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511" w:rsidRPr="00930511" w:rsidRDefault="00930511" w:rsidP="00930511">
      <w:pPr>
        <w:widowControl/>
        <w:shd w:val="clear" w:color="auto" w:fill="FFFFFF"/>
        <w:spacing w:line="300" w:lineRule="atLeast"/>
        <w:jc w:val="left"/>
        <w:rPr>
          <w:rFonts w:ascii="Calibri" w:eastAsia="宋体" w:hAnsi="Calibri" w:cs="Calibri"/>
          <w:b/>
          <w:bCs/>
          <w:color w:val="474747"/>
          <w:kern w:val="0"/>
          <w:sz w:val="32"/>
          <w:szCs w:val="32"/>
        </w:rPr>
      </w:pPr>
      <w:r w:rsidRPr="00930511">
        <w:rPr>
          <w:rFonts w:ascii="Calibri" w:eastAsia="宋体" w:hAnsi="Calibri" w:cs="Calibri"/>
          <w:b/>
          <w:bCs/>
          <w:color w:val="474747"/>
          <w:kern w:val="0"/>
          <w:sz w:val="32"/>
          <w:szCs w:val="32"/>
        </w:rPr>
        <w:t>Introduction</w:t>
      </w:r>
    </w:p>
    <w:p w:rsidR="00930511" w:rsidRDefault="00930511" w:rsidP="00930511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Calibri" w:eastAsia="宋体" w:hAnsi="Calibri" w:cs="Calibri"/>
          <w:color w:val="474747"/>
          <w:kern w:val="0"/>
          <w:sz w:val="24"/>
          <w:szCs w:val="24"/>
        </w:rPr>
      </w:pPr>
      <w:r w:rsidRPr="00930511">
        <w:rPr>
          <w:rFonts w:ascii="Calibri" w:eastAsia="宋体" w:hAnsi="Calibri" w:cs="Calibri"/>
          <w:color w:val="474747"/>
          <w:kern w:val="0"/>
          <w:sz w:val="24"/>
          <w:szCs w:val="24"/>
        </w:rPr>
        <w:t>Welcome to the Nordic Thingy</w:t>
      </w:r>
      <w:proofErr w:type="gramStart"/>
      <w:r w:rsidRPr="00930511">
        <w:rPr>
          <w:rFonts w:ascii="Calibri" w:eastAsia="宋体" w:hAnsi="Calibri" w:cs="Calibri"/>
          <w:color w:val="474747"/>
          <w:kern w:val="0"/>
          <w:sz w:val="24"/>
          <w:szCs w:val="24"/>
        </w:rPr>
        <w:t>:52</w:t>
      </w:r>
      <w:proofErr w:type="gramEnd"/>
      <w:r w:rsidRPr="00930511">
        <w:rPr>
          <w:rFonts w:ascii="Calibri" w:eastAsia="宋体" w:hAnsi="Calibri" w:cs="Calibri"/>
          <w:color w:val="474747"/>
          <w:kern w:val="0"/>
          <w:sz w:val="24"/>
          <w:szCs w:val="24"/>
        </w:rPr>
        <w:t xml:space="preserve"> firmware documentation where you will find descriptions for the firmware functions. With the help of this documentation, you can customize the firmware provided in this package and create </w:t>
      </w:r>
      <w:proofErr w:type="spellStart"/>
      <w:r w:rsidRPr="00930511">
        <w:rPr>
          <w:rFonts w:ascii="Calibri" w:eastAsia="宋体" w:hAnsi="Calibri" w:cs="Calibri"/>
          <w:color w:val="474747"/>
          <w:kern w:val="0"/>
          <w:sz w:val="24"/>
          <w:szCs w:val="24"/>
        </w:rPr>
        <w:t>you</w:t>
      </w:r>
      <w:proofErr w:type="spellEnd"/>
      <w:r w:rsidRPr="00930511">
        <w:rPr>
          <w:rFonts w:ascii="Calibri" w:eastAsia="宋体" w:hAnsi="Calibri" w:cs="Calibri"/>
          <w:color w:val="474747"/>
          <w:kern w:val="0"/>
          <w:sz w:val="24"/>
          <w:szCs w:val="24"/>
        </w:rPr>
        <w:t xml:space="preserve"> own unique Thingy application.</w:t>
      </w:r>
    </w:p>
    <w:p w:rsidR="00930511" w:rsidRPr="00930511" w:rsidRDefault="00930511" w:rsidP="00930511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Calibri" w:eastAsia="宋体" w:hAnsi="Calibri" w:cs="Calibri"/>
          <w:color w:val="474747"/>
          <w:kern w:val="0"/>
          <w:sz w:val="24"/>
          <w:szCs w:val="24"/>
        </w:rPr>
      </w:pPr>
      <w:r w:rsidRPr="00930511">
        <w:rPr>
          <w:rFonts w:ascii="Calibri" w:eastAsia="宋体" w:hAnsi="Calibri" w:cs="Calibri" w:hint="eastAsia"/>
          <w:color w:val="474747"/>
          <w:kern w:val="0"/>
          <w:sz w:val="24"/>
          <w:szCs w:val="24"/>
        </w:rPr>
        <w:t>欢迎来到</w:t>
      </w:r>
      <w:r w:rsidRPr="00930511">
        <w:rPr>
          <w:rFonts w:ascii="Calibri" w:eastAsia="宋体" w:hAnsi="Calibri" w:cs="Calibri" w:hint="eastAsia"/>
          <w:color w:val="474747"/>
          <w:kern w:val="0"/>
          <w:sz w:val="24"/>
          <w:szCs w:val="24"/>
        </w:rPr>
        <w:t>Nordic Thingy</w:t>
      </w:r>
      <w:r w:rsidRPr="00930511">
        <w:rPr>
          <w:rFonts w:ascii="Calibri" w:eastAsia="宋体" w:hAnsi="Calibri" w:cs="Calibri" w:hint="eastAsia"/>
          <w:color w:val="474747"/>
          <w:kern w:val="0"/>
          <w:sz w:val="24"/>
          <w:szCs w:val="24"/>
        </w:rPr>
        <w:t>：</w:t>
      </w:r>
      <w:r w:rsidRPr="00930511">
        <w:rPr>
          <w:rFonts w:ascii="Calibri" w:eastAsia="宋体" w:hAnsi="Calibri" w:cs="Calibri" w:hint="eastAsia"/>
          <w:color w:val="474747"/>
          <w:kern w:val="0"/>
          <w:sz w:val="24"/>
          <w:szCs w:val="24"/>
        </w:rPr>
        <w:t>52</w:t>
      </w:r>
      <w:r w:rsidRPr="00930511">
        <w:rPr>
          <w:rFonts w:ascii="Calibri" w:eastAsia="宋体" w:hAnsi="Calibri" w:cs="Calibri" w:hint="eastAsia"/>
          <w:color w:val="474747"/>
          <w:kern w:val="0"/>
          <w:sz w:val="24"/>
          <w:szCs w:val="24"/>
        </w:rPr>
        <w:t>固件文档，您将在其中找到有关固件功能的说明。</w:t>
      </w:r>
      <w:r w:rsidRPr="00930511">
        <w:rPr>
          <w:rFonts w:ascii="Calibri" w:eastAsia="宋体" w:hAnsi="Calibri" w:cs="Calibri" w:hint="eastAsia"/>
          <w:color w:val="474747"/>
          <w:kern w:val="0"/>
          <w:sz w:val="24"/>
          <w:szCs w:val="24"/>
        </w:rPr>
        <w:t xml:space="preserve"> </w:t>
      </w:r>
      <w:r w:rsidRPr="00930511">
        <w:rPr>
          <w:rFonts w:ascii="Calibri" w:eastAsia="宋体" w:hAnsi="Calibri" w:cs="Calibri" w:hint="eastAsia"/>
          <w:color w:val="474747"/>
          <w:kern w:val="0"/>
          <w:sz w:val="24"/>
          <w:szCs w:val="24"/>
        </w:rPr>
        <w:t>借助本文档，您可以自定义此软件包中提供的固件，并创建您自己的独特</w:t>
      </w:r>
      <w:r w:rsidRPr="00930511">
        <w:rPr>
          <w:rFonts w:ascii="Calibri" w:eastAsia="宋体" w:hAnsi="Calibri" w:cs="Calibri" w:hint="eastAsia"/>
          <w:color w:val="474747"/>
          <w:kern w:val="0"/>
          <w:sz w:val="24"/>
          <w:szCs w:val="24"/>
        </w:rPr>
        <w:t>Thingy</w:t>
      </w:r>
      <w:r w:rsidRPr="00930511">
        <w:rPr>
          <w:rFonts w:ascii="Calibri" w:eastAsia="宋体" w:hAnsi="Calibri" w:cs="Calibri" w:hint="eastAsia"/>
          <w:color w:val="474747"/>
          <w:kern w:val="0"/>
          <w:sz w:val="24"/>
          <w:szCs w:val="24"/>
        </w:rPr>
        <w:t>应用程序。</w:t>
      </w:r>
    </w:p>
    <w:p w:rsidR="00930511" w:rsidRPr="00930511" w:rsidRDefault="00930511" w:rsidP="00930511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Calibri" w:eastAsia="宋体" w:hAnsi="Calibri" w:cs="Calibri"/>
          <w:color w:val="474747"/>
          <w:kern w:val="0"/>
          <w:sz w:val="24"/>
          <w:szCs w:val="24"/>
        </w:rPr>
      </w:pPr>
      <w:r w:rsidRPr="00930511">
        <w:rPr>
          <w:rFonts w:ascii="Calibri" w:eastAsia="宋体" w:hAnsi="Calibri" w:cs="Calibri"/>
          <w:color w:val="474747"/>
          <w:kern w:val="0"/>
          <w:sz w:val="24"/>
          <w:szCs w:val="24"/>
        </w:rPr>
        <w:t>This document consists of the following sections:</w:t>
      </w:r>
    </w:p>
    <w:p w:rsidR="00930511" w:rsidRPr="00930511" w:rsidRDefault="00930511" w:rsidP="0093051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170"/>
        <w:jc w:val="left"/>
        <w:rPr>
          <w:rFonts w:ascii="Calibri" w:eastAsia="宋体" w:hAnsi="Calibri" w:cs="Calibri"/>
          <w:color w:val="474747"/>
          <w:kern w:val="0"/>
          <w:sz w:val="24"/>
          <w:szCs w:val="24"/>
        </w:rPr>
      </w:pPr>
      <w:hyperlink r:id="rId5" w:history="1">
        <w:r w:rsidRPr="00930511">
          <w:rPr>
            <w:rFonts w:ascii="Calibri" w:eastAsia="宋体" w:hAnsi="Calibri" w:cs="Calibri"/>
            <w:color w:val="16779A"/>
            <w:kern w:val="0"/>
            <w:sz w:val="24"/>
            <w:szCs w:val="24"/>
          </w:rPr>
          <w:t>Firmware architecture</w:t>
        </w:r>
      </w:hyperlink>
      <w:r w:rsidRPr="00930511">
        <w:rPr>
          <w:rFonts w:ascii="Calibri" w:eastAsia="宋体" w:hAnsi="Calibri" w:cs="Calibri"/>
          <w:color w:val="474747"/>
          <w:kern w:val="0"/>
          <w:sz w:val="24"/>
          <w:szCs w:val="24"/>
        </w:rPr>
        <w:t> - Overview of the firmware architecture.</w:t>
      </w:r>
    </w:p>
    <w:p w:rsidR="00930511" w:rsidRPr="00930511" w:rsidRDefault="00930511" w:rsidP="0093051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170"/>
        <w:jc w:val="left"/>
        <w:rPr>
          <w:rFonts w:ascii="Calibri" w:eastAsia="宋体" w:hAnsi="Calibri" w:cs="Calibri"/>
          <w:color w:val="474747"/>
          <w:kern w:val="0"/>
          <w:sz w:val="24"/>
          <w:szCs w:val="24"/>
        </w:rPr>
      </w:pPr>
      <w:hyperlink r:id="rId6" w:history="1">
        <w:r w:rsidRPr="00930511">
          <w:rPr>
            <w:rFonts w:ascii="Calibri" w:eastAsia="宋体" w:hAnsi="Calibri" w:cs="Calibri"/>
            <w:color w:val="16779A"/>
            <w:kern w:val="0"/>
            <w:sz w:val="24"/>
            <w:szCs w:val="24"/>
          </w:rPr>
          <w:t>Compiling new firmware</w:t>
        </w:r>
      </w:hyperlink>
      <w:r w:rsidRPr="00930511">
        <w:rPr>
          <w:rFonts w:ascii="Calibri" w:eastAsia="宋体" w:hAnsi="Calibri" w:cs="Calibri"/>
          <w:color w:val="474747"/>
          <w:kern w:val="0"/>
          <w:sz w:val="24"/>
          <w:szCs w:val="24"/>
        </w:rPr>
        <w:t xml:space="preserve"> - Instructions on how to compile the firmware using </w:t>
      </w:r>
      <w:proofErr w:type="spellStart"/>
      <w:r w:rsidRPr="00930511">
        <w:rPr>
          <w:rFonts w:ascii="Calibri" w:eastAsia="宋体" w:hAnsi="Calibri" w:cs="Calibri"/>
          <w:color w:val="474747"/>
          <w:kern w:val="0"/>
          <w:sz w:val="24"/>
          <w:szCs w:val="24"/>
        </w:rPr>
        <w:t>Keil</w:t>
      </w:r>
      <w:proofErr w:type="spellEnd"/>
      <w:r w:rsidRPr="00930511">
        <w:rPr>
          <w:rFonts w:ascii="Calibri" w:eastAsia="宋体" w:hAnsi="Calibri" w:cs="Calibri"/>
          <w:color w:val="474747"/>
          <w:kern w:val="0"/>
          <w:sz w:val="24"/>
          <w:szCs w:val="24"/>
        </w:rPr>
        <w:t xml:space="preserve"> or GCC.</w:t>
      </w:r>
    </w:p>
    <w:p w:rsidR="00930511" w:rsidRPr="00930511" w:rsidRDefault="00930511" w:rsidP="0093051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170"/>
        <w:jc w:val="left"/>
        <w:rPr>
          <w:rFonts w:ascii="Calibri" w:eastAsia="宋体" w:hAnsi="Calibri" w:cs="Calibri"/>
          <w:color w:val="474747"/>
          <w:kern w:val="0"/>
          <w:sz w:val="24"/>
          <w:szCs w:val="24"/>
        </w:rPr>
      </w:pPr>
      <w:hyperlink r:id="rId7" w:history="1">
        <w:r w:rsidRPr="00930511">
          <w:rPr>
            <w:rFonts w:ascii="Calibri" w:eastAsia="宋体" w:hAnsi="Calibri" w:cs="Calibri"/>
            <w:color w:val="16779A"/>
            <w:kern w:val="0"/>
            <w:sz w:val="24"/>
            <w:szCs w:val="24"/>
          </w:rPr>
          <w:t>Firmware Upgrade</w:t>
        </w:r>
      </w:hyperlink>
      <w:r w:rsidRPr="00930511">
        <w:rPr>
          <w:rFonts w:ascii="Calibri" w:eastAsia="宋体" w:hAnsi="Calibri" w:cs="Calibri"/>
          <w:color w:val="474747"/>
          <w:kern w:val="0"/>
          <w:sz w:val="24"/>
          <w:szCs w:val="24"/>
        </w:rPr>
        <w:t> - Firmware upgrade procedures, including Over-the-air Device Firmware Update (OTA-DFU).</w:t>
      </w:r>
    </w:p>
    <w:p w:rsidR="00930511" w:rsidRDefault="00930511" w:rsidP="0093051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170"/>
        <w:jc w:val="left"/>
        <w:rPr>
          <w:rFonts w:ascii="Calibri" w:eastAsia="宋体" w:hAnsi="Calibri" w:cs="Calibri"/>
          <w:color w:val="474747"/>
          <w:kern w:val="0"/>
          <w:sz w:val="24"/>
          <w:szCs w:val="24"/>
        </w:rPr>
      </w:pPr>
      <w:hyperlink r:id="rId8" w:history="1">
        <w:r w:rsidRPr="00930511">
          <w:rPr>
            <w:rFonts w:ascii="Calibri" w:eastAsia="宋体" w:hAnsi="Calibri" w:cs="Calibri"/>
            <w:color w:val="16779A"/>
            <w:kern w:val="0"/>
            <w:sz w:val="24"/>
            <w:szCs w:val="24"/>
          </w:rPr>
          <w:t>Release Notes</w:t>
        </w:r>
      </w:hyperlink>
      <w:r w:rsidRPr="00930511">
        <w:rPr>
          <w:rFonts w:ascii="Calibri" w:eastAsia="宋体" w:hAnsi="Calibri" w:cs="Calibri"/>
          <w:color w:val="474747"/>
          <w:kern w:val="0"/>
          <w:sz w:val="24"/>
          <w:szCs w:val="24"/>
        </w:rPr>
        <w:t xml:space="preserve"> - Release notes and firmware </w:t>
      </w:r>
      <w:proofErr w:type="spellStart"/>
      <w:r w:rsidRPr="00930511">
        <w:rPr>
          <w:rFonts w:ascii="Calibri" w:eastAsia="宋体" w:hAnsi="Calibri" w:cs="Calibri"/>
          <w:color w:val="474747"/>
          <w:kern w:val="0"/>
          <w:sz w:val="24"/>
          <w:szCs w:val="24"/>
        </w:rPr>
        <w:t>changelog</w:t>
      </w:r>
      <w:proofErr w:type="spellEnd"/>
      <w:r w:rsidRPr="00930511">
        <w:rPr>
          <w:rFonts w:ascii="Calibri" w:eastAsia="宋体" w:hAnsi="Calibri" w:cs="Calibri"/>
          <w:color w:val="474747"/>
          <w:kern w:val="0"/>
          <w:sz w:val="24"/>
          <w:szCs w:val="24"/>
        </w:rPr>
        <w:t>.</w:t>
      </w:r>
    </w:p>
    <w:p w:rsidR="00930511" w:rsidRPr="00930511" w:rsidRDefault="00930511" w:rsidP="0093051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Calibri" w:eastAsia="宋体" w:hAnsi="Calibri" w:cs="Calibri" w:hint="eastAsia"/>
          <w:color w:val="474747"/>
          <w:kern w:val="0"/>
          <w:sz w:val="24"/>
          <w:szCs w:val="24"/>
        </w:rPr>
      </w:pPr>
      <w:r w:rsidRPr="00930511">
        <w:rPr>
          <w:rFonts w:ascii="Calibri" w:eastAsia="宋体" w:hAnsi="Calibri" w:cs="Calibri" w:hint="eastAsia"/>
          <w:color w:val="474747"/>
          <w:kern w:val="0"/>
          <w:sz w:val="24"/>
          <w:szCs w:val="24"/>
        </w:rPr>
        <w:t>固件架构</w:t>
      </w:r>
      <w:r w:rsidRPr="00930511">
        <w:rPr>
          <w:rFonts w:ascii="Calibri" w:eastAsia="宋体" w:hAnsi="Calibri" w:cs="Calibri" w:hint="eastAsia"/>
          <w:color w:val="474747"/>
          <w:kern w:val="0"/>
          <w:sz w:val="24"/>
          <w:szCs w:val="24"/>
        </w:rPr>
        <w:t xml:space="preserve"> - </w:t>
      </w:r>
      <w:r w:rsidRPr="00930511">
        <w:rPr>
          <w:rFonts w:ascii="Calibri" w:eastAsia="宋体" w:hAnsi="Calibri" w:cs="Calibri" w:hint="eastAsia"/>
          <w:color w:val="474747"/>
          <w:kern w:val="0"/>
          <w:sz w:val="24"/>
          <w:szCs w:val="24"/>
        </w:rPr>
        <w:t>固件架构概述。</w:t>
      </w:r>
    </w:p>
    <w:p w:rsidR="00930511" w:rsidRPr="00930511" w:rsidRDefault="00930511" w:rsidP="0093051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Calibri" w:eastAsia="宋体" w:hAnsi="Calibri" w:cs="Calibri" w:hint="eastAsia"/>
          <w:color w:val="474747"/>
          <w:kern w:val="0"/>
          <w:sz w:val="24"/>
          <w:szCs w:val="24"/>
        </w:rPr>
      </w:pPr>
      <w:r w:rsidRPr="00930511">
        <w:rPr>
          <w:rFonts w:ascii="Calibri" w:eastAsia="宋体" w:hAnsi="Calibri" w:cs="Calibri" w:hint="eastAsia"/>
          <w:color w:val="474747"/>
          <w:kern w:val="0"/>
          <w:sz w:val="24"/>
          <w:szCs w:val="24"/>
        </w:rPr>
        <w:t>编译新固件</w:t>
      </w:r>
      <w:r w:rsidRPr="00930511">
        <w:rPr>
          <w:rFonts w:ascii="Calibri" w:eastAsia="宋体" w:hAnsi="Calibri" w:cs="Calibri" w:hint="eastAsia"/>
          <w:color w:val="474747"/>
          <w:kern w:val="0"/>
          <w:sz w:val="24"/>
          <w:szCs w:val="24"/>
        </w:rPr>
        <w:t xml:space="preserve"> - </w:t>
      </w:r>
      <w:r w:rsidRPr="00930511">
        <w:rPr>
          <w:rFonts w:ascii="Calibri" w:eastAsia="宋体" w:hAnsi="Calibri" w:cs="Calibri" w:hint="eastAsia"/>
          <w:color w:val="474747"/>
          <w:kern w:val="0"/>
          <w:sz w:val="24"/>
          <w:szCs w:val="24"/>
        </w:rPr>
        <w:t>有关如何使用</w:t>
      </w:r>
      <w:proofErr w:type="spellStart"/>
      <w:r w:rsidRPr="00930511">
        <w:rPr>
          <w:rFonts w:ascii="Calibri" w:eastAsia="宋体" w:hAnsi="Calibri" w:cs="Calibri" w:hint="eastAsia"/>
          <w:color w:val="474747"/>
          <w:kern w:val="0"/>
          <w:sz w:val="24"/>
          <w:szCs w:val="24"/>
        </w:rPr>
        <w:t>Keil</w:t>
      </w:r>
      <w:proofErr w:type="spellEnd"/>
      <w:r w:rsidRPr="00930511">
        <w:rPr>
          <w:rFonts w:ascii="Calibri" w:eastAsia="宋体" w:hAnsi="Calibri" w:cs="Calibri" w:hint="eastAsia"/>
          <w:color w:val="474747"/>
          <w:kern w:val="0"/>
          <w:sz w:val="24"/>
          <w:szCs w:val="24"/>
        </w:rPr>
        <w:t>或</w:t>
      </w:r>
      <w:r w:rsidRPr="00930511">
        <w:rPr>
          <w:rFonts w:ascii="Calibri" w:eastAsia="宋体" w:hAnsi="Calibri" w:cs="Calibri" w:hint="eastAsia"/>
          <w:color w:val="474747"/>
          <w:kern w:val="0"/>
          <w:sz w:val="24"/>
          <w:szCs w:val="24"/>
        </w:rPr>
        <w:t>GCC</w:t>
      </w:r>
      <w:r w:rsidRPr="00930511">
        <w:rPr>
          <w:rFonts w:ascii="Calibri" w:eastAsia="宋体" w:hAnsi="Calibri" w:cs="Calibri" w:hint="eastAsia"/>
          <w:color w:val="474747"/>
          <w:kern w:val="0"/>
          <w:sz w:val="24"/>
          <w:szCs w:val="24"/>
        </w:rPr>
        <w:t>编译固件的说明。</w:t>
      </w:r>
    </w:p>
    <w:p w:rsidR="00930511" w:rsidRPr="00930511" w:rsidRDefault="00930511" w:rsidP="0093051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Calibri" w:eastAsia="宋体" w:hAnsi="Calibri" w:cs="Calibri" w:hint="eastAsia"/>
          <w:color w:val="474747"/>
          <w:kern w:val="0"/>
          <w:sz w:val="24"/>
          <w:szCs w:val="24"/>
        </w:rPr>
      </w:pPr>
      <w:r w:rsidRPr="00930511">
        <w:rPr>
          <w:rFonts w:ascii="Calibri" w:eastAsia="宋体" w:hAnsi="Calibri" w:cs="Calibri" w:hint="eastAsia"/>
          <w:color w:val="474747"/>
          <w:kern w:val="0"/>
          <w:sz w:val="24"/>
          <w:szCs w:val="24"/>
        </w:rPr>
        <w:t>固件升级</w:t>
      </w:r>
      <w:r w:rsidRPr="00930511">
        <w:rPr>
          <w:rFonts w:ascii="Calibri" w:eastAsia="宋体" w:hAnsi="Calibri" w:cs="Calibri" w:hint="eastAsia"/>
          <w:color w:val="474747"/>
          <w:kern w:val="0"/>
          <w:sz w:val="24"/>
          <w:szCs w:val="24"/>
        </w:rPr>
        <w:t xml:space="preserve"> - </w:t>
      </w:r>
      <w:r w:rsidRPr="00930511">
        <w:rPr>
          <w:rFonts w:ascii="Calibri" w:eastAsia="宋体" w:hAnsi="Calibri" w:cs="Calibri" w:hint="eastAsia"/>
          <w:color w:val="474747"/>
          <w:kern w:val="0"/>
          <w:sz w:val="24"/>
          <w:szCs w:val="24"/>
        </w:rPr>
        <w:t>固件升级程序，包括空中设备固件更新（</w:t>
      </w:r>
      <w:r w:rsidRPr="00930511">
        <w:rPr>
          <w:rFonts w:ascii="Calibri" w:eastAsia="宋体" w:hAnsi="Calibri" w:cs="Calibri" w:hint="eastAsia"/>
          <w:color w:val="474747"/>
          <w:kern w:val="0"/>
          <w:sz w:val="24"/>
          <w:szCs w:val="24"/>
        </w:rPr>
        <w:t>OTA-DFU</w:t>
      </w:r>
      <w:r w:rsidRPr="00930511">
        <w:rPr>
          <w:rFonts w:ascii="Calibri" w:eastAsia="宋体" w:hAnsi="Calibri" w:cs="Calibri" w:hint="eastAsia"/>
          <w:color w:val="474747"/>
          <w:kern w:val="0"/>
          <w:sz w:val="24"/>
          <w:szCs w:val="24"/>
        </w:rPr>
        <w:t>）。</w:t>
      </w:r>
    </w:p>
    <w:p w:rsidR="00930511" w:rsidRPr="00930511" w:rsidRDefault="00930511" w:rsidP="0093051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Calibri" w:eastAsia="宋体" w:hAnsi="Calibri" w:cs="Calibri"/>
          <w:color w:val="474747"/>
          <w:kern w:val="0"/>
          <w:sz w:val="24"/>
          <w:szCs w:val="24"/>
        </w:rPr>
      </w:pPr>
      <w:r w:rsidRPr="00930511">
        <w:rPr>
          <w:rFonts w:ascii="Calibri" w:eastAsia="宋体" w:hAnsi="Calibri" w:cs="Calibri" w:hint="eastAsia"/>
          <w:color w:val="474747"/>
          <w:kern w:val="0"/>
          <w:sz w:val="24"/>
          <w:szCs w:val="24"/>
        </w:rPr>
        <w:t>发行说明</w:t>
      </w:r>
      <w:r w:rsidRPr="00930511">
        <w:rPr>
          <w:rFonts w:ascii="Calibri" w:eastAsia="宋体" w:hAnsi="Calibri" w:cs="Calibri" w:hint="eastAsia"/>
          <w:color w:val="474747"/>
          <w:kern w:val="0"/>
          <w:sz w:val="24"/>
          <w:szCs w:val="24"/>
        </w:rPr>
        <w:t xml:space="preserve"> - </w:t>
      </w:r>
      <w:r w:rsidRPr="00930511">
        <w:rPr>
          <w:rFonts w:ascii="Calibri" w:eastAsia="宋体" w:hAnsi="Calibri" w:cs="Calibri" w:hint="eastAsia"/>
          <w:color w:val="474747"/>
          <w:kern w:val="0"/>
          <w:sz w:val="24"/>
          <w:szCs w:val="24"/>
        </w:rPr>
        <w:t>发行说明和固件更新日志。</w:t>
      </w:r>
    </w:p>
    <w:p w:rsidR="00930511" w:rsidRPr="00930511" w:rsidRDefault="00930511" w:rsidP="00930511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Calibri" w:eastAsia="宋体" w:hAnsi="Calibri" w:cs="Calibri"/>
          <w:color w:val="474747"/>
          <w:kern w:val="0"/>
          <w:sz w:val="24"/>
          <w:szCs w:val="24"/>
        </w:rPr>
      </w:pPr>
      <w:r w:rsidRPr="00930511">
        <w:rPr>
          <w:rFonts w:ascii="Calibri" w:eastAsia="宋体" w:hAnsi="Calibri" w:cs="Calibri"/>
          <w:b/>
          <w:bCs/>
          <w:color w:val="474747"/>
          <w:kern w:val="0"/>
          <w:sz w:val="24"/>
          <w:szCs w:val="24"/>
        </w:rPr>
        <w:t>Related documentation:</w:t>
      </w:r>
    </w:p>
    <w:p w:rsidR="00930511" w:rsidRPr="00930511" w:rsidRDefault="00930511" w:rsidP="0093051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170"/>
        <w:jc w:val="left"/>
        <w:rPr>
          <w:rFonts w:ascii="Calibri" w:eastAsia="宋体" w:hAnsi="Calibri" w:cs="Calibri"/>
          <w:color w:val="474747"/>
          <w:kern w:val="0"/>
          <w:sz w:val="24"/>
          <w:szCs w:val="24"/>
        </w:rPr>
      </w:pPr>
      <w:hyperlink r:id="rId9" w:tgtFrame="blank" w:history="1">
        <w:r w:rsidRPr="00930511">
          <w:rPr>
            <w:rFonts w:ascii="Calibri" w:eastAsia="宋体" w:hAnsi="Calibri" w:cs="Calibri"/>
            <w:color w:val="16779A"/>
            <w:kern w:val="0"/>
            <w:sz w:val="24"/>
            <w:szCs w:val="24"/>
          </w:rPr>
          <w:t>Nordic Thingy:52 User Guide</w:t>
        </w:r>
      </w:hyperlink>
    </w:p>
    <w:p w:rsidR="00930511" w:rsidRPr="00930511" w:rsidRDefault="00930511" w:rsidP="0093051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170"/>
        <w:jc w:val="left"/>
        <w:rPr>
          <w:rFonts w:ascii="Calibri" w:eastAsia="宋体" w:hAnsi="Calibri" w:cs="Calibri"/>
          <w:color w:val="474747"/>
          <w:kern w:val="0"/>
          <w:sz w:val="24"/>
          <w:szCs w:val="24"/>
        </w:rPr>
      </w:pPr>
      <w:hyperlink r:id="rId10" w:tgtFrame="blank" w:history="1">
        <w:r w:rsidRPr="00930511">
          <w:rPr>
            <w:rFonts w:ascii="Calibri" w:eastAsia="宋体" w:hAnsi="Calibri" w:cs="Calibri"/>
            <w:color w:val="16779A"/>
            <w:kern w:val="0"/>
            <w:sz w:val="24"/>
            <w:szCs w:val="24"/>
          </w:rPr>
          <w:t>nRF5 SDK v12.1.0 documentation</w:t>
        </w:r>
      </w:hyperlink>
    </w:p>
    <w:p w:rsidR="00930511" w:rsidRPr="00930511" w:rsidRDefault="00930511" w:rsidP="0093051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170"/>
        <w:jc w:val="left"/>
        <w:rPr>
          <w:rFonts w:ascii="Calibri" w:eastAsia="宋体" w:hAnsi="Calibri" w:cs="Calibri"/>
          <w:color w:val="474747"/>
          <w:kern w:val="0"/>
          <w:sz w:val="24"/>
          <w:szCs w:val="24"/>
        </w:rPr>
      </w:pPr>
      <w:hyperlink r:id="rId11" w:tgtFrame="blank" w:history="1">
        <w:r w:rsidRPr="00930511">
          <w:rPr>
            <w:rFonts w:ascii="Calibri" w:eastAsia="宋体" w:hAnsi="Calibri" w:cs="Calibri"/>
            <w:color w:val="16779A"/>
            <w:kern w:val="0"/>
            <w:sz w:val="24"/>
            <w:szCs w:val="24"/>
          </w:rPr>
          <w:t>nRF52 Development Kit documentation</w:t>
        </w:r>
      </w:hyperlink>
    </w:p>
    <w:p w:rsidR="005A30B0" w:rsidRPr="00930511" w:rsidRDefault="00930511" w:rsidP="0093051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170"/>
        <w:jc w:val="left"/>
        <w:rPr>
          <w:rFonts w:ascii="Calibri" w:eastAsia="宋体" w:hAnsi="Calibri" w:cs="Calibri" w:hint="eastAsia"/>
          <w:color w:val="474747"/>
          <w:kern w:val="0"/>
          <w:sz w:val="24"/>
          <w:szCs w:val="24"/>
        </w:rPr>
      </w:pPr>
      <w:hyperlink r:id="rId12" w:tgtFrame="blank" w:history="1">
        <w:r w:rsidRPr="00930511">
          <w:rPr>
            <w:rFonts w:ascii="Calibri" w:eastAsia="宋体" w:hAnsi="Calibri" w:cs="Calibri"/>
            <w:color w:val="16779A"/>
            <w:kern w:val="0"/>
            <w:sz w:val="24"/>
            <w:szCs w:val="24"/>
          </w:rPr>
          <w:t>nRF52832 Product Specification document</w:t>
        </w:r>
      </w:hyperlink>
      <w:bookmarkStart w:id="0" w:name="_GoBack"/>
      <w:bookmarkEnd w:id="0"/>
    </w:p>
    <w:sectPr w:rsidR="005A30B0" w:rsidRPr="00930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A405A"/>
    <w:multiLevelType w:val="multilevel"/>
    <w:tmpl w:val="EBF6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E75A6E"/>
    <w:multiLevelType w:val="multilevel"/>
    <w:tmpl w:val="CE5E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02F"/>
    <w:rsid w:val="004C302F"/>
    <w:rsid w:val="005A30B0"/>
    <w:rsid w:val="0093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1A27B-AFD6-40A6-A3DA-4F46636D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38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71948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492431">
          <w:marLeft w:val="450"/>
          <w:marRight w:val="4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8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97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75237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850538">
          <w:marLeft w:val="450"/>
          <w:marRight w:val="4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F:\360%E6%9E%81%E9%80%9F%E6%B5%8F%E8%A7%88%E5%99%A8%E4%B8%8B%E8%BD%BD\thingy_sdk_v1.1.0\documentation\release_note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F:\360%E6%9E%81%E9%80%9F%E6%B5%8F%E8%A7%88%E5%99%A8%E4%B8%8B%E8%BD%BD\thingy_sdk_v1.1.0\documentation\dfu.html" TargetMode="External"/><Relationship Id="rId12" Type="http://schemas.openxmlformats.org/officeDocument/2006/relationships/hyperlink" Target="http://infocenter.nordicsemi.com/topic/com.nordic.infocenter.nrf52/dita/nrf52/chips/nrf52832_p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F:\360%E6%9E%81%E9%80%9F%E6%B5%8F%E8%A7%88%E5%99%A8%E4%B8%8B%E8%BD%BD\thingy_sdk_v1.1.0\documentation\firmware_compile.html" TargetMode="External"/><Relationship Id="rId11" Type="http://schemas.openxmlformats.org/officeDocument/2006/relationships/hyperlink" Target="http://infocenter.nordicsemi.com/topic/com.nordic.infocenter.nrf52/dita/nrf52/development/nrf52_dev_kit.html" TargetMode="External"/><Relationship Id="rId5" Type="http://schemas.openxmlformats.org/officeDocument/2006/relationships/hyperlink" Target="file:///F:\360%E6%9E%81%E9%80%9F%E6%B5%8F%E8%A7%88%E5%99%A8%E4%B8%8B%E8%BD%BD\thingy_sdk_v1.1.0\documentation\firmware_architecture.html" TargetMode="External"/><Relationship Id="rId10" Type="http://schemas.openxmlformats.org/officeDocument/2006/relationships/hyperlink" Target="http://infocenter.nordicsemi.com/topic/com.nordic.infocenter.sdk5.v12.0.0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focenter.nordicsemi.com/topic/com.nordic.infocenter.rds/dita/rds/designs/thingy/intro/frontpag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311</Words>
  <Characters>1773</Characters>
  <Application>Microsoft Office Word</Application>
  <DocSecurity>0</DocSecurity>
  <Lines>14</Lines>
  <Paragraphs>4</Paragraphs>
  <ScaleCrop>false</ScaleCrop>
  <Company>Microsoft</Company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panxuesen520@gmail.com</dc:creator>
  <cp:keywords/>
  <dc:description/>
  <cp:lastModifiedBy>panxuesen520@gmail.com</cp:lastModifiedBy>
  <cp:revision>3</cp:revision>
  <dcterms:created xsi:type="dcterms:W3CDTF">2017-08-20T05:51:00Z</dcterms:created>
  <dcterms:modified xsi:type="dcterms:W3CDTF">2017-08-20T06:01:00Z</dcterms:modified>
</cp:coreProperties>
</file>