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Arial" w:cs="Arial" w:eastAsia="Arial" w:hAnsi="Arial"/>
          <w:sz w:val="20"/>
          <w:szCs w:val="20"/>
        </w:rPr>
        <w:t xml:space="preserve"/>
      </w:r>
    </w:p>
    <w:p>
      <w:pPr>
        <w:spacing w:after="60"/>
        <w:jc w:val="center"/>
      </w:pPr>
      <w:r>
        <w:rPr>
          <w:rFonts w:ascii="Arial" w:cs="Arial" w:eastAsia="Arial" w:hAnsi="Arial"/>
          <w:color w:val="8C959F"/>
          <w:sz w:val="24"/>
          <w:szCs w:val="24"/>
        </w:rPr>
        <w:t xml:space="preserve">GitHub Copilot</w:t>
      </w:r>
    </w:p>
    <w:p>
      <w:pPr>
        <w:spacing w:after="60"/>
        <w:jc w:val="center"/>
      </w:pPr>
      <w:r>
        <w:rPr>
          <w:rFonts w:ascii="Arial" w:cs="Arial" w:eastAsia="Arial" w:hAnsi="Arial"/>
          <w:b/>
          <w:bCs/>
          <w:color w:val="24292F"/>
          <w:sz w:val="72"/>
          <w:szCs w:val="72"/>
        </w:rPr>
        <w:t xml:space="preserve">AI Credits</w:t>
      </w:r>
    </w:p>
    <w:p>
      <w:pPr>
        <w:spacing w:after="200"/>
        <w:jc w:val="center"/>
      </w:pPr>
      <w:r>
        <w:rPr>
          <w:rFonts w:ascii="Arial" w:cs="Arial" w:eastAsia="Arial" w:hAnsi="Arial"/>
          <w:color w:val="0969DA"/>
          <w:sz w:val="36"/>
          <w:szCs w:val="36"/>
        </w:rPr>
        <w:t xml:space="preserve">A Practical Guide for Developers</w:t>
      </w:r>
    </w:p>
    <w:p>
      <w:pPr>
        <w:spacing w:after="200"/>
        <w:jc w:val="center"/>
      </w:pPr>
      <w:r>
        <w:rPr>
          <w:rFonts w:ascii="Arial" w:cs="Arial" w:eastAsia="Arial" w:hAnsi="Arial"/>
          <w:color w:val="D0D7DE"/>
          <w:sz w:val="20"/>
          <w:szCs w:val="20"/>
        </w:rPr>
        <w:t xml:space="preserve">──────────────────────────────────────────────────</w:t>
      </w:r>
    </w:p>
    <w:p>
      <w:pPr>
        <w:spacing w:after="200"/>
        <w:jc w:val="center"/>
      </w:pPr>
      <w:r>
        <w:rPr>
          <w:rFonts w:ascii="Arial" w:cs="Arial" w:eastAsia="Arial" w:hAnsi="Arial"/>
          <w:color w:val="57606A"/>
          <w:sz w:val="20"/>
          <w:szCs w:val="20"/>
        </w:rPr>
        <w:t xml:space="preserve">Real scenarios  ·  Auto mode guide  ·  Credit-saving tips  ·  Before &amp; after examples</w:t>
      </w:r>
    </w:p>
    <w:p>
      <w:pPr>
        <w:spacing w:after="0"/>
        <w:jc w:val="center"/>
      </w:pPr>
      <w:r>
        <w:rPr>
          <w:rFonts w:ascii="Arial" w:cs="Arial" w:eastAsia="Arial" w:hAnsi="Arial"/>
          <w:color w:val="8C959F"/>
          <w:sz w:val="20"/>
          <w:szCs w:val="20"/>
        </w:rPr>
        <w:t xml:space="preserve">June 2026  ·  v1.0</w:t>
      </w:r>
    </w:p>
    <w:p>
      <w:pPr>
        <w:spacing w:after="400"/>
      </w:pPr>
      <w:r>
        <w:rPr>
          <w:rFonts w:ascii="Arial" w:cs="Arial" w:eastAsia="Arial" w:hAnsi="Arial"/>
          <w:sz w:val="20"/>
          <w:szCs w:val="20"/>
        </w:rPr>
        <w:t xml:space="preserve"/>
      </w:r>
    </w:p>
    <w:p>
      <w:pPr>
        <w:spacing w:after="0"/>
      </w:pPr>
      <w:r>
        <w:br w:type="page"/>
      </w:r>
    </w:p>
    <w:p>
      <w:pPr>
        <w:pStyle w:val="Heading1"/>
        <w:pBdr>
          <w:bottom w:val="single" w:color="0969DA" w:sz="8" w:space="4"/>
        </w:pBdr>
        <w:spacing w:after="120" w:before="320"/>
      </w:pPr>
      <w:r>
        <w:rPr>
          <w:rFonts w:ascii="Arial" w:cs="Arial" w:eastAsia="Arial" w:hAnsi="Arial"/>
          <w:b/>
          <w:bCs/>
          <w:color w:val="24292F"/>
          <w:sz w:val="36"/>
          <w:szCs w:val="36"/>
        </w:rPr>
        <w:t xml:space="preserve">01  What Changed and Why It Matters</w:t>
      </w:r>
    </w:p>
    <w:p>
      <w:pPr>
        <w:spacing w:after="100"/>
      </w:pPr>
      <w:r>
        <w:rPr>
          <w:rFonts w:ascii="Arial" w:cs="Arial" w:eastAsia="Arial" w:hAnsi="Arial"/>
          <w:sz w:val="20"/>
          <w:szCs w:val="20"/>
        </w:rPr>
        <w:t xml:space="preserve">Before June 2026, GitHub charged a flat monthly fee per developer seat. You could use Copilot as much or as little as you wanted — one developer chatting all day paid the same as someone who barely touched it. That model is gone.</w:t>
      </w:r>
    </w:p>
    <w:p>
      <w:pPr>
        <w:spacing w:after="100"/>
      </w:pPr>
      <w:r>
        <w:rPr>
          <w:rFonts w:ascii="Arial" w:cs="Arial" w:eastAsia="Arial" w:hAnsi="Arial"/>
          <w:sz w:val="20"/>
          <w:szCs w:val="20"/>
        </w:rPr>
        <w:t xml:space="preserve">Now Copilot uses AI Credits — a token-based system where you pay for what you actually consume, measured in the tokens sent to and received from the AI model. Think of it like a mobile data plan: the heavier your usage, the more you spend.</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69DA" w:sz="24"/>
              <w:bottom w:val="none" w:color="FFFFFF" w:sz="0"/>
              <w:right w:val="none" w:color="FFFFFF" w:sz="0"/>
            </w:tcBorders>
            <w:shd w:fill="DDF4FF" w:val="clear"/>
            <w:tcMar>
              <w:top w:type="dxa" w:w="100"/>
              <w:left w:type="dxa" w:w="200"/>
              <w:bottom w:type="dxa" w:w="100"/>
              <w:right w:type="dxa" w:w="120"/>
            </w:tcMar>
          </w:tcPr>
          <w:p>
            <w:pPr>
              <w:spacing w:after="60"/>
            </w:pPr>
            <w:r>
              <w:rPr>
                <w:rFonts w:ascii="Arial" w:cs="Arial" w:eastAsia="Arial" w:hAnsi="Arial"/>
                <w:b/>
                <w:bCs/>
                <w:color w:val="0969DA"/>
                <w:sz w:val="20"/>
                <w:szCs w:val="20"/>
              </w:rPr>
              <w:t xml:space="preserve">The Coffee Shop Analogy</w:t>
            </w:r>
          </w:p>
          <w:p>
            <w:pPr>
              <w:spacing w:after="60"/>
            </w:pPr>
            <w:r>
              <w:rPr>
                <w:rFonts w:ascii="Arial" w:cs="Arial" w:eastAsia="Arial" w:hAnsi="Arial"/>
                <w:sz w:val="20"/>
                <w:szCs w:val="20"/>
              </w:rPr>
              <w:t xml:space="preserve">Old model (PRU): Like a monthly coffee subscription — pay once, drink as much as you want.</w:t>
            </w:r>
          </w:p>
          <w:p>
            <w:pPr>
              <w:spacing w:after="60"/>
            </w:pPr>
            <w:r>
              <w:rPr>
                <w:rFonts w:ascii="Arial" w:cs="Arial" w:eastAsia="Arial" w:hAnsi="Arial"/>
                <w:sz w:val="20"/>
                <w:szCs w:val="20"/>
              </w:rPr>
              <w:t xml:space="preserve">New model (AI Credits): Like paying per cup. A quick espresso (short chat) costs pennies. A 4-hour work session with a barista who builds your entire order from scratch (agent mode on a big codebase) costs significantly more.</w:t>
            </w:r>
          </w:p>
          <w:p>
            <w:pPr>
              <w:spacing w:after="60"/>
            </w:pPr>
            <w:r>
              <w:rPr>
                <w:rFonts w:ascii="Arial" w:cs="Arial" w:eastAsia="Arial" w:hAnsi="Arial"/>
                <w:sz w:val="20"/>
                <w:szCs w:val="20"/>
              </w:rPr>
              <w:t xml:space="preserve">The key insight: not all Copilot interactions cost the same anymore.</w:t>
            </w:r>
          </w:p>
        </w:tc>
      </w:tr>
    </w:tbl>
    <w:p>
      <w:pPr>
        <w:spacing w:after="120"/>
      </w:pPr>
      <w:r>
        <w:rPr>
          <w:rFonts w:ascii="Arial" w:cs="Arial" w:eastAsia="Arial" w:hAnsi="Arial"/>
          <w:sz w:val="20"/>
          <w:szCs w:val="20"/>
        </w:rPr>
        <w:t xml:space="preserve"/>
      </w:r>
    </w:p>
    <w:p>
      <w:pPr>
        <w:pStyle w:val="Heading2"/>
        <w:spacing w:after="80" w:before="240"/>
      </w:pPr>
      <w:r>
        <w:rPr>
          <w:rFonts w:ascii="Arial" w:cs="Arial" w:eastAsia="Arial" w:hAnsi="Arial"/>
          <w:b/>
          <w:bCs/>
          <w:color w:val="0550AE"/>
          <w:sz w:val="26"/>
          <w:szCs w:val="26"/>
        </w:rPr>
        <w:t xml:space="preserve">The One Rule That Changes Everything</w:t>
      </w:r>
    </w:p>
    <w:p>
      <w:pPr>
        <w:spacing w:after="100"/>
      </w:pPr>
      <w:r>
        <w:rPr>
          <w:rFonts w:ascii="Arial" w:cs="Arial" w:eastAsia="Arial" w:hAnsi="Arial"/>
          <w:sz w:val="20"/>
          <w:szCs w:val="20"/>
        </w:rPr>
        <w:t xml:space="preserve">There are two categories of Copilot interactions. Understanding which bucket your actions fall into is the most important thing in this guide:</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700"/>
        <w:gridCol w:w="3060"/>
      </w:tblGrid>
      <w:tr>
        <w:trPr>
          <w:tblHeader/>
        </w:trPr>
        <w:tc>
          <w:tcPr>
            <w:tcW w:type="dxa" w:w="160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Category</w:t>
            </w:r>
          </w:p>
        </w:tc>
        <w:tc>
          <w:tcPr>
            <w:tcW w:type="dxa" w:w="300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Examples</w:t>
            </w:r>
          </w:p>
        </w:tc>
        <w:tc>
          <w:tcPr>
            <w:tcW w:type="dxa" w:w="170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Cost</w:t>
            </w:r>
          </w:p>
        </w:tc>
        <w:tc>
          <w:tcPr>
            <w:tcW w:type="dxa" w:w="306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to do</w:t>
            </w:r>
          </w:p>
        </w:tc>
      </w:tr>
      <w:tr>
        <w:tc>
          <w:tcPr>
            <w:tcW w:type="dxa" w:w="16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1A7F37"/>
                <w:sz w:val="18"/>
                <w:szCs w:val="18"/>
              </w:rPr>
              <w:t xml:space="preserve">Always FREE</w:t>
            </w:r>
          </w:p>
        </w:tc>
        <w:tc>
          <w:tcPr>
            <w:tcW w:type="dxa" w:w="30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Inline code completions, Next Edit Suggestions (the grey ghost text as you type)</w:t>
            </w:r>
          </w:p>
        </w:tc>
        <w:tc>
          <w:tcPr>
            <w:tcW w:type="dxa" w:w="17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1A7F37"/>
                <w:sz w:val="18"/>
                <w:szCs w:val="18"/>
              </w:rPr>
              <w:t xml:space="preserve">0 credits</w:t>
            </w:r>
          </w:p>
        </w:tc>
        <w:tc>
          <w:tcPr>
            <w:tcW w:type="dxa" w:w="30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Use these as much as possible — they never cost anything</w:t>
            </w:r>
          </w:p>
        </w:tc>
      </w:tr>
      <w:tr>
        <w:tc>
          <w:tcPr>
            <w:tcW w:type="dxa" w:w="16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9A6700"/>
                <w:sz w:val="18"/>
                <w:szCs w:val="18"/>
              </w:rPr>
              <w:t xml:space="preserve">Costs Credits</w:t>
            </w:r>
          </w:p>
        </w:tc>
        <w:tc>
          <w:tcPr>
            <w:tcW w:type="dxa" w:w="30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24292F"/>
                <w:sz w:val="18"/>
                <w:szCs w:val="18"/>
              </w:rPr>
              <w:t xml:space="preserve">Chat window, Agent mode, Code Review, any time you press Enter to send a message to Copilot</w:t>
            </w:r>
          </w:p>
        </w:tc>
        <w:tc>
          <w:tcPr>
            <w:tcW w:type="dxa" w:w="17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9A6700"/>
                <w:sz w:val="18"/>
                <w:szCs w:val="18"/>
              </w:rPr>
              <w:t xml:space="preserve">Varies by model and context size</w:t>
            </w:r>
          </w:p>
        </w:tc>
        <w:tc>
          <w:tcPr>
            <w:tcW w:type="dxa" w:w="306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24292F"/>
                <w:sz w:val="18"/>
                <w:szCs w:val="18"/>
              </w:rPr>
              <w:t xml:space="preserve">Be intentional — covered in detail throughout this guide</w:t>
            </w:r>
          </w:p>
        </w:tc>
      </w:tr>
    </w:tbl>
    <w:p>
      <w:pPr>
        <w:spacing w:after="80"/>
      </w:pPr>
      <w:r>
        <w:rPr>
          <w:rFonts w:ascii="Arial" w:cs="Arial" w:eastAsia="Arial" w:hAnsi="Arial"/>
          <w:sz w:val="20"/>
          <w:szCs w:val="20"/>
        </w:rPr>
        <w:t xml:space="preserve"/>
      </w:r>
    </w:p>
    <w:p>
      <w:pPr>
        <w:spacing w:after="80"/>
      </w:pPr>
      <w:r>
        <w:rPr>
          <w:rFonts w:ascii="Arial" w:cs="Arial" w:eastAsia="Arial" w:hAnsi="Arial"/>
          <w:color w:val="8C959F"/>
          <w:sz w:val="18"/>
          <w:szCs w:val="18"/>
        </w:rPr>
        <w:t xml:space="preserve">Bottom line: The grey ghost text that appears as you type is free. Anything in the chat panel or agent mode costs credits.</w:t>
      </w:r>
    </w:p>
    <w:p>
      <w:pPr>
        <w:spacing w:after="0"/>
      </w:pPr>
      <w:r>
        <w:br w:type="page"/>
      </w:r>
    </w:p>
    <w:p>
      <w:pPr>
        <w:pStyle w:val="Heading1"/>
        <w:pBdr>
          <w:bottom w:val="single" w:color="0969DA" w:sz="8" w:space="4"/>
        </w:pBdr>
        <w:spacing w:after="120" w:before="320"/>
      </w:pPr>
      <w:r>
        <w:rPr>
          <w:rFonts w:ascii="Arial" w:cs="Arial" w:eastAsia="Arial" w:hAnsi="Arial"/>
          <w:b/>
          <w:bCs/>
          <w:color w:val="24292F"/>
          <w:sz w:val="36"/>
          <w:szCs w:val="36"/>
        </w:rPr>
        <w:t xml:space="preserve">02  How Tokens and Credits Actually Work</w:t>
      </w:r>
    </w:p>
    <w:p>
      <w:pPr>
        <w:spacing w:after="100"/>
      </w:pPr>
      <w:r>
        <w:rPr>
          <w:rFonts w:ascii="Arial" w:cs="Arial" w:eastAsia="Arial" w:hAnsi="Arial"/>
          <w:sz w:val="20"/>
          <w:szCs w:val="20"/>
        </w:rPr>
        <w:t xml:space="preserve">Every time you send a message to Copilot, it packages up your message, your code context, and the conversation history into a bundle of tokens (roughly 1 token = 3–4 characters). This bundle goes to the AI model, the model generates a response (more tokens), and you're billed for both the input and the output.</w:t>
      </w:r>
    </w:p>
    <w:p>
      <w:pPr>
        <w:spacing w:after="80"/>
      </w:pPr>
      <w:r>
        <w:rPr>
          <w:rFonts w:ascii="Arial" w:cs="Arial" w:eastAsia="Arial" w:hAnsi="Arial"/>
          <w:sz w:val="20"/>
          <w:szCs w:val="20"/>
        </w:rPr>
        <w:t xml:space="preserve"/>
      </w:r>
    </w:p>
    <w:p>
      <w:pPr>
        <w:pStyle w:val="Heading2"/>
        <w:spacing w:after="80" w:before="240"/>
      </w:pPr>
      <w:r>
        <w:rPr>
          <w:rFonts w:ascii="Arial" w:cs="Arial" w:eastAsia="Arial" w:hAnsi="Arial"/>
          <w:b/>
          <w:bCs/>
          <w:color w:val="0550AE"/>
          <w:sz w:val="26"/>
          <w:szCs w:val="26"/>
        </w:rPr>
        <w:t xml:space="preserve">What Gets Counted as Tokens</w:t>
      </w:r>
    </w:p>
    <w:p>
      <w:pPr>
        <w:spacing w:after="100"/>
      </w:pPr>
      <w:r>
        <w:rPr>
          <w:rFonts w:ascii="Arial" w:cs="Arial" w:eastAsia="Arial" w:hAnsi="Arial"/>
          <w:sz w:val="20"/>
          <w:szCs w:val="20"/>
        </w:rPr>
        <w:t xml:space="preserve">This is where many developers get surprised. It's not just your message that counts — it's everything Copilot includes in the bundle:</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Token source</w:t>
            </w:r>
          </w:p>
        </w:tc>
        <w:tc>
          <w:tcPr>
            <w:tcW w:type="dxa" w:w="320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How big it gets</w:t>
            </w:r>
          </w:p>
        </w:tc>
        <w:tc>
          <w:tcPr>
            <w:tcW w:type="dxa" w:w="396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Your control over it</w:t>
            </w:r>
          </w:p>
        </w:tc>
      </w:tr>
      <w:tr>
        <w:tc>
          <w:tcPr>
            <w:tcW w:type="dxa" w:w="22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Your chat message</w:t>
            </w:r>
          </w:p>
        </w:tc>
        <w:tc>
          <w:tcPr>
            <w:tcW w:type="dxa" w:w="32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Small (100–500 tokens usually)</w:t>
            </w:r>
          </w:p>
        </w:tc>
        <w:tc>
          <w:tcPr>
            <w:tcW w:type="dxa" w:w="39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1A7F37"/>
                <w:sz w:val="18"/>
                <w:szCs w:val="18"/>
              </w:rPr>
              <w:t xml:space="preserve">Full control — keep it focused</w:t>
            </w:r>
          </w:p>
        </w:tc>
      </w:tr>
      <w:tr>
        <w:tc>
          <w:tcPr>
            <w:tcW w:type="dxa" w:w="22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24292F"/>
                <w:sz w:val="18"/>
                <w:szCs w:val="18"/>
              </w:rPr>
              <w:t xml:space="preserve">Files Copilot reads for context</w:t>
            </w:r>
          </w:p>
        </w:tc>
        <w:tc>
          <w:tcPr>
            <w:tcW w:type="dxa" w:w="32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24292F"/>
                <w:sz w:val="18"/>
                <w:szCs w:val="18"/>
              </w:rPr>
              <w:t xml:space="preserve">Can be huge — a 500-line file is ~3,000 tokens</w:t>
            </w:r>
          </w:p>
        </w:tc>
        <w:tc>
          <w:tcPr>
            <w:tcW w:type="dxa" w:w="396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0969DA"/>
                <w:sz w:val="18"/>
                <w:szCs w:val="18"/>
              </w:rPr>
              <w:t xml:space="preserve">High control — use #file: to specify exactly what it reads</w:t>
            </w:r>
          </w:p>
        </w:tc>
      </w:tr>
      <w:tr>
        <w:tc>
          <w:tcPr>
            <w:tcW w:type="dxa" w:w="22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Conversation history</w:t>
            </w:r>
          </w:p>
        </w:tc>
        <w:tc>
          <w:tcPr>
            <w:tcW w:type="dxa" w:w="32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Grows with every turn — 10 turns can be 5,000+ tokens</w:t>
            </w:r>
          </w:p>
        </w:tc>
        <w:tc>
          <w:tcPr>
            <w:tcW w:type="dxa" w:w="39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0969DA"/>
                <w:sz w:val="18"/>
                <w:szCs w:val="18"/>
              </w:rPr>
              <w:t xml:space="preserve">Start fresh sessions to reset to zero</w:t>
            </w:r>
          </w:p>
        </w:tc>
      </w:tr>
      <w:tr>
        <w:tc>
          <w:tcPr>
            <w:tcW w:type="dxa" w:w="22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24292F"/>
                <w:sz w:val="18"/>
                <w:szCs w:val="18"/>
              </w:rPr>
              <w:t xml:space="preserve">AI's response to you</w:t>
            </w:r>
          </w:p>
        </w:tc>
        <w:tc>
          <w:tcPr>
            <w:tcW w:type="dxa" w:w="32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24292F"/>
                <w:sz w:val="18"/>
                <w:szCs w:val="18"/>
              </w:rPr>
              <w:t xml:space="preserve">Medium — detailed answers are more expensive</w:t>
            </w:r>
          </w:p>
        </w:tc>
        <w:tc>
          <w:tcPr>
            <w:tcW w:type="dxa" w:w="396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0969DA"/>
                <w:sz w:val="18"/>
                <w:szCs w:val="18"/>
              </w:rPr>
              <w:t xml:space="preserve">Ask for concise answers when detail isn't needed</w:t>
            </w:r>
          </w:p>
        </w:tc>
      </w:tr>
      <w:tr>
        <w:tc>
          <w:tcPr>
            <w:tcW w:type="dxa" w:w="22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Workspace index (when agent scans)</w:t>
            </w:r>
          </w:p>
        </w:tc>
        <w:tc>
          <w:tcPr>
            <w:tcW w:type="dxa" w:w="32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Very large — can be 20,000+ tokens on big codebases</w:t>
            </w:r>
          </w:p>
        </w:tc>
        <w:tc>
          <w:tcPr>
            <w:tcW w:type="dxa" w:w="39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0969DA"/>
                <w:sz w:val="18"/>
                <w:szCs w:val="18"/>
              </w:rPr>
              <w:t xml:space="preserve">Use .copilotignore to exclude irrelevant files</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6700" w:sz="24"/>
              <w:bottom w:val="none" w:color="FFFFFF" w:sz="0"/>
              <w:right w:val="none" w:color="FFFFFF" w:sz="0"/>
            </w:tcBorders>
            <w:shd w:fill="FFF8C5" w:val="clear"/>
            <w:tcMar>
              <w:top w:type="dxa" w:w="100"/>
              <w:left w:type="dxa" w:w="200"/>
              <w:bottom w:type="dxa" w:w="100"/>
              <w:right w:type="dxa" w:w="120"/>
            </w:tcMar>
          </w:tcPr>
          <w:p>
            <w:pPr>
              <w:spacing w:after="60"/>
            </w:pPr>
            <w:r>
              <w:rPr>
                <w:rFonts w:ascii="Arial" w:cs="Arial" w:eastAsia="Arial" w:hAnsi="Arial"/>
                <w:b/>
                <w:bCs/>
                <w:color w:val="9A6700"/>
                <w:sz w:val="20"/>
                <w:szCs w:val="20"/>
              </w:rPr>
              <w:t xml:space="preserve">⚠  Why Agent Mode Gets Expensive Fast</w:t>
            </w:r>
          </w:p>
          <w:p>
            <w:pPr>
              <w:spacing w:after="60"/>
            </w:pPr>
            <w:r>
              <w:rPr>
                <w:rFonts w:ascii="Arial" w:cs="Arial" w:eastAsia="Arial" w:hAnsi="Arial"/>
                <w:sz w:val="20"/>
                <w:szCs w:val="20"/>
              </w:rPr>
              <w:t xml:space="preserve">When you ask agent mode to work on a task, it doesn't just answer once. It reasons through a plan, reads files, writes code, checks for errors, and often loops through these steps multiple times — each loop is a separate model call with the full context bundle attached.</w:t>
            </w:r>
          </w:p>
          <w:p>
            <w:pPr>
              <w:spacing w:after="60"/>
            </w:pPr>
            <w:r>
              <w:rPr>
                <w:rFonts w:ascii="Arial" w:cs="Arial" w:eastAsia="Arial" w:hAnsi="Arial"/>
                <w:sz w:val="20"/>
                <w:szCs w:val="20"/>
              </w:rPr>
              <w:t xml:space="preserve">A 10-step agent session on a large codebase can easily consume 80,000–200,000 tokens total, even if your original question was just a few sentences. The practices in this guide help you keep those numbers down.</w:t>
            </w:r>
          </w:p>
        </w:tc>
      </w:tr>
    </w:tbl>
    <w:p>
      <w:pPr>
        <w:spacing w:after="0"/>
      </w:pPr>
      <w:r>
        <w:br w:type="page"/>
      </w:r>
    </w:p>
    <w:p>
      <w:pPr>
        <w:pStyle w:val="Heading1"/>
        <w:pBdr>
          <w:bottom w:val="single" w:color="0969DA" w:sz="8" w:space="4"/>
        </w:pBdr>
        <w:spacing w:after="120" w:before="320"/>
      </w:pPr>
      <w:r>
        <w:rPr>
          <w:rFonts w:ascii="Arial" w:cs="Arial" w:eastAsia="Arial" w:hAnsi="Arial"/>
          <w:b/>
          <w:bCs/>
          <w:color w:val="24292F"/>
          <w:sz w:val="36"/>
          <w:szCs w:val="36"/>
        </w:rPr>
        <w:t xml:space="preserve">03  Auto Mode — Our Organisation's Default</w:t>
      </w:r>
    </w:p>
    <w:p>
      <w:pPr>
        <w:spacing w:after="100"/>
      </w:pPr>
      <w:r>
        <w:rPr>
          <w:rFonts w:ascii="Arial" w:cs="Arial" w:eastAsia="Arial" w:hAnsi="Arial"/>
          <w:sz w:val="20"/>
          <w:szCs w:val="20"/>
        </w:rPr>
        <w:t xml:space="preserve">Our organisation uses Auto mode as the standard setting for all Copilot interactions. This is the recommended approach and the smartest default for managing credit costs.</w:t>
      </w:r>
    </w:p>
    <w:p>
      <w:pPr>
        <w:spacing w:after="80"/>
      </w:pPr>
      <w:r>
        <w:rPr>
          <w:rFonts w:ascii="Arial" w:cs="Arial" w:eastAsia="Arial" w:hAnsi="Arial"/>
          <w:sz w:val="20"/>
          <w:szCs w:val="20"/>
        </w:rPr>
        <w:t xml:space="preserve"/>
      </w:r>
    </w:p>
    <w:p>
      <w:pPr>
        <w:pStyle w:val="Heading2"/>
        <w:spacing w:after="80" w:before="240"/>
      </w:pPr>
      <w:r>
        <w:rPr>
          <w:rFonts w:ascii="Arial" w:cs="Arial" w:eastAsia="Arial" w:hAnsi="Arial"/>
          <w:b/>
          <w:bCs/>
          <w:color w:val="0550AE"/>
          <w:sz w:val="26"/>
          <w:szCs w:val="26"/>
        </w:rPr>
        <w:t xml:space="preserve">What Auto Mode Actually Does</w:t>
      </w:r>
    </w:p>
    <w:p>
      <w:pPr>
        <w:spacing w:after="100"/>
      </w:pPr>
      <w:r>
        <w:rPr>
          <w:rFonts w:ascii="Arial" w:cs="Arial" w:eastAsia="Arial" w:hAnsi="Arial"/>
          <w:sz w:val="20"/>
          <w:szCs w:val="20"/>
        </w:rPr>
        <w:t xml:space="preserve">When you select Auto in the Copilot model picker, Copilot doesn't just pick a random model — it runs two systems simultaneously. One monitors real-time model availability and health. The other evaluates your task across dimensions like reasoning complexity, code generation difficulty, and tool orchestration needs. It then routes your request to the model that can solve it most efficiently at the lowest cost.</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Auto mode benefit</w:t>
            </w:r>
          </w:p>
        </w:tc>
        <w:tc>
          <w:tcPr>
            <w:tcW w:type="dxa" w:w="656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What it means for you</w:t>
            </w:r>
          </w:p>
        </w:tc>
      </w:tr>
      <w:tr>
        <w:tc>
          <w:tcPr>
            <w:tcW w:type="dxa" w:w="28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1A7F37"/>
                <w:sz w:val="18"/>
                <w:szCs w:val="18"/>
              </w:rPr>
              <w:t xml:space="preserve">10% credit discount</w:t>
            </w:r>
          </w:p>
        </w:tc>
        <w:tc>
          <w:tcPr>
            <w:tcW w:type="dxa" w:w="65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All paid plan users get a 10% reduction on every interaction when using Auto. A message that would cost 10 credits manually costs only 9 credits on Auto.</w:t>
            </w:r>
          </w:p>
        </w:tc>
      </w:tr>
      <w:tr>
        <w:tc>
          <w:tcPr>
            <w:tcW w:type="dxa" w:w="28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0969DA"/>
                <w:sz w:val="18"/>
                <w:szCs w:val="18"/>
              </w:rPr>
              <w:t xml:space="preserve">Task-aware routing</w:t>
            </w:r>
          </w:p>
        </w:tc>
        <w:tc>
          <w:tcPr>
            <w:tcW w:type="dxa" w:w="656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24292F"/>
                <w:sz w:val="18"/>
                <w:szCs w:val="18"/>
              </w:rPr>
              <w:t xml:space="preserve">A quick question gets routed to Haiku 4.5 (cheap). A complex multi-file refactor gets routed to Sonnet 4.6. Auto matches cost to complexity automatically.</w:t>
            </w:r>
          </w:p>
        </w:tc>
      </w:tr>
      <w:tr>
        <w:tc>
          <w:tcPr>
            <w:tcW w:type="dxa" w:w="28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1A7F37"/>
                <w:sz w:val="18"/>
                <w:szCs w:val="18"/>
              </w:rPr>
              <w:t xml:space="preserve">No frontier model surprises</w:t>
            </w:r>
          </w:p>
        </w:tc>
        <w:tc>
          <w:tcPr>
            <w:tcW w:type="dxa" w:w="65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Auto only selects from cost-efficient models (Haiku 4.5, Sonnet 4.6, GPT-5.4, GPT-5.3-Codex). It never routes to Opus or GPT-5.5 — the most expensive models.</w:t>
            </w:r>
          </w:p>
        </w:tc>
      </w:tr>
      <w:tr>
        <w:tc>
          <w:tcPr>
            <w:tcW w:type="dxa" w:w="28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0969DA"/>
                <w:sz w:val="18"/>
                <w:szCs w:val="18"/>
              </w:rPr>
              <w:t xml:space="preserve">Rate limit protection</w:t>
            </w:r>
          </w:p>
        </w:tc>
        <w:tc>
          <w:tcPr>
            <w:tcW w:type="dxa" w:w="656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24292F"/>
                <w:sz w:val="18"/>
                <w:szCs w:val="18"/>
              </w:rPr>
              <w:t xml:space="preserve">If one model is under load, Auto instantly reroutes to an equivalent model so your workflow isn't interrupted.</w:t>
            </w:r>
          </w:p>
        </w:tc>
      </w:tr>
      <w:tr>
        <w:tc>
          <w:tcPr>
            <w:tcW w:type="dxa" w:w="28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1A7F37"/>
                <w:sz w:val="18"/>
                <w:szCs w:val="18"/>
              </w:rPr>
              <w:t xml:space="preserve">Full transparency</w:t>
            </w:r>
          </w:p>
        </w:tc>
        <w:tc>
          <w:tcPr>
            <w:tcW w:type="dxa" w:w="65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Hover over any Copilot response to see exactly which model was used. You always know what ran and can switch to a specific model any time.</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F37" w:sz="24"/>
              <w:bottom w:val="none" w:color="FFFFFF" w:sz="0"/>
              <w:right w:val="none" w:color="FFFFFF" w:sz="0"/>
            </w:tcBorders>
            <w:shd w:fill="DAFBE1" w:val="clear"/>
            <w:tcMar>
              <w:top w:type="dxa" w:w="100"/>
              <w:left w:type="dxa" w:w="200"/>
              <w:bottom w:type="dxa" w:w="100"/>
              <w:right w:type="dxa" w:w="120"/>
            </w:tcMar>
          </w:tcPr>
          <w:p>
            <w:pPr>
              <w:spacing w:after="60"/>
            </w:pPr>
            <w:r>
              <w:rPr>
                <w:rFonts w:ascii="Arial" w:cs="Arial" w:eastAsia="Arial" w:hAnsi="Arial"/>
                <w:b/>
                <w:bCs/>
                <w:color w:val="1A7F37"/>
                <w:sz w:val="20"/>
                <w:szCs w:val="20"/>
              </w:rPr>
              <w:t xml:space="preserve">✓  How to Confirm You're on Auto Mode</w:t>
            </w:r>
          </w:p>
          <w:p>
            <w:pPr>
              <w:spacing w:after="60"/>
            </w:pPr>
            <w:r>
              <w:rPr>
                <w:rFonts w:ascii="Arial" w:cs="Arial" w:eastAsia="Arial" w:hAnsi="Arial"/>
                <w:sz w:val="20"/>
                <w:szCs w:val="20"/>
              </w:rPr>
              <w:t xml:space="preserve">In VS Code: Look at the model picker dropdown at the top of the Copilot Chat panel. It should show "Auto" — not a specific model name like "Claude Sonnet" or "GPT-5.4".</w:t>
            </w:r>
          </w:p>
          <w:p>
            <w:pPr>
              <w:spacing w:after="60"/>
            </w:pPr>
            <w:r>
              <w:rPr>
                <w:rFonts w:ascii="Arial" w:cs="Arial" w:eastAsia="Arial" w:hAnsi="Arial"/>
                <w:sz w:val="20"/>
                <w:szCs w:val="20"/>
              </w:rPr>
              <w:t xml:space="preserve">In JetBrains IDEs: The model selector appears in the Copilot tool window. Select "Auto".</w:t>
            </w:r>
          </w:p>
          <w:p>
            <w:pPr>
              <w:spacing w:after="60"/>
            </w:pPr>
            <w:r>
              <w:rPr>
                <w:rFonts w:ascii="Arial" w:cs="Arial" w:eastAsia="Arial" w:hAnsi="Arial"/>
                <w:sz w:val="20"/>
                <w:szCs w:val="20"/>
              </w:rPr>
              <w:t xml:space="preserve">In GitHub.com (web): The model dropdown is visible above the chat input. Select "Auto".</w:t>
            </w:r>
          </w:p>
          <w:p>
            <w:pPr>
              <w:spacing w:after="60"/>
            </w:pPr>
            <w:r>
              <w:rPr>
                <w:rFonts w:ascii="Arial" w:cs="Arial" w:eastAsia="Arial" w:hAnsi="Arial"/>
                <w:sz w:val="20"/>
                <w:szCs w:val="20"/>
              </w:rPr>
              <w:t xml:space="preserve">If you see a specific model name, click the dropdown and select Auto to switch.</w:t>
            </w:r>
          </w:p>
        </w:tc>
      </w:tr>
    </w:tbl>
    <w:p>
      <w:pPr>
        <w:spacing w:after="120"/>
      </w:pPr>
      <w:r>
        <w:rPr>
          <w:rFonts w:ascii="Arial" w:cs="Arial" w:eastAsia="Arial" w:hAnsi="Arial"/>
          <w:sz w:val="20"/>
          <w:szCs w:val="20"/>
        </w:rPr>
        <w:t xml:space="preserve"/>
      </w:r>
    </w:p>
    <w:p>
      <w:pPr>
        <w:pStyle w:val="Heading2"/>
        <w:spacing w:after="80" w:before="240"/>
      </w:pPr>
      <w:r>
        <w:rPr>
          <w:rFonts w:ascii="Arial" w:cs="Arial" w:eastAsia="Arial" w:hAnsi="Arial"/>
          <w:b/>
          <w:bCs/>
          <w:color w:val="0550AE"/>
          <w:sz w:val="26"/>
          <w:szCs w:val="26"/>
        </w:rPr>
        <w:t xml:space="preserve">When to Override Auto and Pick a Specific Model</w:t>
      </w:r>
    </w:p>
    <w:p>
      <w:pPr>
        <w:spacing w:after="100"/>
      </w:pPr>
      <w:r>
        <w:rPr>
          <w:rFonts w:ascii="Arial" w:cs="Arial" w:eastAsia="Arial" w:hAnsi="Arial"/>
          <w:sz w:val="20"/>
          <w:szCs w:val="20"/>
        </w:rPr>
        <w:t xml:space="preserve">Auto mode handles the vast majority of tasks well. There are specific situations where overriding it with a manual model choice is justified — but these should be exceptions, not the default:</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3160"/>
      </w:tblGrid>
      <w:tr>
        <w:trPr>
          <w:tblHeader/>
        </w:trPr>
        <w:tc>
          <w:tcPr>
            <w:tcW w:type="dxa" w:w="280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Situation</w:t>
            </w:r>
          </w:p>
        </w:tc>
        <w:tc>
          <w:tcPr>
            <w:tcW w:type="dxa" w:w="180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Override to</w:t>
            </w:r>
          </w:p>
        </w:tc>
        <w:tc>
          <w:tcPr>
            <w:tcW w:type="dxa" w:w="160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Credits per message</w:t>
            </w:r>
          </w:p>
        </w:tc>
        <w:tc>
          <w:tcPr>
            <w:tcW w:type="dxa" w:w="316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Why</w:t>
            </w:r>
          </w:p>
        </w:tc>
      </w:tr>
      <w:tr>
        <w:tc>
          <w:tcPr>
            <w:tcW w:type="dxa" w:w="28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Bulk unit test generation, boilerplate, simple Q&amp;A</w:t>
            </w:r>
          </w:p>
        </w:tc>
        <w:tc>
          <w:tcPr>
            <w:tcW w:type="dxa" w:w="18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0550AE"/>
                <w:sz w:val="18"/>
                <w:szCs w:val="18"/>
              </w:rPr>
              <w:t xml:space="preserve">Claude Haiku 4.5</w:t>
            </w:r>
          </w:p>
        </w:tc>
        <w:tc>
          <w:tcPr>
            <w:tcW w:type="dxa" w:w="16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1A7F37"/>
                <w:sz w:val="18"/>
                <w:szCs w:val="18"/>
              </w:rPr>
              <w:t xml:space="preserve">~0.5–2 credits per message</w:t>
            </w:r>
          </w:p>
        </w:tc>
        <w:tc>
          <w:tcPr>
            <w:tcW w:type="dxa" w:w="31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Force cheapest model when you know the task is simple and volume is high</w:t>
            </w:r>
          </w:p>
        </w:tc>
      </w:tr>
      <w:tr>
        <w:tc>
          <w:tcPr>
            <w:tcW w:type="dxa" w:w="28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24292F"/>
                <w:sz w:val="18"/>
                <w:szCs w:val="18"/>
              </w:rPr>
              <w:t xml:space="preserve">Deep architecture review, cross-repo migration, complex agent sessions</w:t>
            </w:r>
          </w:p>
        </w:tc>
        <w:tc>
          <w:tcPr>
            <w:tcW w:type="dxa" w:w="18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0550AE"/>
                <w:sz w:val="18"/>
                <w:szCs w:val="18"/>
              </w:rPr>
              <w:t xml:space="preserve">Claude Sonnet 4.6</w:t>
            </w:r>
          </w:p>
        </w:tc>
        <w:tc>
          <w:tcPr>
            <w:tcW w:type="dxa" w:w="16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9A6700"/>
                <w:sz w:val="18"/>
                <w:szCs w:val="18"/>
              </w:rPr>
              <w:t xml:space="preserve">~3–8 credits per message</w:t>
            </w:r>
          </w:p>
        </w:tc>
        <w:tc>
          <w:tcPr>
            <w:tcW w:type="dxa" w:w="316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24292F"/>
                <w:sz w:val="18"/>
                <w:szCs w:val="18"/>
              </w:rPr>
              <w:t xml:space="preserve">Auto may pick Haiku for cost; override to Sonnet when quality matters more</w:t>
            </w:r>
          </w:p>
        </w:tc>
      </w:tr>
      <w:tr>
        <w:tc>
          <w:tcPr>
            <w:tcW w:type="dxa" w:w="28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Hardest reasoning — novel algorithm design, unfamiliar codebase deep-dive</w:t>
            </w:r>
          </w:p>
        </w:tc>
        <w:tc>
          <w:tcPr>
            <w:tcW w:type="dxa" w:w="18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0550AE"/>
                <w:sz w:val="18"/>
                <w:szCs w:val="18"/>
              </w:rPr>
              <w:t xml:space="preserve">GPT-5.4</w:t>
            </w:r>
          </w:p>
        </w:tc>
        <w:tc>
          <w:tcPr>
            <w:tcW w:type="dxa" w:w="16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CF222E"/>
                <w:sz w:val="18"/>
                <w:szCs w:val="18"/>
              </w:rPr>
              <w:t xml:space="preserve">~8–20 credits per message</w:t>
            </w:r>
          </w:p>
        </w:tc>
        <w:tc>
          <w:tcPr>
            <w:tcW w:type="dxa" w:w="31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Use sparingly; switch back to Auto after the specific task is done</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6700" w:sz="24"/>
              <w:bottom w:val="none" w:color="FFFFFF" w:sz="0"/>
              <w:right w:val="none" w:color="FFFFFF" w:sz="0"/>
            </w:tcBorders>
            <w:shd w:fill="FFF8C5" w:val="clear"/>
            <w:tcMar>
              <w:top w:type="dxa" w:w="100"/>
              <w:left w:type="dxa" w:w="200"/>
              <w:bottom w:type="dxa" w:w="100"/>
              <w:right w:type="dxa" w:w="120"/>
            </w:tcMar>
          </w:tcPr>
          <w:p>
            <w:pPr>
              <w:spacing w:after="60"/>
            </w:pPr>
            <w:r>
              <w:rPr>
                <w:rFonts w:ascii="Arial" w:cs="Arial" w:eastAsia="Arial" w:hAnsi="Arial"/>
                <w:b/>
                <w:bCs/>
                <w:color w:val="9A6700"/>
                <w:sz w:val="20"/>
                <w:szCs w:val="20"/>
              </w:rPr>
              <w:t xml:space="preserve">⚠  Important: Switching Models Mid-Session Increases Cost</w:t>
            </w:r>
          </w:p>
          <w:p>
            <w:pPr>
              <w:spacing w:after="60"/>
            </w:pPr>
            <w:r>
              <w:rPr>
                <w:rFonts w:ascii="Arial" w:cs="Arial" w:eastAsia="Arial" w:hAnsi="Arial"/>
                <w:sz w:val="20"/>
                <w:szCs w:val="20"/>
              </w:rPr>
              <w:t xml:space="preserve">Switching models mid-session increases costs without proportional quality improvement. If you override Auto for a task, finish that task, close the session, and start a fresh one when returning to Auto.</w:t>
            </w:r>
          </w:p>
          <w:p>
            <w:pPr>
              <w:spacing w:after="60"/>
            </w:pPr>
            <w:r>
              <w:rPr>
                <w:rFonts w:ascii="Arial" w:cs="Arial" w:eastAsia="Arial" w:hAnsi="Arial"/>
                <w:sz w:val="20"/>
                <w:szCs w:val="20"/>
              </w:rPr>
              <w:t xml:space="preserve">Auto routes along cache boundaries to avoid extra cache-related costs — manual mid-session switches lose this optimisation.</w:t>
            </w:r>
          </w:p>
        </w:tc>
      </w:tr>
    </w:tbl>
    <w:p>
      <w:pPr>
        <w:spacing w:after="120"/>
      </w:pPr>
      <w:r>
        <w:rPr>
          <w:rFonts w:ascii="Arial" w:cs="Arial" w:eastAsia="Arial" w:hAnsi="Arial"/>
          <w:sz w:val="20"/>
          <w:szCs w:val="20"/>
        </w:rPr>
        <w:t xml:space="preserve"/>
      </w:r>
    </w:p>
    <w:p>
      <w:pPr>
        <w:pStyle w:val="Heading2"/>
        <w:spacing w:after="80" w:before="240"/>
      </w:pPr>
      <w:r>
        <w:rPr>
          <w:rFonts w:ascii="Arial" w:cs="Arial" w:eastAsia="Arial" w:hAnsi="Arial"/>
          <w:b/>
          <w:bCs/>
          <w:color w:val="0550AE"/>
          <w:sz w:val="26"/>
          <w:szCs w:val="26"/>
        </w:rPr>
        <w:t xml:space="preserve">Full Model Reference — What Each Model Costs</w:t>
      </w:r>
    </w:p>
    <w:p>
      <w:pPr>
        <w:spacing w:after="100"/>
      </w:pPr>
      <w:r>
        <w:rPr>
          <w:rFonts w:ascii="Arial" w:cs="Arial" w:eastAsia="Arial" w:hAnsi="Arial"/>
          <w:sz w:val="20"/>
          <w:szCs w:val="20"/>
        </w:rPr>
        <w:t xml:space="preserve">Understanding what each model costs helps you judge when Auto's selection is correct and when you might want to override. Costs below are per typical developer interaction:</w:t>
      </w:r>
    </w:p>
    <w:p>
      <w:pPr>
        <w:spacing w:after="80"/>
      </w:pPr>
      <w:r>
        <w:rPr>
          <w:rFonts w:ascii="Arial" w:cs="Arial" w:eastAsia="Arial" w:hAnsi="Arial"/>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800"/>
        <w:gridCol w:w="1800"/>
        <w:gridCol w:w="1700"/>
      </w:tblGrid>
      <w:tr>
        <w:trPr>
          <w:tblHeader/>
        </w:trPr>
        <w:tc>
          <w:tcPr>
            <w:tcW w:type="dxa" w:w="190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Model</w:t>
            </w:r>
          </w:p>
        </w:tc>
        <w:tc>
          <w:tcPr>
            <w:tcW w:type="dxa" w:w="180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Quick chat (e.g. explain a function)</w:t>
            </w:r>
          </w:p>
        </w:tc>
        <w:tc>
          <w:tcPr>
            <w:tcW w:type="dxa" w:w="180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Agent session (e.g. refactor a class)</w:t>
            </w:r>
          </w:p>
        </w:tc>
        <w:tc>
          <w:tcPr>
            <w:tcW w:type="dxa" w:w="180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Large task (e.g. multi-file feature)</w:t>
            </w:r>
          </w:p>
        </w:tc>
        <w:tc>
          <w:tcPr>
            <w:tcW w:type="dxa" w:w="170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Auto eligible?</w:t>
            </w:r>
          </w:p>
        </w:tc>
      </w:tr>
      <w:tr>
        <w:tc>
          <w:tcPr>
            <w:tcW w:type="dxa" w:w="19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0550AE"/>
                <w:sz w:val="18"/>
                <w:szCs w:val="18"/>
              </w:rPr>
              <w:t xml:space="preserve">Claude Haiku 4.5</w:t>
            </w:r>
          </w:p>
        </w:tc>
        <w:tc>
          <w:tcPr>
            <w:tcW w:type="dxa" w:w="18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1A7F37"/>
                <w:sz w:val="18"/>
                <w:szCs w:val="18"/>
              </w:rPr>
              <w:t xml:space="preserve">~0.5–1 credit</w:t>
            </w:r>
          </w:p>
        </w:tc>
        <w:tc>
          <w:tcPr>
            <w:tcW w:type="dxa" w:w="18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1A7F37"/>
                <w:sz w:val="18"/>
                <w:szCs w:val="18"/>
              </w:rPr>
              <w:t xml:space="preserve">~3–8 credits</w:t>
            </w:r>
          </w:p>
        </w:tc>
        <w:tc>
          <w:tcPr>
            <w:tcW w:type="dxa" w:w="18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1A7F37"/>
                <w:sz w:val="18"/>
                <w:szCs w:val="18"/>
              </w:rPr>
              <w:t xml:space="preserve">~10–25 credits</w:t>
            </w:r>
          </w:p>
        </w:tc>
        <w:tc>
          <w:tcPr>
            <w:tcW w:type="dxa" w:w="17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1A7F37"/>
                <w:sz w:val="18"/>
                <w:szCs w:val="18"/>
              </w:rPr>
              <w:t xml:space="preserve">Yes</w:t>
            </w:r>
          </w:p>
        </w:tc>
      </w:tr>
      <w:tr>
        <w:tc>
          <w:tcPr>
            <w:tcW w:type="dxa" w:w="19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0550AE"/>
                <w:sz w:val="18"/>
                <w:szCs w:val="18"/>
              </w:rPr>
              <w:t xml:space="preserve">Claude Sonnet 4.6</w:t>
            </w:r>
          </w:p>
        </w:tc>
        <w:tc>
          <w:tcPr>
            <w:tcW w:type="dxa" w:w="18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9A6700"/>
                <w:sz w:val="18"/>
                <w:szCs w:val="18"/>
              </w:rPr>
              <w:t xml:space="preserve">~2–4 credits</w:t>
            </w:r>
          </w:p>
        </w:tc>
        <w:tc>
          <w:tcPr>
            <w:tcW w:type="dxa" w:w="18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9A6700"/>
                <w:sz w:val="18"/>
                <w:szCs w:val="18"/>
              </w:rPr>
              <w:t xml:space="preserve">~10–25 credits</w:t>
            </w:r>
          </w:p>
        </w:tc>
        <w:tc>
          <w:tcPr>
            <w:tcW w:type="dxa" w:w="18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9A6700"/>
                <w:sz w:val="18"/>
                <w:szCs w:val="18"/>
              </w:rPr>
              <w:t xml:space="preserve">~30–80 credits</w:t>
            </w:r>
          </w:p>
        </w:tc>
        <w:tc>
          <w:tcPr>
            <w:tcW w:type="dxa" w:w="17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1A7F37"/>
                <w:sz w:val="18"/>
                <w:szCs w:val="18"/>
              </w:rPr>
              <w:t xml:space="preserve">Yes</w:t>
            </w:r>
          </w:p>
        </w:tc>
      </w:tr>
      <w:tr>
        <w:tc>
          <w:tcPr>
            <w:tcW w:type="dxa" w:w="19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0550AE"/>
                <w:sz w:val="18"/>
                <w:szCs w:val="18"/>
              </w:rPr>
              <w:t xml:space="preserve">GPT-5.4</w:t>
            </w:r>
          </w:p>
        </w:tc>
        <w:tc>
          <w:tcPr>
            <w:tcW w:type="dxa" w:w="18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9A6700"/>
                <w:sz w:val="18"/>
                <w:szCs w:val="18"/>
              </w:rPr>
              <w:t xml:space="preserve">~3–6 credits</w:t>
            </w:r>
          </w:p>
        </w:tc>
        <w:tc>
          <w:tcPr>
            <w:tcW w:type="dxa" w:w="18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9A6700"/>
                <w:sz w:val="18"/>
                <w:szCs w:val="18"/>
              </w:rPr>
              <w:t xml:space="preserve">~15–40 credits</w:t>
            </w:r>
          </w:p>
        </w:tc>
        <w:tc>
          <w:tcPr>
            <w:tcW w:type="dxa" w:w="18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CF222E"/>
                <w:sz w:val="18"/>
                <w:szCs w:val="18"/>
              </w:rPr>
              <w:t xml:space="preserve">~50–120 credits</w:t>
            </w:r>
          </w:p>
        </w:tc>
        <w:tc>
          <w:tcPr>
            <w:tcW w:type="dxa" w:w="17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1A7F37"/>
                <w:sz w:val="18"/>
                <w:szCs w:val="18"/>
              </w:rPr>
              <w:t xml:space="preserve">Yes</w:t>
            </w:r>
          </w:p>
        </w:tc>
      </w:tr>
      <w:tr>
        <w:tc>
          <w:tcPr>
            <w:tcW w:type="dxa" w:w="19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0550AE"/>
                <w:sz w:val="18"/>
                <w:szCs w:val="18"/>
              </w:rPr>
              <w:t xml:space="preserve">GPT-5.3-Codex</w:t>
            </w:r>
          </w:p>
        </w:tc>
        <w:tc>
          <w:tcPr>
            <w:tcW w:type="dxa" w:w="18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9A6700"/>
                <w:sz w:val="18"/>
                <w:szCs w:val="18"/>
              </w:rPr>
              <w:t xml:space="preserve">~2–4 credits</w:t>
            </w:r>
          </w:p>
        </w:tc>
        <w:tc>
          <w:tcPr>
            <w:tcW w:type="dxa" w:w="18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9A6700"/>
                <w:sz w:val="18"/>
                <w:szCs w:val="18"/>
              </w:rPr>
              <w:t xml:space="preserve">~10–30 credits</w:t>
            </w:r>
          </w:p>
        </w:tc>
        <w:tc>
          <w:tcPr>
            <w:tcW w:type="dxa" w:w="18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9A6700"/>
                <w:sz w:val="18"/>
                <w:szCs w:val="18"/>
              </w:rPr>
              <w:t xml:space="preserve">~30–90 credits</w:t>
            </w:r>
          </w:p>
        </w:tc>
        <w:tc>
          <w:tcPr>
            <w:tcW w:type="dxa" w:w="17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1A7F37"/>
                <w:sz w:val="18"/>
                <w:szCs w:val="18"/>
              </w:rPr>
              <w:t xml:space="preserve">Yes</w:t>
            </w:r>
          </w:p>
        </w:tc>
      </w:tr>
      <w:tr>
        <w:tc>
          <w:tcPr>
            <w:tcW w:type="dxa" w:w="19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0550AE"/>
                <w:sz w:val="18"/>
                <w:szCs w:val="18"/>
              </w:rPr>
              <w:t xml:space="preserve">GPT-5.5</w:t>
            </w:r>
          </w:p>
        </w:tc>
        <w:tc>
          <w:tcPr>
            <w:tcW w:type="dxa" w:w="18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CF222E"/>
                <w:sz w:val="18"/>
                <w:szCs w:val="18"/>
              </w:rPr>
              <w:t xml:space="preserve">~8–15 credits</w:t>
            </w:r>
          </w:p>
        </w:tc>
        <w:tc>
          <w:tcPr>
            <w:tcW w:type="dxa" w:w="18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CF222E"/>
                <w:sz w:val="18"/>
                <w:szCs w:val="18"/>
              </w:rPr>
              <w:t xml:space="preserve">~40–100 credits</w:t>
            </w:r>
          </w:p>
        </w:tc>
        <w:tc>
          <w:tcPr>
            <w:tcW w:type="dxa" w:w="18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CF222E"/>
                <w:sz w:val="18"/>
                <w:szCs w:val="18"/>
              </w:rPr>
              <w:t xml:space="preserve">~100–300 credits</w:t>
            </w:r>
          </w:p>
        </w:tc>
        <w:tc>
          <w:tcPr>
            <w:tcW w:type="dxa" w:w="17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CF222E"/>
                <w:sz w:val="18"/>
                <w:szCs w:val="18"/>
              </w:rPr>
              <w:t xml:space="preserve">No — manual only</w:t>
            </w:r>
          </w:p>
        </w:tc>
      </w:tr>
      <w:tr>
        <w:tc>
          <w:tcPr>
            <w:tcW w:type="dxa" w:w="19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0550AE"/>
                <w:sz w:val="18"/>
                <w:szCs w:val="18"/>
              </w:rPr>
              <w:t xml:space="preserve">Claude Opus 4.6</w:t>
            </w:r>
          </w:p>
        </w:tc>
        <w:tc>
          <w:tcPr>
            <w:tcW w:type="dxa" w:w="18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CF222E"/>
                <w:sz w:val="18"/>
                <w:szCs w:val="18"/>
              </w:rPr>
              <w:t xml:space="preserve">~20–40 credits</w:t>
            </w:r>
          </w:p>
        </w:tc>
        <w:tc>
          <w:tcPr>
            <w:tcW w:type="dxa" w:w="18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CF222E"/>
                <w:sz w:val="18"/>
                <w:szCs w:val="18"/>
              </w:rPr>
              <w:t xml:space="preserve">~100–250 credits</w:t>
            </w:r>
          </w:p>
        </w:tc>
        <w:tc>
          <w:tcPr>
            <w:tcW w:type="dxa" w:w="18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CF222E"/>
                <w:sz w:val="18"/>
                <w:szCs w:val="18"/>
              </w:rPr>
              <w:t xml:space="preserve">~300–800 credits</w:t>
            </w:r>
          </w:p>
        </w:tc>
        <w:tc>
          <w:tcPr>
            <w:tcW w:type="dxa" w:w="17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CF222E"/>
                <w:sz w:val="18"/>
                <w:szCs w:val="18"/>
              </w:rPr>
              <w:t xml:space="preserve">No — manual only</w:t>
            </w:r>
          </w:p>
        </w:tc>
      </w:tr>
    </w:tbl>
    <w:p>
      <w:pPr>
        <w:spacing w:after="80"/>
      </w:pPr>
      <w:r>
        <w:rPr>
          <w:rFonts w:ascii="Arial" w:cs="Arial" w:eastAsia="Arial" w:hAnsi="Arial"/>
          <w:sz w:val="20"/>
          <w:szCs w:val="20"/>
        </w:rPr>
        <w:t xml:space="preserve"/>
      </w:r>
    </w:p>
    <w:p>
      <w:pPr>
        <w:spacing w:after="80"/>
      </w:pPr>
      <w:r>
        <w:rPr>
          <w:rFonts w:ascii="Arial" w:cs="Arial" w:eastAsia="Arial" w:hAnsi="Arial"/>
          <w:color w:val="8C959F"/>
          <w:sz w:val="18"/>
          <w:szCs w:val="18"/>
        </w:rPr>
        <w:t xml:space="preserve">Credit estimates assume a medium-sized enterprise codebase (~40K LOC). Auto mode with 10% discount applies to all four 'Yes' rows above.</w:t>
      </w:r>
    </w:p>
    <w:p>
      <w:pPr>
        <w:spacing w:after="0"/>
      </w:pPr>
      <w:r>
        <w:br w:type="page"/>
      </w:r>
    </w:p>
    <w:p>
      <w:pPr>
        <w:pStyle w:val="Heading1"/>
        <w:pBdr>
          <w:bottom w:val="single" w:color="0969DA" w:sz="8" w:space="4"/>
        </w:pBdr>
        <w:spacing w:after="120" w:before="320"/>
      </w:pPr>
      <w:r>
        <w:rPr>
          <w:rFonts w:ascii="Arial" w:cs="Arial" w:eastAsia="Arial" w:hAnsi="Arial"/>
          <w:b/>
          <w:bCs/>
          <w:color w:val="24292F"/>
          <w:sz w:val="36"/>
          <w:szCs w:val="36"/>
        </w:rPr>
        <w:t xml:space="preserve">04  Real Scenarios — Where Credits Drain and How to Stop It</w:t>
      </w:r>
    </w:p>
    <w:p>
      <w:pPr>
        <w:spacing w:after="100"/>
      </w:pPr>
      <w:r>
        <w:rPr>
          <w:rFonts w:ascii="Arial" w:cs="Arial" w:eastAsia="Arial" w:hAnsi="Arial"/>
          <w:sz w:val="20"/>
          <w:szCs w:val="20"/>
        </w:rPr>
        <w:t xml:space="preserve">These are the most common ways developers unknowingly burn through credits. Each scenario shows exactly what went wrong and a concrete fix.</w:t>
      </w:r>
    </w:p>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969DA" w:sz="4"/>
              <w:left w:val="single" w:color="0969DA" w:sz="4"/>
              <w:bottom w:val="single" w:color="0969DA" w:sz="4"/>
              <w:right w:val="single" w:color="0969DA" w:sz="4"/>
            </w:tcBorders>
            <w:shd w:fill="DDF4FF" w:val="clear"/>
            <w:tcMar>
              <w:top w:type="dxa" w:w="100"/>
              <w:left w:type="dxa" w:w="160"/>
              <w:bottom w:type="dxa" w:w="100"/>
              <w:right w:type="dxa" w:w="160"/>
            </w:tcMar>
          </w:tcPr>
          <w:p>
            <w:pPr>
              <w:spacing w:after="0"/>
            </w:pPr>
            <w:r>
              <w:rPr>
                <w:rFonts w:ascii="Arial" w:cs="Arial" w:eastAsia="Arial" w:hAnsi="Arial"/>
                <w:b/>
                <w:bCs/>
                <w:color w:val="0969DA"/>
                <w:sz w:val="18"/>
                <w:szCs w:val="18"/>
              </w:rPr>
              <w:t xml:space="preserve">Scenario 1  </w:t>
            </w:r>
            <w:r>
              <w:rPr>
                <w:rFonts w:ascii="Arial" w:cs="Arial" w:eastAsia="Arial" w:hAnsi="Arial"/>
                <w:b/>
                <w:bCs/>
                <w:color w:val="24292F"/>
                <w:sz w:val="21"/>
                <w:szCs w:val="21"/>
              </w:rPr>
              <w:t xml:space="preserve">The Vague Agent Prompt</w:t>
            </w:r>
          </w:p>
        </w:tc>
      </w:tr>
      <w:tr>
        <w:tc>
          <w:tcPr>
            <w:tcW w:type="dxa" w:w="15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vAlign w:val="top"/>
          </w:tcPr>
          <w:p>
            <w:pPr>
              <w:spacing w:after="0"/>
            </w:pPr>
            <w:r>
              <w:rPr>
                <w:rFonts w:ascii="Arial" w:cs="Arial" w:eastAsia="Arial" w:hAnsi="Arial"/>
                <w:b/>
                <w:bCs/>
                <w:color w:val="57606A"/>
                <w:sz w:val="18"/>
                <w:szCs w:val="18"/>
              </w:rPr>
              <w:t xml:space="preserve">What happened</w:t>
            </w:r>
          </w:p>
        </w:tc>
        <w:tc>
          <w:tcPr>
            <w:tcW w:type="dxa" w:w="78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Dev opens agent mode and types: "Refactor the payment module to be cleaner." Agent scans the entire payments folder (8 files, ~2,400 lines), plans changes, asks clarifying questions, rewrites 3 files, hits an error, retries — all in one session.</w:t>
            </w:r>
          </w:p>
        </w:tc>
      </w:tr>
      <w:tr>
        <w:tc>
          <w:tcPr>
            <w:tcW w:type="dxa" w:w="1500"/>
            <w:tcBorders>
              <w:top w:val="single" w:color="D0D7DE" w:sz="2"/>
              <w:left w:val="single" w:color="D0D7DE" w:sz="2"/>
              <w:bottom w:val="single" w:color="D0D7DE" w:sz="2"/>
              <w:right w:val="single" w:color="D0D7DE" w:sz="2"/>
            </w:tcBorders>
            <w:shd w:fill="FFEBE9" w:val="clear"/>
            <w:tcMar>
              <w:top w:type="dxa" w:w="80"/>
              <w:left w:type="dxa" w:w="120"/>
              <w:bottom w:type="dxa" w:w="80"/>
              <w:right w:type="dxa" w:w="120"/>
            </w:tcMar>
            <w:vAlign w:val="top"/>
          </w:tcPr>
          <w:p>
            <w:pPr>
              <w:spacing w:after="0"/>
            </w:pPr>
            <w:r>
              <w:rPr>
                <w:rFonts w:ascii="Arial" w:cs="Arial" w:eastAsia="Arial" w:hAnsi="Arial"/>
                <w:b/>
                <w:bCs/>
                <w:color w:val="CF222E"/>
                <w:sz w:val="18"/>
                <w:szCs w:val="18"/>
              </w:rPr>
              <w:t xml:space="preserve">The credit problem</w:t>
            </w:r>
          </w:p>
        </w:tc>
        <w:tc>
          <w:tcPr>
            <w:tcW w:type="dxa" w:w="78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The word "cleaner" forces the agent to make dozens of judgment calls. Each judgment call is another reasoning loop, another 15,000-token context bundle. The agent also scanned 6 files it didn't need to touch, adding ~18,000 tokens of irrelevant input on every single step.</w:t>
            </w:r>
          </w:p>
        </w:tc>
      </w:tr>
      <w:tr>
        <w:tc>
          <w:tcPr>
            <w:tcW w:type="dxa" w:w="1500"/>
            <w:tcBorders>
              <w:top w:val="single" w:color="D0D7DE" w:sz="2"/>
              <w:left w:val="single" w:color="D0D7DE" w:sz="2"/>
              <w:bottom w:val="single" w:color="D0D7DE" w:sz="2"/>
              <w:right w:val="single" w:color="D0D7DE" w:sz="2"/>
            </w:tcBorders>
            <w:shd w:fill="DAFBE1" w:val="clear"/>
            <w:tcMar>
              <w:top w:type="dxa" w:w="80"/>
              <w:left w:type="dxa" w:w="120"/>
              <w:bottom w:type="dxa" w:w="80"/>
              <w:right w:type="dxa" w:w="120"/>
            </w:tcMar>
            <w:vAlign w:val="top"/>
          </w:tcPr>
          <w:p>
            <w:pPr>
              <w:spacing w:after="0"/>
            </w:pPr>
            <w:r>
              <w:rPr>
                <w:rFonts w:ascii="Arial" w:cs="Arial" w:eastAsia="Arial" w:hAnsi="Arial"/>
                <w:b/>
                <w:bCs/>
                <w:color w:val="1A7F37"/>
                <w:sz w:val="18"/>
                <w:szCs w:val="18"/>
              </w:rPr>
              <w:t xml:space="preserve">The fix</w:t>
            </w:r>
          </w:p>
        </w:tc>
        <w:tc>
          <w:tcPr>
            <w:tcW w:type="dxa" w:w="78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Be specific. Instead try: "Refactor #file:src/payments/PaymentService.ts to use constructor injection instead of property injection. Do not modify any other files." Agent reads one file, makes one targeted change, done.</w:t>
            </w:r>
          </w:p>
        </w:tc>
      </w:tr>
      <w:tr>
        <w:tc>
          <w:tcPr>
            <w:tcW w:type="dxa" w:w="9360"/>
            <w:gridSpan w:val="2"/>
            <w:tcBorders>
              <w:top w:val="single" w:color="1A7F37" w:sz="4"/>
              <w:left w:val="single" w:color="1A7F37" w:sz="4"/>
              <w:bottom w:val="single" w:color="1A7F37" w:sz="4"/>
              <w:right w:val="single" w:color="1A7F37" w:sz="4"/>
            </w:tcBorders>
            <w:shd w:fill="DAFBE1" w:val="clear"/>
            <w:tcMar>
              <w:top w:type="dxa" w:w="80"/>
              <w:left w:type="dxa" w:w="160"/>
              <w:bottom w:type="dxa" w:w="80"/>
              <w:right w:type="dxa" w:w="160"/>
            </w:tcMar>
          </w:tcPr>
          <w:p>
            <w:pPr>
              <w:spacing w:after="0"/>
            </w:pPr>
            <w:r>
              <w:rPr>
                <w:rFonts w:ascii="Arial" w:cs="Arial" w:eastAsia="Arial" w:hAnsi="Arial"/>
                <w:b/>
                <w:bCs/>
                <w:color w:val="1A7F37"/>
                <w:sz w:val="18"/>
                <w:szCs w:val="18"/>
              </w:rPr>
              <w:t xml:space="preserve">Credits saved: ~48 credits saved (from ~60 down to ~12)     </w:t>
            </w:r>
            <w:r>
              <w:rPr>
                <w:rFonts w:ascii="Arial" w:cs="Arial" w:eastAsia="Arial" w:hAnsi="Arial"/>
                <w:color w:val="57606A"/>
                <w:sz w:val="18"/>
                <w:szCs w:val="18"/>
              </w:rPr>
              <w:t xml:space="preserve">|     Cost per run: ~60 credits (~$0.60)</w:t>
            </w:r>
          </w:p>
        </w:tc>
      </w:tr>
    </w:tbl>
    <w:p>
      <w:pPr>
        <w:spacing w:after="1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969DA" w:sz="4"/>
              <w:left w:val="single" w:color="0969DA" w:sz="4"/>
              <w:bottom w:val="single" w:color="0969DA" w:sz="4"/>
              <w:right w:val="single" w:color="0969DA" w:sz="4"/>
            </w:tcBorders>
            <w:shd w:fill="DDF4FF" w:val="clear"/>
            <w:tcMar>
              <w:top w:type="dxa" w:w="100"/>
              <w:left w:type="dxa" w:w="160"/>
              <w:bottom w:type="dxa" w:w="100"/>
              <w:right w:type="dxa" w:w="160"/>
            </w:tcMar>
          </w:tcPr>
          <w:p>
            <w:pPr>
              <w:spacing w:after="0"/>
            </w:pPr>
            <w:r>
              <w:rPr>
                <w:rFonts w:ascii="Arial" w:cs="Arial" w:eastAsia="Arial" w:hAnsi="Arial"/>
                <w:b/>
                <w:bCs/>
                <w:color w:val="0969DA"/>
                <w:sz w:val="18"/>
                <w:szCs w:val="18"/>
              </w:rPr>
              <w:t xml:space="preserve">Scenario 2  </w:t>
            </w:r>
            <w:r>
              <w:rPr>
                <w:rFonts w:ascii="Arial" w:cs="Arial" w:eastAsia="Arial" w:hAnsi="Arial"/>
                <w:b/>
                <w:bCs/>
                <w:color w:val="24292F"/>
                <w:sz w:val="21"/>
                <w:szCs w:val="21"/>
              </w:rPr>
              <w:t xml:space="preserve">The Marathon Chat Session</w:t>
            </w:r>
          </w:p>
        </w:tc>
      </w:tr>
      <w:tr>
        <w:tc>
          <w:tcPr>
            <w:tcW w:type="dxa" w:w="15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vAlign w:val="top"/>
          </w:tcPr>
          <w:p>
            <w:pPr>
              <w:spacing w:after="0"/>
            </w:pPr>
            <w:r>
              <w:rPr>
                <w:rFonts w:ascii="Arial" w:cs="Arial" w:eastAsia="Arial" w:hAnsi="Arial"/>
                <w:b/>
                <w:bCs/>
                <w:color w:val="57606A"/>
                <w:sz w:val="18"/>
                <w:szCs w:val="18"/>
              </w:rPr>
              <w:t xml:space="preserve">What happened</w:t>
            </w:r>
          </w:p>
        </w:tc>
        <w:tc>
          <w:tcPr>
            <w:tcW w:type="dxa" w:w="78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Dev uses one Copilot Chat session all morning. Starts with "help me understand this auth flow", then uses the same session for "now write unit tests for it", then "refactor the login controller", then "explain this error". 15 turns total.</w:t>
            </w:r>
          </w:p>
        </w:tc>
      </w:tr>
      <w:tr>
        <w:tc>
          <w:tcPr>
            <w:tcW w:type="dxa" w:w="1500"/>
            <w:tcBorders>
              <w:top w:val="single" w:color="D0D7DE" w:sz="2"/>
              <w:left w:val="single" w:color="D0D7DE" w:sz="2"/>
              <w:bottom w:val="single" w:color="D0D7DE" w:sz="2"/>
              <w:right w:val="single" w:color="D0D7DE" w:sz="2"/>
            </w:tcBorders>
            <w:shd w:fill="FFEBE9" w:val="clear"/>
            <w:tcMar>
              <w:top w:type="dxa" w:w="80"/>
              <w:left w:type="dxa" w:w="120"/>
              <w:bottom w:type="dxa" w:w="80"/>
              <w:right w:type="dxa" w:w="120"/>
            </w:tcMar>
            <w:vAlign w:val="top"/>
          </w:tcPr>
          <w:p>
            <w:pPr>
              <w:spacing w:after="0"/>
            </w:pPr>
            <w:r>
              <w:rPr>
                <w:rFonts w:ascii="Arial" w:cs="Arial" w:eastAsia="Arial" w:hAnsi="Arial"/>
                <w:b/>
                <w:bCs/>
                <w:color w:val="CF222E"/>
                <w:sz w:val="18"/>
                <w:szCs w:val="18"/>
              </w:rPr>
              <w:t xml:space="preserve">The credit problem</w:t>
            </w:r>
          </w:p>
        </w:tc>
        <w:tc>
          <w:tcPr>
            <w:tcW w:type="dxa" w:w="78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Every message in a chat session re-sends the entire conversation history as input tokens. By turn 15, each new message carries 8,000+ tokens of old chat just as overhead — even if it's completely irrelevant to the current question.</w:t>
            </w:r>
          </w:p>
        </w:tc>
      </w:tr>
      <w:tr>
        <w:tc>
          <w:tcPr>
            <w:tcW w:type="dxa" w:w="1500"/>
            <w:tcBorders>
              <w:top w:val="single" w:color="D0D7DE" w:sz="2"/>
              <w:left w:val="single" w:color="D0D7DE" w:sz="2"/>
              <w:bottom w:val="single" w:color="D0D7DE" w:sz="2"/>
              <w:right w:val="single" w:color="D0D7DE" w:sz="2"/>
            </w:tcBorders>
            <w:shd w:fill="DAFBE1" w:val="clear"/>
            <w:tcMar>
              <w:top w:type="dxa" w:w="80"/>
              <w:left w:type="dxa" w:w="120"/>
              <w:bottom w:type="dxa" w:w="80"/>
              <w:right w:type="dxa" w:w="120"/>
            </w:tcMar>
            <w:vAlign w:val="top"/>
          </w:tcPr>
          <w:p>
            <w:pPr>
              <w:spacing w:after="0"/>
            </w:pPr>
            <w:r>
              <w:rPr>
                <w:rFonts w:ascii="Arial" w:cs="Arial" w:eastAsia="Arial" w:hAnsi="Arial"/>
                <w:b/>
                <w:bCs/>
                <w:color w:val="1A7F37"/>
                <w:sz w:val="18"/>
                <w:szCs w:val="18"/>
              </w:rPr>
              <w:t xml:space="preserve">The fix</w:t>
            </w:r>
          </w:p>
        </w:tc>
        <w:tc>
          <w:tcPr>
            <w:tcW w:type="dxa" w:w="78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Treat each distinct task as its own session. Press "New Chat" (the + icon in the Copilot panel) between tasks. Takes 2 seconds and resets your token overhead to near zero for each new task.</w:t>
            </w:r>
          </w:p>
        </w:tc>
      </w:tr>
      <w:tr>
        <w:tc>
          <w:tcPr>
            <w:tcW w:type="dxa" w:w="9360"/>
            <w:gridSpan w:val="2"/>
            <w:tcBorders>
              <w:top w:val="single" w:color="1A7F37" w:sz="4"/>
              <w:left w:val="single" w:color="1A7F37" w:sz="4"/>
              <w:bottom w:val="single" w:color="1A7F37" w:sz="4"/>
              <w:right w:val="single" w:color="1A7F37" w:sz="4"/>
            </w:tcBorders>
            <w:shd w:fill="DAFBE1" w:val="clear"/>
            <w:tcMar>
              <w:top w:type="dxa" w:w="80"/>
              <w:left w:type="dxa" w:w="160"/>
              <w:bottom w:type="dxa" w:w="80"/>
              <w:right w:type="dxa" w:w="160"/>
            </w:tcMar>
          </w:tcPr>
          <w:p>
            <w:pPr>
              <w:spacing w:after="0"/>
            </w:pPr>
            <w:r>
              <w:rPr>
                <w:rFonts w:ascii="Arial" w:cs="Arial" w:eastAsia="Arial" w:hAnsi="Arial"/>
                <w:b/>
                <w:bCs/>
                <w:color w:val="1A7F37"/>
                <w:sz w:val="18"/>
                <w:szCs w:val="18"/>
              </w:rPr>
              <w:t xml:space="preserve">Credits saved: ~30 credits saved — same output, 4 focused sessions instead of 1 long one     </w:t>
            </w:r>
            <w:r>
              <w:rPr>
                <w:rFonts w:ascii="Arial" w:cs="Arial" w:eastAsia="Arial" w:hAnsi="Arial"/>
                <w:color w:val="57606A"/>
                <w:sz w:val="18"/>
                <w:szCs w:val="18"/>
              </w:rPr>
              <w:t xml:space="preserve">|     Cost per run: ~45 credits (~$0.45)</w:t>
            </w:r>
          </w:p>
        </w:tc>
      </w:tr>
    </w:tbl>
    <w:p>
      <w:pPr>
        <w:spacing w:after="1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969DA" w:sz="4"/>
              <w:left w:val="single" w:color="0969DA" w:sz="4"/>
              <w:bottom w:val="single" w:color="0969DA" w:sz="4"/>
              <w:right w:val="single" w:color="0969DA" w:sz="4"/>
            </w:tcBorders>
            <w:shd w:fill="DDF4FF" w:val="clear"/>
            <w:tcMar>
              <w:top w:type="dxa" w:w="100"/>
              <w:left w:type="dxa" w:w="160"/>
              <w:bottom w:type="dxa" w:w="100"/>
              <w:right w:type="dxa" w:w="160"/>
            </w:tcMar>
          </w:tcPr>
          <w:p>
            <w:pPr>
              <w:spacing w:after="0"/>
            </w:pPr>
            <w:r>
              <w:rPr>
                <w:rFonts w:ascii="Arial" w:cs="Arial" w:eastAsia="Arial" w:hAnsi="Arial"/>
                <w:b/>
                <w:bCs/>
                <w:color w:val="0969DA"/>
                <w:sz w:val="18"/>
                <w:szCs w:val="18"/>
              </w:rPr>
              <w:t xml:space="preserve">Scenario 3  </w:t>
            </w:r>
            <w:r>
              <w:rPr>
                <w:rFonts w:ascii="Arial" w:cs="Arial" w:eastAsia="Arial" w:hAnsi="Arial"/>
                <w:b/>
                <w:bCs/>
                <w:color w:val="24292F"/>
                <w:sz w:val="21"/>
                <w:szCs w:val="21"/>
              </w:rPr>
              <w:t xml:space="preserve">Asking Copilot to Read the Whole Codebase</w:t>
            </w:r>
          </w:p>
        </w:tc>
      </w:tr>
      <w:tr>
        <w:tc>
          <w:tcPr>
            <w:tcW w:type="dxa" w:w="15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vAlign w:val="top"/>
          </w:tcPr>
          <w:p>
            <w:pPr>
              <w:spacing w:after="0"/>
            </w:pPr>
            <w:r>
              <w:rPr>
                <w:rFonts w:ascii="Arial" w:cs="Arial" w:eastAsia="Arial" w:hAnsi="Arial"/>
                <w:b/>
                <w:bCs/>
                <w:color w:val="57606A"/>
                <w:sz w:val="18"/>
                <w:szCs w:val="18"/>
              </w:rPr>
              <w:t xml:space="preserve">What happened</w:t>
            </w:r>
          </w:p>
        </w:tc>
        <w:tc>
          <w:tcPr>
            <w:tcW w:type="dxa" w:w="78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Dev is building a new feature and types in agent mode: "Look at the existing code and write a new UserNotificationService following our patterns." Agent uses #codebase to scan the whole repo for "patterns" — reads 40+ files.</w:t>
            </w:r>
          </w:p>
        </w:tc>
      </w:tr>
      <w:tr>
        <w:tc>
          <w:tcPr>
            <w:tcW w:type="dxa" w:w="1500"/>
            <w:tcBorders>
              <w:top w:val="single" w:color="D0D7DE" w:sz="2"/>
              <w:left w:val="single" w:color="D0D7DE" w:sz="2"/>
              <w:bottom w:val="single" w:color="D0D7DE" w:sz="2"/>
              <w:right w:val="single" w:color="D0D7DE" w:sz="2"/>
            </w:tcBorders>
            <w:shd w:fill="FFEBE9" w:val="clear"/>
            <w:tcMar>
              <w:top w:type="dxa" w:w="80"/>
              <w:left w:type="dxa" w:w="120"/>
              <w:bottom w:type="dxa" w:w="80"/>
              <w:right w:type="dxa" w:w="120"/>
            </w:tcMar>
            <w:vAlign w:val="top"/>
          </w:tcPr>
          <w:p>
            <w:pPr>
              <w:spacing w:after="0"/>
            </w:pPr>
            <w:r>
              <w:rPr>
                <w:rFonts w:ascii="Arial" w:cs="Arial" w:eastAsia="Arial" w:hAnsi="Arial"/>
                <w:b/>
                <w:bCs/>
                <w:color w:val="CF222E"/>
                <w:sz w:val="18"/>
                <w:szCs w:val="18"/>
              </w:rPr>
              <w:t xml:space="preserve">The credit problem</w:t>
            </w:r>
          </w:p>
        </w:tc>
        <w:tc>
          <w:tcPr>
            <w:tcW w:type="dxa" w:w="78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The phrase "look at the existing code" with no specific reference triggers #codebase semantic search, which injects the top-matching chunks from dozens of files into every agent reasoning step. Most of those files are irrelevant.</w:t>
            </w:r>
          </w:p>
        </w:tc>
      </w:tr>
      <w:tr>
        <w:tc>
          <w:tcPr>
            <w:tcW w:type="dxa" w:w="1500"/>
            <w:tcBorders>
              <w:top w:val="single" w:color="D0D7DE" w:sz="2"/>
              <w:left w:val="single" w:color="D0D7DE" w:sz="2"/>
              <w:bottom w:val="single" w:color="D0D7DE" w:sz="2"/>
              <w:right w:val="single" w:color="D0D7DE" w:sz="2"/>
            </w:tcBorders>
            <w:shd w:fill="DAFBE1" w:val="clear"/>
            <w:tcMar>
              <w:top w:type="dxa" w:w="80"/>
              <w:left w:type="dxa" w:w="120"/>
              <w:bottom w:type="dxa" w:w="80"/>
              <w:right w:type="dxa" w:w="120"/>
            </w:tcMar>
            <w:vAlign w:val="top"/>
          </w:tcPr>
          <w:p>
            <w:pPr>
              <w:spacing w:after="0"/>
            </w:pPr>
            <w:r>
              <w:rPr>
                <w:rFonts w:ascii="Arial" w:cs="Arial" w:eastAsia="Arial" w:hAnsi="Arial"/>
                <w:b/>
                <w:bCs/>
                <w:color w:val="1A7F37"/>
                <w:sz w:val="18"/>
                <w:szCs w:val="18"/>
              </w:rPr>
              <w:t xml:space="preserve">The fix</w:t>
            </w:r>
          </w:p>
        </w:tc>
        <w:tc>
          <w:tcPr>
            <w:tcW w:type="dxa" w:w="78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Point to exactly what you want it to learn from: "Write a new UserNotificationService following the pattern in #file:src/services/EmailService.ts and #file:src/services/SmsService.ts. Use the interface from #file:src/interfaces/INotificationService.ts."</w:t>
            </w:r>
          </w:p>
        </w:tc>
      </w:tr>
      <w:tr>
        <w:tc>
          <w:tcPr>
            <w:tcW w:type="dxa" w:w="9360"/>
            <w:gridSpan w:val="2"/>
            <w:tcBorders>
              <w:top w:val="single" w:color="1A7F37" w:sz="4"/>
              <w:left w:val="single" w:color="1A7F37" w:sz="4"/>
              <w:bottom w:val="single" w:color="1A7F37" w:sz="4"/>
              <w:right w:val="single" w:color="1A7F37" w:sz="4"/>
            </w:tcBorders>
            <w:shd w:fill="DAFBE1" w:val="clear"/>
            <w:tcMar>
              <w:top w:type="dxa" w:w="80"/>
              <w:left w:type="dxa" w:w="160"/>
              <w:bottom w:type="dxa" w:w="80"/>
              <w:right w:type="dxa" w:w="160"/>
            </w:tcMar>
          </w:tcPr>
          <w:p>
            <w:pPr>
              <w:spacing w:after="0"/>
            </w:pPr>
            <w:r>
              <w:rPr>
                <w:rFonts w:ascii="Arial" w:cs="Arial" w:eastAsia="Arial" w:hAnsi="Arial"/>
                <w:b/>
                <w:bCs/>
                <w:color w:val="1A7F37"/>
                <w:sz w:val="18"/>
                <w:szCs w:val="18"/>
              </w:rPr>
              <w:t xml:space="preserve">Credits saved: ~65 credits saved — from ~80 down to ~15     </w:t>
            </w:r>
            <w:r>
              <w:rPr>
                <w:rFonts w:ascii="Arial" w:cs="Arial" w:eastAsia="Arial" w:hAnsi="Arial"/>
                <w:color w:val="57606A"/>
                <w:sz w:val="18"/>
                <w:szCs w:val="18"/>
              </w:rPr>
              <w:t xml:space="preserve">|     Cost per run: ~80 credits (~$0.80)</w:t>
            </w:r>
          </w:p>
        </w:tc>
      </w:tr>
    </w:tbl>
    <w:p>
      <w:pPr>
        <w:spacing w:after="1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969DA" w:sz="4"/>
              <w:left w:val="single" w:color="0969DA" w:sz="4"/>
              <w:bottom w:val="single" w:color="0969DA" w:sz="4"/>
              <w:right w:val="single" w:color="0969DA" w:sz="4"/>
            </w:tcBorders>
            <w:shd w:fill="DDF4FF" w:val="clear"/>
            <w:tcMar>
              <w:top w:type="dxa" w:w="100"/>
              <w:left w:type="dxa" w:w="160"/>
              <w:bottom w:type="dxa" w:w="100"/>
              <w:right w:type="dxa" w:w="160"/>
            </w:tcMar>
          </w:tcPr>
          <w:p>
            <w:pPr>
              <w:spacing w:after="0"/>
            </w:pPr>
            <w:r>
              <w:rPr>
                <w:rFonts w:ascii="Arial" w:cs="Arial" w:eastAsia="Arial" w:hAnsi="Arial"/>
                <w:b/>
                <w:bCs/>
                <w:color w:val="0969DA"/>
                <w:sz w:val="18"/>
                <w:szCs w:val="18"/>
              </w:rPr>
              <w:t xml:space="preserve">Scenario 4  </w:t>
            </w:r>
            <w:r>
              <w:rPr>
                <w:rFonts w:ascii="Arial" w:cs="Arial" w:eastAsia="Arial" w:hAnsi="Arial"/>
                <w:b/>
                <w:bCs/>
                <w:color w:val="24292F"/>
                <w:sz w:val="21"/>
                <w:szCs w:val="21"/>
              </w:rPr>
              <w:t xml:space="preserve">Using Agent Mode for a 5-Line Change</w:t>
            </w:r>
          </w:p>
        </w:tc>
      </w:tr>
      <w:tr>
        <w:tc>
          <w:tcPr>
            <w:tcW w:type="dxa" w:w="15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vAlign w:val="top"/>
          </w:tcPr>
          <w:p>
            <w:pPr>
              <w:spacing w:after="0"/>
            </w:pPr>
            <w:r>
              <w:rPr>
                <w:rFonts w:ascii="Arial" w:cs="Arial" w:eastAsia="Arial" w:hAnsi="Arial"/>
                <w:b/>
                <w:bCs/>
                <w:color w:val="57606A"/>
                <w:sz w:val="18"/>
                <w:szCs w:val="18"/>
              </w:rPr>
              <w:t xml:space="preserve">What happened</w:t>
            </w:r>
          </w:p>
        </w:tc>
        <w:tc>
          <w:tcPr>
            <w:tcW w:type="dxa" w:w="78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Dev notices a function missing a null check. Opens the Copilot Chat sidebar, types: "Add null validation to the processOrder function in OrderService", and runs it as an agent task.</w:t>
            </w:r>
          </w:p>
        </w:tc>
      </w:tr>
      <w:tr>
        <w:tc>
          <w:tcPr>
            <w:tcW w:type="dxa" w:w="1500"/>
            <w:tcBorders>
              <w:top w:val="single" w:color="D0D7DE" w:sz="2"/>
              <w:left w:val="single" w:color="D0D7DE" w:sz="2"/>
              <w:bottom w:val="single" w:color="D0D7DE" w:sz="2"/>
              <w:right w:val="single" w:color="D0D7DE" w:sz="2"/>
            </w:tcBorders>
            <w:shd w:fill="FFEBE9" w:val="clear"/>
            <w:tcMar>
              <w:top w:type="dxa" w:w="80"/>
              <w:left w:type="dxa" w:w="120"/>
              <w:bottom w:type="dxa" w:w="80"/>
              <w:right w:type="dxa" w:w="120"/>
            </w:tcMar>
            <w:vAlign w:val="top"/>
          </w:tcPr>
          <w:p>
            <w:pPr>
              <w:spacing w:after="0"/>
            </w:pPr>
            <w:r>
              <w:rPr>
                <w:rFonts w:ascii="Arial" w:cs="Arial" w:eastAsia="Arial" w:hAnsi="Arial"/>
                <w:b/>
                <w:bCs/>
                <w:color w:val="CF222E"/>
                <w:sz w:val="18"/>
                <w:szCs w:val="18"/>
              </w:rPr>
              <w:t xml:space="preserve">The credit problem</w:t>
            </w:r>
          </w:p>
        </w:tc>
        <w:tc>
          <w:tcPr>
            <w:tcW w:type="dxa" w:w="78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Opening a full agent task injects your entire workspace configuration, tool schemas, and file index into the context — even for a change that takes a human developer 30 seconds. The overhead far exceeds the actual task size.</w:t>
            </w:r>
          </w:p>
        </w:tc>
      </w:tr>
      <w:tr>
        <w:tc>
          <w:tcPr>
            <w:tcW w:type="dxa" w:w="1500"/>
            <w:tcBorders>
              <w:top w:val="single" w:color="D0D7DE" w:sz="2"/>
              <w:left w:val="single" w:color="D0D7DE" w:sz="2"/>
              <w:bottom w:val="single" w:color="D0D7DE" w:sz="2"/>
              <w:right w:val="single" w:color="D0D7DE" w:sz="2"/>
            </w:tcBorders>
            <w:shd w:fill="DAFBE1" w:val="clear"/>
            <w:tcMar>
              <w:top w:type="dxa" w:w="80"/>
              <w:left w:type="dxa" w:w="120"/>
              <w:bottom w:type="dxa" w:w="80"/>
              <w:right w:type="dxa" w:w="120"/>
            </w:tcMar>
            <w:vAlign w:val="top"/>
          </w:tcPr>
          <w:p>
            <w:pPr>
              <w:spacing w:after="0"/>
            </w:pPr>
            <w:r>
              <w:rPr>
                <w:rFonts w:ascii="Arial" w:cs="Arial" w:eastAsia="Arial" w:hAnsi="Arial"/>
                <w:b/>
                <w:bCs/>
                <w:color w:val="1A7F37"/>
                <w:sz w:val="18"/>
                <w:szCs w:val="18"/>
              </w:rPr>
              <w:t xml:space="preserve">The fix</w:t>
            </w:r>
          </w:p>
        </w:tc>
        <w:tc>
          <w:tcPr>
            <w:tcW w:type="dxa" w:w="78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Use inline chat (Ctrl+I in VS Code) instead. Select the function, press Ctrl+I, type 'Add null check at top'. Copilot only sees the selected code — no workspace scan, no tool schemas, no overhead.</w:t>
            </w:r>
          </w:p>
        </w:tc>
      </w:tr>
      <w:tr>
        <w:tc>
          <w:tcPr>
            <w:tcW w:type="dxa" w:w="9360"/>
            <w:gridSpan w:val="2"/>
            <w:tcBorders>
              <w:top w:val="single" w:color="1A7F37" w:sz="4"/>
              <w:left w:val="single" w:color="1A7F37" w:sz="4"/>
              <w:bottom w:val="single" w:color="1A7F37" w:sz="4"/>
              <w:right w:val="single" w:color="1A7F37" w:sz="4"/>
            </w:tcBorders>
            <w:shd w:fill="DAFBE1" w:val="clear"/>
            <w:tcMar>
              <w:top w:type="dxa" w:w="80"/>
              <w:left w:type="dxa" w:w="160"/>
              <w:bottom w:type="dxa" w:w="80"/>
              <w:right w:type="dxa" w:w="160"/>
            </w:tcMar>
          </w:tcPr>
          <w:p>
            <w:pPr>
              <w:spacing w:after="0"/>
            </w:pPr>
            <w:r>
              <w:rPr>
                <w:rFonts w:ascii="Arial" w:cs="Arial" w:eastAsia="Arial" w:hAnsi="Arial"/>
                <w:b/>
                <w:bCs/>
                <w:color w:val="1A7F37"/>
                <w:sz w:val="18"/>
                <w:szCs w:val="18"/>
              </w:rPr>
              <w:t xml:space="preserve">Credits saved: ~6–7 credits saved — from ~8 down to ~0.5–1     </w:t>
            </w:r>
            <w:r>
              <w:rPr>
                <w:rFonts w:ascii="Arial" w:cs="Arial" w:eastAsia="Arial" w:hAnsi="Arial"/>
                <w:color w:val="57606A"/>
                <w:sz w:val="18"/>
                <w:szCs w:val="18"/>
              </w:rPr>
              <w:t xml:space="preserve">|     Cost per run: ~8 credits (~$0.08)</w:t>
            </w:r>
          </w:p>
        </w:tc>
      </w:tr>
    </w:tbl>
    <w:p>
      <w:pPr>
        <w:spacing w:after="1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969DA" w:sz="4"/>
              <w:left w:val="single" w:color="0969DA" w:sz="4"/>
              <w:bottom w:val="single" w:color="0969DA" w:sz="4"/>
              <w:right w:val="single" w:color="0969DA" w:sz="4"/>
            </w:tcBorders>
            <w:shd w:fill="DDF4FF" w:val="clear"/>
            <w:tcMar>
              <w:top w:type="dxa" w:w="100"/>
              <w:left w:type="dxa" w:w="160"/>
              <w:bottom w:type="dxa" w:w="100"/>
              <w:right w:type="dxa" w:w="160"/>
            </w:tcMar>
          </w:tcPr>
          <w:p>
            <w:pPr>
              <w:spacing w:after="0"/>
            </w:pPr>
            <w:r>
              <w:rPr>
                <w:rFonts w:ascii="Arial" w:cs="Arial" w:eastAsia="Arial" w:hAnsi="Arial"/>
                <w:b/>
                <w:bCs/>
                <w:color w:val="0969DA"/>
                <w:sz w:val="18"/>
                <w:szCs w:val="18"/>
              </w:rPr>
              <w:t xml:space="preserve">Scenario 5  </w:t>
            </w:r>
            <w:r>
              <w:rPr>
                <w:rFonts w:ascii="Arial" w:cs="Arial" w:eastAsia="Arial" w:hAnsi="Arial"/>
                <w:b/>
                <w:bCs/>
                <w:color w:val="24292F"/>
                <w:sz w:val="21"/>
                <w:szCs w:val="21"/>
              </w:rPr>
              <w:t xml:space="preserve">The Legacy Migration Session Gone Wrong</w:t>
            </w:r>
          </w:p>
        </w:tc>
      </w:tr>
      <w:tr>
        <w:tc>
          <w:tcPr>
            <w:tcW w:type="dxa" w:w="15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vAlign w:val="top"/>
          </w:tcPr>
          <w:p>
            <w:pPr>
              <w:spacing w:after="0"/>
            </w:pPr>
            <w:r>
              <w:rPr>
                <w:rFonts w:ascii="Arial" w:cs="Arial" w:eastAsia="Arial" w:hAnsi="Arial"/>
                <w:b/>
                <w:bCs/>
                <w:color w:val="57606A"/>
                <w:sz w:val="18"/>
                <w:szCs w:val="18"/>
              </w:rPr>
              <w:t xml:space="preserve">What happened</w:t>
            </w:r>
          </w:p>
        </w:tc>
        <w:tc>
          <w:tcPr>
            <w:tcW w:type="dxa" w:w="78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Dev is migrating a Java Spring MVC service to Spring Boot 3. Types in agent: "Migrate all the services in src/main/java/com/company/services/ to Spring Boot 3." Agent works for 20 minutes across 12 service classes before hitting a cascading error.</w:t>
            </w:r>
          </w:p>
        </w:tc>
      </w:tr>
      <w:tr>
        <w:tc>
          <w:tcPr>
            <w:tcW w:type="dxa" w:w="1500"/>
            <w:tcBorders>
              <w:top w:val="single" w:color="D0D7DE" w:sz="2"/>
              <w:left w:val="single" w:color="D0D7DE" w:sz="2"/>
              <w:bottom w:val="single" w:color="D0D7DE" w:sz="2"/>
              <w:right w:val="single" w:color="D0D7DE" w:sz="2"/>
            </w:tcBorders>
            <w:shd w:fill="FFEBE9" w:val="clear"/>
            <w:tcMar>
              <w:top w:type="dxa" w:w="80"/>
              <w:left w:type="dxa" w:w="120"/>
              <w:bottom w:type="dxa" w:w="80"/>
              <w:right w:type="dxa" w:w="120"/>
            </w:tcMar>
            <w:vAlign w:val="top"/>
          </w:tcPr>
          <w:p>
            <w:pPr>
              <w:spacing w:after="0"/>
            </w:pPr>
            <w:r>
              <w:rPr>
                <w:rFonts w:ascii="Arial" w:cs="Arial" w:eastAsia="Arial" w:hAnsi="Arial"/>
                <w:b/>
                <w:bCs/>
                <w:color w:val="CF222E"/>
                <w:sz w:val="18"/>
                <w:szCs w:val="18"/>
              </w:rPr>
              <w:t xml:space="preserve">The credit problem</w:t>
            </w:r>
          </w:p>
        </w:tc>
        <w:tc>
          <w:tcPr>
            <w:tcW w:type="dxa" w:w="78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Batch migration at this scale forces the agent to keep track of all 12 service classes simultaneously, building a massive context window. When it hits an error on service #8, it often retries the entire plan — consuming all those tokens again.</w:t>
            </w:r>
          </w:p>
        </w:tc>
      </w:tr>
      <w:tr>
        <w:tc>
          <w:tcPr>
            <w:tcW w:type="dxa" w:w="1500"/>
            <w:tcBorders>
              <w:top w:val="single" w:color="D0D7DE" w:sz="2"/>
              <w:left w:val="single" w:color="D0D7DE" w:sz="2"/>
              <w:bottom w:val="single" w:color="D0D7DE" w:sz="2"/>
              <w:right w:val="single" w:color="D0D7DE" w:sz="2"/>
            </w:tcBorders>
            <w:shd w:fill="DAFBE1" w:val="clear"/>
            <w:tcMar>
              <w:top w:type="dxa" w:w="80"/>
              <w:left w:type="dxa" w:w="120"/>
              <w:bottom w:type="dxa" w:w="80"/>
              <w:right w:type="dxa" w:w="120"/>
            </w:tcMar>
            <w:vAlign w:val="top"/>
          </w:tcPr>
          <w:p>
            <w:pPr>
              <w:spacing w:after="0"/>
            </w:pPr>
            <w:r>
              <w:rPr>
                <w:rFonts w:ascii="Arial" w:cs="Arial" w:eastAsia="Arial" w:hAnsi="Arial"/>
                <w:b/>
                <w:bCs/>
                <w:color w:val="1A7F37"/>
                <w:sz w:val="18"/>
                <w:szCs w:val="18"/>
              </w:rPr>
              <w:t xml:space="preserve">The fix</w:t>
            </w:r>
          </w:p>
        </w:tc>
        <w:tc>
          <w:tcPr>
            <w:tcW w:type="dxa" w:w="78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Migrate one service at a time. Each migration is its own fresh agent session: "Migrate #file:src/main/java/com/company/services/PaymentService.java to Spring Boot 3 constructor injection. Constraints: do not modify the controller layer, preserve all method signatures." Commit and run tests before starting the next service.</w:t>
            </w:r>
          </w:p>
        </w:tc>
      </w:tr>
      <w:tr>
        <w:tc>
          <w:tcPr>
            <w:tcW w:type="dxa" w:w="9360"/>
            <w:gridSpan w:val="2"/>
            <w:tcBorders>
              <w:top w:val="single" w:color="1A7F37" w:sz="4"/>
              <w:left w:val="single" w:color="1A7F37" w:sz="4"/>
              <w:bottom w:val="single" w:color="1A7F37" w:sz="4"/>
              <w:right w:val="single" w:color="1A7F37" w:sz="4"/>
            </w:tcBorders>
            <w:shd w:fill="DAFBE1" w:val="clear"/>
            <w:tcMar>
              <w:top w:type="dxa" w:w="80"/>
              <w:left w:type="dxa" w:w="160"/>
              <w:bottom w:type="dxa" w:w="80"/>
              <w:right w:type="dxa" w:w="160"/>
            </w:tcMar>
          </w:tcPr>
          <w:p>
            <w:pPr>
              <w:spacing w:after="0"/>
            </w:pPr>
            <w:r>
              <w:rPr>
                <w:rFonts w:ascii="Arial" w:cs="Arial" w:eastAsia="Arial" w:hAnsi="Arial"/>
                <w:b/>
                <w:bCs/>
                <w:color w:val="1A7F37"/>
                <w:sz w:val="18"/>
                <w:szCs w:val="18"/>
              </w:rPr>
              <w:t xml:space="preserve">Credits saved: ~160 credits saved — same 12 services, systematic approach     </w:t>
            </w:r>
            <w:r>
              <w:rPr>
                <w:rFonts w:ascii="Arial" w:cs="Arial" w:eastAsia="Arial" w:hAnsi="Arial"/>
                <w:color w:val="57606A"/>
                <w:sz w:val="18"/>
                <w:szCs w:val="18"/>
              </w:rPr>
              <w:t xml:space="preserve">|     Cost per run: ~200+ credits (~$2.00+)</w:t>
            </w:r>
          </w:p>
        </w:tc>
      </w:tr>
    </w:tbl>
    <w:p>
      <w:pPr>
        <w:spacing w:after="0"/>
      </w:pPr>
      <w:r>
        <w:br w:type="page"/>
      </w:r>
    </w:p>
    <w:p>
      <w:pPr>
        <w:pStyle w:val="Heading1"/>
        <w:pBdr>
          <w:bottom w:val="single" w:color="0969DA" w:sz="8" w:space="4"/>
        </w:pBdr>
        <w:spacing w:after="120" w:before="320"/>
      </w:pPr>
      <w:r>
        <w:rPr>
          <w:rFonts w:ascii="Arial" w:cs="Arial" w:eastAsia="Arial" w:hAnsi="Arial"/>
          <w:b/>
          <w:bCs/>
          <w:color w:val="24292F"/>
          <w:sz w:val="36"/>
          <w:szCs w:val="36"/>
        </w:rPr>
        <w:t xml:space="preserve">05  Maximise the Free Tools First</w:t>
      </w:r>
    </w:p>
    <w:p>
      <w:pPr>
        <w:spacing w:after="100"/>
      </w:pPr>
      <w:r>
        <w:rPr>
          <w:rFonts w:ascii="Arial" w:cs="Arial" w:eastAsia="Arial" w:hAnsi="Arial"/>
          <w:sz w:val="20"/>
          <w:szCs w:val="20"/>
        </w:rPr>
        <w:t xml:space="preserve">Inline completions and Next Edit Suggestions will never cost you a credit. Many developers underuse them because they seem passive, but with the right habits they can handle 60–70% of your daily coding without a single credit spent.</w:t>
      </w:r>
    </w:p>
    <w:p>
      <w:pPr>
        <w:spacing w:after="80"/>
      </w:pPr>
      <w:r>
        <w:rPr>
          <w:rFonts w:ascii="Arial" w:cs="Arial" w:eastAsia="Arial" w:hAnsi="Arial"/>
          <w:sz w:val="20"/>
          <w:szCs w:val="20"/>
        </w:rPr>
        <w:t xml:space="preserve"/>
      </w:r>
    </w:p>
    <w:p>
      <w:pPr>
        <w:pStyle w:val="Heading2"/>
        <w:spacing w:after="80" w:before="240"/>
      </w:pPr>
      <w:r>
        <w:rPr>
          <w:rFonts w:ascii="Arial" w:cs="Arial" w:eastAsia="Arial" w:hAnsi="Arial"/>
          <w:b/>
          <w:bCs/>
          <w:color w:val="0550AE"/>
          <w:sz w:val="26"/>
          <w:szCs w:val="26"/>
        </w:rPr>
        <w:t xml:space="preserve">Writing Comments Before Code</w:t>
      </w:r>
    </w:p>
    <w:p>
      <w:pPr>
        <w:spacing w:after="100"/>
      </w:pPr>
      <w:r>
        <w:rPr>
          <w:rFonts w:ascii="Arial" w:cs="Arial" w:eastAsia="Arial" w:hAnsi="Arial"/>
          <w:sz w:val="20"/>
          <w:szCs w:val="20"/>
        </w:rPr>
        <w:t xml:space="preserve">Copilot's completions are significantly better when you give them a description to work from. Writing a detailed comment above a function tells Copilot exactly what you want — and in many cases it will generate the entire function body as a free completion:</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val="clear"/>
            <w:tcMar>
              <w:top w:type="dxa" w:w="120"/>
              <w:left w:type="dxa" w:w="200"/>
              <w:bottom w:type="dxa" w:w="120"/>
              <w:right w:type="dxa" w:w="200"/>
            </w:tcMar>
          </w:tcPr>
          <w:p>
            <w:pPr>
              <w:spacing w:after="20"/>
            </w:pPr>
            <w:r>
              <w:rPr>
                <w:rFonts w:ascii="Courier New" w:cs="Courier New" w:eastAsia="Courier New" w:hAnsi="Courier New"/>
                <w:color w:val="8C959F"/>
                <w:sz w:val="16"/>
                <w:szCs w:val="16"/>
              </w:rPr>
              <w:t xml:space="preserve">// 0 credits — comment-driven completion example</w:t>
            </w:r>
          </w:p>
          <w:p>
            <w:pPr>
              <w:spacing w:after="20"/>
            </w:pPr>
            <w:r>
              <w:rPr>
                <w:rFonts w:ascii="Courier New" w:cs="Courier New" w:eastAsia="Courier New" w:hAnsi="Courier New"/>
                <w:color w:val="8C959F"/>
                <w:sz w:val="18"/>
                <w:szCs w:val="18"/>
              </w:rPr>
              <w:t xml:space="preserve">// Fetches paginated user records from the database.</w:t>
            </w:r>
          </w:p>
          <w:p>
            <w:pPr>
              <w:spacing w:after="20"/>
            </w:pPr>
            <w:r>
              <w:rPr>
                <w:rFonts w:ascii="Courier New" w:cs="Courier New" w:eastAsia="Courier New" w:hAnsi="Courier New"/>
                <w:color w:val="8C959F"/>
                <w:sz w:val="18"/>
                <w:szCs w:val="18"/>
              </w:rPr>
              <w:t xml:space="preserve">// Accepts: page (int), pageSize (int), optional filters object</w:t>
            </w:r>
          </w:p>
          <w:p>
            <w:pPr>
              <w:spacing w:after="40"/>
            </w:pPr>
            <w:r>
              <w:rPr>
                <w:rFonts w:ascii="Courier New" w:cs="Courier New" w:eastAsia="Courier New" w:hAnsi="Courier New"/>
                <w:color w:val="8C959F"/>
                <w:sz w:val="18"/>
                <w:szCs w:val="18"/>
              </w:rPr>
              <w:t xml:space="preserve">// Returns: Promise&lt;{ data: User[], total: number, hasNext: boolean }&gt;</w:t>
            </w:r>
          </w:p>
          <w:p>
            <w:pPr>
              <w:spacing w:after="20"/>
            </w:pPr>
            <w:r>
              <w:rPr>
                <w:rFonts w:ascii="Courier New" w:cs="Courier New" w:eastAsia="Courier New" w:hAnsi="Courier New"/>
                <w:color w:val="3FB950"/>
                <w:sz w:val="18"/>
                <w:szCs w:val="18"/>
              </w:rPr>
              <w:t xml:space="preserve">async function fetchUsers(page, pageSize, filters) {</w:t>
            </w:r>
          </w:p>
          <w:p>
            <w:pPr>
              <w:spacing w:after="20"/>
            </w:pPr>
            <w:r>
              <w:rPr>
                <w:rFonts w:ascii="Courier New" w:cs="Courier New" w:eastAsia="Courier New" w:hAnsi="Courier New"/>
                <w:color w:val="8C959F"/>
                <w:sz w:val="18"/>
                <w:szCs w:val="18"/>
              </w:rPr>
              <w:t xml:space="preserve">    // &lt;- Copilot completes the entire body here for FREE</w:t>
            </w:r>
          </w:p>
          <w:p>
            <w:pPr>
              <w:spacing w:after="0"/>
            </w:pPr>
            <w:r>
              <w:rPr>
                <w:rFonts w:ascii="Courier New" w:cs="Courier New" w:eastAsia="Courier New" w:hAnsi="Courier New"/>
                <w:color w:val="3FB950"/>
                <w:sz w:val="18"/>
                <w:szCs w:val="18"/>
              </w:rPr>
              <w:t xml:space="preserve">}</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F37" w:sz="24"/>
              <w:bottom w:val="none" w:color="FFFFFF" w:sz="0"/>
              <w:right w:val="none" w:color="FFFFFF" w:sz="0"/>
            </w:tcBorders>
            <w:shd w:fill="DAFBE1" w:val="clear"/>
            <w:tcMar>
              <w:top w:type="dxa" w:w="100"/>
              <w:left w:type="dxa" w:w="200"/>
              <w:bottom w:type="dxa" w:w="100"/>
              <w:right w:type="dxa" w:w="120"/>
            </w:tcMar>
          </w:tcPr>
          <w:p>
            <w:pPr>
              <w:spacing w:after="60"/>
            </w:pPr>
            <w:r>
              <w:rPr>
                <w:rFonts w:ascii="Arial" w:cs="Arial" w:eastAsia="Arial" w:hAnsi="Arial"/>
                <w:b/>
                <w:bCs/>
                <w:color w:val="1A7F37"/>
                <w:sz w:val="20"/>
                <w:szCs w:val="20"/>
              </w:rPr>
              <w:t xml:space="preserve">✓  Turn These Settings On — They're Free and Save Credits</w:t>
            </w:r>
          </w:p>
          <w:p>
            <w:pPr>
              <w:spacing w:after="60"/>
            </w:pPr>
            <w:r>
              <w:rPr>
                <w:rFonts w:ascii="Arial" w:cs="Arial" w:eastAsia="Arial" w:hAnsi="Arial"/>
                <w:sz w:val="20"/>
                <w:szCs w:val="20"/>
              </w:rPr>
              <w:t xml:space="preserve">In VS Code settings, search "Copilot" and enable:</w:t>
            </w:r>
          </w:p>
          <w:p>
            <w:pPr>
              <w:spacing w:after="60"/>
            </w:pPr>
            <w:r>
              <w:rPr>
                <w:rFonts w:ascii="Arial" w:cs="Arial" w:eastAsia="Arial" w:hAnsi="Arial"/>
                <w:sz w:val="20"/>
                <w:szCs w:val="20"/>
              </w:rPr>
              <w:t xml:space="preserve">"Next Edit Suggestions: Enabled" — predicts your next code change automatically.</w:t>
            </w:r>
          </w:p>
          <w:p>
            <w:pPr>
              <w:spacing w:after="60"/>
            </w:pPr>
            <w:r>
              <w:rPr>
                <w:rFonts w:ascii="Arial" w:cs="Arial" w:eastAsia="Arial" w:hAnsi="Arial"/>
                <w:sz w:val="20"/>
                <w:szCs w:val="20"/>
              </w:rPr>
              <w:t xml:space="preserve">"Inline Suggest: Enable" — ensures completions appear as you type.</w:t>
            </w:r>
          </w:p>
          <w:p>
            <w:pPr>
              <w:spacing w:after="60"/>
            </w:pPr>
            <w:r>
              <w:rPr>
                <w:rFonts w:ascii="Arial" w:cs="Arial" w:eastAsia="Arial" w:hAnsi="Arial"/>
                <w:sz w:val="20"/>
                <w:szCs w:val="20"/>
              </w:rPr>
              <w:t xml:space="preserve">"Copilot: Enable for all languages" — so you get completions in every file type.</w:t>
            </w:r>
          </w:p>
          <w:p>
            <w:pPr>
              <w:spacing w:after="60"/>
            </w:pPr>
            <w:r>
              <w:rPr>
                <w:rFonts w:ascii="Arial" w:cs="Arial" w:eastAsia="Arial" w:hAnsi="Arial"/>
                <w:sz w:val="20"/>
                <w:szCs w:val="20"/>
              </w:rPr>
              <w:t xml:space="preserve">These settings do not consume any credits and often handle the small changes that would otherwise require a chat message.</w:t>
            </w:r>
          </w:p>
        </w:tc>
      </w:tr>
    </w:tbl>
    <w:p>
      <w:pPr>
        <w:spacing w:after="0"/>
      </w:pPr>
      <w:r>
        <w:br w:type="page"/>
      </w:r>
    </w:p>
    <w:p>
      <w:pPr>
        <w:pStyle w:val="Heading1"/>
        <w:pBdr>
          <w:bottom w:val="single" w:color="0969DA" w:sz="8" w:space="4"/>
        </w:pBdr>
        <w:spacing w:after="120" w:before="320"/>
      </w:pPr>
      <w:r>
        <w:rPr>
          <w:rFonts w:ascii="Arial" w:cs="Arial" w:eastAsia="Arial" w:hAnsi="Arial"/>
          <w:b/>
          <w:bCs/>
          <w:color w:val="24292F"/>
          <w:sz w:val="36"/>
          <w:szCs w:val="36"/>
        </w:rPr>
        <w:t xml:space="preserve">06  Controlling What Copilot Reads — The .copilotignore File</w:t>
      </w:r>
    </w:p>
    <w:p>
      <w:pPr>
        <w:spacing w:after="100"/>
      </w:pPr>
      <w:r>
        <w:rPr>
          <w:rFonts w:ascii="Arial" w:cs="Arial" w:eastAsia="Arial" w:hAnsi="Arial"/>
          <w:sz w:val="20"/>
          <w:szCs w:val="20"/>
        </w:rPr>
        <w:t xml:space="preserve">Every file Copilot reads gets counted as input tokens. On a large enterprise codebase, a significant portion of your repository is files that Copilot will never need to read — build outputs, lock files, generated code, test fixtures. The .copilotignore file tells Copilot to skip these entirely.</w:t>
      </w:r>
    </w:p>
    <w:p>
      <w:pPr>
        <w:spacing w:after="100"/>
      </w:pPr>
      <w:r>
        <w:rPr>
          <w:rFonts w:ascii="Arial" w:cs="Arial" w:eastAsia="Arial" w:hAnsi="Arial"/>
          <w:sz w:val="20"/>
          <w:szCs w:val="20"/>
        </w:rPr>
        <w:t xml:space="preserve">Create a file called .copilotignore at the root of your repository (same syntax as .gitignore):</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val="clear"/>
            <w:tcMar>
              <w:top w:type="dxa" w:w="120"/>
              <w:left w:type="dxa" w:w="200"/>
              <w:bottom w:type="dxa" w:w="120"/>
              <w:right w:type="dxa" w:w="200"/>
            </w:tcMar>
          </w:tcPr>
          <w:p>
            <w:pPr>
              <w:spacing w:after="20"/>
            </w:pPr>
            <w:r>
              <w:rPr>
                <w:rFonts w:ascii="Courier New" w:cs="Courier New" w:eastAsia="Courier New" w:hAnsi="Courier New"/>
                <w:color w:val="8C959F"/>
                <w:sz w:val="18"/>
                <w:szCs w:val="18"/>
              </w:rPr>
              <w:t xml:space="preserve"># .copilotignore — Files listed here are NEVER included in Copilot's context</w:t>
            </w:r>
          </w:p>
          <w:p>
            <w:pPr>
              <w:spacing w:after="20"/>
            </w:pPr>
            <w:r>
              <w:rPr>
                <w:rFonts w:ascii="Courier New" w:cs="Courier New" w:eastAsia="Courier New" w:hAnsi="Courier New"/>
                <w:color w:val="8C959F"/>
                <w:sz w:val="18"/>
                <w:szCs w:val="18"/>
              </w:rPr>
              <w:t xml:space="preserve"># Build outputs</w:t>
            </w:r>
          </w:p>
          <w:p>
            <w:pPr>
              <w:spacing w:after="20"/>
            </w:pPr>
            <w:r>
              <w:rPr>
                <w:rFonts w:ascii="Courier New" w:cs="Courier New" w:eastAsia="Courier New" w:hAnsi="Courier New"/>
                <w:color w:val="3FB950"/>
                <w:sz w:val="18"/>
                <w:szCs w:val="18"/>
              </w:rPr>
              <w:t xml:space="preserve">dist/  build/  out/  *.min.js  *.bundle.js</w:t>
            </w:r>
          </w:p>
          <w:p>
            <w:pPr>
              <w:spacing w:after="20"/>
            </w:pPr>
            <w:r>
              <w:rPr>
                <w:rFonts w:ascii="Courier New" w:cs="Courier New" w:eastAsia="Courier New" w:hAnsi="Courier New"/>
                <w:color w:val="8C959F"/>
                <w:sz w:val="18"/>
                <w:szCs w:val="18"/>
              </w:rPr>
              <w:t xml:space="preserve"># Package managers (huge and useless to Copilot)</w:t>
            </w:r>
          </w:p>
          <w:p>
            <w:pPr>
              <w:spacing w:after="20"/>
            </w:pPr>
            <w:r>
              <w:rPr>
                <w:rFonts w:ascii="Courier New" w:cs="Courier New" w:eastAsia="Courier New" w:hAnsi="Courier New"/>
                <w:color w:val="3FB950"/>
                <w:sz w:val="18"/>
                <w:szCs w:val="18"/>
              </w:rPr>
              <w:t xml:space="preserve">node_modules/  vendor/  package-lock.json  yarn.lock  pnpm-lock.yaml</w:t>
            </w:r>
          </w:p>
          <w:p>
            <w:pPr>
              <w:spacing w:after="20"/>
            </w:pPr>
            <w:r>
              <w:rPr>
                <w:rFonts w:ascii="Courier New" w:cs="Courier New" w:eastAsia="Courier New" w:hAnsi="Courier New"/>
                <w:color w:val="8C959F"/>
                <w:sz w:val="18"/>
                <w:szCs w:val="18"/>
              </w:rPr>
              <w:t xml:space="preserve"># Auto-generated code</w:t>
            </w:r>
          </w:p>
          <w:p>
            <w:pPr>
              <w:spacing w:after="20"/>
            </w:pPr>
            <w:r>
              <w:rPr>
                <w:rFonts w:ascii="Courier New" w:cs="Courier New" w:eastAsia="Courier New" w:hAnsi="Courier New"/>
                <w:color w:val="3FB950"/>
                <w:sz w:val="18"/>
                <w:szCs w:val="18"/>
              </w:rPr>
              <w:t xml:space="preserve">src/migrations/  **/*.generated.ts  **/__generated__/  **/*.pb.go</w:t>
            </w:r>
          </w:p>
          <w:p>
            <w:pPr>
              <w:spacing w:after="20"/>
            </w:pPr>
            <w:r>
              <w:rPr>
                <w:rFonts w:ascii="Courier New" w:cs="Courier New" w:eastAsia="Courier New" w:hAnsi="Courier New"/>
                <w:color w:val="8C959F"/>
                <w:sz w:val="18"/>
                <w:szCs w:val="18"/>
              </w:rPr>
              <w:t xml:space="preserve"># Test data and snapshots</w:t>
            </w:r>
          </w:p>
          <w:p>
            <w:pPr>
              <w:spacing w:after="20"/>
            </w:pPr>
            <w:r>
              <w:rPr>
                <w:rFonts w:ascii="Courier New" w:cs="Courier New" w:eastAsia="Courier New" w:hAnsi="Courier New"/>
                <w:color w:val="3FB950"/>
                <w:sz w:val="18"/>
                <w:szCs w:val="18"/>
              </w:rPr>
              <w:t xml:space="preserve">**/__fixtures__/  **/testdata/  **/*.snap</w:t>
            </w:r>
          </w:p>
          <w:p>
            <w:pPr>
              <w:spacing w:after="20"/>
            </w:pPr>
            <w:r>
              <w:rPr>
                <w:rFonts w:ascii="Courier New" w:cs="Courier New" w:eastAsia="Courier New" w:hAnsi="Courier New"/>
                <w:color w:val="8C959F"/>
                <w:sz w:val="18"/>
                <w:szCs w:val="18"/>
              </w:rPr>
              <w:t xml:space="preserve"># Reports and coverage</w:t>
            </w:r>
          </w:p>
          <w:p>
            <w:pPr>
              <w:spacing w:after="20"/>
            </w:pPr>
            <w:r>
              <w:rPr>
                <w:rFonts w:ascii="Courier New" w:cs="Courier New" w:eastAsia="Courier New" w:hAnsi="Courier New"/>
                <w:color w:val="3FB950"/>
                <w:sz w:val="18"/>
                <w:szCs w:val="18"/>
              </w:rPr>
              <w:t xml:space="preserve">coverage/  .nyc_output/</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F37" w:sz="24"/>
              <w:bottom w:val="none" w:color="FFFFFF" w:sz="0"/>
              <w:right w:val="none" w:color="FFFFFF" w:sz="0"/>
            </w:tcBorders>
            <w:shd w:fill="DAFBE1" w:val="clear"/>
            <w:tcMar>
              <w:top w:type="dxa" w:w="100"/>
              <w:left w:type="dxa" w:w="200"/>
              <w:bottom w:type="dxa" w:w="100"/>
              <w:right w:type="dxa" w:w="120"/>
            </w:tcMar>
          </w:tcPr>
          <w:p>
            <w:pPr>
              <w:spacing w:after="60"/>
            </w:pPr>
            <w:r>
              <w:rPr>
                <w:rFonts w:ascii="Arial" w:cs="Arial" w:eastAsia="Arial" w:hAnsi="Arial"/>
                <w:b/>
                <w:bCs/>
                <w:color w:val="1A7F37"/>
                <w:sz w:val="20"/>
                <w:szCs w:val="20"/>
              </w:rPr>
              <w:t xml:space="preserve">✓  Real Impact of .copilotignore</w:t>
            </w:r>
          </w:p>
          <w:p>
            <w:pPr>
              <w:spacing w:after="60"/>
            </w:pPr>
            <w:r>
              <w:rPr>
                <w:rFonts w:ascii="Arial" w:cs="Arial" w:eastAsia="Arial" w:hAnsi="Arial"/>
                <w:sz w:val="20"/>
                <w:szCs w:val="20"/>
              </w:rPr>
              <w:t xml:space="preserve">A developer on a typical enterprise codebase tested this: before .copilotignore, agent mode read ~45,000 tokens of irrelevant files (node_modules references, lock files, generated DTOs) on every step.</w:t>
            </w:r>
          </w:p>
          <w:p>
            <w:pPr>
              <w:spacing w:after="60"/>
            </w:pPr>
            <w:r>
              <w:rPr>
                <w:rFonts w:ascii="Arial" w:cs="Arial" w:eastAsia="Arial" w:hAnsi="Arial"/>
                <w:sz w:val="20"/>
                <w:szCs w:val="20"/>
              </w:rPr>
              <w:t xml:space="preserve">After adding .copilotignore, the same tasks consumed ~12,000 tokens. That's a 73% reduction in input tokens — just from a 20-line config file.</w:t>
            </w:r>
          </w:p>
        </w:tc>
      </w:tr>
    </w:tbl>
    <w:p>
      <w:pPr>
        <w:spacing w:after="0"/>
      </w:pPr>
      <w:r>
        <w:br w:type="page"/>
      </w:r>
    </w:p>
    <w:p>
      <w:pPr>
        <w:pStyle w:val="Heading1"/>
        <w:pBdr>
          <w:bottom w:val="single" w:color="0969DA" w:sz="8" w:space="4"/>
        </w:pBdr>
        <w:spacing w:after="120" w:before="320"/>
      </w:pPr>
      <w:r>
        <w:rPr>
          <w:rFonts w:ascii="Arial" w:cs="Arial" w:eastAsia="Arial" w:hAnsi="Arial"/>
          <w:b/>
          <w:bCs/>
          <w:color w:val="24292F"/>
          <w:sz w:val="36"/>
          <w:szCs w:val="36"/>
        </w:rPr>
        <w:t xml:space="preserve">07  Agent Mode — How to Use It Without Burning Credits</w:t>
      </w:r>
    </w:p>
    <w:p>
      <w:pPr>
        <w:spacing w:after="100"/>
      </w:pPr>
      <w:r>
        <w:rPr>
          <w:rFonts w:ascii="Arial" w:cs="Arial" w:eastAsia="Arial" w:hAnsi="Arial"/>
          <w:sz w:val="20"/>
          <w:szCs w:val="20"/>
        </w:rPr>
        <w:t xml:space="preserve">Agent mode is the most powerful — and most credit-intensive — way to use Copilot. Auto mode still applies its 10% discount and smart routing inside agent sessions, but because agent mode makes multiple model calls per task, the total still adds up fast. These practices keep agent sessions lean without sacrificing quality.</w:t>
      </w:r>
    </w:p>
    <w:p>
      <w:pPr>
        <w:spacing w:after="80"/>
      </w:pPr>
      <w:r>
        <w:rPr>
          <w:rFonts w:ascii="Arial" w:cs="Arial" w:eastAsia="Arial" w:hAnsi="Arial"/>
          <w:sz w:val="20"/>
          <w:szCs w:val="20"/>
        </w:rPr>
        <w:t xml:space="preserve"/>
      </w:r>
    </w:p>
    <w:p>
      <w:pPr>
        <w:pStyle w:val="Heading2"/>
        <w:spacing w:after="80" w:before="240"/>
      </w:pPr>
      <w:r>
        <w:rPr>
          <w:rFonts w:ascii="Arial" w:cs="Arial" w:eastAsia="Arial" w:hAnsi="Arial"/>
          <w:b/>
          <w:bCs/>
          <w:color w:val="0550AE"/>
          <w:sz w:val="26"/>
          <w:szCs w:val="26"/>
        </w:rPr>
        <w:t xml:space="preserve">The #file: Reference — Your Most Important Habit</w:t>
      </w:r>
    </w:p>
    <w:p>
      <w:pPr>
        <w:spacing w:after="100"/>
      </w:pPr>
      <w:r>
        <w:rPr>
          <w:rFonts w:ascii="Arial" w:cs="Arial" w:eastAsia="Arial" w:hAnsi="Arial"/>
          <w:sz w:val="20"/>
          <w:szCs w:val="20"/>
        </w:rPr>
        <w:t xml:space="preserve">When you type a message in agent mode without specifying files, Copilot uses semantic search to guess what files are relevant and injects them all. When you use #file: to specify exactly which files matter, Copilot reads only those. This single habit is responsible for the biggest credit savings in agent mode.</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0363D" w:sz="4"/>
              <w:left w:val="single" w:color="30363D" w:sz="4"/>
              <w:bottom w:val="single" w:color="30363D" w:sz="4"/>
              <w:right w:val="single" w:color="30363D" w:sz="4"/>
            </w:tcBorders>
            <w:shd w:fill="161B22" w:val="clear"/>
            <w:tcMar>
              <w:top w:type="dxa" w:w="120"/>
              <w:left w:type="dxa" w:w="200"/>
              <w:bottom w:type="dxa" w:w="120"/>
              <w:right w:type="dxa" w:w="200"/>
            </w:tcMar>
          </w:tcPr>
          <w:p>
            <w:pPr>
              <w:spacing w:after="20"/>
            </w:pPr>
            <w:r>
              <w:rPr>
                <w:rFonts w:ascii="Courier New" w:cs="Courier New" w:eastAsia="Courier New" w:hAnsi="Courier New"/>
                <w:color w:val="8C959F"/>
                <w:sz w:val="18"/>
                <w:szCs w:val="18"/>
              </w:rPr>
              <w:t xml:space="preserve"># BEFORE — Copilot guesses what's relevant (expensive)</w:t>
            </w:r>
          </w:p>
          <w:p>
            <w:pPr>
              <w:spacing w:after="20"/>
            </w:pPr>
            <w:r>
              <w:rPr>
                <w:rFonts w:ascii="Courier New" w:cs="Courier New" w:eastAsia="Courier New" w:hAnsi="Courier New"/>
                <w:color w:val="FF7B72"/>
                <w:sz w:val="18"/>
                <w:szCs w:val="18"/>
              </w:rPr>
              <w:t xml:space="preserve">"Write unit tests for the payment service"</w:t>
            </w:r>
          </w:p>
          <w:p>
            <w:pPr>
              <w:spacing w:after="20"/>
            </w:pPr>
            <w:r>
              <w:rPr>
                <w:rFonts w:ascii="Courier New" w:cs="Courier New" w:eastAsia="Courier New" w:hAnsi="Courier New"/>
                <w:color w:val="F85149"/>
                <w:sz w:val="18"/>
                <w:szCs w:val="18"/>
              </w:rPr>
              <w:t xml:space="preserve"># Copilot reads: 12+ files  -&gt;  ~35,000 tokens input</w:t>
            </w:r>
          </w:p>
          <w:p>
            <w:pPr>
              <w:spacing w:after="20"/>
            </w:pPr>
            <w:r>
              <w:rPr>
                <w:rFonts w:ascii="Courier New" w:cs="Courier New" w:eastAsia="Courier New" w:hAnsi="Courier New"/>
                <w:color w:val="8C959F"/>
                <w:sz w:val="18"/>
                <w:szCs w:val="18"/>
              </w:rPr>
              <w:t xml:space="preserve"/>
            </w:r>
          </w:p>
          <w:p>
            <w:pPr>
              <w:spacing w:after="20"/>
            </w:pPr>
            <w:r>
              <w:rPr>
                <w:rFonts w:ascii="Courier New" w:cs="Courier New" w:eastAsia="Courier New" w:hAnsi="Courier New"/>
                <w:color w:val="8C959F"/>
                <w:sz w:val="18"/>
                <w:szCs w:val="18"/>
              </w:rPr>
              <w:t xml:space="preserve"># AFTER — you tell Copilot exactly what to read (cheap)</w:t>
            </w:r>
          </w:p>
          <w:p>
            <w:pPr>
              <w:spacing w:after="20"/>
            </w:pPr>
            <w:r>
              <w:rPr>
                <w:rFonts w:ascii="Courier New" w:cs="Courier New" w:eastAsia="Courier New" w:hAnsi="Courier New"/>
                <w:color w:val="3FB950"/>
                <w:sz w:val="18"/>
                <w:szCs w:val="18"/>
              </w:rPr>
              <w:t xml:space="preserve">"Write unit tests for #file:src/payments/PaymentService.ts</w:t>
            </w:r>
          </w:p>
          <w:p>
            <w:pPr>
              <w:spacing w:after="20"/>
            </w:pPr>
            <w:r>
              <w:rPr>
                <w:rFonts w:ascii="Courier New" w:cs="Courier New" w:eastAsia="Courier New" w:hAnsi="Courier New"/>
                <w:color w:val="3FB950"/>
                <w:sz w:val="18"/>
                <w:szCs w:val="18"/>
              </w:rPr>
              <w:t xml:space="preserve"> following pattern in #file:src/payments/PaymentService.test.ts</w:t>
            </w:r>
          </w:p>
          <w:p>
            <w:pPr>
              <w:spacing w:after="20"/>
            </w:pPr>
            <w:r>
              <w:rPr>
                <w:rFonts w:ascii="Courier New" w:cs="Courier New" w:eastAsia="Courier New" w:hAnsi="Courier New"/>
                <w:color w:val="3FB950"/>
                <w:sz w:val="18"/>
                <w:szCs w:val="18"/>
              </w:rPr>
              <w:t xml:space="preserve"> Mock dependency at #file:src/payments/PaymentRepository.ts"</w:t>
            </w:r>
          </w:p>
          <w:p>
            <w:pPr>
              <w:spacing w:after="20"/>
            </w:pPr>
            <w:r>
              <w:rPr>
                <w:rFonts w:ascii="Courier New" w:cs="Courier New" w:eastAsia="Courier New" w:hAnsi="Courier New"/>
                <w:color w:val="3FB950"/>
                <w:sz w:val="18"/>
                <w:szCs w:val="18"/>
              </w:rPr>
              <w:t xml:space="preserve"># Copilot reads: 3 files  -&gt;  ~4,200 tokens  (88% reduction)</w:t>
            </w:r>
          </w:p>
        </w:tc>
      </w:tr>
    </w:tbl>
    <w:p>
      <w:pPr>
        <w:spacing w:after="120"/>
      </w:pPr>
      <w:r>
        <w:rPr>
          <w:rFonts w:ascii="Arial" w:cs="Arial" w:eastAsia="Arial" w:hAnsi="Arial"/>
          <w:sz w:val="20"/>
          <w:szCs w:val="20"/>
        </w:rPr>
        <w:t xml:space="preserve"/>
      </w:r>
    </w:p>
    <w:p>
      <w:pPr>
        <w:pStyle w:val="Heading2"/>
        <w:spacing w:after="80" w:before="240"/>
      </w:pPr>
      <w:r>
        <w:rPr>
          <w:rFonts w:ascii="Arial" w:cs="Arial" w:eastAsia="Arial" w:hAnsi="Arial"/>
          <w:b/>
          <w:bCs/>
          <w:color w:val="0550AE"/>
          <w:sz w:val="26"/>
          <w:szCs w:val="26"/>
        </w:rPr>
        <w:t xml:space="preserve">One Task Per Session</w:t>
      </w:r>
    </w:p>
    <w:p>
      <w:pPr>
        <w:spacing w:after="100"/>
      </w:pPr>
      <w:r>
        <w:rPr>
          <w:rFonts w:ascii="Arial" w:cs="Arial" w:eastAsia="Arial" w:hAnsi="Arial"/>
          <w:sz w:val="20"/>
          <w:szCs w:val="20"/>
        </w:rPr>
        <w:t xml:space="preserve">This is the second most impactful habit. Each message in an active session re-sends the entire conversation history. A session that starts with 'explain this code' and then pivots to 'now refactor it' carries the full weight of every previous message on each new request.</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160"/>
        <w:gridCol w:w="2000"/>
      </w:tblGrid>
      <w:tr>
        <w:trPr>
          <w:tblHeader/>
        </w:trPr>
        <w:tc>
          <w:tcPr>
            <w:tcW w:type="dxa" w:w="320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Approach</w:t>
            </w:r>
          </w:p>
        </w:tc>
        <w:tc>
          <w:tcPr>
            <w:tcW w:type="dxa" w:w="200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Sessions</w:t>
            </w:r>
          </w:p>
        </w:tc>
        <w:tc>
          <w:tcPr>
            <w:tcW w:type="dxa" w:w="216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Approximate credits</w:t>
            </w:r>
          </w:p>
        </w:tc>
        <w:tc>
          <w:tcPr>
            <w:tcW w:type="dxa" w:w="200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Saving</w:t>
            </w:r>
          </w:p>
        </w:tc>
      </w:tr>
      <w:tr>
        <w:tc>
          <w:tcPr>
            <w:tcW w:type="dxa" w:w="32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One long session for 3 tasks</w:t>
            </w:r>
          </w:p>
        </w:tc>
        <w:tc>
          <w:tcPr>
            <w:tcW w:type="dxa" w:w="20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1 session (15 turns)</w:t>
            </w:r>
          </w:p>
        </w:tc>
        <w:tc>
          <w:tcPr>
            <w:tcW w:type="dxa" w:w="21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CF222E"/>
                <w:sz w:val="18"/>
                <w:szCs w:val="18"/>
              </w:rPr>
              <w:t xml:space="preserve">~45 credits</w:t>
            </w:r>
          </w:p>
        </w:tc>
        <w:tc>
          <w:tcPr>
            <w:tcW w:type="dxa" w:w="20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w:t>
            </w:r>
          </w:p>
        </w:tc>
      </w:tr>
      <w:tr>
        <w:tc>
          <w:tcPr>
            <w:tcW w:type="dxa" w:w="32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24292F"/>
                <w:sz w:val="18"/>
                <w:szCs w:val="18"/>
              </w:rPr>
              <w:t xml:space="preserve">Three separate sessions for 3 tasks</w:t>
            </w:r>
          </w:p>
        </w:tc>
        <w:tc>
          <w:tcPr>
            <w:tcW w:type="dxa" w:w="20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24292F"/>
                <w:sz w:val="18"/>
                <w:szCs w:val="18"/>
              </w:rPr>
              <w:t xml:space="preserve">3 sessions (5 turns each)</w:t>
            </w:r>
          </w:p>
        </w:tc>
        <w:tc>
          <w:tcPr>
            <w:tcW w:type="dxa" w:w="216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1A7F37"/>
                <w:sz w:val="18"/>
                <w:szCs w:val="18"/>
              </w:rPr>
              <w:t xml:space="preserve">~18 credits</w:t>
            </w:r>
          </w:p>
        </w:tc>
        <w:tc>
          <w:tcPr>
            <w:tcW w:type="dxa" w:w="20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1A7F37"/>
                <w:sz w:val="18"/>
                <w:szCs w:val="18"/>
              </w:rPr>
              <w:t xml:space="preserve">60% less</w:t>
            </w:r>
          </w:p>
        </w:tc>
      </w:tr>
    </w:tbl>
    <w:p>
      <w:pPr>
        <w:spacing w:after="80"/>
      </w:pPr>
      <w:r>
        <w:rPr>
          <w:rFonts w:ascii="Arial" w:cs="Arial" w:eastAsia="Arial" w:hAnsi="Arial"/>
          <w:sz w:val="20"/>
          <w:szCs w:val="20"/>
        </w:rPr>
        <w:t xml:space="preserve"/>
      </w:r>
    </w:p>
    <w:p>
      <w:pPr>
        <w:spacing w:after="80"/>
      </w:pPr>
      <w:r>
        <w:rPr>
          <w:rFonts w:ascii="Arial" w:cs="Arial" w:eastAsia="Arial" w:hAnsi="Arial"/>
          <w:color w:val="8C959F"/>
          <w:sz w:val="18"/>
          <w:szCs w:val="18"/>
        </w:rPr>
        <w:t xml:space="preserve">How to start a new session: Click the + (New Chat) icon in the Copilot panel sidebar. Copilot starts completely fresh — which is exactly what you want.</w:t>
      </w:r>
    </w:p>
    <w:p>
      <w:pPr>
        <w:spacing w:after="120"/>
      </w:pPr>
      <w:r>
        <w:rPr>
          <w:rFonts w:ascii="Arial" w:cs="Arial" w:eastAsia="Arial" w:hAnsi="Arial"/>
          <w:sz w:val="20"/>
          <w:szCs w:val="20"/>
        </w:rPr>
        <w:t xml:space="preserve"/>
      </w:r>
    </w:p>
    <w:p>
      <w:pPr>
        <w:pStyle w:val="Heading2"/>
        <w:spacing w:after="80" w:before="240"/>
      </w:pPr>
      <w:r>
        <w:rPr>
          <w:rFonts w:ascii="Arial" w:cs="Arial" w:eastAsia="Arial" w:hAnsi="Arial"/>
          <w:b/>
          <w:bCs/>
          <w:color w:val="0550AE"/>
          <w:sz w:val="26"/>
          <w:szCs w:val="26"/>
        </w:rPr>
        <w:t xml:space="preserve">Always Review the Agent's Plan Before It Runs</w:t>
      </w:r>
    </w:p>
    <w:p>
      <w:pPr>
        <w:spacing w:after="100"/>
      </w:pPr>
      <w:r>
        <w:rPr>
          <w:rFonts w:ascii="Arial" w:cs="Arial" w:eastAsia="Arial" w:hAnsi="Arial"/>
          <w:sz w:val="20"/>
          <w:szCs w:val="20"/>
        </w:rPr>
        <w:t xml:space="preserve">When you start an agent task, Copilot shows you a plan. Read this before clicking Continue. If the plan looks wrong (wrong files, wrong approach), cancel now. A single misdirected agent run on a complex task can consume 50–150 credits before you notice it's gone off track.</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6700" w:sz="24"/>
              <w:bottom w:val="none" w:color="FFFFFF" w:sz="0"/>
              <w:right w:val="none" w:color="FFFFFF" w:sz="0"/>
            </w:tcBorders>
            <w:shd w:fill="FFF8C5" w:val="clear"/>
            <w:tcMar>
              <w:top w:type="dxa" w:w="100"/>
              <w:left w:type="dxa" w:w="200"/>
              <w:bottom w:type="dxa" w:w="100"/>
              <w:right w:type="dxa" w:w="120"/>
            </w:tcMar>
          </w:tcPr>
          <w:p>
            <w:pPr>
              <w:spacing w:after="60"/>
            </w:pPr>
            <w:r>
              <w:rPr>
                <w:rFonts w:ascii="Arial" w:cs="Arial" w:eastAsia="Arial" w:hAnsi="Arial"/>
                <w:b/>
                <w:bCs/>
                <w:color w:val="9A6700"/>
                <w:sz w:val="20"/>
                <w:szCs w:val="20"/>
              </w:rPr>
              <w:t xml:space="preserve">Three Questions to Ask Before Clicking Continue</w:t>
            </w:r>
          </w:p>
          <w:p>
            <w:pPr>
              <w:spacing w:after="60"/>
            </w:pPr>
            <w:r>
              <w:rPr>
                <w:rFonts w:ascii="Arial" w:cs="Arial" w:eastAsia="Arial" w:hAnsi="Arial"/>
                <w:sz w:val="20"/>
                <w:szCs w:val="20"/>
              </w:rPr>
              <w:t xml:space="preserve">1. Are the files in the plan correct? If it's listing files you didn't intend to change, cancel and rewrite the prompt with explicit #file: references.</w:t>
            </w:r>
          </w:p>
          <w:p>
            <w:pPr>
              <w:spacing w:after="60"/>
            </w:pPr>
            <w:r>
              <w:rPr>
                <w:rFonts w:ascii="Arial" w:cs="Arial" w:eastAsia="Arial" w:hAnsi="Arial"/>
                <w:sz w:val="20"/>
                <w:szCs w:val="20"/>
              </w:rPr>
              <w:t xml:space="preserve">2. Does the approach make sense? If the plan describes something fundamentally different from what you asked, the model misunderstood — cancel and clarify.</w:t>
            </w:r>
          </w:p>
          <w:p>
            <w:pPr>
              <w:spacing w:after="60"/>
            </w:pPr>
            <w:r>
              <w:rPr>
                <w:rFonts w:ascii="Arial" w:cs="Arial" w:eastAsia="Arial" w:hAnsi="Arial"/>
                <w:sz w:val="20"/>
                <w:szCs w:val="20"/>
              </w:rPr>
              <w:t xml:space="preserve">3. Is the scope appropriate? If it's proposing changes across 8 files when you expected changes in 2, that's a red flag. Narrow the prompt first.</w:t>
            </w:r>
          </w:p>
        </w:tc>
      </w:tr>
    </w:tbl>
    <w:p>
      <w:pPr>
        <w:spacing w:after="120"/>
      </w:pPr>
      <w:r>
        <w:rPr>
          <w:rFonts w:ascii="Arial" w:cs="Arial" w:eastAsia="Arial" w:hAnsi="Arial"/>
          <w:sz w:val="20"/>
          <w:szCs w:val="20"/>
        </w:rPr>
        <w:t xml:space="preserve"/>
      </w:r>
    </w:p>
    <w:p>
      <w:pPr>
        <w:pStyle w:val="Heading2"/>
        <w:spacing w:after="80" w:before="240"/>
      </w:pPr>
      <w:r>
        <w:rPr>
          <w:rFonts w:ascii="Arial" w:cs="Arial" w:eastAsia="Arial" w:hAnsi="Arial"/>
          <w:b/>
          <w:bCs/>
          <w:color w:val="0550AE"/>
          <w:sz w:val="26"/>
          <w:szCs w:val="26"/>
        </w:rPr>
        <w:t xml:space="preserve">Use Inline Chat (Ctrl+I) for Small Changes</w:t>
      </w:r>
    </w:p>
    <w:p>
      <w:pPr>
        <w:spacing w:after="100"/>
      </w:pPr>
      <w:r>
        <w:rPr>
          <w:rFonts w:ascii="Arial" w:cs="Arial" w:eastAsia="Arial" w:hAnsi="Arial"/>
          <w:sz w:val="20"/>
          <w:szCs w:val="20"/>
        </w:rPr>
        <w:t xml:space="preserve">Not everything needs a full agent session. For changes to a single function or a small block of code, the inline chat (Ctrl+I in VS Code) is dramatically cheaper because it only reads the code you've selected — nothing else.</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Task size</w:t>
            </w:r>
          </w:p>
        </w:tc>
        <w:tc>
          <w:tcPr>
            <w:tcW w:type="dxa" w:w="360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Recommended approach</w:t>
            </w:r>
          </w:p>
        </w:tc>
        <w:tc>
          <w:tcPr>
            <w:tcW w:type="dxa" w:w="356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Why</w:t>
            </w:r>
          </w:p>
        </w:tc>
      </w:tr>
      <w:tr>
        <w:tc>
          <w:tcPr>
            <w:tcW w:type="dxa" w:w="22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Single function change</w:t>
            </w:r>
          </w:p>
        </w:tc>
        <w:tc>
          <w:tcPr>
            <w:tcW w:type="dxa" w:w="36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Select code → Ctrl+I → describe change</w:t>
            </w:r>
          </w:p>
        </w:tc>
        <w:tc>
          <w:tcPr>
            <w:tcW w:type="dxa" w:w="35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1A7F37"/>
                <w:sz w:val="18"/>
                <w:szCs w:val="18"/>
              </w:rPr>
              <w:t xml:space="preserve">Only selected code is read — minimal tokens</w:t>
            </w:r>
          </w:p>
        </w:tc>
      </w:tr>
      <w:tr>
        <w:tc>
          <w:tcPr>
            <w:tcW w:type="dxa" w:w="22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24292F"/>
                <w:sz w:val="18"/>
                <w:szCs w:val="18"/>
              </w:rPr>
              <w:t xml:space="preserve">Single file refactor</w:t>
            </w:r>
          </w:p>
        </w:tc>
        <w:tc>
          <w:tcPr>
            <w:tcW w:type="dxa" w:w="36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24292F"/>
                <w:sz w:val="18"/>
                <w:szCs w:val="18"/>
              </w:rPr>
              <w:t xml:space="preserve">Ctrl+I on whole file, or Chat with #file:</w:t>
            </w:r>
          </w:p>
        </w:tc>
        <w:tc>
          <w:tcPr>
            <w:tcW w:type="dxa" w:w="356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1A7F37"/>
                <w:sz w:val="18"/>
                <w:szCs w:val="18"/>
              </w:rPr>
              <w:t xml:space="preserve">Contained context, no workspace scan</w:t>
            </w:r>
          </w:p>
        </w:tc>
      </w:tr>
      <w:tr>
        <w:tc>
          <w:tcPr>
            <w:tcW w:type="dxa" w:w="22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Multiple file change</w:t>
            </w:r>
          </w:p>
        </w:tc>
        <w:tc>
          <w:tcPr>
            <w:tcW w:type="dxa" w:w="36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Agent mode with explicit #file: refs</w:t>
            </w:r>
          </w:p>
        </w:tc>
        <w:tc>
          <w:tcPr>
            <w:tcW w:type="dxa" w:w="35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9A6700"/>
                <w:sz w:val="18"/>
                <w:szCs w:val="18"/>
              </w:rPr>
              <w:t xml:space="preserve">Agent needed but control context carefully</w:t>
            </w:r>
          </w:p>
        </w:tc>
      </w:tr>
      <w:tr>
        <w:tc>
          <w:tcPr>
            <w:tcW w:type="dxa" w:w="22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24292F"/>
                <w:sz w:val="18"/>
                <w:szCs w:val="18"/>
              </w:rPr>
              <w:t xml:space="preserve">Whole module / subsystem</w:t>
            </w:r>
          </w:p>
        </w:tc>
        <w:tc>
          <w:tcPr>
            <w:tcW w:type="dxa" w:w="36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24292F"/>
                <w:sz w:val="18"/>
                <w:szCs w:val="18"/>
              </w:rPr>
              <w:t xml:space="preserve">Agent mode, one file/class at a time</w:t>
            </w:r>
          </w:p>
        </w:tc>
        <w:tc>
          <w:tcPr>
            <w:tcW w:type="dxa" w:w="356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9A6700"/>
                <w:sz w:val="18"/>
                <w:szCs w:val="18"/>
              </w:rPr>
              <w:t xml:space="preserve">Batch per session to limit context accumulation</w:t>
            </w:r>
          </w:p>
        </w:tc>
      </w:tr>
    </w:tbl>
    <w:p>
      <w:pPr>
        <w:spacing w:after="0"/>
      </w:pPr>
      <w:r>
        <w:br w:type="page"/>
      </w:r>
    </w:p>
    <w:p>
      <w:pPr>
        <w:pStyle w:val="Heading1"/>
        <w:pBdr>
          <w:bottom w:val="single" w:color="0969DA" w:sz="8" w:space="4"/>
        </w:pBdr>
        <w:spacing w:after="120" w:before="320"/>
      </w:pPr>
      <w:r>
        <w:rPr>
          <w:rFonts w:ascii="Arial" w:cs="Arial" w:eastAsia="Arial" w:hAnsi="Arial"/>
          <w:b/>
          <w:bCs/>
          <w:color w:val="24292F"/>
          <w:sz w:val="36"/>
          <w:szCs w:val="36"/>
        </w:rPr>
        <w:t xml:space="preserve">08  The 10 Rules — Quick Reference</w:t>
      </w:r>
    </w:p>
    <w:p>
      <w:pPr>
        <w:spacing w:after="100"/>
      </w:pPr>
      <w:r>
        <w:rPr>
          <w:rFonts w:ascii="Arial" w:cs="Arial" w:eastAsia="Arial" w:hAnsi="Arial"/>
          <w:sz w:val="20"/>
          <w:szCs w:val="20"/>
        </w:rPr>
        <w:t xml:space="preserve">If you remember nothing else from this guide, these 10 rules will keep your credit usage under control.</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969DA" w:sz="4"/>
              <w:left w:val="single" w:color="0969DA" w:sz="4"/>
              <w:bottom w:val="single" w:color="0969DA" w:sz="4"/>
              <w:right w:val="single" w:color="0969DA" w:sz="4"/>
            </w:tcBorders>
            <w:shd w:fill="DDF4FF" w:val="clear"/>
            <w:tcMar>
              <w:top w:type="dxa" w:w="80"/>
              <w:left w:type="dxa" w:w="80"/>
              <w:bottom w:type="dxa" w:w="80"/>
              <w:right w:type="dxa" w:w="80"/>
            </w:tcMar>
            <w:vAlign w:val="top"/>
          </w:tcPr>
          <w:p>
            <w:pPr>
              <w:spacing w:after="0"/>
              <w:jc w:val="center"/>
            </w:pPr>
            <w:r>
              <w:rPr>
                <w:rFonts w:ascii="Arial" w:cs="Arial" w:eastAsia="Arial" w:hAnsi="Arial"/>
                <w:b/>
                <w:bCs/>
                <w:color w:val="0969DA"/>
                <w:sz w:val="28"/>
                <w:szCs w:val="28"/>
              </w:rPr>
              <w:t xml:space="preserve">1</w:t>
            </w:r>
          </w:p>
        </w:tc>
        <w:tc>
          <w:tcPr>
            <w:tcW w:type="dxa" w:w="8800"/>
            <w:tcBorders>
              <w:top w:val="single" w:color="0969DA" w:sz="4"/>
              <w:left w:val="single" w:color="0969DA" w:sz="4"/>
              <w:bottom w:val="single" w:color="0969DA" w:sz="4"/>
              <w:right w:val="single" w:color="0969DA" w:sz="4"/>
            </w:tcBorders>
            <w:shd w:fill="FFFFFF" w:val="clear"/>
            <w:tcMar>
              <w:top w:type="dxa" w:w="80"/>
              <w:left w:type="dxa" w:w="160"/>
              <w:bottom w:type="dxa" w:w="80"/>
              <w:right w:type="dxa" w:w="120"/>
            </w:tcMar>
            <w:vAlign w:val="top"/>
          </w:tcPr>
          <w:p>
            <w:pPr>
              <w:spacing w:after="40"/>
            </w:pPr>
            <w:r>
              <w:rPr>
                <w:rFonts w:ascii="Arial" w:cs="Arial" w:eastAsia="Arial" w:hAnsi="Arial"/>
                <w:b/>
                <w:bCs/>
                <w:color w:val="0550AE"/>
                <w:sz w:val="20"/>
                <w:szCs w:val="20"/>
              </w:rPr>
              <w:t xml:space="preserve">Ghost text is free — use it aggressively</w:t>
            </w:r>
          </w:p>
          <w:p>
            <w:pPr>
              <w:spacing w:after="0"/>
            </w:pPr>
            <w:r>
              <w:rPr>
                <w:rFonts w:ascii="Arial" w:cs="Arial" w:eastAsia="Arial" w:hAnsi="Arial"/>
                <w:sz w:val="20"/>
                <w:szCs w:val="20"/>
              </w:rPr>
              <w:t xml:space="preserve">The grey inline completion text that appears as you type costs nothing. Accept with Tab. Write detailed comments above functions to make completions more accurate and useful.</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969DA" w:sz="4"/>
              <w:left w:val="single" w:color="0969DA" w:sz="4"/>
              <w:bottom w:val="single" w:color="0969DA" w:sz="4"/>
              <w:right w:val="single" w:color="0969DA" w:sz="4"/>
            </w:tcBorders>
            <w:shd w:fill="DDF4FF" w:val="clear"/>
            <w:tcMar>
              <w:top w:type="dxa" w:w="80"/>
              <w:left w:type="dxa" w:w="80"/>
              <w:bottom w:type="dxa" w:w="80"/>
              <w:right w:type="dxa" w:w="80"/>
            </w:tcMar>
            <w:vAlign w:val="top"/>
          </w:tcPr>
          <w:p>
            <w:pPr>
              <w:spacing w:after="0"/>
              <w:jc w:val="center"/>
            </w:pPr>
            <w:r>
              <w:rPr>
                <w:rFonts w:ascii="Arial" w:cs="Arial" w:eastAsia="Arial" w:hAnsi="Arial"/>
                <w:b/>
                <w:bCs/>
                <w:color w:val="0969DA"/>
                <w:sz w:val="28"/>
                <w:szCs w:val="28"/>
              </w:rPr>
              <w:t xml:space="preserve">2</w:t>
            </w:r>
          </w:p>
        </w:tc>
        <w:tc>
          <w:tcPr>
            <w:tcW w:type="dxa" w:w="8800"/>
            <w:tcBorders>
              <w:top w:val="single" w:color="0969DA" w:sz="4"/>
              <w:left w:val="single" w:color="0969DA" w:sz="4"/>
              <w:bottom w:val="single" w:color="0969DA" w:sz="4"/>
              <w:right w:val="single" w:color="0969DA" w:sz="4"/>
            </w:tcBorders>
            <w:shd w:fill="FFFFFF" w:val="clear"/>
            <w:tcMar>
              <w:top w:type="dxa" w:w="80"/>
              <w:left w:type="dxa" w:w="160"/>
              <w:bottom w:type="dxa" w:w="80"/>
              <w:right w:type="dxa" w:w="120"/>
            </w:tcMar>
            <w:vAlign w:val="top"/>
          </w:tcPr>
          <w:p>
            <w:pPr>
              <w:spacing w:after="40"/>
            </w:pPr>
            <w:r>
              <w:rPr>
                <w:rFonts w:ascii="Arial" w:cs="Arial" w:eastAsia="Arial" w:hAnsi="Arial"/>
                <w:b/>
                <w:bCs/>
                <w:color w:val="0550AE"/>
                <w:sz w:val="20"/>
                <w:szCs w:val="20"/>
              </w:rPr>
              <w:t xml:space="preserve">Always use Auto mode — it's cheaper and smarter</w:t>
            </w:r>
          </w:p>
          <w:p>
            <w:pPr>
              <w:spacing w:after="0"/>
            </w:pPr>
            <w:r>
              <w:rPr>
                <w:rFonts w:ascii="Arial" w:cs="Arial" w:eastAsia="Arial" w:hAnsi="Arial"/>
                <w:sz w:val="20"/>
                <w:szCs w:val="20"/>
              </w:rPr>
              <w:t xml:space="preserve">Auto gives you a 10% credit discount on every interaction and routes tasks to the right model automatically. It never picks Opus or GPT-5.5 — the most expensive models. Only override Auto when you have a specific reason to.</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969DA" w:sz="4"/>
              <w:left w:val="single" w:color="0969DA" w:sz="4"/>
              <w:bottom w:val="single" w:color="0969DA" w:sz="4"/>
              <w:right w:val="single" w:color="0969DA" w:sz="4"/>
            </w:tcBorders>
            <w:shd w:fill="DDF4FF" w:val="clear"/>
            <w:tcMar>
              <w:top w:type="dxa" w:w="80"/>
              <w:left w:type="dxa" w:w="80"/>
              <w:bottom w:type="dxa" w:w="80"/>
              <w:right w:type="dxa" w:w="80"/>
            </w:tcMar>
            <w:vAlign w:val="top"/>
          </w:tcPr>
          <w:p>
            <w:pPr>
              <w:spacing w:after="0"/>
              <w:jc w:val="center"/>
            </w:pPr>
            <w:r>
              <w:rPr>
                <w:rFonts w:ascii="Arial" w:cs="Arial" w:eastAsia="Arial" w:hAnsi="Arial"/>
                <w:b/>
                <w:bCs/>
                <w:color w:val="0969DA"/>
                <w:sz w:val="28"/>
                <w:szCs w:val="28"/>
              </w:rPr>
              <w:t xml:space="preserve">3</w:t>
            </w:r>
          </w:p>
        </w:tc>
        <w:tc>
          <w:tcPr>
            <w:tcW w:type="dxa" w:w="8800"/>
            <w:tcBorders>
              <w:top w:val="single" w:color="0969DA" w:sz="4"/>
              <w:left w:val="single" w:color="0969DA" w:sz="4"/>
              <w:bottom w:val="single" w:color="0969DA" w:sz="4"/>
              <w:right w:val="single" w:color="0969DA" w:sz="4"/>
            </w:tcBorders>
            <w:shd w:fill="FFFFFF" w:val="clear"/>
            <w:tcMar>
              <w:top w:type="dxa" w:w="80"/>
              <w:left w:type="dxa" w:w="160"/>
              <w:bottom w:type="dxa" w:w="80"/>
              <w:right w:type="dxa" w:w="120"/>
            </w:tcMar>
            <w:vAlign w:val="top"/>
          </w:tcPr>
          <w:p>
            <w:pPr>
              <w:spacing w:after="40"/>
            </w:pPr>
            <w:r>
              <w:rPr>
                <w:rFonts w:ascii="Arial" w:cs="Arial" w:eastAsia="Arial" w:hAnsi="Arial"/>
                <w:b/>
                <w:bCs/>
                <w:color w:val="0550AE"/>
                <w:sz w:val="20"/>
                <w:szCs w:val="20"/>
              </w:rPr>
              <w:t xml:space="preserve">New task = new chat session</w:t>
            </w:r>
          </w:p>
          <w:p>
            <w:pPr>
              <w:spacing w:after="0"/>
            </w:pPr>
            <w:r>
              <w:rPr>
                <w:rFonts w:ascii="Arial" w:cs="Arial" w:eastAsia="Arial" w:hAnsi="Arial"/>
                <w:sz w:val="20"/>
                <w:szCs w:val="20"/>
              </w:rPr>
              <w:t xml:space="preserve">Click + (New Chat) between tasks. Each active session accumulates token overhead with every turn. Fresh session = fresh start = lower cost.</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969DA" w:sz="4"/>
              <w:left w:val="single" w:color="0969DA" w:sz="4"/>
              <w:bottom w:val="single" w:color="0969DA" w:sz="4"/>
              <w:right w:val="single" w:color="0969DA" w:sz="4"/>
            </w:tcBorders>
            <w:shd w:fill="DDF4FF" w:val="clear"/>
            <w:tcMar>
              <w:top w:type="dxa" w:w="80"/>
              <w:left w:type="dxa" w:w="80"/>
              <w:bottom w:type="dxa" w:w="80"/>
              <w:right w:type="dxa" w:w="80"/>
            </w:tcMar>
            <w:vAlign w:val="top"/>
          </w:tcPr>
          <w:p>
            <w:pPr>
              <w:spacing w:after="0"/>
              <w:jc w:val="center"/>
            </w:pPr>
            <w:r>
              <w:rPr>
                <w:rFonts w:ascii="Arial" w:cs="Arial" w:eastAsia="Arial" w:hAnsi="Arial"/>
                <w:b/>
                <w:bCs/>
                <w:color w:val="0969DA"/>
                <w:sz w:val="28"/>
                <w:szCs w:val="28"/>
              </w:rPr>
              <w:t xml:space="preserve">4</w:t>
            </w:r>
          </w:p>
        </w:tc>
        <w:tc>
          <w:tcPr>
            <w:tcW w:type="dxa" w:w="8800"/>
            <w:tcBorders>
              <w:top w:val="single" w:color="0969DA" w:sz="4"/>
              <w:left w:val="single" w:color="0969DA" w:sz="4"/>
              <w:bottom w:val="single" w:color="0969DA" w:sz="4"/>
              <w:right w:val="single" w:color="0969DA" w:sz="4"/>
            </w:tcBorders>
            <w:shd w:fill="FFFFFF" w:val="clear"/>
            <w:tcMar>
              <w:top w:type="dxa" w:w="80"/>
              <w:left w:type="dxa" w:w="160"/>
              <w:bottom w:type="dxa" w:w="80"/>
              <w:right w:type="dxa" w:w="120"/>
            </w:tcMar>
            <w:vAlign w:val="top"/>
          </w:tcPr>
          <w:p>
            <w:pPr>
              <w:spacing w:after="40"/>
            </w:pPr>
            <w:r>
              <w:rPr>
                <w:rFonts w:ascii="Arial" w:cs="Arial" w:eastAsia="Arial" w:hAnsi="Arial"/>
                <w:b/>
                <w:bCs/>
                <w:color w:val="0550AE"/>
                <w:sz w:val="20"/>
                <w:szCs w:val="20"/>
              </w:rPr>
              <w:t xml:space="preserve">Use #file: — never let Copilot guess</w:t>
            </w:r>
          </w:p>
          <w:p>
            <w:pPr>
              <w:spacing w:after="0"/>
            </w:pPr>
            <w:r>
              <w:rPr>
                <w:rFonts w:ascii="Arial" w:cs="Arial" w:eastAsia="Arial" w:hAnsi="Arial"/>
                <w:sz w:val="20"/>
                <w:szCs w:val="20"/>
              </w:rPr>
              <w:t xml:space="preserve">Always tell agent mode exactly which files to read using #file:path/to/file. Letting it guess via #codebase can read 10x more files than necessary.</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969DA" w:sz="4"/>
              <w:left w:val="single" w:color="0969DA" w:sz="4"/>
              <w:bottom w:val="single" w:color="0969DA" w:sz="4"/>
              <w:right w:val="single" w:color="0969DA" w:sz="4"/>
            </w:tcBorders>
            <w:shd w:fill="DDF4FF" w:val="clear"/>
            <w:tcMar>
              <w:top w:type="dxa" w:w="80"/>
              <w:left w:type="dxa" w:w="80"/>
              <w:bottom w:type="dxa" w:w="80"/>
              <w:right w:type="dxa" w:w="80"/>
            </w:tcMar>
            <w:vAlign w:val="top"/>
          </w:tcPr>
          <w:p>
            <w:pPr>
              <w:spacing w:after="0"/>
              <w:jc w:val="center"/>
            </w:pPr>
            <w:r>
              <w:rPr>
                <w:rFonts w:ascii="Arial" w:cs="Arial" w:eastAsia="Arial" w:hAnsi="Arial"/>
                <w:b/>
                <w:bCs/>
                <w:color w:val="0969DA"/>
                <w:sz w:val="28"/>
                <w:szCs w:val="28"/>
              </w:rPr>
              <w:t xml:space="preserve">5</w:t>
            </w:r>
          </w:p>
        </w:tc>
        <w:tc>
          <w:tcPr>
            <w:tcW w:type="dxa" w:w="8800"/>
            <w:tcBorders>
              <w:top w:val="single" w:color="0969DA" w:sz="4"/>
              <w:left w:val="single" w:color="0969DA" w:sz="4"/>
              <w:bottom w:val="single" w:color="0969DA" w:sz="4"/>
              <w:right w:val="single" w:color="0969DA" w:sz="4"/>
            </w:tcBorders>
            <w:shd w:fill="FFFFFF" w:val="clear"/>
            <w:tcMar>
              <w:top w:type="dxa" w:w="80"/>
              <w:left w:type="dxa" w:w="160"/>
              <w:bottom w:type="dxa" w:w="80"/>
              <w:right w:type="dxa" w:w="120"/>
            </w:tcMar>
            <w:vAlign w:val="top"/>
          </w:tcPr>
          <w:p>
            <w:pPr>
              <w:spacing w:after="40"/>
            </w:pPr>
            <w:r>
              <w:rPr>
                <w:rFonts w:ascii="Arial" w:cs="Arial" w:eastAsia="Arial" w:hAnsi="Arial"/>
                <w:b/>
                <w:bCs/>
                <w:color w:val="0550AE"/>
                <w:sz w:val="20"/>
                <w:szCs w:val="20"/>
              </w:rPr>
              <w:t xml:space="preserve">Use Ctrl+I for small changes</w:t>
            </w:r>
          </w:p>
          <w:p>
            <w:pPr>
              <w:spacing w:after="0"/>
            </w:pPr>
            <w:r>
              <w:rPr>
                <w:rFonts w:ascii="Arial" w:cs="Arial" w:eastAsia="Arial" w:hAnsi="Arial"/>
                <w:sz w:val="20"/>
                <w:szCs w:val="20"/>
              </w:rPr>
              <w:t xml:space="preserve">For anything touching a single function or small block, use inline chat (Ctrl+I) instead of the agent panel. It reads only your selection.</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969DA" w:sz="4"/>
              <w:left w:val="single" w:color="0969DA" w:sz="4"/>
              <w:bottom w:val="single" w:color="0969DA" w:sz="4"/>
              <w:right w:val="single" w:color="0969DA" w:sz="4"/>
            </w:tcBorders>
            <w:shd w:fill="DDF4FF" w:val="clear"/>
            <w:tcMar>
              <w:top w:type="dxa" w:w="80"/>
              <w:left w:type="dxa" w:w="80"/>
              <w:bottom w:type="dxa" w:w="80"/>
              <w:right w:type="dxa" w:w="80"/>
            </w:tcMar>
            <w:vAlign w:val="top"/>
          </w:tcPr>
          <w:p>
            <w:pPr>
              <w:spacing w:after="0"/>
              <w:jc w:val="center"/>
            </w:pPr>
            <w:r>
              <w:rPr>
                <w:rFonts w:ascii="Arial" w:cs="Arial" w:eastAsia="Arial" w:hAnsi="Arial"/>
                <w:b/>
                <w:bCs/>
                <w:color w:val="0969DA"/>
                <w:sz w:val="28"/>
                <w:szCs w:val="28"/>
              </w:rPr>
              <w:t xml:space="preserve">6</w:t>
            </w:r>
          </w:p>
        </w:tc>
        <w:tc>
          <w:tcPr>
            <w:tcW w:type="dxa" w:w="8800"/>
            <w:tcBorders>
              <w:top w:val="single" w:color="0969DA" w:sz="4"/>
              <w:left w:val="single" w:color="0969DA" w:sz="4"/>
              <w:bottom w:val="single" w:color="0969DA" w:sz="4"/>
              <w:right w:val="single" w:color="0969DA" w:sz="4"/>
            </w:tcBorders>
            <w:shd w:fill="FFFFFF" w:val="clear"/>
            <w:tcMar>
              <w:top w:type="dxa" w:w="80"/>
              <w:left w:type="dxa" w:w="160"/>
              <w:bottom w:type="dxa" w:w="80"/>
              <w:right w:type="dxa" w:w="120"/>
            </w:tcMar>
            <w:vAlign w:val="top"/>
          </w:tcPr>
          <w:p>
            <w:pPr>
              <w:spacing w:after="40"/>
            </w:pPr>
            <w:r>
              <w:rPr>
                <w:rFonts w:ascii="Arial" w:cs="Arial" w:eastAsia="Arial" w:hAnsi="Arial"/>
                <w:b/>
                <w:bCs/>
                <w:color w:val="0550AE"/>
                <w:sz w:val="20"/>
                <w:szCs w:val="20"/>
              </w:rPr>
              <w:t xml:space="preserve">Review the plan before you click Continue</w:t>
            </w:r>
          </w:p>
          <w:p>
            <w:pPr>
              <w:spacing w:after="0"/>
            </w:pPr>
            <w:r>
              <w:rPr>
                <w:rFonts w:ascii="Arial" w:cs="Arial" w:eastAsia="Arial" w:hAnsi="Arial"/>
                <w:sz w:val="20"/>
                <w:szCs w:val="20"/>
              </w:rPr>
              <w:t xml:space="preserve">Always read the agent's proposed plan. If the files or approach look wrong, cancel and refine your prompt. Each wrong run costs real credits.</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969DA" w:sz="4"/>
              <w:left w:val="single" w:color="0969DA" w:sz="4"/>
              <w:bottom w:val="single" w:color="0969DA" w:sz="4"/>
              <w:right w:val="single" w:color="0969DA" w:sz="4"/>
            </w:tcBorders>
            <w:shd w:fill="DDF4FF" w:val="clear"/>
            <w:tcMar>
              <w:top w:type="dxa" w:w="80"/>
              <w:left w:type="dxa" w:w="80"/>
              <w:bottom w:type="dxa" w:w="80"/>
              <w:right w:type="dxa" w:w="80"/>
            </w:tcMar>
            <w:vAlign w:val="top"/>
          </w:tcPr>
          <w:p>
            <w:pPr>
              <w:spacing w:after="0"/>
              <w:jc w:val="center"/>
            </w:pPr>
            <w:r>
              <w:rPr>
                <w:rFonts w:ascii="Arial" w:cs="Arial" w:eastAsia="Arial" w:hAnsi="Arial"/>
                <w:b/>
                <w:bCs/>
                <w:color w:val="0969DA"/>
                <w:sz w:val="28"/>
                <w:szCs w:val="28"/>
              </w:rPr>
              <w:t xml:space="preserve">7</w:t>
            </w:r>
          </w:p>
        </w:tc>
        <w:tc>
          <w:tcPr>
            <w:tcW w:type="dxa" w:w="8800"/>
            <w:tcBorders>
              <w:top w:val="single" w:color="0969DA" w:sz="4"/>
              <w:left w:val="single" w:color="0969DA" w:sz="4"/>
              <w:bottom w:val="single" w:color="0969DA" w:sz="4"/>
              <w:right w:val="single" w:color="0969DA" w:sz="4"/>
            </w:tcBorders>
            <w:shd w:fill="FFFFFF" w:val="clear"/>
            <w:tcMar>
              <w:top w:type="dxa" w:w="80"/>
              <w:left w:type="dxa" w:w="160"/>
              <w:bottom w:type="dxa" w:w="80"/>
              <w:right w:type="dxa" w:w="120"/>
            </w:tcMar>
            <w:vAlign w:val="top"/>
          </w:tcPr>
          <w:p>
            <w:pPr>
              <w:spacing w:after="40"/>
            </w:pPr>
            <w:r>
              <w:rPr>
                <w:rFonts w:ascii="Arial" w:cs="Arial" w:eastAsia="Arial" w:hAnsi="Arial"/>
                <w:b/>
                <w:bCs/>
                <w:color w:val="0550AE"/>
                <w:sz w:val="20"/>
                <w:szCs w:val="20"/>
              </w:rPr>
              <w:t xml:space="preserve">Create a .copilotignore file</w:t>
            </w:r>
          </w:p>
          <w:p>
            <w:pPr>
              <w:spacing w:after="0"/>
            </w:pPr>
            <w:r>
              <w:rPr>
                <w:rFonts w:ascii="Arial" w:cs="Arial" w:eastAsia="Arial" w:hAnsi="Arial"/>
                <w:sz w:val="20"/>
                <w:szCs w:val="20"/>
              </w:rPr>
              <w:t xml:space="preserve">Add build outputs, lock files, generated code, and test fixtures to .copilotignore. This alone can cut input tokens by 50–70% on typical enterprise codebases.</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969DA" w:sz="4"/>
              <w:left w:val="single" w:color="0969DA" w:sz="4"/>
              <w:bottom w:val="single" w:color="0969DA" w:sz="4"/>
              <w:right w:val="single" w:color="0969DA" w:sz="4"/>
            </w:tcBorders>
            <w:shd w:fill="DDF4FF" w:val="clear"/>
            <w:tcMar>
              <w:top w:type="dxa" w:w="80"/>
              <w:left w:type="dxa" w:w="80"/>
              <w:bottom w:type="dxa" w:w="80"/>
              <w:right w:type="dxa" w:w="80"/>
            </w:tcMar>
            <w:vAlign w:val="top"/>
          </w:tcPr>
          <w:p>
            <w:pPr>
              <w:spacing w:after="0"/>
              <w:jc w:val="center"/>
            </w:pPr>
            <w:r>
              <w:rPr>
                <w:rFonts w:ascii="Arial" w:cs="Arial" w:eastAsia="Arial" w:hAnsi="Arial"/>
                <w:b/>
                <w:bCs/>
                <w:color w:val="0969DA"/>
                <w:sz w:val="28"/>
                <w:szCs w:val="28"/>
              </w:rPr>
              <w:t xml:space="preserve">8</w:t>
            </w:r>
          </w:p>
        </w:tc>
        <w:tc>
          <w:tcPr>
            <w:tcW w:type="dxa" w:w="8800"/>
            <w:tcBorders>
              <w:top w:val="single" w:color="0969DA" w:sz="4"/>
              <w:left w:val="single" w:color="0969DA" w:sz="4"/>
              <w:bottom w:val="single" w:color="0969DA" w:sz="4"/>
              <w:right w:val="single" w:color="0969DA" w:sz="4"/>
            </w:tcBorders>
            <w:shd w:fill="FFFFFF" w:val="clear"/>
            <w:tcMar>
              <w:top w:type="dxa" w:w="80"/>
              <w:left w:type="dxa" w:w="160"/>
              <w:bottom w:type="dxa" w:w="80"/>
              <w:right w:type="dxa" w:w="120"/>
            </w:tcMar>
            <w:vAlign w:val="top"/>
          </w:tcPr>
          <w:p>
            <w:pPr>
              <w:spacing w:after="40"/>
            </w:pPr>
            <w:r>
              <w:rPr>
                <w:rFonts w:ascii="Arial" w:cs="Arial" w:eastAsia="Arial" w:hAnsi="Arial"/>
                <w:b/>
                <w:bCs/>
                <w:color w:val="0550AE"/>
                <w:sz w:val="20"/>
                <w:szCs w:val="20"/>
              </w:rPr>
              <w:t xml:space="preserve">Be specific in your prompts</w:t>
            </w:r>
          </w:p>
          <w:p>
            <w:pPr>
              <w:spacing w:after="0"/>
            </w:pPr>
            <w:r>
              <w:rPr>
                <w:rFonts w:ascii="Arial" w:cs="Arial" w:eastAsia="Arial" w:hAnsi="Arial"/>
                <w:sz w:val="20"/>
                <w:szCs w:val="20"/>
              </w:rPr>
              <w:t xml:space="preserve">Vague prompts ('make this better', 'refactor the module') force the agent to make many judgment calls — each one an extra reasoning loop. Specific prompts with clear constraints execute in fewer steps.</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969DA" w:sz="4"/>
              <w:left w:val="single" w:color="0969DA" w:sz="4"/>
              <w:bottom w:val="single" w:color="0969DA" w:sz="4"/>
              <w:right w:val="single" w:color="0969DA" w:sz="4"/>
            </w:tcBorders>
            <w:shd w:fill="DDF4FF" w:val="clear"/>
            <w:tcMar>
              <w:top w:type="dxa" w:w="80"/>
              <w:left w:type="dxa" w:w="80"/>
              <w:bottom w:type="dxa" w:w="80"/>
              <w:right w:type="dxa" w:w="80"/>
            </w:tcMar>
            <w:vAlign w:val="top"/>
          </w:tcPr>
          <w:p>
            <w:pPr>
              <w:spacing w:after="0"/>
              <w:jc w:val="center"/>
            </w:pPr>
            <w:r>
              <w:rPr>
                <w:rFonts w:ascii="Arial" w:cs="Arial" w:eastAsia="Arial" w:hAnsi="Arial"/>
                <w:b/>
                <w:bCs/>
                <w:color w:val="0969DA"/>
                <w:sz w:val="28"/>
                <w:szCs w:val="28"/>
              </w:rPr>
              <w:t xml:space="preserve">9</w:t>
            </w:r>
          </w:p>
        </w:tc>
        <w:tc>
          <w:tcPr>
            <w:tcW w:type="dxa" w:w="8800"/>
            <w:tcBorders>
              <w:top w:val="single" w:color="0969DA" w:sz="4"/>
              <w:left w:val="single" w:color="0969DA" w:sz="4"/>
              <w:bottom w:val="single" w:color="0969DA" w:sz="4"/>
              <w:right w:val="single" w:color="0969DA" w:sz="4"/>
            </w:tcBorders>
            <w:shd w:fill="FFFFFF" w:val="clear"/>
            <w:tcMar>
              <w:top w:type="dxa" w:w="80"/>
              <w:left w:type="dxa" w:w="160"/>
              <w:bottom w:type="dxa" w:w="80"/>
              <w:right w:type="dxa" w:w="120"/>
            </w:tcMar>
            <w:vAlign w:val="top"/>
          </w:tcPr>
          <w:p>
            <w:pPr>
              <w:spacing w:after="40"/>
            </w:pPr>
            <w:r>
              <w:rPr>
                <w:rFonts w:ascii="Arial" w:cs="Arial" w:eastAsia="Arial" w:hAnsi="Arial"/>
                <w:b/>
                <w:bCs/>
                <w:color w:val="0550AE"/>
                <w:sz w:val="20"/>
                <w:szCs w:val="20"/>
              </w:rPr>
              <w:t xml:space="preserve">Migrate one class at a time</w:t>
            </w:r>
          </w:p>
          <w:p>
            <w:pPr>
              <w:spacing w:after="0"/>
            </w:pPr>
            <w:r>
              <w:rPr>
                <w:rFonts w:ascii="Arial" w:cs="Arial" w:eastAsia="Arial" w:hAnsi="Arial"/>
                <w:sz w:val="20"/>
                <w:szCs w:val="20"/>
              </w:rPr>
              <w:t xml:space="preserve">For legacy migration projects, break work into single-class or single-service sessions. Commit and test after each one. This prevents expensive retry cascades and keeps context windows small.</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969DA" w:sz="4"/>
              <w:left w:val="single" w:color="0969DA" w:sz="4"/>
              <w:bottom w:val="single" w:color="0969DA" w:sz="4"/>
              <w:right w:val="single" w:color="0969DA" w:sz="4"/>
            </w:tcBorders>
            <w:shd w:fill="DDF4FF" w:val="clear"/>
            <w:tcMar>
              <w:top w:type="dxa" w:w="80"/>
              <w:left w:type="dxa" w:w="80"/>
              <w:bottom w:type="dxa" w:w="80"/>
              <w:right w:type="dxa" w:w="80"/>
            </w:tcMar>
            <w:vAlign w:val="top"/>
          </w:tcPr>
          <w:p>
            <w:pPr>
              <w:spacing w:after="0"/>
              <w:jc w:val="center"/>
            </w:pPr>
            <w:r>
              <w:rPr>
                <w:rFonts w:ascii="Arial" w:cs="Arial" w:eastAsia="Arial" w:hAnsi="Arial"/>
                <w:b/>
                <w:bCs/>
                <w:color w:val="0969DA"/>
                <w:sz w:val="28"/>
                <w:szCs w:val="28"/>
              </w:rPr>
              <w:t xml:space="preserve">10</w:t>
            </w:r>
          </w:p>
        </w:tc>
        <w:tc>
          <w:tcPr>
            <w:tcW w:type="dxa" w:w="8800"/>
            <w:tcBorders>
              <w:top w:val="single" w:color="0969DA" w:sz="4"/>
              <w:left w:val="single" w:color="0969DA" w:sz="4"/>
              <w:bottom w:val="single" w:color="0969DA" w:sz="4"/>
              <w:right w:val="single" w:color="0969DA" w:sz="4"/>
            </w:tcBorders>
            <w:shd w:fill="FFFFFF" w:val="clear"/>
            <w:tcMar>
              <w:top w:type="dxa" w:w="80"/>
              <w:left w:type="dxa" w:w="160"/>
              <w:bottom w:type="dxa" w:w="80"/>
              <w:right w:type="dxa" w:w="120"/>
            </w:tcMar>
            <w:vAlign w:val="top"/>
          </w:tcPr>
          <w:p>
            <w:pPr>
              <w:spacing w:after="40"/>
            </w:pPr>
            <w:r>
              <w:rPr>
                <w:rFonts w:ascii="Arial" w:cs="Arial" w:eastAsia="Arial" w:hAnsi="Arial"/>
                <w:b/>
                <w:bCs/>
                <w:color w:val="0550AE"/>
                <w:sz w:val="20"/>
                <w:szCs w:val="20"/>
              </w:rPr>
              <w:t xml:space="preserve">Check your usage weekly</w:t>
            </w:r>
          </w:p>
          <w:p>
            <w:pPr>
              <w:spacing w:after="0"/>
            </w:pPr>
            <w:r>
              <w:rPr>
                <w:rFonts w:ascii="Arial" w:cs="Arial" w:eastAsia="Arial" w:hAnsi="Arial"/>
                <w:sz w:val="20"/>
                <w:szCs w:val="20"/>
              </w:rPr>
              <w:t xml:space="preserve">Visit GitHub Settings → Copilot → Usage to see which models and features are consuming the most credits. Hover over any Copilot response to see which model Auto picked.</w:t>
            </w:r>
          </w:p>
        </w:tc>
      </w:tr>
    </w:tbl>
    <w:p>
      <w:pPr>
        <w:spacing w:after="80"/>
      </w:pPr>
      <w:r>
        <w:rPr>
          <w:rFonts w:ascii="Arial" w:cs="Arial" w:eastAsia="Arial" w:hAnsi="Arial"/>
          <w:sz w:val="20"/>
          <w:szCs w:val="20"/>
        </w:rPr>
        <w:t xml:space="preserve"/>
      </w:r>
    </w:p>
    <w:p>
      <w:pPr>
        <w:spacing w:after="0"/>
      </w:pPr>
      <w:r>
        <w:br w:type="page"/>
      </w:r>
    </w:p>
    <w:p>
      <w:pPr>
        <w:pStyle w:val="Heading1"/>
        <w:pBdr>
          <w:bottom w:val="single" w:color="0969DA" w:sz="8" w:space="4"/>
        </w:pBdr>
        <w:spacing w:after="120" w:before="320"/>
      </w:pPr>
      <w:r>
        <w:rPr>
          <w:rFonts w:ascii="Arial" w:cs="Arial" w:eastAsia="Arial" w:hAnsi="Arial"/>
          <w:b/>
          <w:bCs/>
          <w:color w:val="24292F"/>
          <w:sz w:val="36"/>
          <w:szCs w:val="36"/>
        </w:rPr>
        <w:t xml:space="preserve">09  How Far Do Your Credits Actually Go?</w:t>
      </w:r>
    </w:p>
    <w:p>
      <w:pPr>
        <w:spacing w:after="100"/>
      </w:pPr>
      <w:r>
        <w:rPr>
          <w:rFonts w:ascii="Arial" w:cs="Arial" w:eastAsia="Arial" w:hAnsi="Arial"/>
          <w:sz w:val="20"/>
          <w:szCs w:val="20"/>
        </w:rPr>
        <w:t xml:space="preserve">In our organisation, base subscribers get 1,900 credits per month and enterprise users get 3,900 credits per month. Here's what a realistic working month looks like — using the base 1,900 credit allocation as the reference:</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rPr>
          <w:tblHeader/>
        </w:trPr>
        <w:tc>
          <w:tcPr>
            <w:tcW w:type="dxa" w:w="280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Activity</w:t>
            </w:r>
          </w:p>
        </w:tc>
        <w:tc>
          <w:tcPr>
            <w:tcW w:type="dxa" w:w="240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Without good habits</w:t>
            </w:r>
          </w:p>
        </w:tc>
        <w:tc>
          <w:tcPr>
            <w:tcW w:type="dxa" w:w="240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With Auto mode + this guide</w:t>
            </w:r>
          </w:p>
        </w:tc>
        <w:tc>
          <w:tcPr>
            <w:tcW w:type="dxa" w:w="1760"/>
            <w:tcBorders>
              <w:top w:val="single" w:color="D0D7DE" w:sz="4"/>
              <w:left w:val="single" w:color="D0D7DE" w:sz="4"/>
              <w:bottom w:val="single" w:color="D0D7DE" w:sz="4"/>
              <w:right w:val="single" w:color="D0D7DE" w:sz="4"/>
            </w:tcBorders>
            <w:shd w:fill="24292F"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Saving</w:t>
            </w:r>
          </w:p>
        </w:tc>
      </w:tr>
      <w:tr>
        <w:tc>
          <w:tcPr>
            <w:tcW w:type="dxa" w:w="28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Daily coding (completions)</w:t>
            </w:r>
          </w:p>
        </w:tc>
        <w:tc>
          <w:tcPr>
            <w:tcW w:type="dxa" w:w="24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1A7F37"/>
                <w:sz w:val="18"/>
                <w:szCs w:val="18"/>
              </w:rPr>
              <w:t xml:space="preserve">0 credits (free)</w:t>
            </w:r>
          </w:p>
        </w:tc>
        <w:tc>
          <w:tcPr>
            <w:tcW w:type="dxa" w:w="24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1A7F37"/>
                <w:sz w:val="18"/>
                <w:szCs w:val="18"/>
              </w:rPr>
              <w:t xml:space="preserve">0 credits (free)</w:t>
            </w:r>
          </w:p>
        </w:tc>
        <w:tc>
          <w:tcPr>
            <w:tcW w:type="dxa" w:w="17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w:t>
            </w:r>
          </w:p>
        </w:tc>
      </w:tr>
      <w:tr>
        <w:tc>
          <w:tcPr>
            <w:tcW w:type="dxa" w:w="28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24292F"/>
                <w:sz w:val="18"/>
                <w:szCs w:val="18"/>
              </w:rPr>
              <w:t xml:space="preserve">Quick bug fixes and Q&amp;A (20x/month)</w:t>
            </w:r>
          </w:p>
        </w:tc>
        <w:tc>
          <w:tcPr>
            <w:tcW w:type="dxa" w:w="24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24292F"/>
                <w:sz w:val="18"/>
                <w:szCs w:val="18"/>
              </w:rPr>
              <w:t xml:space="preserve">~80 credits (frontier model, long sessions)</w:t>
            </w:r>
          </w:p>
        </w:tc>
        <w:tc>
          <w:tcPr>
            <w:tcW w:type="dxa" w:w="24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1A7F37"/>
                <w:sz w:val="18"/>
                <w:szCs w:val="18"/>
              </w:rPr>
              <w:t xml:space="preserve">~14 credits (Auto mode + short sessions)</w:t>
            </w:r>
          </w:p>
        </w:tc>
        <w:tc>
          <w:tcPr>
            <w:tcW w:type="dxa" w:w="176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1A7F37"/>
                <w:sz w:val="18"/>
                <w:szCs w:val="18"/>
              </w:rPr>
              <w:t xml:space="preserve">~66 credits</w:t>
            </w:r>
          </w:p>
        </w:tc>
      </w:tr>
      <w:tr>
        <w:tc>
          <w:tcPr>
            <w:tcW w:type="dxa" w:w="28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Unit test generation (10 sessions)</w:t>
            </w:r>
          </w:p>
        </w:tc>
        <w:tc>
          <w:tcPr>
            <w:tcW w:type="dxa" w:w="24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~120 credits (whole-file agent scans)</w:t>
            </w:r>
          </w:p>
        </w:tc>
        <w:tc>
          <w:tcPr>
            <w:tcW w:type="dxa" w:w="24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1A7F37"/>
                <w:sz w:val="18"/>
                <w:szCs w:val="18"/>
              </w:rPr>
              <w:t xml:space="preserve">~22 credits (Auto + #file: refs)</w:t>
            </w:r>
          </w:p>
        </w:tc>
        <w:tc>
          <w:tcPr>
            <w:tcW w:type="dxa" w:w="17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1A7F37"/>
                <w:sz w:val="18"/>
                <w:szCs w:val="18"/>
              </w:rPr>
              <w:t xml:space="preserve">~98 credits</w:t>
            </w:r>
          </w:p>
        </w:tc>
      </w:tr>
      <w:tr>
        <w:tc>
          <w:tcPr>
            <w:tcW w:type="dxa" w:w="28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24292F"/>
                <w:sz w:val="18"/>
                <w:szCs w:val="18"/>
              </w:rPr>
              <w:t xml:space="preserve">Feature development (3 features)</w:t>
            </w:r>
          </w:p>
        </w:tc>
        <w:tc>
          <w:tcPr>
            <w:tcW w:type="dxa" w:w="24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24292F"/>
                <w:sz w:val="18"/>
                <w:szCs w:val="18"/>
              </w:rPr>
              <w:t xml:space="preserve">~300 credits (broad agent sessions)</w:t>
            </w:r>
          </w:p>
        </w:tc>
        <w:tc>
          <w:tcPr>
            <w:tcW w:type="dxa" w:w="24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1A7F37"/>
                <w:sz w:val="18"/>
                <w:szCs w:val="18"/>
              </w:rPr>
              <w:t xml:space="preserve">~80 credits (Auto, scoped sessions)</w:t>
            </w:r>
          </w:p>
        </w:tc>
        <w:tc>
          <w:tcPr>
            <w:tcW w:type="dxa" w:w="176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1A7F37"/>
                <w:sz w:val="18"/>
                <w:szCs w:val="18"/>
              </w:rPr>
              <w:t xml:space="preserve">~220 credits</w:t>
            </w:r>
          </w:p>
        </w:tc>
      </w:tr>
      <w:tr>
        <w:tc>
          <w:tcPr>
            <w:tcW w:type="dxa" w:w="28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Code review assistance (8 PRs)</w:t>
            </w:r>
          </w:p>
        </w:tc>
        <w:tc>
          <w:tcPr>
            <w:tcW w:type="dxa" w:w="24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~160 credits</w:t>
            </w:r>
          </w:p>
        </w:tc>
        <w:tc>
          <w:tcPr>
            <w:tcW w:type="dxa" w:w="24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1A7F37"/>
                <w:sz w:val="18"/>
                <w:szCs w:val="18"/>
              </w:rPr>
              <w:t xml:space="preserve">~72 credits (Auto + inline chat small PRs)</w:t>
            </w:r>
          </w:p>
        </w:tc>
        <w:tc>
          <w:tcPr>
            <w:tcW w:type="dxa" w:w="17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1A7F37"/>
                <w:sz w:val="18"/>
                <w:szCs w:val="18"/>
              </w:rPr>
              <w:t xml:space="preserve">~88 credits</w:t>
            </w:r>
          </w:p>
        </w:tc>
      </w:tr>
      <w:tr>
        <w:tc>
          <w:tcPr>
            <w:tcW w:type="dxa" w:w="28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24292F"/>
                <w:sz w:val="18"/>
                <w:szCs w:val="18"/>
              </w:rPr>
              <w:t xml:space="preserve">Architecture / design discussions</w:t>
            </w:r>
          </w:p>
        </w:tc>
        <w:tc>
          <w:tcPr>
            <w:tcW w:type="dxa" w:w="24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24292F"/>
                <w:sz w:val="18"/>
                <w:szCs w:val="18"/>
              </w:rPr>
              <w:t xml:space="preserve">~100 credits (frontier model by default)</w:t>
            </w:r>
          </w:p>
        </w:tc>
        <w:tc>
          <w:tcPr>
            <w:tcW w:type="dxa" w:w="240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1A7F37"/>
                <w:sz w:val="18"/>
                <w:szCs w:val="18"/>
              </w:rPr>
              <w:t xml:space="preserve">~36 credits (Auto, new session each)</w:t>
            </w:r>
          </w:p>
        </w:tc>
        <w:tc>
          <w:tcPr>
            <w:tcW w:type="dxa" w:w="1760"/>
            <w:tcBorders>
              <w:top w:val="single" w:color="D0D7DE" w:sz="2"/>
              <w:left w:val="single" w:color="D0D7DE" w:sz="2"/>
              <w:bottom w:val="single" w:color="D0D7DE" w:sz="2"/>
              <w:right w:val="single" w:color="D0D7DE" w:sz="2"/>
            </w:tcBorders>
            <w:shd w:fill="F6F8FA" w:val="clear"/>
            <w:tcMar>
              <w:top w:type="dxa" w:w="80"/>
              <w:left w:type="dxa" w:w="120"/>
              <w:bottom w:type="dxa" w:w="80"/>
              <w:right w:type="dxa" w:w="120"/>
            </w:tcMar>
          </w:tcPr>
          <w:p>
            <w:pPr>
              <w:spacing w:after="0"/>
            </w:pPr>
            <w:r>
              <w:rPr>
                <w:rFonts w:ascii="Arial" w:cs="Arial" w:eastAsia="Arial" w:hAnsi="Arial"/>
                <w:color w:val="1A7F37"/>
                <w:sz w:val="18"/>
                <w:szCs w:val="18"/>
              </w:rPr>
              <w:t xml:space="preserve">~64 credits</w:t>
            </w:r>
          </w:p>
        </w:tc>
      </w:tr>
      <w:tr>
        <w:tc>
          <w:tcPr>
            <w:tcW w:type="dxa" w:w="28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24292F"/>
                <w:sz w:val="18"/>
                <w:szCs w:val="18"/>
              </w:rPr>
              <w:t xml:space="preserve">TOTAL</w:t>
            </w:r>
          </w:p>
        </w:tc>
        <w:tc>
          <w:tcPr>
            <w:tcW w:type="dxa" w:w="24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CF222E"/>
                <w:sz w:val="18"/>
                <w:szCs w:val="18"/>
              </w:rPr>
              <w:t xml:space="preserve">~760 credits (40% of 1,900 allocation)</w:t>
            </w:r>
          </w:p>
        </w:tc>
        <w:tc>
          <w:tcPr>
            <w:tcW w:type="dxa" w:w="240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1A7F37"/>
                <w:sz w:val="18"/>
                <w:szCs w:val="18"/>
              </w:rPr>
              <w:t xml:space="preserve">~224 credits (1,676 credits to spare)</w:t>
            </w:r>
          </w:p>
        </w:tc>
        <w:tc>
          <w:tcPr>
            <w:tcW w:type="dxa" w:w="1760"/>
            <w:tcBorders>
              <w:top w:val="single" w:color="D0D7DE" w:sz="2"/>
              <w:left w:val="single" w:color="D0D7DE" w:sz="2"/>
              <w:bottom w:val="single" w:color="D0D7DE" w:sz="2"/>
              <w:right w:val="single" w:color="D0D7DE" w:sz="2"/>
            </w:tcBorders>
            <w:shd w:fill="FFFFFF" w:val="clear"/>
            <w:tcMar>
              <w:top w:type="dxa" w:w="80"/>
              <w:left w:type="dxa" w:w="120"/>
              <w:bottom w:type="dxa" w:w="80"/>
              <w:right w:type="dxa" w:w="120"/>
            </w:tcMar>
          </w:tcPr>
          <w:p>
            <w:pPr>
              <w:spacing w:after="0"/>
            </w:pPr>
            <w:r>
              <w:rPr>
                <w:rFonts w:ascii="Arial" w:cs="Arial" w:eastAsia="Arial" w:hAnsi="Arial"/>
                <w:color w:val="1A7F37"/>
                <w:sz w:val="18"/>
                <w:szCs w:val="18"/>
              </w:rPr>
              <w:t xml:space="preserve">~536 credits (70% reduction)</w:t>
            </w:r>
          </w:p>
        </w:tc>
      </w:tr>
    </w:tbl>
    <w:p>
      <w:pPr>
        <w:spacing w:after="80"/>
      </w:pPr>
      <w:r>
        <w:rPr>
          <w:rFonts w:ascii="Arial" w:cs="Arial" w:eastAsia="Arial" w:hAnsi="Arial"/>
          <w:sz w:val="20"/>
          <w:szCs w:val="20"/>
        </w:rPr>
        <w:t xml:space="preserve"/>
      </w:r>
    </w:p>
    <w:p>
      <w:pPr>
        <w:spacing w:after="80"/>
      </w:pPr>
      <w:r>
        <w:rPr>
          <w:rFonts w:ascii="Arial" w:cs="Arial" w:eastAsia="Arial" w:hAnsi="Arial"/>
          <w:color w:val="8C959F"/>
          <w:sz w:val="18"/>
          <w:szCs w:val="18"/>
        </w:rPr>
        <w:t xml:space="preserve">The 'With Auto mode + this guide' column assumes Auto mode is active (10% discount applied), sessions are kept focused and short, and #file: references are used in agent mode.</w:t>
      </w:r>
    </w:p>
    <w:p>
      <w:pPr>
        <w:spacing w:after="0"/>
      </w:pPr>
      <w:r>
        <w:br w:type="page"/>
      </w:r>
    </w:p>
    <w:p>
      <w:pPr>
        <w:pStyle w:val="Heading1"/>
        <w:pBdr>
          <w:bottom w:val="single" w:color="0969DA" w:sz="8" w:space="4"/>
        </w:pBdr>
        <w:spacing w:after="120" w:before="320"/>
      </w:pPr>
      <w:r>
        <w:rPr>
          <w:rFonts w:ascii="Arial" w:cs="Arial" w:eastAsia="Arial" w:hAnsi="Arial"/>
          <w:b/>
          <w:bCs/>
          <w:color w:val="24292F"/>
          <w:sz w:val="36"/>
          <w:szCs w:val="36"/>
        </w:rPr>
        <w:t xml:space="preserve">10  At a Glance — Do's and Don'ts</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D0D7DE" w:sz="4"/>
              <w:left w:val="single" w:color="D0D7DE" w:sz="4"/>
              <w:bottom w:val="single" w:color="D0D7DE" w:sz="4"/>
              <w:right w:val="single" w:color="D0D7DE" w:sz="4"/>
            </w:tcBorders>
            <w:shd w:fill="1A7F37"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DO</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pPr>
              <w:spacing w:after="80"/>
            </w:pPr>
            <w:r>
              <w:rPr>
                <w:rFonts w:ascii="Arial" w:cs="Arial" w:eastAsia="Arial" w:hAnsi="Arial"/>
                <w:sz w:val="20"/>
                <w:szCs w:val="20"/>
              </w:rPr>
              <w:t xml:space="preserve"/>
            </w:r>
          </w:p>
        </w:tc>
        <w:tc>
          <w:tcPr>
            <w:tcW w:type="dxa" w:w="4560"/>
            <w:tcBorders>
              <w:top w:val="single" w:color="D0D7DE" w:sz="4"/>
              <w:left w:val="single" w:color="D0D7DE" w:sz="4"/>
              <w:bottom w:val="single" w:color="D0D7DE" w:sz="4"/>
              <w:right w:val="single" w:color="D0D7DE" w:sz="4"/>
            </w:tcBorders>
            <w:shd w:fill="CF222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DON'T</w:t>
            </w:r>
          </w:p>
        </w:tc>
      </w:tr>
      <w:tr>
        <w:tc>
          <w:tcPr>
            <w:tcW w:type="dxa" w:w="4560"/>
            <w:tcBorders>
              <w:top w:val="single" w:color="1A7F37" w:sz="2"/>
              <w:left w:val="single" w:color="1A7F37" w:sz="2"/>
              <w:bottom w:val="single" w:color="1A7F37" w:sz="2"/>
              <w:right w:val="single" w:color="1A7F37" w:sz="2"/>
            </w:tcBorders>
            <w:shd w:fill="DAFBE1" w:val="clear"/>
            <w:tcMar>
              <w:top w:type="dxa" w:w="60"/>
              <w:left w:type="dxa" w:w="120"/>
              <w:bottom w:type="dxa" w:w="60"/>
              <w:right w:type="dxa" w:w="120"/>
            </w:tcMar>
          </w:tcPr>
          <w:p>
            <w:pPr>
              <w:spacing w:after="0"/>
            </w:pPr>
            <w:r>
              <w:rPr>
                <w:rFonts w:ascii="Arial" w:cs="Arial" w:eastAsia="Arial" w:hAnsi="Arial"/>
                <w:b/>
                <w:bCs/>
                <w:color w:val="1A7F37"/>
                <w:sz w:val="18"/>
                <w:szCs w:val="18"/>
              </w:rPr>
              <w:t xml:space="preserve">✓  </w:t>
            </w:r>
            <w:r>
              <w:rPr>
                <w:rFonts w:ascii="Arial" w:cs="Arial" w:eastAsia="Arial" w:hAnsi="Arial"/>
                <w:color w:val="24292F"/>
                <w:sz w:val="18"/>
                <w:szCs w:val="18"/>
              </w:rPr>
              <w:t xml:space="preserve">Use Tab completions and Next Edit Suggestions as your default — they're always free</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80"/>
            </w:pPr>
            <w:r>
              <w:rPr>
                <w:rFonts w:ascii="Arial" w:cs="Arial" w:eastAsia="Arial" w:hAnsi="Arial"/>
                <w:sz w:val="20"/>
                <w:szCs w:val="20"/>
              </w:rPr>
              <w:t xml:space="preserve"/>
            </w:r>
          </w:p>
        </w:tc>
        <w:tc>
          <w:tcPr>
            <w:tcW w:type="dxa" w:w="4560"/>
            <w:tcBorders>
              <w:top w:val="single" w:color="CF222E" w:sz="2"/>
              <w:left w:val="single" w:color="CF222E" w:sz="2"/>
              <w:bottom w:val="single" w:color="CF222E" w:sz="2"/>
              <w:right w:val="single" w:color="CF222E" w:sz="2"/>
            </w:tcBorders>
            <w:shd w:fill="FFEBE9" w:val="clear"/>
            <w:tcMar>
              <w:top w:type="dxa" w:w="60"/>
              <w:left w:type="dxa" w:w="120"/>
              <w:bottom w:type="dxa" w:w="60"/>
              <w:right w:type="dxa" w:w="120"/>
            </w:tcMar>
          </w:tcPr>
          <w:p>
            <w:pPr>
              <w:spacing w:after="0"/>
            </w:pPr>
            <w:r>
              <w:rPr>
                <w:rFonts w:ascii="Arial" w:cs="Arial" w:eastAsia="Arial" w:hAnsi="Arial"/>
                <w:b/>
                <w:bCs/>
                <w:color w:val="CF222E"/>
                <w:sz w:val="18"/>
                <w:szCs w:val="18"/>
              </w:rPr>
              <w:t xml:space="preserve">✗  </w:t>
            </w:r>
            <w:r>
              <w:rPr>
                <w:rFonts w:ascii="Arial" w:cs="Arial" w:eastAsia="Arial" w:hAnsi="Arial"/>
                <w:color w:val="24292F"/>
                <w:sz w:val="18"/>
                <w:szCs w:val="18"/>
              </w:rPr>
              <w:t xml:space="preserve">Don't switch away from Auto mode unless you have a specific reason — it costs more</w:t>
            </w:r>
          </w:p>
        </w:tc>
      </w:tr>
      <w:tr>
        <w:tc>
          <w:tcPr>
            <w:tcW w:type="dxa" w:w="4560"/>
            <w:tcBorders>
              <w:top w:val="single" w:color="1A7F37" w:sz="2"/>
              <w:left w:val="single" w:color="1A7F37" w:sz="2"/>
              <w:bottom w:val="single" w:color="1A7F37" w:sz="2"/>
              <w:right w:val="single" w:color="1A7F37" w:sz="2"/>
            </w:tcBorders>
            <w:shd w:fill="DAFBE1" w:val="clear"/>
            <w:tcMar>
              <w:top w:type="dxa" w:w="60"/>
              <w:left w:type="dxa" w:w="120"/>
              <w:bottom w:type="dxa" w:w="60"/>
              <w:right w:type="dxa" w:w="120"/>
            </w:tcMar>
          </w:tcPr>
          <w:p>
            <w:pPr>
              <w:spacing w:after="0"/>
            </w:pPr>
            <w:r>
              <w:rPr>
                <w:rFonts w:ascii="Arial" w:cs="Arial" w:eastAsia="Arial" w:hAnsi="Arial"/>
                <w:b/>
                <w:bCs/>
                <w:color w:val="1A7F37"/>
                <w:sz w:val="18"/>
                <w:szCs w:val="18"/>
              </w:rPr>
              <w:t xml:space="preserve">✓  </w:t>
            </w:r>
            <w:r>
              <w:rPr>
                <w:rFonts w:ascii="Arial" w:cs="Arial" w:eastAsia="Arial" w:hAnsi="Arial"/>
                <w:color w:val="24292F"/>
                <w:sz w:val="18"/>
                <w:szCs w:val="18"/>
              </w:rPr>
              <w:t xml:space="preserve">Keep Auto mode selected — it gives a 10% discount and never picks expensive models</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80"/>
            </w:pPr>
            <w:r>
              <w:rPr>
                <w:rFonts w:ascii="Arial" w:cs="Arial" w:eastAsia="Arial" w:hAnsi="Arial"/>
                <w:sz w:val="20"/>
                <w:szCs w:val="20"/>
              </w:rPr>
              <w:t xml:space="preserve"/>
            </w:r>
          </w:p>
        </w:tc>
        <w:tc>
          <w:tcPr>
            <w:tcW w:type="dxa" w:w="4560"/>
            <w:tcBorders>
              <w:top w:val="single" w:color="CF222E" w:sz="2"/>
              <w:left w:val="single" w:color="CF222E" w:sz="2"/>
              <w:bottom w:val="single" w:color="CF222E" w:sz="2"/>
              <w:right w:val="single" w:color="CF222E" w:sz="2"/>
            </w:tcBorders>
            <w:shd w:fill="FFEBE9" w:val="clear"/>
            <w:tcMar>
              <w:top w:type="dxa" w:w="60"/>
              <w:left w:type="dxa" w:w="120"/>
              <w:bottom w:type="dxa" w:w="60"/>
              <w:right w:type="dxa" w:w="120"/>
            </w:tcMar>
          </w:tcPr>
          <w:p>
            <w:pPr>
              <w:spacing w:after="0"/>
            </w:pPr>
            <w:r>
              <w:rPr>
                <w:rFonts w:ascii="Arial" w:cs="Arial" w:eastAsia="Arial" w:hAnsi="Arial"/>
                <w:b/>
                <w:bCs/>
                <w:color w:val="CF222E"/>
                <w:sz w:val="18"/>
                <w:szCs w:val="18"/>
              </w:rPr>
              <w:t xml:space="preserve">✗  </w:t>
            </w:r>
            <w:r>
              <w:rPr>
                <w:rFonts w:ascii="Arial" w:cs="Arial" w:eastAsia="Arial" w:hAnsi="Arial"/>
                <w:color w:val="24292F"/>
                <w:sz w:val="18"/>
                <w:szCs w:val="18"/>
              </w:rPr>
              <w:t xml:space="preserve">Don't switch models mid-session — finish the task, then start fresh on a new model</w:t>
            </w:r>
          </w:p>
        </w:tc>
      </w:tr>
      <w:tr>
        <w:tc>
          <w:tcPr>
            <w:tcW w:type="dxa" w:w="4560"/>
            <w:tcBorders>
              <w:top w:val="single" w:color="1A7F37" w:sz="2"/>
              <w:left w:val="single" w:color="1A7F37" w:sz="2"/>
              <w:bottom w:val="single" w:color="1A7F37" w:sz="2"/>
              <w:right w:val="single" w:color="1A7F37" w:sz="2"/>
            </w:tcBorders>
            <w:shd w:fill="DAFBE1" w:val="clear"/>
            <w:tcMar>
              <w:top w:type="dxa" w:w="60"/>
              <w:left w:type="dxa" w:w="120"/>
              <w:bottom w:type="dxa" w:w="60"/>
              <w:right w:type="dxa" w:w="120"/>
            </w:tcMar>
          </w:tcPr>
          <w:p>
            <w:pPr>
              <w:spacing w:after="0"/>
            </w:pPr>
            <w:r>
              <w:rPr>
                <w:rFonts w:ascii="Arial" w:cs="Arial" w:eastAsia="Arial" w:hAnsi="Arial"/>
                <w:b/>
                <w:bCs/>
                <w:color w:val="1A7F37"/>
                <w:sz w:val="18"/>
                <w:szCs w:val="18"/>
              </w:rPr>
              <w:t xml:space="preserve">✓  </w:t>
            </w:r>
            <w:r>
              <w:rPr>
                <w:rFonts w:ascii="Arial" w:cs="Arial" w:eastAsia="Arial" w:hAnsi="Arial"/>
                <w:color w:val="24292F"/>
                <w:sz w:val="18"/>
                <w:szCs w:val="18"/>
              </w:rPr>
              <w:t xml:space="preserve">Start a new chat session for each separate task — history adds up as tokens</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80"/>
            </w:pPr>
            <w:r>
              <w:rPr>
                <w:rFonts w:ascii="Arial" w:cs="Arial" w:eastAsia="Arial" w:hAnsi="Arial"/>
                <w:sz w:val="20"/>
                <w:szCs w:val="20"/>
              </w:rPr>
              <w:t xml:space="preserve"/>
            </w:r>
          </w:p>
        </w:tc>
        <w:tc>
          <w:tcPr>
            <w:tcW w:type="dxa" w:w="4560"/>
            <w:tcBorders>
              <w:top w:val="single" w:color="CF222E" w:sz="2"/>
              <w:left w:val="single" w:color="CF222E" w:sz="2"/>
              <w:bottom w:val="single" w:color="CF222E" w:sz="2"/>
              <w:right w:val="single" w:color="CF222E" w:sz="2"/>
            </w:tcBorders>
            <w:shd w:fill="FFEBE9" w:val="clear"/>
            <w:tcMar>
              <w:top w:type="dxa" w:w="60"/>
              <w:left w:type="dxa" w:w="120"/>
              <w:bottom w:type="dxa" w:w="60"/>
              <w:right w:type="dxa" w:w="120"/>
            </w:tcMar>
          </w:tcPr>
          <w:p>
            <w:pPr>
              <w:spacing w:after="0"/>
            </w:pPr>
            <w:r>
              <w:rPr>
                <w:rFonts w:ascii="Arial" w:cs="Arial" w:eastAsia="Arial" w:hAnsi="Arial"/>
                <w:b/>
                <w:bCs/>
                <w:color w:val="CF222E"/>
                <w:sz w:val="18"/>
                <w:szCs w:val="18"/>
              </w:rPr>
              <w:t xml:space="preserve">✗  </w:t>
            </w:r>
            <w:r>
              <w:rPr>
                <w:rFonts w:ascii="Arial" w:cs="Arial" w:eastAsia="Arial" w:hAnsi="Arial"/>
                <w:color w:val="24292F"/>
                <w:sz w:val="18"/>
                <w:szCs w:val="18"/>
              </w:rPr>
              <w:t xml:space="preserve">Don't run the same long chat session all morning across multiple tasks</w:t>
            </w:r>
          </w:p>
        </w:tc>
      </w:tr>
      <w:tr>
        <w:tc>
          <w:tcPr>
            <w:tcW w:type="dxa" w:w="4560"/>
            <w:tcBorders>
              <w:top w:val="single" w:color="1A7F37" w:sz="2"/>
              <w:left w:val="single" w:color="1A7F37" w:sz="2"/>
              <w:bottom w:val="single" w:color="1A7F37" w:sz="2"/>
              <w:right w:val="single" w:color="1A7F37" w:sz="2"/>
            </w:tcBorders>
            <w:shd w:fill="DAFBE1" w:val="clear"/>
            <w:tcMar>
              <w:top w:type="dxa" w:w="60"/>
              <w:left w:type="dxa" w:w="120"/>
              <w:bottom w:type="dxa" w:w="60"/>
              <w:right w:type="dxa" w:w="120"/>
            </w:tcMar>
          </w:tcPr>
          <w:p>
            <w:pPr>
              <w:spacing w:after="0"/>
            </w:pPr>
            <w:r>
              <w:rPr>
                <w:rFonts w:ascii="Arial" w:cs="Arial" w:eastAsia="Arial" w:hAnsi="Arial"/>
                <w:b/>
                <w:bCs/>
                <w:color w:val="1A7F37"/>
                <w:sz w:val="18"/>
                <w:szCs w:val="18"/>
              </w:rPr>
              <w:t xml:space="preserve">✓  </w:t>
            </w:r>
            <w:r>
              <w:rPr>
                <w:rFonts w:ascii="Arial" w:cs="Arial" w:eastAsia="Arial" w:hAnsi="Arial"/>
                <w:color w:val="24292F"/>
                <w:sz w:val="18"/>
                <w:szCs w:val="18"/>
              </w:rPr>
              <w:t xml:space="preserve">Use #file:path/to/file.ts to tell Copilot exactly which files to read</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80"/>
            </w:pPr>
            <w:r>
              <w:rPr>
                <w:rFonts w:ascii="Arial" w:cs="Arial" w:eastAsia="Arial" w:hAnsi="Arial"/>
                <w:sz w:val="20"/>
                <w:szCs w:val="20"/>
              </w:rPr>
              <w:t xml:space="preserve"/>
            </w:r>
          </w:p>
        </w:tc>
        <w:tc>
          <w:tcPr>
            <w:tcW w:type="dxa" w:w="4560"/>
            <w:tcBorders>
              <w:top w:val="single" w:color="CF222E" w:sz="2"/>
              <w:left w:val="single" w:color="CF222E" w:sz="2"/>
              <w:bottom w:val="single" w:color="CF222E" w:sz="2"/>
              <w:right w:val="single" w:color="CF222E" w:sz="2"/>
            </w:tcBorders>
            <w:shd w:fill="FFEBE9" w:val="clear"/>
            <w:tcMar>
              <w:top w:type="dxa" w:w="60"/>
              <w:left w:type="dxa" w:w="120"/>
              <w:bottom w:type="dxa" w:w="60"/>
              <w:right w:type="dxa" w:w="120"/>
            </w:tcMar>
          </w:tcPr>
          <w:p>
            <w:pPr>
              <w:spacing w:after="0"/>
            </w:pPr>
            <w:r>
              <w:rPr>
                <w:rFonts w:ascii="Arial" w:cs="Arial" w:eastAsia="Arial" w:hAnsi="Arial"/>
                <w:b/>
                <w:bCs/>
                <w:color w:val="CF222E"/>
                <w:sz w:val="18"/>
                <w:szCs w:val="18"/>
              </w:rPr>
              <w:t xml:space="preserve">✗  </w:t>
            </w:r>
            <w:r>
              <w:rPr>
                <w:rFonts w:ascii="Arial" w:cs="Arial" w:eastAsia="Arial" w:hAnsi="Arial"/>
                <w:color w:val="24292F"/>
                <w:sz w:val="18"/>
                <w:szCs w:val="18"/>
              </w:rPr>
              <w:t xml:space="preserve">Don't let Copilot scan the whole codebase — use #file: instead of #codebase</w:t>
            </w:r>
          </w:p>
        </w:tc>
      </w:tr>
      <w:tr>
        <w:tc>
          <w:tcPr>
            <w:tcW w:type="dxa" w:w="4560"/>
            <w:tcBorders>
              <w:top w:val="single" w:color="1A7F37" w:sz="2"/>
              <w:left w:val="single" w:color="1A7F37" w:sz="2"/>
              <w:bottom w:val="single" w:color="1A7F37" w:sz="2"/>
              <w:right w:val="single" w:color="1A7F37" w:sz="2"/>
            </w:tcBorders>
            <w:shd w:fill="DAFBE1" w:val="clear"/>
            <w:tcMar>
              <w:top w:type="dxa" w:w="60"/>
              <w:left w:type="dxa" w:w="120"/>
              <w:bottom w:type="dxa" w:w="60"/>
              <w:right w:type="dxa" w:w="120"/>
            </w:tcMar>
          </w:tcPr>
          <w:p>
            <w:pPr>
              <w:spacing w:after="0"/>
            </w:pPr>
            <w:r>
              <w:rPr>
                <w:rFonts w:ascii="Arial" w:cs="Arial" w:eastAsia="Arial" w:hAnsi="Arial"/>
                <w:b/>
                <w:bCs/>
                <w:color w:val="1A7F37"/>
                <w:sz w:val="18"/>
                <w:szCs w:val="18"/>
              </w:rPr>
              <w:t xml:space="preserve">✓  </w:t>
            </w:r>
            <w:r>
              <w:rPr>
                <w:rFonts w:ascii="Arial" w:cs="Arial" w:eastAsia="Arial" w:hAnsi="Arial"/>
                <w:color w:val="24292F"/>
                <w:sz w:val="18"/>
                <w:szCs w:val="18"/>
              </w:rPr>
              <w:t xml:space="preserve">Use Ctrl+I inline chat for changes under ~50 lines — far cheaper than agent mode</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80"/>
            </w:pPr>
            <w:r>
              <w:rPr>
                <w:rFonts w:ascii="Arial" w:cs="Arial" w:eastAsia="Arial" w:hAnsi="Arial"/>
                <w:sz w:val="20"/>
                <w:szCs w:val="20"/>
              </w:rPr>
              <w:t xml:space="preserve"/>
            </w:r>
          </w:p>
        </w:tc>
        <w:tc>
          <w:tcPr>
            <w:tcW w:type="dxa" w:w="4560"/>
            <w:tcBorders>
              <w:top w:val="single" w:color="CF222E" w:sz="2"/>
              <w:left w:val="single" w:color="CF222E" w:sz="2"/>
              <w:bottom w:val="single" w:color="CF222E" w:sz="2"/>
              <w:right w:val="single" w:color="CF222E" w:sz="2"/>
            </w:tcBorders>
            <w:shd w:fill="FFEBE9" w:val="clear"/>
            <w:tcMar>
              <w:top w:type="dxa" w:w="60"/>
              <w:left w:type="dxa" w:w="120"/>
              <w:bottom w:type="dxa" w:w="60"/>
              <w:right w:type="dxa" w:w="120"/>
            </w:tcMar>
          </w:tcPr>
          <w:p>
            <w:pPr>
              <w:spacing w:after="0"/>
            </w:pPr>
            <w:r>
              <w:rPr>
                <w:rFonts w:ascii="Arial" w:cs="Arial" w:eastAsia="Arial" w:hAnsi="Arial"/>
                <w:b/>
                <w:bCs/>
                <w:color w:val="CF222E"/>
                <w:sz w:val="18"/>
                <w:szCs w:val="18"/>
              </w:rPr>
              <w:t xml:space="preserve">✗  </w:t>
            </w:r>
            <w:r>
              <w:rPr>
                <w:rFonts w:ascii="Arial" w:cs="Arial" w:eastAsia="Arial" w:hAnsi="Arial"/>
                <w:color w:val="24292F"/>
                <w:sz w:val="18"/>
                <w:szCs w:val="18"/>
              </w:rPr>
              <w:t xml:space="preserve">Don't manually pick GPT-5.5 or Opus for routine tasks — Auto never does this</w:t>
            </w:r>
          </w:p>
        </w:tc>
      </w:tr>
      <w:tr>
        <w:tc>
          <w:tcPr>
            <w:tcW w:type="dxa" w:w="4560"/>
            <w:tcBorders>
              <w:top w:val="single" w:color="1A7F37" w:sz="2"/>
              <w:left w:val="single" w:color="1A7F37" w:sz="2"/>
              <w:bottom w:val="single" w:color="1A7F37" w:sz="2"/>
              <w:right w:val="single" w:color="1A7F37" w:sz="2"/>
            </w:tcBorders>
            <w:shd w:fill="DAFBE1" w:val="clear"/>
            <w:tcMar>
              <w:top w:type="dxa" w:w="60"/>
              <w:left w:type="dxa" w:w="120"/>
              <w:bottom w:type="dxa" w:w="60"/>
              <w:right w:type="dxa" w:w="120"/>
            </w:tcMar>
          </w:tcPr>
          <w:p>
            <w:pPr>
              <w:spacing w:after="0"/>
            </w:pPr>
            <w:r>
              <w:rPr>
                <w:rFonts w:ascii="Arial" w:cs="Arial" w:eastAsia="Arial" w:hAnsi="Arial"/>
                <w:b/>
                <w:bCs/>
                <w:color w:val="1A7F37"/>
                <w:sz w:val="18"/>
                <w:szCs w:val="18"/>
              </w:rPr>
              <w:t xml:space="preserve">✓  </w:t>
            </w:r>
            <w:r>
              <w:rPr>
                <w:rFonts w:ascii="Arial" w:cs="Arial" w:eastAsia="Arial" w:hAnsi="Arial"/>
                <w:color w:val="24292F"/>
                <w:sz w:val="18"/>
                <w:szCs w:val="18"/>
              </w:rPr>
              <w:t xml:space="preserve">Create a .copilotignore to exclude build files, lock files, and generated code</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80"/>
            </w:pPr>
            <w:r>
              <w:rPr>
                <w:rFonts w:ascii="Arial" w:cs="Arial" w:eastAsia="Arial" w:hAnsi="Arial"/>
                <w:sz w:val="20"/>
                <w:szCs w:val="20"/>
              </w:rPr>
              <w:t xml:space="preserve"/>
            </w:r>
          </w:p>
        </w:tc>
        <w:tc>
          <w:tcPr>
            <w:tcW w:type="dxa" w:w="4560"/>
            <w:tcBorders>
              <w:top w:val="single" w:color="CF222E" w:sz="2"/>
              <w:left w:val="single" w:color="CF222E" w:sz="2"/>
              <w:bottom w:val="single" w:color="CF222E" w:sz="2"/>
              <w:right w:val="single" w:color="CF222E" w:sz="2"/>
            </w:tcBorders>
            <w:shd w:fill="FFEBE9" w:val="clear"/>
            <w:tcMar>
              <w:top w:type="dxa" w:w="60"/>
              <w:left w:type="dxa" w:w="120"/>
              <w:bottom w:type="dxa" w:w="60"/>
              <w:right w:type="dxa" w:w="120"/>
            </w:tcMar>
          </w:tcPr>
          <w:p>
            <w:pPr>
              <w:spacing w:after="0"/>
            </w:pPr>
            <w:r>
              <w:rPr>
                <w:rFonts w:ascii="Arial" w:cs="Arial" w:eastAsia="Arial" w:hAnsi="Arial"/>
                <w:b/>
                <w:bCs/>
                <w:color w:val="CF222E"/>
                <w:sz w:val="18"/>
                <w:szCs w:val="18"/>
              </w:rPr>
              <w:t xml:space="preserve">✗  </w:t>
            </w:r>
            <w:r>
              <w:rPr>
                <w:rFonts w:ascii="Arial" w:cs="Arial" w:eastAsia="Arial" w:hAnsi="Arial"/>
                <w:color w:val="24292F"/>
                <w:sz w:val="18"/>
                <w:szCs w:val="18"/>
              </w:rPr>
              <w:t xml:space="preserve">Don't run a migration agent across an entire module in one session</w:t>
            </w:r>
          </w:p>
        </w:tc>
      </w:tr>
      <w:tr>
        <w:tc>
          <w:tcPr>
            <w:tcW w:type="dxa" w:w="4560"/>
            <w:tcBorders>
              <w:top w:val="single" w:color="1A7F37" w:sz="2"/>
              <w:left w:val="single" w:color="1A7F37" w:sz="2"/>
              <w:bottom w:val="single" w:color="1A7F37" w:sz="2"/>
              <w:right w:val="single" w:color="1A7F37" w:sz="2"/>
            </w:tcBorders>
            <w:shd w:fill="DAFBE1" w:val="clear"/>
            <w:tcMar>
              <w:top w:type="dxa" w:w="60"/>
              <w:left w:type="dxa" w:w="120"/>
              <w:bottom w:type="dxa" w:w="60"/>
              <w:right w:type="dxa" w:w="120"/>
            </w:tcMar>
          </w:tcPr>
          <w:p>
            <w:pPr>
              <w:spacing w:after="0"/>
            </w:pPr>
            <w:r>
              <w:rPr>
                <w:rFonts w:ascii="Arial" w:cs="Arial" w:eastAsia="Arial" w:hAnsi="Arial"/>
                <w:b/>
                <w:bCs/>
                <w:color w:val="1A7F37"/>
                <w:sz w:val="18"/>
                <w:szCs w:val="18"/>
              </w:rPr>
              <w:t xml:space="preserve">✓  </w:t>
            </w:r>
            <w:r>
              <w:rPr>
                <w:rFonts w:ascii="Arial" w:cs="Arial" w:eastAsia="Arial" w:hAnsi="Arial"/>
                <w:color w:val="24292F"/>
                <w:sz w:val="18"/>
                <w:szCs w:val="18"/>
              </w:rPr>
              <w:t xml:space="preserve">Review the agent plan before clicking Continue — cancel if scope looks wrong</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80"/>
            </w:pPr>
            <w:r>
              <w:rPr>
                <w:rFonts w:ascii="Arial" w:cs="Arial" w:eastAsia="Arial" w:hAnsi="Arial"/>
                <w:sz w:val="20"/>
                <w:szCs w:val="20"/>
              </w:rPr>
              <w:t xml:space="preserve"/>
            </w:r>
          </w:p>
        </w:tc>
        <w:tc>
          <w:tcPr>
            <w:tcW w:type="dxa" w:w="4560"/>
            <w:tcBorders>
              <w:top w:val="single" w:color="CF222E" w:sz="2"/>
              <w:left w:val="single" w:color="CF222E" w:sz="2"/>
              <w:bottom w:val="single" w:color="CF222E" w:sz="2"/>
              <w:right w:val="single" w:color="CF222E" w:sz="2"/>
            </w:tcBorders>
            <w:shd w:fill="FFEBE9" w:val="clear"/>
            <w:tcMar>
              <w:top w:type="dxa" w:w="60"/>
              <w:left w:type="dxa" w:w="120"/>
              <w:bottom w:type="dxa" w:w="60"/>
              <w:right w:type="dxa" w:w="120"/>
            </w:tcMar>
          </w:tcPr>
          <w:p>
            <w:pPr>
              <w:spacing w:after="0"/>
            </w:pPr>
            <w:r>
              <w:rPr>
                <w:rFonts w:ascii="Arial" w:cs="Arial" w:eastAsia="Arial" w:hAnsi="Arial"/>
                <w:b/>
                <w:bCs/>
                <w:color w:val="CF222E"/>
                <w:sz w:val="18"/>
                <w:szCs w:val="18"/>
              </w:rPr>
              <w:t xml:space="preserve">✗  </w:t>
            </w:r>
            <w:r>
              <w:rPr>
                <w:rFonts w:ascii="Arial" w:cs="Arial" w:eastAsia="Arial" w:hAnsi="Arial"/>
                <w:color w:val="24292F"/>
                <w:sz w:val="18"/>
                <w:szCs w:val="18"/>
              </w:rPr>
              <w:t xml:space="preserve">Don't click Continue without reading the agent's proposed plan</w:t>
            </w:r>
          </w:p>
        </w:tc>
      </w:tr>
      <w:tr>
        <w:tc>
          <w:tcPr>
            <w:tcW w:type="dxa" w:w="4560"/>
            <w:tcBorders>
              <w:top w:val="single" w:color="1A7F37" w:sz="2"/>
              <w:left w:val="single" w:color="1A7F37" w:sz="2"/>
              <w:bottom w:val="single" w:color="1A7F37" w:sz="2"/>
              <w:right w:val="single" w:color="1A7F37" w:sz="2"/>
            </w:tcBorders>
            <w:shd w:fill="DAFBE1" w:val="clear"/>
            <w:tcMar>
              <w:top w:type="dxa" w:w="60"/>
              <w:left w:type="dxa" w:w="120"/>
              <w:bottom w:type="dxa" w:w="60"/>
              <w:right w:type="dxa" w:w="120"/>
            </w:tcMar>
          </w:tcPr>
          <w:p>
            <w:pPr>
              <w:spacing w:after="0"/>
            </w:pPr>
            <w:r>
              <w:rPr>
                <w:rFonts w:ascii="Arial" w:cs="Arial" w:eastAsia="Arial" w:hAnsi="Arial"/>
                <w:b/>
                <w:bCs/>
                <w:color w:val="1A7F37"/>
                <w:sz w:val="18"/>
                <w:szCs w:val="18"/>
              </w:rPr>
              <w:t xml:space="preserve">✓  </w:t>
            </w:r>
            <w:r>
              <w:rPr>
                <w:rFonts w:ascii="Arial" w:cs="Arial" w:eastAsia="Arial" w:hAnsi="Arial"/>
                <w:color w:val="24292F"/>
                <w:sz w:val="18"/>
                <w:szCs w:val="18"/>
              </w:rPr>
              <w:t xml:space="preserve">Break large migration jobs into one-service-at-a-time sessions</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80"/>
            </w:pPr>
            <w:r>
              <w:rPr>
                <w:rFonts w:ascii="Arial" w:cs="Arial" w:eastAsia="Arial" w:hAnsi="Arial"/>
                <w:sz w:val="20"/>
                <w:szCs w:val="20"/>
              </w:rPr>
              <w:t xml:space="preserve"/>
            </w:r>
          </w:p>
        </w:tc>
        <w:tc>
          <w:tcPr>
            <w:tcW w:type="dxa" w:w="4560"/>
            <w:tcBorders>
              <w:top w:val="single" w:color="CF222E" w:sz="2"/>
              <w:left w:val="single" w:color="CF222E" w:sz="2"/>
              <w:bottom w:val="single" w:color="CF222E" w:sz="2"/>
              <w:right w:val="single" w:color="CF222E" w:sz="2"/>
            </w:tcBorders>
            <w:shd w:fill="FFEBE9" w:val="clear"/>
            <w:tcMar>
              <w:top w:type="dxa" w:w="60"/>
              <w:left w:type="dxa" w:w="120"/>
              <w:bottom w:type="dxa" w:w="60"/>
              <w:right w:type="dxa" w:w="120"/>
            </w:tcMar>
          </w:tcPr>
          <w:p>
            <w:pPr>
              <w:spacing w:after="0"/>
            </w:pPr>
            <w:r>
              <w:rPr>
                <w:rFonts w:ascii="Arial" w:cs="Arial" w:eastAsia="Arial" w:hAnsi="Arial"/>
                <w:b/>
                <w:bCs/>
                <w:color w:val="CF222E"/>
                <w:sz w:val="18"/>
                <w:szCs w:val="18"/>
              </w:rPr>
              <w:t xml:space="preserve">✗  </w:t>
            </w:r>
            <w:r>
              <w:rPr>
                <w:rFonts w:ascii="Arial" w:cs="Arial" w:eastAsia="Arial" w:hAnsi="Arial"/>
                <w:color w:val="24292F"/>
                <w:sz w:val="18"/>
                <w:szCs w:val="18"/>
              </w:rPr>
              <w:t xml:space="preserve">Don't leave build outputs and lock files accessible to Copilot</w:t>
            </w:r>
          </w:p>
        </w:tc>
      </w:tr>
      <w:tr>
        <w:tc>
          <w:tcPr>
            <w:tcW w:type="dxa" w:w="4560"/>
            <w:tcBorders>
              <w:top w:val="single" w:color="1A7F37" w:sz="2"/>
              <w:left w:val="single" w:color="1A7F37" w:sz="2"/>
              <w:bottom w:val="single" w:color="1A7F37" w:sz="2"/>
              <w:right w:val="single" w:color="1A7F37" w:sz="2"/>
            </w:tcBorders>
            <w:shd w:fill="DAFBE1" w:val="clear"/>
            <w:tcMar>
              <w:top w:type="dxa" w:w="60"/>
              <w:left w:type="dxa" w:w="120"/>
              <w:bottom w:type="dxa" w:w="60"/>
              <w:right w:type="dxa" w:w="120"/>
            </w:tcMar>
          </w:tcPr>
          <w:p>
            <w:pPr>
              <w:spacing w:after="0"/>
            </w:pPr>
            <w:r>
              <w:rPr>
                <w:rFonts w:ascii="Arial" w:cs="Arial" w:eastAsia="Arial" w:hAnsi="Arial"/>
                <w:b/>
                <w:bCs/>
                <w:color w:val="1A7F37"/>
                <w:sz w:val="18"/>
                <w:szCs w:val="18"/>
              </w:rPr>
              <w:t xml:space="preserve">✓  </w:t>
            </w:r>
            <w:r>
              <w:rPr>
                <w:rFonts w:ascii="Arial" w:cs="Arial" w:eastAsia="Arial" w:hAnsi="Arial"/>
                <w:color w:val="24292F"/>
                <w:sz w:val="18"/>
                <w:szCs w:val="18"/>
              </w:rPr>
              <w:t xml:space="preserve">Write detailed comments above functions to get better free completions</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80"/>
            </w:pPr>
            <w:r>
              <w:rPr>
                <w:rFonts w:ascii="Arial" w:cs="Arial" w:eastAsia="Arial" w:hAnsi="Arial"/>
                <w:sz w:val="20"/>
                <w:szCs w:val="20"/>
              </w:rPr>
              <w:t xml:space="preserve"/>
            </w:r>
          </w:p>
        </w:tc>
        <w:tc>
          <w:tcPr>
            <w:tcW w:type="dxa" w:w="4560"/>
            <w:tcBorders>
              <w:top w:val="single" w:color="CF222E" w:sz="2"/>
              <w:left w:val="single" w:color="CF222E" w:sz="2"/>
              <w:bottom w:val="single" w:color="CF222E" w:sz="2"/>
              <w:right w:val="single" w:color="CF222E" w:sz="2"/>
            </w:tcBorders>
            <w:shd w:fill="FFEBE9" w:val="clear"/>
            <w:tcMar>
              <w:top w:type="dxa" w:w="60"/>
              <w:left w:type="dxa" w:w="120"/>
              <w:bottom w:type="dxa" w:w="60"/>
              <w:right w:type="dxa" w:w="120"/>
            </w:tcMar>
          </w:tcPr>
          <w:p>
            <w:pPr>
              <w:spacing w:after="0"/>
            </w:pPr>
            <w:r>
              <w:rPr>
                <w:rFonts w:ascii="Arial" w:cs="Arial" w:eastAsia="Arial" w:hAnsi="Arial"/>
                <w:b/>
                <w:bCs/>
                <w:color w:val="CF222E"/>
                <w:sz w:val="18"/>
                <w:szCs w:val="18"/>
              </w:rPr>
              <w:t xml:space="preserve">✗  </w:t>
            </w:r>
            <w:r>
              <w:rPr>
                <w:rFonts w:ascii="Arial" w:cs="Arial" w:eastAsia="Arial" w:hAnsi="Arial"/>
                <w:color w:val="24292F"/>
                <w:sz w:val="18"/>
                <w:szCs w:val="18"/>
              </w:rPr>
              <w:t xml:space="preserve">Don't write vague prompts like 'make this better' — be specific about the change</w:t>
            </w:r>
          </w:p>
        </w:tc>
      </w:tr>
      <w:tr>
        <w:tc>
          <w:tcPr>
            <w:tcW w:type="dxa" w:w="4560"/>
            <w:tcBorders>
              <w:top w:val="single" w:color="1A7F37" w:sz="2"/>
              <w:left w:val="single" w:color="1A7F37" w:sz="2"/>
              <w:bottom w:val="single" w:color="1A7F37" w:sz="2"/>
              <w:right w:val="single" w:color="1A7F37" w:sz="2"/>
            </w:tcBorders>
            <w:shd w:fill="DAFBE1" w:val="clear"/>
            <w:tcMar>
              <w:top w:type="dxa" w:w="60"/>
              <w:left w:type="dxa" w:w="120"/>
              <w:bottom w:type="dxa" w:w="60"/>
              <w:right w:type="dxa" w:w="120"/>
            </w:tcMar>
          </w:tcPr>
          <w:p>
            <w:pPr>
              <w:spacing w:after="0"/>
            </w:pPr>
            <w:r>
              <w:rPr>
                <w:rFonts w:ascii="Arial" w:cs="Arial" w:eastAsia="Arial" w:hAnsi="Arial"/>
                <w:b/>
                <w:bCs/>
                <w:color w:val="1A7F37"/>
                <w:sz w:val="18"/>
                <w:szCs w:val="18"/>
              </w:rPr>
              <w:t xml:space="preserve">✓  </w:t>
            </w:r>
            <w:r>
              <w:rPr>
                <w:rFonts w:ascii="Arial" w:cs="Arial" w:eastAsia="Arial" w:hAnsi="Arial"/>
                <w:color w:val="24292F"/>
                <w:sz w:val="18"/>
                <w:szCs w:val="18"/>
              </w:rPr>
              <w:t xml:space="preserve">Check usage dashboard weekly — hover responses to see which model Auto picked</w:t>
            </w:r>
          </w:p>
        </w:tc>
        <w:tc>
          <w:tcPr>
            <w:tcW w:type="dxa" w:w="2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80"/>
            </w:pPr>
            <w:r>
              <w:rPr>
                <w:rFonts w:ascii="Arial" w:cs="Arial" w:eastAsia="Arial" w:hAnsi="Arial"/>
                <w:sz w:val="20"/>
                <w:szCs w:val="20"/>
              </w:rPr>
              <w:t xml:space="preserve"/>
            </w:r>
          </w:p>
        </w:tc>
        <w:tc>
          <w:tcPr>
            <w:tcW w:type="dxa" w:w="4560"/>
            <w:tcBorders>
              <w:top w:val="single" w:color="CF222E" w:sz="2"/>
              <w:left w:val="single" w:color="CF222E" w:sz="2"/>
              <w:bottom w:val="single" w:color="CF222E" w:sz="2"/>
              <w:right w:val="single" w:color="CF222E" w:sz="2"/>
            </w:tcBorders>
            <w:shd w:fill="FFEBE9" w:val="clear"/>
            <w:tcMar>
              <w:top w:type="dxa" w:w="60"/>
              <w:left w:type="dxa" w:w="120"/>
              <w:bottom w:type="dxa" w:w="60"/>
              <w:right w:type="dxa" w:w="120"/>
            </w:tcMar>
          </w:tcPr>
          <w:p>
            <w:pPr>
              <w:spacing w:after="0"/>
            </w:pPr>
            <w:r>
              <w:rPr>
                <w:rFonts w:ascii="Arial" w:cs="Arial" w:eastAsia="Arial" w:hAnsi="Arial"/>
                <w:b/>
                <w:bCs/>
                <w:color w:val="CF222E"/>
                <w:sz w:val="18"/>
                <w:szCs w:val="18"/>
              </w:rPr>
              <w:t xml:space="preserve">✗  </w:t>
            </w:r>
            <w:r>
              <w:rPr>
                <w:rFonts w:ascii="Arial" w:cs="Arial" w:eastAsia="Arial" w:hAnsi="Arial"/>
                <w:color w:val="24292F"/>
                <w:sz w:val="18"/>
                <w:szCs w:val="18"/>
              </w:rPr>
              <w:t xml:space="preserve">Don't expect a fallback model — that feature was removed in June 2026</w:t>
            </w:r>
          </w:p>
        </w:tc>
      </w:tr>
    </w:tbl>
    <w:p>
      <w:pPr>
        <w:spacing w:after="2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969DA" w:sz="24"/>
              <w:bottom w:val="none" w:color="FFFFFF" w:sz="0"/>
              <w:right w:val="none" w:color="FFFFFF" w:sz="0"/>
            </w:tcBorders>
            <w:shd w:fill="DDF4FF" w:val="clear"/>
            <w:tcMar>
              <w:top w:type="dxa" w:w="100"/>
              <w:left w:type="dxa" w:w="200"/>
              <w:bottom w:type="dxa" w:w="100"/>
              <w:right w:type="dxa" w:w="120"/>
            </w:tcMar>
          </w:tcPr>
          <w:p>
            <w:pPr>
              <w:spacing w:after="60"/>
            </w:pPr>
            <w:r>
              <w:rPr>
                <w:rFonts w:ascii="Arial" w:cs="Arial" w:eastAsia="Arial" w:hAnsi="Arial"/>
                <w:b/>
                <w:bCs/>
                <w:color w:val="0969DA"/>
                <w:sz w:val="20"/>
                <w:szCs w:val="20"/>
              </w:rPr>
              <w:t xml:space="preserve">The single most important takeaway</w:t>
            </w:r>
          </w:p>
          <w:p>
            <w:pPr>
              <w:spacing w:after="60"/>
            </w:pPr>
            <w:r>
              <w:rPr>
                <w:rFonts w:ascii="Arial" w:cs="Arial" w:eastAsia="Arial" w:hAnsi="Arial"/>
                <w:sz w:val="20"/>
                <w:szCs w:val="20"/>
              </w:rPr>
              <w:t xml:space="preserve">Our organisation uses Auto mode as the standard — and with good reason. It gives a 10% credit discount, routes tasks to the right model automatically, and never picks the expensive frontier models.</w:t>
            </w:r>
          </w:p>
          <w:p>
            <w:pPr>
              <w:spacing w:after="60"/>
            </w:pPr>
            <w:r>
              <w:rPr>
                <w:rFonts w:ascii="Arial" w:cs="Arial" w:eastAsia="Arial" w:hAnsi="Arial"/>
                <w:sz w:val="20"/>
                <w:szCs w:val="20"/>
              </w:rPr>
              <w:t xml:space="preserve">Combined with the practices in this guide — short focused sessions, #file: references, and a good .copilotignore — you can do a full month of serious development work well within your 1,900 credit allocation.</w:t>
            </w:r>
          </w:p>
        </w:tc>
      </w:tr>
    </w:tbl>
    <w:p>
      <w:pPr>
        <w:spacing w:after="120"/>
      </w:pPr>
      <w:r>
        <w:rPr>
          <w:rFonts w:ascii="Arial" w:cs="Arial" w:eastAsia="Arial" w:hAnsi="Arial"/>
          <w:sz w:val="20"/>
          <w:szCs w:val="20"/>
        </w:rPr>
        <w:t xml:space="preserve"/>
      </w:r>
    </w:p>
    <w:p>
      <w:pPr>
        <w:spacing w:after="80"/>
      </w:pPr>
      <w:r>
        <w:rPr>
          <w:rFonts w:ascii="Arial" w:cs="Arial" w:eastAsia="Arial" w:hAnsi="Arial"/>
          <w:color w:val="8C959F"/>
          <w:sz w:val="18"/>
          <w:szCs w:val="18"/>
        </w:rPr>
        <w:t xml:space="preserve">Sources: GitHub Blog (April 27, 2026)  ·  GitHub Docs — Copilot Billing &amp; Models  ·  GitHub Community Discussion #192948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4"/>
      </w:pBdr>
      <w:spacing w:before="80"/>
      <w:jc w:val="center"/>
    </w:pPr>
    <w:r>
      <w:rPr>
        <w:rFonts w:ascii="Arial" w:cs="Arial" w:eastAsia="Arial" w:hAnsi="Arial"/>
        <w:color w:val="8C959F"/>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969DA" w:sz="4" w:space="4"/>
      </w:pBdr>
      <w:tabs>
        <w:tab w:val="right" w:pos="9026"/>
      </w:tabs>
      <w:spacing w:after="0"/>
    </w:pPr>
    <w:r>
      <w:rPr>
        <w:rFonts w:ascii="Arial" w:cs="Arial" w:eastAsia="Arial" w:hAnsi="Arial"/>
        <w:color w:val="8C959F"/>
        <w:sz w:val="16"/>
        <w:szCs w:val="16"/>
      </w:rPr>
      <w:t xml:space="preserve">GitHub Copilot AI Credits — Practical Developer Guide</w:t>
    </w:r>
    <w:r>
      <w:rPr>
        <w:rFonts w:ascii="Arial" w:cs="Arial" w:eastAsia="Arial" w:hAnsi="Arial"/>
        <w:sz w:val="16"/>
        <w:szCs w:val="16"/>
      </w:rPr>
      <w:t xml:space="preserve">		</w:t>
    </w:r>
    <w:r>
      <w:rPr>
        <w:rFonts w:ascii="Arial" w:cs="Arial" w:eastAsia="Arial" w:hAnsi="Arial"/>
        <w:color w:val="8C959F"/>
        <w:sz w:val="16"/>
        <w:szCs w:val="16"/>
      </w:rPr>
      <w:t xml:space="preserve">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24292F"/>
      <w:sz w:val="36"/>
      <w:szCs w:val="36"/>
    </w:rPr>
  </w:style>
  <w:style w:type="paragraph" w:styleId="Heading2">
    <w:name w:val="Heading 2"/>
    <w:basedOn w:val="Normal"/>
    <w:next w:val="Normal"/>
    <w:qFormat/>
    <w:pPr>
      <w:spacing w:after="80" w:before="240"/>
      <w:outlineLvl w:val="1"/>
    </w:pPr>
    <w:rPr>
      <w:rFonts w:ascii="Arial" w:cs="Arial" w:eastAsia="Arial" w:hAnsi="Arial"/>
      <w:b/>
      <w:bCs/>
      <w:color w:val="0550AE"/>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4292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2026-06-06T13:15:16.588Z</dcterms:created>
  <dcterms:modified xsi:type="dcterms:W3CDTF">2026-06-06T13:15:16.589Z</dcterms:modified>
</cp:coreProperties>
</file>

<file path=docProps/custom.xml><?xml version="1.0" encoding="utf-8"?>
<Properties xmlns="http://schemas.openxmlformats.org/officeDocument/2006/custom-properties" xmlns:vt="http://schemas.openxmlformats.org/officeDocument/2006/docPropsVTypes"/>
</file>