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olor w:val="1A3C5E"/>
          <w:sz w:val="52"/>
          <w:szCs w:val="52"/>
        </w:rPr>
        <w:t xml:space="preserve">Wibiz.ai</w:t>
      </w:r>
    </w:p>
    <w:p>
      <w:pPr>
        <w:spacing w:after="120" w:before="0"/>
      </w:pPr>
      <w:r>
        <w:rPr>
          <w:rFonts w:ascii="Arial" w:cs="Arial" w:eastAsia="Arial" w:hAnsi="Arial"/>
          <w:color w:val="0E7FC0"/>
          <w:sz w:val="36"/>
          <w:szCs w:val="36"/>
        </w:rPr>
        <w:t xml:space="preserve">Subscriber Identity Integration</w:t>
      </w:r>
    </w:p>
    <w:p>
      <w:pPr>
        <w:pBdr>
          <w:bottom w:val="single" w:color="0E7FC0" w:sz="8" w:space="10"/>
        </w:pBdr>
        <w:spacing w:after="60" w:before="0"/>
      </w:pPr>
      <w:r>
        <w:rPr>
          <w:rFonts w:ascii="Arial" w:cs="Arial" w:eastAsia="Arial" w:hAnsi="Arial"/>
          <w:i/>
          <w:iCs/>
          <w:color w:val="444444"/>
          <w:sz w:val="26"/>
          <w:szCs w:val="26"/>
        </w:rPr>
        <w:t xml:space="preserve">Developer Integration Guide</w:t>
      </w:r>
    </w:p>
    <w:p>
      <w:pPr>
        <w:spacing w:after="0" w:before="2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C5E"/>
                <w:sz w:val="20"/>
                <w:szCs w:val="20"/>
              </w:rPr>
              <w:t xml:space="preserve">Prepared by</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Wibiz.ai Integration Team</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C5E"/>
                <w:sz w:val="20"/>
                <w:szCs w:val="20"/>
              </w:rPr>
              <w:t xml:space="preserve">Document type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Confidential – Developer Reference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3C5E"/>
                <w:sz w:val="20"/>
                <w:szCs w:val="20"/>
              </w:rPr>
              <w:t xml:space="preserve">Version</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1.0</w:t>
            </w:r>
          </w:p>
        </w:tc>
      </w:tr>
    </w:tbl>
    <w:p>
      <w:pPr>
        <w:spacing w:after="0" w:before="36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1. Overview</w:t>
      </w:r>
    </w:p>
    <w:p>
      <w:pPr>
        <w:spacing w:after="120" w:before="80"/>
      </w:pPr>
      <w:r>
        <w:rPr>
          <w:rFonts w:ascii="Arial" w:cs="Arial" w:eastAsia="Arial" w:hAnsi="Arial"/>
          <w:color w:val="1A1A1A"/>
          <w:sz w:val="22"/>
          <w:szCs w:val="22"/>
        </w:rPr>
        <w:t xml:space="preserve">This document provides everything your development team needs to integrate your platform with Wibiz.ai's AI assistant. Once complete, the assistant will recognise each subscriber the moment they open their dashboard, greet them by name, and answer questions specific to their account — without requiring them to re-identify themselves.</w:t>
      </w:r>
    </w:p>
    <w:p>
      <w:pPr>
        <w:spacing w:after="0" w:before="80"/>
      </w:pPr>
      <w:r>
        <w:t xml:space="preserve"/>
      </w:r>
    </w:p>
    <w:p>
      <w:pPr>
        <w:spacing w:after="120" w:before="80"/>
      </w:pPr>
      <w:r>
        <w:rPr>
          <w:rFonts w:ascii="Arial" w:cs="Arial" w:eastAsia="Arial" w:hAnsi="Arial"/>
          <w:b/>
          <w:bCs/>
          <w:color w:val="1A1A1A"/>
          <w:sz w:val="22"/>
          <w:szCs w:val="22"/>
        </w:rPr>
        <w:t xml:space="preserve">The integration is built on three pillars:</w:t>
      </w:r>
    </w:p>
    <w:p>
      <w:pPr>
        <w:pStyle w:val="ListParagraph"/>
        <w:numPr>
          <w:ilvl w:val="0"/>
          <w:numId w:val="2"/>
        </w:numPr>
        <w:spacing w:after="60" w:before="60"/>
      </w:pPr>
      <w:r>
        <w:rPr>
          <w:rFonts w:ascii="Arial" w:cs="Arial" w:eastAsia="Arial" w:hAnsi="Arial"/>
          <w:color w:val="1A1A1A"/>
          <w:sz w:val="22"/>
          <w:szCs w:val="22"/>
        </w:rPr>
        <w:t xml:space="preserve">A signed token your backend generates at login, containing subscriber context</w:t>
      </w:r>
    </w:p>
    <w:p>
      <w:pPr>
        <w:pStyle w:val="ListParagraph"/>
        <w:numPr>
          <w:ilvl w:val="0"/>
          <w:numId w:val="2"/>
        </w:numPr>
        <w:spacing w:after="60" w:before="60"/>
      </w:pPr>
      <w:r>
        <w:rPr>
          <w:rFonts w:ascii="Arial" w:cs="Arial" w:eastAsia="Arial" w:hAnsi="Arial"/>
          <w:color w:val="1A1A1A"/>
          <w:sz w:val="22"/>
          <w:szCs w:val="22"/>
        </w:rPr>
        <w:t xml:space="preserve">A webhook endpoint on your side that we call when the assistant needs live account data</w:t>
      </w:r>
    </w:p>
    <w:p>
      <w:pPr>
        <w:pStyle w:val="ListParagraph"/>
        <w:numPr>
          <w:ilvl w:val="0"/>
          <w:numId w:val="2"/>
        </w:numPr>
        <w:spacing w:after="60" w:before="60"/>
      </w:pPr>
      <w:r>
        <w:rPr>
          <w:rFonts w:ascii="Arial" w:cs="Arial" w:eastAsia="Arial" w:hAnsi="Arial"/>
          <w:color w:val="1A1A1A"/>
          <w:sz w:val="22"/>
          <w:szCs w:val="22"/>
        </w:rPr>
        <w:t xml:space="preserve">A frontend snippet that passes the token to our assistant widget on page load</w:t>
      </w:r>
    </w:p>
    <w:p>
      <w:pPr>
        <w:spacing w:after="0" w:before="80"/>
      </w:pPr>
      <w:r>
        <w:t xml:space="preserve"/>
      </w:r>
    </w:p>
    <w:p>
      <w:pPr>
        <w:spacing w:after="120" w:before="80"/>
      </w:pPr>
      <w:r>
        <w:rPr>
          <w:rFonts w:ascii="Arial" w:cs="Arial" w:eastAsia="Arial" w:hAnsi="Arial"/>
          <w:color w:val="1A1A1A"/>
          <w:sz w:val="22"/>
          <w:szCs w:val="22"/>
        </w:rPr>
        <w:t xml:space="preserve">Your team owns your system. We never touch your database directly. All subscriber data flows through secure, agreed interfaces that you control entirely.</w:t>
      </w:r>
    </w:p>
    <w:p>
      <w:pPr>
        <w:spacing w:after="0" w:before="20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2. How It Works</w:t>
      </w:r>
    </w:p>
    <w:p>
      <w:pPr>
        <w:spacing w:after="120" w:before="80"/>
      </w:pPr>
      <w:r>
        <w:rPr>
          <w:rFonts w:ascii="Arial" w:cs="Arial" w:eastAsia="Arial" w:hAnsi="Arial"/>
          <w:color w:val="1A1A1A"/>
          <w:sz w:val="22"/>
          <w:szCs w:val="22"/>
        </w:rPr>
        <w:t xml:space="preserve">When a subscriber logs into your platform, your backend generates a short-lived signed token (JWT) containing their key account details. Your frontend places this token on the page before our assistant widget loads. Our widget picks it up, verifies it, matches the subscriber to their profile in our system, and makes that data available to the assistant for the entire session.</w:t>
      </w:r>
    </w:p>
    <w:p>
      <w:pPr>
        <w:spacing w:after="0" w:before="80"/>
      </w:pPr>
      <w:r>
        <w:t xml:space="preserve"/>
      </w:r>
    </w:p>
    <w:p>
      <w:pPr>
        <w:spacing w:after="120" w:before="80"/>
      </w:pPr>
      <w:r>
        <w:rPr>
          <w:rFonts w:ascii="Arial" w:cs="Arial" w:eastAsia="Arial" w:hAnsi="Arial"/>
          <w:color w:val="1A1A1A"/>
          <w:sz w:val="22"/>
          <w:szCs w:val="22"/>
        </w:rPr>
        <w:t xml:space="preserve">For real-time queries — such as a subscriber asking about their current billing status or how many seats remain on their plan — our assistant calls a secure endpoint on your backend, fetches the latest data, and incorporates it into the reply. This keeps answers accurate even if the account was updated seconds ago.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1. 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Subscriber authenticates on your platform</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r>
              <w:rPr>
                <w:rFonts w:ascii="Arial" w:cs="Arial" w:eastAsia="Arial" w:hAnsi="Arial"/>
                <w:b/>
                <w:bCs/>
                <w:color w:val="1A3C5E"/>
                <w:sz w:val="20"/>
                <w:szCs w:val="20"/>
              </w:rPr>
              <w:t xml:space="preserve">2. Token generation</w:t>
            </w:r>
          </w:p>
        </w:tc>
        <w:tc>
          <w:tcPr>
            <w:tcW w:type="dxa" w:w="6560"/>
            <w:tcBorders>
              <w:top w:val="single" w:color="CCCCCC" w:sz="1"/>
              <w:left w:val="single" w:color="CCCCCC" w:sz="1"/>
              <w:bottom w:val="single" w:color="CCCCCC" w:sz="1"/>
              <w:right w:val="single" w:color="CCCCCC" w:sz="1"/>
            </w:tcBorders>
            <w:shd w:fill="FAFCFE" w:val="clear"/>
            <w:tcMar>
              <w:top w:type="dxa" w:w="80"/>
              <w:left w:type="dxa" w:w="160"/>
              <w:bottom w:type="dxa" w:w="80"/>
              <w:right w:type="dxa" w:w="120"/>
            </w:tcMar>
          </w:tcPr>
          <w:p>
            <w:r>
              <w:rPr>
                <w:rFonts w:ascii="Arial" w:cs="Arial" w:eastAsia="Arial" w:hAnsi="Arial"/>
                <w:color w:val="1A1A1A"/>
                <w:sz w:val="20"/>
                <w:szCs w:val="20"/>
              </w:rPr>
              <w:t xml:space="preserve">Your backend creates a signed JWT with subscriber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3. Page 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Your frontend exposes the token via window.WibizSubscriberToken</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r>
              <w:rPr>
                <w:rFonts w:ascii="Arial" w:cs="Arial" w:eastAsia="Arial" w:hAnsi="Arial"/>
                <w:b/>
                <w:bCs/>
                <w:color w:val="1A3C5E"/>
                <w:sz w:val="20"/>
                <w:szCs w:val="20"/>
              </w:rPr>
              <w:t xml:space="preserve">4. Widget init</w:t>
            </w:r>
          </w:p>
        </w:tc>
        <w:tc>
          <w:tcPr>
            <w:tcW w:type="dxa" w:w="6560"/>
            <w:tcBorders>
              <w:top w:val="single" w:color="CCCCCC" w:sz="1"/>
              <w:left w:val="single" w:color="CCCCCC" w:sz="1"/>
              <w:bottom w:val="single" w:color="CCCCCC" w:sz="1"/>
              <w:right w:val="single" w:color="CCCCCC" w:sz="1"/>
            </w:tcBorders>
            <w:shd w:fill="FAFCFE" w:val="clear"/>
            <w:tcMar>
              <w:top w:type="dxa" w:w="80"/>
              <w:left w:type="dxa" w:w="160"/>
              <w:bottom w:type="dxa" w:w="80"/>
              <w:right w:type="dxa" w:w="120"/>
            </w:tcMar>
          </w:tcPr>
          <w:p>
            <w:r>
              <w:rPr>
                <w:rFonts w:ascii="Arial" w:cs="Arial" w:eastAsia="Arial" w:hAnsi="Arial"/>
                <w:color w:val="1A1A1A"/>
                <w:sz w:val="20"/>
                <w:szCs w:val="20"/>
              </w:rPr>
              <w:t xml:space="preserve">Our assistant widget reads the token and verifies the signature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5. Contact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We match or create the subscriber profile in our system</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r>
              <w:rPr>
                <w:rFonts w:ascii="Arial" w:cs="Arial" w:eastAsia="Arial" w:hAnsi="Arial"/>
                <w:b/>
                <w:bCs/>
                <w:color w:val="1A3C5E"/>
                <w:sz w:val="20"/>
                <w:szCs w:val="20"/>
              </w:rPr>
              <w:t xml:space="preserve">6. Context injection</w:t>
            </w:r>
          </w:p>
        </w:tc>
        <w:tc>
          <w:tcPr>
            <w:tcW w:type="dxa" w:w="6560"/>
            <w:tcBorders>
              <w:top w:val="single" w:color="CCCCCC" w:sz="1"/>
              <w:left w:val="single" w:color="CCCCCC" w:sz="1"/>
              <w:bottom w:val="single" w:color="CCCCCC" w:sz="1"/>
              <w:right w:val="single" w:color="CCCCCC" w:sz="1"/>
            </w:tcBorders>
            <w:shd w:fill="FAFCFE" w:val="clear"/>
            <w:tcMar>
              <w:top w:type="dxa" w:w="80"/>
              <w:left w:type="dxa" w:w="160"/>
              <w:bottom w:type="dxa" w:w="80"/>
              <w:right w:type="dxa" w:w="120"/>
            </w:tcMar>
          </w:tcPr>
          <w:p>
            <w:r>
              <w:rPr>
                <w:rFonts w:ascii="Arial" w:cs="Arial" w:eastAsia="Arial" w:hAnsi="Arial"/>
                <w:color w:val="1A1A1A"/>
                <w:sz w:val="20"/>
                <w:szCs w:val="20"/>
              </w:rPr>
              <w:t xml:space="preserve">Subscriber data is loaded into the assistant's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7. Live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For real-time data, we call your webhook endpoint mid-conversation</w:t>
            </w:r>
          </w:p>
        </w:tc>
      </w:tr>
    </w:tbl>
    <w:p>
      <w:pPr>
        <w:spacing w:after="0" w:before="20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3. What We Need From Your Team</w:t>
      </w:r>
    </w:p>
    <w:p>
      <w:pPr>
        <w:pStyle w:val="Heading2"/>
        <w:spacing w:after="120" w:before="280"/>
      </w:pPr>
      <w:r>
        <w:rPr>
          <w:rFonts w:ascii="Arial" w:cs="Arial" w:eastAsia="Arial" w:hAnsi="Arial"/>
          <w:b/>
          <w:bCs/>
          <w:color w:val="1A3C5E"/>
          <w:sz w:val="24"/>
          <w:szCs w:val="24"/>
        </w:rPr>
        <w:t xml:space="preserve">3.1  Signed JWT on Subscriber Login</w:t>
      </w:r>
    </w:p>
    <w:p>
      <w:pPr>
        <w:spacing w:after="120" w:before="80"/>
      </w:pPr>
      <w:r>
        <w:rPr>
          <w:rFonts w:ascii="Arial" w:cs="Arial" w:eastAsia="Arial" w:hAnsi="Arial"/>
          <w:color w:val="1A1A1A"/>
          <w:sz w:val="22"/>
          <w:szCs w:val="22"/>
        </w:rPr>
        <w:t xml:space="preserve">When a subscriber authenticates successfully, your server must generate a JWT and return it to the frontend as part of the login response.</w:t>
      </w:r>
    </w:p>
    <w:p>
      <w:pPr>
        <w:spacing w:after="0" w:before="80"/>
      </w:pPr>
      <w:r>
        <w:t xml:space="preserve"/>
      </w:r>
    </w:p>
    <w:p>
      <w:pPr>
        <w:spacing w:after="80" w:before="200"/>
      </w:pPr>
      <w:r>
        <w:rPr>
          <w:rFonts w:ascii="Arial" w:cs="Arial" w:eastAsia="Arial" w:hAnsi="Arial"/>
          <w:b/>
          <w:bCs/>
          <w:color w:val="0E7FC0"/>
          <w:sz w:val="22"/>
          <w:szCs w:val="22"/>
        </w:rPr>
        <w:t xml:space="preserve">Minimum required fields</w:t>
      </w:r>
    </w:p>
    <w:p>
      <w:pPr>
        <w:shd w:fill="1E2A38" w:val="clear"/>
        <w:spacing w:after="100" w:before="100"/>
        <w:ind w:left="360" w:right="360"/>
      </w:pPr>
      <w:r>
        <w:rPr>
          <w:rFonts w:ascii="Courier New" w:cs="Courier New" w:eastAsia="Courier New" w:hAnsi="Courier New"/>
          <w:color w:val="C9D1D9"/>
          <w:sz w:val="18"/>
          <w:szCs w:val="18"/>
        </w:rPr>
        <w:t xml:space="preserve">{</w:t>
      </w:r>
      <w:r>
        <w:rPr>
          <w:rFonts w:ascii="Courier New" w:cs="Courier New" w:eastAsia="Courier New" w:hAnsi="Courier New"/>
          <w:color w:val="C9D1D9"/>
          <w:sz w:val="18"/>
          <w:szCs w:val="18"/>
        </w:rPr>
        <w:br/>
        <w:t xml:space="preserve">  "subscriber_id": "your-internal-unique-user-id"  // required — your primary key for this subscriber</w:t>
      </w:r>
      <w:r>
        <w:rPr>
          <w:rFonts w:ascii="Courier New" w:cs="Courier New" w:eastAsia="Courier New" w:hAnsi="Courier New"/>
          <w:color w:val="C9D1D9"/>
          <w:sz w:val="18"/>
          <w:szCs w:val="18"/>
        </w:rPr>
        <w:br/>
        <w:t xml:space="preserve">  "email": "subscriber@example.com"  // required — used to match records on our side</w:t>
      </w:r>
      <w:r>
        <w:rPr>
          <w:rFonts w:ascii="Courier New" w:cs="Courier New" w:eastAsia="Courier New" w:hAnsi="Courier New"/>
          <w:color w:val="C9D1D9"/>
          <w:sz w:val="18"/>
          <w:szCs w:val="18"/>
        </w:rPr>
        <w:br/>
        <w:t xml:space="preserve">  "full_name": "Jane Dela Cruz"  // required — used in greeting and conversation context</w:t>
      </w:r>
      <w:r>
        <w:rPr>
          <w:rFonts w:ascii="Courier New" w:cs="Courier New" w:eastAsia="Courier New" w:hAnsi="Courier New"/>
          <w:color w:val="C9D1D9"/>
          <w:sz w:val="18"/>
          <w:szCs w:val="18"/>
        </w:rPr>
        <w:br/>
        <w:t xml:space="preserve">  "plan": "premium"  // required — e.g. "basic", "pro", "enterprise"</w:t>
      </w:r>
      <w:r>
        <w:rPr>
          <w:rFonts w:ascii="Courier New" w:cs="Courier New" w:eastAsia="Courier New" w:hAnsi="Courier New"/>
          <w:color w:val="C9D1D9"/>
          <w:sz w:val="18"/>
          <w:szCs w:val="18"/>
        </w:rPr>
        <w:br/>
        <w:t xml:space="preserve">  "status": "active"  // required — e.g. "active", "suspended", "trial"</w:t>
      </w:r>
      <w:r>
        <w:rPr>
          <w:rFonts w:ascii="Courier New" w:cs="Courier New" w:eastAsia="Courier New" w:hAnsi="Courier New"/>
          <w:color w:val="C9D1D9"/>
          <w:sz w:val="18"/>
          <w:szCs w:val="18"/>
        </w:rPr>
        <w:br/>
        <w:t xml:space="preserve">  "issued_at": 1713000000  // Unix timestamp — when the token was created</w:t>
      </w:r>
      <w:r>
        <w:rPr>
          <w:rFonts w:ascii="Courier New" w:cs="Courier New" w:eastAsia="Courier New" w:hAnsi="Courier New"/>
          <w:color w:val="C9D1D9"/>
          <w:sz w:val="18"/>
          <w:szCs w:val="18"/>
        </w:rPr>
        <w:br/>
        <w:t xml:space="preserve">  "expires_at": 1713003600  // Unix timestamp — recommend 1 hour from issue</w:t>
      </w:r>
      <w:r>
        <w:rPr>
          <w:rFonts w:ascii="Courier New" w:cs="Courier New" w:eastAsia="Courier New" w:hAnsi="Courier New"/>
          <w:color w:val="C9D1D9"/>
          <w:sz w:val="18"/>
          <w:szCs w:val="18"/>
        </w:rPr>
        <w:br/>
        <w:t xml:space="preserve">}</w:t>
      </w:r>
    </w:p>
    <w:p>
      <w:pPr>
        <w:spacing w:after="0" w:before="120"/>
      </w:pPr>
      <w:r>
        <w:t xml:space="preserve"/>
      </w:r>
    </w:p>
    <w:p>
      <w:pPr>
        <w:spacing w:after="80" w:before="200"/>
      </w:pPr>
      <w:r>
        <w:rPr>
          <w:rFonts w:ascii="Arial" w:cs="Arial" w:eastAsia="Arial" w:hAnsi="Arial"/>
          <w:b/>
          <w:bCs/>
          <w:color w:val="0E7FC0"/>
          <w:sz w:val="22"/>
          <w:szCs w:val="22"/>
        </w:rPr>
        <w:t xml:space="preserve">Recommended additional fields</w:t>
      </w:r>
    </w:p>
    <w:p>
      <w:pPr>
        <w:spacing w:after="120" w:before="80"/>
      </w:pPr>
      <w:r>
        <w:rPr>
          <w:rFonts w:ascii="Arial" w:cs="Arial" w:eastAsia="Arial" w:hAnsi="Arial"/>
          <w:color w:val="1A1A1A"/>
          <w:sz w:val="22"/>
          <w:szCs w:val="22"/>
        </w:rPr>
        <w:t xml:space="preserve">Include any fields you want the assistant to be able to speak to. Examples:</w:t>
      </w:r>
    </w:p>
    <w:p>
      <w:pPr>
        <w:shd w:fill="1E2A38" w:val="clear"/>
        <w:spacing w:after="100" w:before="100"/>
        <w:ind w:left="360" w:right="360"/>
      </w:pPr>
      <w:r>
        <w:rPr>
          <w:rFonts w:ascii="Courier New" w:cs="Courier New" w:eastAsia="Courier New" w:hAnsi="Courier New"/>
          <w:color w:val="C9D1D9"/>
          <w:sz w:val="18"/>
          <w:szCs w:val="18"/>
        </w:rPr>
        <w:t xml:space="preserve">{</w:t>
      </w:r>
      <w:r>
        <w:rPr>
          <w:rFonts w:ascii="Courier New" w:cs="Courier New" w:eastAsia="Courier New" w:hAnsi="Courier New"/>
          <w:color w:val="C9D1D9"/>
          <w:sz w:val="18"/>
          <w:szCs w:val="18"/>
        </w:rPr>
        <w:br/>
        <w:t xml:space="preserve">  "subscription_renewal_date": "2025-07-01"</w:t>
      </w:r>
      <w:r>
        <w:rPr>
          <w:rFonts w:ascii="Courier New" w:cs="Courier New" w:eastAsia="Courier New" w:hAnsi="Courier New"/>
          <w:color w:val="C9D1D9"/>
          <w:sz w:val="18"/>
          <w:szCs w:val="18"/>
        </w:rPr>
        <w:br/>
        <w:t xml:space="preserve">  "billing_status": "paid"  // "paid", "overdue", "cancelled"</w:t>
      </w:r>
      <w:r>
        <w:rPr>
          <w:rFonts w:ascii="Courier New" w:cs="Courier New" w:eastAsia="Courier New" w:hAnsi="Courier New"/>
          <w:color w:val="C9D1D9"/>
          <w:sz w:val="18"/>
          <w:szCs w:val="18"/>
        </w:rPr>
        <w:br/>
        <w:t xml:space="preserve">  "seats_total": 10</w:t>
      </w:r>
      <w:r>
        <w:rPr>
          <w:rFonts w:ascii="Courier New" w:cs="Courier New" w:eastAsia="Courier New" w:hAnsi="Courier New"/>
          <w:color w:val="C9D1D9"/>
          <w:sz w:val="18"/>
          <w:szCs w:val="18"/>
        </w:rPr>
        <w:br/>
        <w:t xml:space="preserve">  "seats_used": 7</w:t>
      </w:r>
      <w:r>
        <w:rPr>
          <w:rFonts w:ascii="Courier New" w:cs="Courier New" w:eastAsia="Courier New" w:hAnsi="Courier New"/>
          <w:color w:val="C9D1D9"/>
          <w:sz w:val="18"/>
          <w:szCs w:val="18"/>
        </w:rPr>
        <w:br/>
        <w:t xml:space="preserve">  "account_created": "2023-03-15"</w:t>
      </w:r>
      <w:r>
        <w:rPr>
          <w:rFonts w:ascii="Courier New" w:cs="Courier New" w:eastAsia="Courier New" w:hAnsi="Courier New"/>
          <w:color w:val="C9D1D9"/>
          <w:sz w:val="18"/>
          <w:szCs w:val="18"/>
        </w:rPr>
        <w:br/>
        <w:t xml:space="preserve">  "features_enabled": ["reporting","api_access"]  // array of strings</w:t>
      </w:r>
      <w:r>
        <w:rPr>
          <w:rFonts w:ascii="Courier New" w:cs="Courier New" w:eastAsia="Courier New" w:hAnsi="Courier New"/>
          <w:color w:val="C9D1D9"/>
          <w:sz w:val="18"/>
          <w:szCs w:val="18"/>
        </w:rPr>
        <w:br/>
        <w:t xml:space="preserve">  "custom_tags": ["vip","migrated"]  // any tags useful for context</w:t>
      </w:r>
      <w:r>
        <w:rPr>
          <w:rFonts w:ascii="Courier New" w:cs="Courier New" w:eastAsia="Courier New" w:hAnsi="Courier New"/>
          <w:color w:val="C9D1D9"/>
          <w:sz w:val="18"/>
          <w:szCs w:val="18"/>
        </w:rPr>
        <w:br/>
        <w:t xml:space="preserve">}</w:t>
      </w:r>
    </w:p>
    <w:p>
      <w:pPr>
        <w:spacing w:after="0" w:before="80"/>
      </w:pPr>
      <w:r>
        <w:t xml:space="preserve"/>
      </w:r>
    </w:p>
    <w:p>
      <w:pPr>
        <w:spacing w:after="80" w:before="80"/>
        <w:ind w:left="360"/>
      </w:pPr>
      <w:r>
        <w:rPr>
          <w:rFonts w:ascii="Arial" w:cs="Arial" w:eastAsia="Arial" w:hAnsi="Arial"/>
          <w:i/>
          <w:iCs/>
          <w:color w:val="444444"/>
          <w:sz w:val="20"/>
          <w:szCs w:val="20"/>
        </w:rPr>
        <w:t xml:space="preserve">We will agree on the exact field list together before you begin development. Do not include passwords, raw payment data, or PII beyond what is operationally required.</w:t>
      </w:r>
    </w:p>
    <w:p>
      <w:pPr>
        <w:spacing w:after="0" w:before="160"/>
      </w:pPr>
      <w:r>
        <w:t xml:space="preserve"/>
      </w:r>
    </w:p>
    <w:p>
      <w:pPr>
        <w:pStyle w:val="Heading2"/>
        <w:spacing w:after="120" w:before="280"/>
      </w:pPr>
      <w:r>
        <w:rPr>
          <w:rFonts w:ascii="Arial" w:cs="Arial" w:eastAsia="Arial" w:hAnsi="Arial"/>
          <w:b/>
          <w:bCs/>
          <w:color w:val="1A3C5E"/>
          <w:sz w:val="24"/>
          <w:szCs w:val="24"/>
        </w:rPr>
        <w:t xml:space="preserve">3.2  JWT Signing</w:t>
      </w:r>
    </w:p>
    <w:p>
      <w:pPr>
        <w:spacing w:after="120" w:before="80"/>
      </w:pPr>
      <w:r>
        <w:rPr>
          <w:rFonts w:ascii="Arial" w:cs="Arial" w:eastAsia="Arial" w:hAnsi="Arial"/>
          <w:color w:val="1A1A1A"/>
          <w:sz w:val="22"/>
          <w:szCs w:val="22"/>
        </w:rPr>
        <w:t xml:space="preserve">The JWT must be cryptographically signed so we can verify it has not been tampered with. We support two signing algorithms: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Algorithm</w:t>
            </w:r>
          </w:p>
        </w:tc>
        <w:tc>
          <w:tcPr>
            <w:tcW w:type="dxa" w:w="4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ourier New" w:cs="Courier New" w:eastAsia="Courier New" w:hAnsi="Courier New"/>
                <w:color w:val="1A1A1A"/>
                <w:sz w:val="20"/>
                <w:szCs w:val="20"/>
              </w:rPr>
              <w:t xml:space="preserve">HS256</w:t>
            </w:r>
          </w:p>
        </w:tc>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Symmetric — shared secret key</w:t>
            </w:r>
          </w:p>
        </w:tc>
        <w:tc>
          <w:tcPr>
            <w:tcW w:type="dxa" w:w="3360"/>
            <w:tcBorders>
              <w:top w:val="single" w:color="CCCCCC" w:sz="1"/>
              <w:left w:val="single" w:color="CCCCCC" w:sz="1"/>
              <w:bottom w:val="single" w:color="CCCCCC" w:sz="1"/>
              <w:right w:val="single" w:color="CCCCCC" w:sz="1"/>
            </w:tcBorders>
            <w:shd w:fill="EAF7EE" w:val="clear"/>
            <w:tcMar>
              <w:top w:type="dxa" w:w="80"/>
              <w:left w:type="dxa" w:w="160"/>
              <w:bottom w:type="dxa" w:w="80"/>
              <w:right w:type="dxa" w:w="120"/>
            </w:tcMar>
          </w:tcPr>
          <w:p>
            <w:r>
              <w:rPr>
                <w:rFonts w:ascii="Arial" w:cs="Arial" w:eastAsia="Arial" w:hAnsi="Arial"/>
                <w:color w:val="2E7D32"/>
                <w:sz w:val="20"/>
                <w:szCs w:val="20"/>
              </w:rPr>
              <w:t xml:space="preserve">Simpler to implement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Courier New" w:cs="Courier New" w:eastAsia="Courier New" w:hAnsi="Courier New"/>
                <w:color w:val="1A1A1A"/>
                <w:sz w:val="20"/>
                <w:szCs w:val="20"/>
              </w:rPr>
              <w:t xml:space="preserve">RS256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Asymmetric — public/private key pair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444444"/>
                <w:sz w:val="20"/>
                <w:szCs w:val="20"/>
              </w:rPr>
              <w:t xml:space="preserve">More secure for multi-system use</w:t>
            </w:r>
          </w:p>
        </w:tc>
      </w:tr>
    </w:tbl>
    <w:p>
      <w:pPr>
        <w:spacing w:after="0" w:before="80"/>
      </w:pPr>
      <w:r>
        <w:t xml:space="preserve"/>
      </w:r>
    </w:p>
    <w:p>
      <w:pPr>
        <w:spacing w:after="120" w:before="80"/>
      </w:pPr>
      <w:r>
        <w:rPr>
          <w:rFonts w:ascii="Arial" w:cs="Arial" w:eastAsia="Arial" w:hAnsi="Arial"/>
          <w:color w:val="1A1A1A"/>
          <w:sz w:val="22"/>
          <w:szCs w:val="22"/>
        </w:rPr>
        <w:t xml:space="preserve">We will provide the shared secret (HS256) or our public key (RS256) through a secure encrypted channel before testing begins. Do not share secrets over email.</w:t>
      </w:r>
    </w:p>
    <w:p>
      <w:pPr>
        <w:spacing w:after="0" w:before="160"/>
      </w:pPr>
      <w:r>
        <w:t xml:space="preserve"/>
      </w:r>
    </w:p>
    <w:p>
      <w:pPr>
        <w:pStyle w:val="Heading2"/>
        <w:spacing w:after="120" w:before="280"/>
      </w:pPr>
      <w:r>
        <w:rPr>
          <w:rFonts w:ascii="Arial" w:cs="Arial" w:eastAsia="Arial" w:hAnsi="Arial"/>
          <w:b/>
          <w:bCs/>
          <w:color w:val="1A3C5E"/>
          <w:sz w:val="24"/>
          <w:szCs w:val="24"/>
        </w:rPr>
        <w:t xml:space="preserve">3.3  Frontend Token Injection</w:t>
      </w:r>
    </w:p>
    <w:p>
      <w:pPr>
        <w:spacing w:after="120" w:before="80"/>
      </w:pPr>
      <w:r>
        <w:rPr>
          <w:rFonts w:ascii="Arial" w:cs="Arial" w:eastAsia="Arial" w:hAnsi="Arial"/>
          <w:color w:val="1A1A1A"/>
          <w:sz w:val="22"/>
          <w:szCs w:val="22"/>
        </w:rPr>
        <w:t xml:space="preserve">Once your backend generates the JWT, your frontend must expose it on the global window object before our assistant widget initialises. Place this script tag before our embed snippet:</w:t>
      </w:r>
    </w:p>
    <w:p>
      <w:pPr>
        <w:spacing w:after="0" w:before="80"/>
      </w:pPr>
      <w:r>
        <w:t xml:space="preserve"/>
      </w:r>
    </w:p>
    <w:p>
      <w:pPr>
        <w:shd w:fill="1E2A38" w:val="clear"/>
        <w:spacing w:after="100" w:before="100"/>
        <w:ind w:left="360" w:right="360"/>
      </w:pPr>
      <w:r>
        <w:rPr>
          <w:rFonts w:ascii="Courier New" w:cs="Courier New" w:eastAsia="Courier New" w:hAnsi="Courier New"/>
          <w:color w:val="C9D1D9"/>
          <w:sz w:val="18"/>
          <w:szCs w:val="18"/>
        </w:rPr>
        <w:t xml:space="preserve">&lt;script&gt;</w:t>
      </w:r>
      <w:r>
        <w:rPr>
          <w:rFonts w:ascii="Courier New" w:cs="Courier New" w:eastAsia="Courier New" w:hAnsi="Courier New"/>
          <w:color w:val="C9D1D9"/>
          <w:sz w:val="18"/>
          <w:szCs w:val="18"/>
        </w:rPr>
        <w:br/>
        <w:t xml:space="preserve">  // Set this immediately after your login response resolves</w:t>
      </w:r>
      <w:r>
        <w:rPr>
          <w:rFonts w:ascii="Courier New" w:cs="Courier New" w:eastAsia="Courier New" w:hAnsi="Courier New"/>
          <w:color w:val="C9D1D9"/>
          <w:sz w:val="18"/>
          <w:szCs w:val="18"/>
        </w:rPr>
        <w:br/>
        <w:t xml:space="preserve">  window.WibizSubscriberToken = "eyJhbGciOiJIUzI1NiIsInR5cCI6IkpXVCJ9...";</w:t>
      </w:r>
      <w:r>
        <w:rPr>
          <w:rFonts w:ascii="Courier New" w:cs="Courier New" w:eastAsia="Courier New" w:hAnsi="Courier New"/>
          <w:color w:val="C9D1D9"/>
          <w:sz w:val="18"/>
          <w:szCs w:val="18"/>
        </w:rPr>
        <w:br/>
        <w:t xml:space="preserve">&lt;/script&gt;</w:t>
      </w:r>
      <w:r>
        <w:rPr>
          <w:rFonts w:ascii="Courier New" w:cs="Courier New" w:eastAsia="Courier New" w:hAnsi="Courier New"/>
          <w:color w:val="C9D1D9"/>
          <w:sz w:val="18"/>
          <w:szCs w:val="18"/>
        </w:rPr>
        <w:br/>
        <w:t xml:space="preserve"/>
      </w:r>
      <w:r>
        <w:rPr>
          <w:rFonts w:ascii="Courier New" w:cs="Courier New" w:eastAsia="Courier New" w:hAnsi="Courier New"/>
          <w:color w:val="C9D1D9"/>
          <w:sz w:val="18"/>
          <w:szCs w:val="18"/>
        </w:rPr>
        <w:br/>
        <w:t xml:space="preserve">&lt;!-- Wibiz.ai assistant widget — loads AFTER the token is set --&gt;</w:t>
      </w:r>
      <w:r>
        <w:rPr>
          <w:rFonts w:ascii="Courier New" w:cs="Courier New" w:eastAsia="Courier New" w:hAnsi="Courier New"/>
          <w:color w:val="C9D1D9"/>
          <w:sz w:val="18"/>
          <w:szCs w:val="18"/>
        </w:rPr>
        <w:br/>
        <w:t xml:space="preserve">&lt;script src="https://widget.wibiz.ai/loader.js"</w:t>
      </w:r>
      <w:r>
        <w:rPr>
          <w:rFonts w:ascii="Courier New" w:cs="Courier New" w:eastAsia="Courier New" w:hAnsi="Courier New"/>
          <w:color w:val="C9D1D9"/>
          <w:sz w:val="18"/>
          <w:szCs w:val="18"/>
        </w:rPr>
        <w:br/>
        <w:t xml:space="preserve">        data-account-id="YOUR_WIBIZ_ACCOUNT_ID"&gt;</w:t>
      </w:r>
      <w:r>
        <w:rPr>
          <w:rFonts w:ascii="Courier New" w:cs="Courier New" w:eastAsia="Courier New" w:hAnsi="Courier New"/>
          <w:color w:val="C9D1D9"/>
          <w:sz w:val="18"/>
          <w:szCs w:val="18"/>
        </w:rPr>
        <w:br/>
        <w:t xml:space="preserve">&lt;/script&gt;</w:t>
      </w:r>
    </w:p>
    <w:p>
      <w:pPr>
        <w:spacing w:after="0" w:before="80"/>
      </w:pPr>
      <w:r>
        <w:t xml:space="preserve"/>
      </w:r>
    </w:p>
    <w:p>
      <w:pPr>
        <w:spacing w:after="80" w:before="80"/>
        <w:ind w:left="360"/>
      </w:pPr>
      <w:r>
        <w:rPr>
          <w:rFonts w:ascii="Arial" w:cs="Arial" w:eastAsia="Arial" w:hAnsi="Arial"/>
          <w:i/>
          <w:iCs/>
          <w:color w:val="444444"/>
          <w:sz w:val="20"/>
          <w:szCs w:val="20"/>
        </w:rPr>
        <w:t xml:space="preserve">If your platform is a single-page application (React, Vue, Next.js, Angular), set window.WibizSubscriberToken before your routing layer mounts the page component that contains the chatbot. We can advise on timing if needed.</w:t>
      </w:r>
    </w:p>
    <w:p>
      <w:pPr>
        <w:spacing w:after="0" w:before="160"/>
      </w:pPr>
      <w:r>
        <w:t xml:space="preserve"/>
      </w:r>
    </w:p>
    <w:p>
      <w:pPr>
        <w:pStyle w:val="Heading2"/>
        <w:spacing w:after="120" w:before="280"/>
      </w:pPr>
      <w:r>
        <w:rPr>
          <w:rFonts w:ascii="Arial" w:cs="Arial" w:eastAsia="Arial" w:hAnsi="Arial"/>
          <w:b/>
          <w:bCs/>
          <w:color w:val="1A3C5E"/>
          <w:sz w:val="24"/>
          <w:szCs w:val="24"/>
        </w:rPr>
        <w:t xml:space="preserve">3.4  Subscriber Data Webhook</w:t>
      </w:r>
    </w:p>
    <w:p>
      <w:pPr>
        <w:spacing w:after="120" w:before="80"/>
      </w:pPr>
      <w:r>
        <w:rPr>
          <w:rFonts w:ascii="Arial" w:cs="Arial" w:eastAsia="Arial" w:hAnsi="Arial"/>
          <w:color w:val="1A1A1A"/>
          <w:sz w:val="22"/>
          <w:szCs w:val="22"/>
        </w:rPr>
        <w:t xml:space="preserve">For real-time queries during a conversation, our assistant will call a secure endpoint on your backend to fetch the subscriber's current account state. This ensures answers reflect the latest data even if something changed after the token was issued.</w:t>
      </w:r>
    </w:p>
    <w:p>
      <w:pPr>
        <w:spacing w:after="0" w:before="80"/>
      </w:pPr>
      <w:r>
        <w:t xml:space="preserve"/>
      </w:r>
    </w:p>
    <w:p>
      <w:pPr>
        <w:spacing w:after="80" w:before="200"/>
      </w:pPr>
      <w:r>
        <w:rPr>
          <w:rFonts w:ascii="Arial" w:cs="Arial" w:eastAsia="Arial" w:hAnsi="Arial"/>
          <w:b/>
          <w:bCs/>
          <w:color w:val="0E7FC0"/>
          <w:sz w:val="22"/>
          <w:szCs w:val="22"/>
        </w:rPr>
        <w:t xml:space="preserve">Endpoint specification</w:t>
      </w:r>
    </w:p>
    <w:p>
      <w:pPr>
        <w:shd w:fill="1E2A38" w:val="clear"/>
        <w:spacing w:after="100" w:before="100"/>
        <w:ind w:left="360" w:right="360"/>
      </w:pPr>
      <w:r>
        <w:rPr>
          <w:rFonts w:ascii="Courier New" w:cs="Courier New" w:eastAsia="Courier New" w:hAnsi="Courier New"/>
          <w:color w:val="C9D1D9"/>
          <w:sz w:val="18"/>
          <w:szCs w:val="18"/>
        </w:rPr>
        <w:t xml:space="preserve">GET /api/wibiz/subscriber/{subscriber_id}</w:t>
      </w:r>
      <w:r>
        <w:rPr>
          <w:rFonts w:ascii="Courier New" w:cs="Courier New" w:eastAsia="Courier New" w:hAnsi="Courier New"/>
          <w:color w:val="C9D1D9"/>
          <w:sz w:val="18"/>
          <w:szCs w:val="18"/>
        </w:rPr>
        <w:br/>
        <w:t xml:space="preserve"/>
      </w:r>
      <w:r>
        <w:rPr>
          <w:rFonts w:ascii="Courier New" w:cs="Courier New" w:eastAsia="Courier New" w:hAnsi="Courier New"/>
          <w:color w:val="C9D1D9"/>
          <w:sz w:val="18"/>
          <w:szCs w:val="18"/>
        </w:rPr>
        <w:br/>
        <w:t xml:space="preserve">Headers:</w:t>
      </w:r>
      <w:r>
        <w:rPr>
          <w:rFonts w:ascii="Courier New" w:cs="Courier New" w:eastAsia="Courier New" w:hAnsi="Courier New"/>
          <w:color w:val="C9D1D9"/>
          <w:sz w:val="18"/>
          <w:szCs w:val="18"/>
        </w:rPr>
        <w:br/>
        <w:t xml:space="preserve">  Authorization: Bearer &lt;API_KEY_WE_PROVIDE&gt;</w:t>
      </w:r>
      <w:r>
        <w:rPr>
          <w:rFonts w:ascii="Courier New" w:cs="Courier New" w:eastAsia="Courier New" w:hAnsi="Courier New"/>
          <w:color w:val="C9D1D9"/>
          <w:sz w:val="18"/>
          <w:szCs w:val="18"/>
        </w:rPr>
        <w:br/>
        <w:t xml:space="preserve">  Accept: application/json</w:t>
      </w:r>
    </w:p>
    <w:p>
      <w:pPr>
        <w:spacing w:after="0" w:before="80"/>
      </w:pPr>
      <w:r>
        <w:t xml:space="preserve"/>
      </w:r>
    </w:p>
    <w:p>
      <w:pPr>
        <w:spacing w:after="80" w:before="200"/>
      </w:pPr>
      <w:r>
        <w:rPr>
          <w:rFonts w:ascii="Arial" w:cs="Arial" w:eastAsia="Arial" w:hAnsi="Arial"/>
          <w:b/>
          <w:bCs/>
          <w:color w:val="0E7FC0"/>
          <w:sz w:val="22"/>
          <w:szCs w:val="22"/>
        </w:rPr>
        <w:t xml:space="preserve">Expected response</w:t>
      </w:r>
    </w:p>
    <w:p>
      <w:pPr>
        <w:shd w:fill="1E2A38" w:val="clear"/>
        <w:spacing w:after="100" w:before="100"/>
        <w:ind w:left="360" w:right="360"/>
      </w:pPr>
      <w:r>
        <w:rPr>
          <w:rFonts w:ascii="Courier New" w:cs="Courier New" w:eastAsia="Courier New" w:hAnsi="Courier New"/>
          <w:color w:val="C9D1D9"/>
          <w:sz w:val="18"/>
          <w:szCs w:val="18"/>
        </w:rPr>
        <w:t xml:space="preserve">{</w:t>
      </w:r>
      <w:r>
        <w:rPr>
          <w:rFonts w:ascii="Courier New" w:cs="Courier New" w:eastAsia="Courier New" w:hAnsi="Courier New"/>
          <w:color w:val="C9D1D9"/>
          <w:sz w:val="18"/>
          <w:szCs w:val="18"/>
        </w:rPr>
        <w:br/>
        <w:t xml:space="preserve">  "subscriber_id": "usr_12345"</w:t>
      </w:r>
      <w:r>
        <w:rPr>
          <w:rFonts w:ascii="Courier New" w:cs="Courier New" w:eastAsia="Courier New" w:hAnsi="Courier New"/>
          <w:color w:val="C9D1D9"/>
          <w:sz w:val="18"/>
          <w:szCs w:val="18"/>
        </w:rPr>
        <w:br/>
        <w:t xml:space="preserve">  "email": "jane@example.com"</w:t>
      </w:r>
      <w:r>
        <w:rPr>
          <w:rFonts w:ascii="Courier New" w:cs="Courier New" w:eastAsia="Courier New" w:hAnsi="Courier New"/>
          <w:color w:val="C9D1D9"/>
          <w:sz w:val="18"/>
          <w:szCs w:val="18"/>
        </w:rPr>
        <w:br/>
        <w:t xml:space="preserve">  "full_name": "Jane Dela Cruz"</w:t>
      </w:r>
      <w:r>
        <w:rPr>
          <w:rFonts w:ascii="Courier New" w:cs="Courier New" w:eastAsia="Courier New" w:hAnsi="Courier New"/>
          <w:color w:val="C9D1D9"/>
          <w:sz w:val="18"/>
          <w:szCs w:val="18"/>
        </w:rPr>
        <w:br/>
        <w:t xml:space="preserve">  "plan": "premium"</w:t>
      </w:r>
      <w:r>
        <w:rPr>
          <w:rFonts w:ascii="Courier New" w:cs="Courier New" w:eastAsia="Courier New" w:hAnsi="Courier New"/>
          <w:color w:val="C9D1D9"/>
          <w:sz w:val="18"/>
          <w:szCs w:val="18"/>
        </w:rPr>
        <w:br/>
        <w:t xml:space="preserve">  "status": "active"</w:t>
      </w:r>
      <w:r>
        <w:rPr>
          <w:rFonts w:ascii="Courier New" w:cs="Courier New" w:eastAsia="Courier New" w:hAnsi="Courier New"/>
          <w:color w:val="C9D1D9"/>
          <w:sz w:val="18"/>
          <w:szCs w:val="18"/>
        </w:rPr>
        <w:br/>
        <w:t xml:space="preserve">  "seats_total": 10</w:t>
      </w:r>
      <w:r>
        <w:rPr>
          <w:rFonts w:ascii="Courier New" w:cs="Courier New" w:eastAsia="Courier New" w:hAnsi="Courier New"/>
          <w:color w:val="C9D1D9"/>
          <w:sz w:val="18"/>
          <w:szCs w:val="18"/>
        </w:rPr>
        <w:br/>
        <w:t xml:space="preserve">  "seats_used": 7</w:t>
      </w:r>
      <w:r>
        <w:rPr>
          <w:rFonts w:ascii="Courier New" w:cs="Courier New" w:eastAsia="Courier New" w:hAnsi="Courier New"/>
          <w:color w:val="C9D1D9"/>
          <w:sz w:val="18"/>
          <w:szCs w:val="18"/>
        </w:rPr>
        <w:br/>
        <w:t xml:space="preserve">  "renewal_date": "2025-07-01"</w:t>
      </w:r>
      <w:r>
        <w:rPr>
          <w:rFonts w:ascii="Courier New" w:cs="Courier New" w:eastAsia="Courier New" w:hAnsi="Courier New"/>
          <w:color w:val="C9D1D9"/>
          <w:sz w:val="18"/>
          <w:szCs w:val="18"/>
        </w:rPr>
        <w:br/>
        <w:t xml:space="preserve">  "billing_status": "paid"</w:t>
      </w:r>
      <w:r>
        <w:rPr>
          <w:rFonts w:ascii="Courier New" w:cs="Courier New" w:eastAsia="Courier New" w:hAnsi="Courier New"/>
          <w:color w:val="C9D1D9"/>
          <w:sz w:val="18"/>
          <w:szCs w:val="18"/>
        </w:rPr>
        <w:br/>
        <w:t xml:space="preserve">  "features_enabled": ["reporting", "api_access", "white_label"]</w:t>
      </w:r>
      <w:r>
        <w:rPr>
          <w:rFonts w:ascii="Courier New" w:cs="Courier New" w:eastAsia="Courier New" w:hAnsi="Courier New"/>
          <w:color w:val="C9D1D9"/>
          <w:sz w:val="18"/>
          <w:szCs w:val="18"/>
        </w:rPr>
        <w:br/>
        <w:t xml:space="preserve">}</w:t>
      </w:r>
    </w:p>
    <w:p>
      <w:pPr>
        <w:spacing w:after="0" w:before="80"/>
      </w:pPr>
      <w:r>
        <w:t xml:space="preserve"/>
      </w:r>
    </w:p>
    <w:p>
      <w:pPr>
        <w:spacing w:after="80" w:before="200"/>
      </w:pPr>
      <w:r>
        <w:rPr>
          <w:rFonts w:ascii="Arial" w:cs="Arial" w:eastAsia="Arial" w:hAnsi="Arial"/>
          <w:b/>
          <w:bCs/>
          <w:color w:val="0E7FC0"/>
          <w:sz w:val="22"/>
          <w:szCs w:val="22"/>
        </w:rPr>
        <w:t xml:space="preserve">Security requirements for this endpoint</w:t>
      </w:r>
    </w:p>
    <w:p>
      <w:pPr>
        <w:pStyle w:val="ListParagraph"/>
        <w:numPr>
          <w:ilvl w:val="0"/>
          <w:numId w:val="2"/>
        </w:numPr>
        <w:spacing w:after="60" w:before="60"/>
      </w:pPr>
      <w:r>
        <w:rPr>
          <w:rFonts w:ascii="Arial" w:cs="Arial" w:eastAsia="Arial" w:hAnsi="Arial"/>
          <w:color w:val="1A1A1A"/>
          <w:sz w:val="22"/>
          <w:szCs w:val="22"/>
        </w:rPr>
        <w:t xml:space="preserve">Validate the bearer token on every request — reject any call missing or presenting an invalid key</w:t>
      </w:r>
    </w:p>
    <w:p>
      <w:pPr>
        <w:pStyle w:val="ListParagraph"/>
        <w:numPr>
          <w:ilvl w:val="0"/>
          <w:numId w:val="2"/>
        </w:numPr>
        <w:spacing w:after="60" w:before="60"/>
      </w:pPr>
      <w:r>
        <w:rPr>
          <w:rFonts w:ascii="Arial" w:cs="Arial" w:eastAsia="Arial" w:hAnsi="Arial"/>
          <w:color w:val="1A1A1A"/>
          <w:sz w:val="22"/>
          <w:szCs w:val="22"/>
        </w:rPr>
        <w:t xml:space="preserve">Rate limit to 60 requests per minute per subscriber</w:t>
      </w:r>
    </w:p>
    <w:p>
      <w:pPr>
        <w:pStyle w:val="ListParagraph"/>
        <w:numPr>
          <w:ilvl w:val="0"/>
          <w:numId w:val="2"/>
        </w:numPr>
        <w:spacing w:after="60" w:before="60"/>
      </w:pPr>
      <w:r>
        <w:rPr>
          <w:rFonts w:ascii="Arial" w:cs="Arial" w:eastAsia="Arial" w:hAnsi="Arial"/>
          <w:color w:val="1A1A1A"/>
          <w:sz w:val="22"/>
          <w:szCs w:val="22"/>
        </w:rPr>
        <w:t xml:space="preserve">Return only fields relevant to the assistant — omit passwords, raw payment tokens, and sensitive PII</w:t>
      </w:r>
    </w:p>
    <w:p>
      <w:pPr>
        <w:pStyle w:val="ListParagraph"/>
        <w:numPr>
          <w:ilvl w:val="0"/>
          <w:numId w:val="2"/>
        </w:numPr>
        <w:spacing w:after="60" w:before="60"/>
      </w:pPr>
      <w:r>
        <w:rPr>
          <w:rFonts w:ascii="Arial" w:cs="Arial" w:eastAsia="Arial" w:hAnsi="Arial"/>
          <w:color w:val="1A1A1A"/>
          <w:sz w:val="22"/>
          <w:szCs w:val="22"/>
        </w:rPr>
        <w:t xml:space="preserve">Respond within 3 seconds — our assistant will timeout after 5 seconds and fall back to cached data</w:t>
      </w:r>
    </w:p>
    <w:p>
      <w:pPr>
        <w:spacing w:after="0" w:before="160"/>
      </w:pPr>
      <w:r>
        <w:t xml:space="preserve"/>
      </w:r>
    </w:p>
    <w:p>
      <w:pPr>
        <w:pStyle w:val="Heading2"/>
        <w:spacing w:after="120" w:before="280"/>
      </w:pPr>
      <w:r>
        <w:rPr>
          <w:rFonts w:ascii="Arial" w:cs="Arial" w:eastAsia="Arial" w:hAnsi="Arial"/>
          <w:b/>
          <w:bCs/>
          <w:color w:val="1A3C5E"/>
          <w:sz w:val="24"/>
          <w:szCs w:val="24"/>
        </w:rPr>
        <w:t xml:space="preserve">3.5  CORS Configuration</w:t>
      </w:r>
    </w:p>
    <w:p>
      <w:pPr>
        <w:spacing w:after="120" w:before="80"/>
      </w:pPr>
      <w:r>
        <w:rPr>
          <w:rFonts w:ascii="Arial" w:cs="Arial" w:eastAsia="Arial" w:hAnsi="Arial"/>
          <w:color w:val="1A1A1A"/>
          <w:sz w:val="22"/>
          <w:szCs w:val="22"/>
        </w:rPr>
        <w:t xml:space="preserve">Our assistant widget is hosted on Wibiz.ai infrastructure. Your webhook endpoint must permit cross-origin requests from our domains. Add the following to your CORS allowlist:</w:t>
      </w:r>
    </w:p>
    <w:p>
      <w:pPr>
        <w:spacing w:after="0" w:before="80"/>
      </w:pPr>
      <w:r>
        <w:t xml:space="preserve"/>
      </w:r>
    </w:p>
    <w:p>
      <w:pPr>
        <w:shd w:fill="1E2A38" w:val="clear"/>
        <w:spacing w:after="100" w:before="100"/>
        <w:ind w:left="360" w:right="360"/>
      </w:pPr>
      <w:r>
        <w:rPr>
          <w:rFonts w:ascii="Courier New" w:cs="Courier New" w:eastAsia="Courier New" w:hAnsi="Courier New"/>
          <w:color w:val="C9D1D9"/>
          <w:sz w:val="18"/>
          <w:szCs w:val="18"/>
        </w:rPr>
        <w:t xml:space="preserve">https://widget.wibiz.ai</w:t>
      </w:r>
      <w:r>
        <w:rPr>
          <w:rFonts w:ascii="Courier New" w:cs="Courier New" w:eastAsia="Courier New" w:hAnsi="Courier New"/>
          <w:color w:val="C9D1D9"/>
          <w:sz w:val="18"/>
          <w:szCs w:val="18"/>
        </w:rPr>
        <w:br/>
        <w:t xml:space="preserve">https://app.wibiz.ai</w:t>
      </w:r>
      <w:r>
        <w:rPr>
          <w:rFonts w:ascii="Courier New" w:cs="Courier New" w:eastAsia="Courier New" w:hAnsi="Courier New"/>
          <w:color w:val="C9D1D9"/>
          <w:sz w:val="18"/>
          <w:szCs w:val="18"/>
        </w:rPr>
        <w:br/>
        <w:t xml:space="preserve"/>
      </w:r>
      <w:r>
        <w:rPr>
          <w:rFonts w:ascii="Courier New" w:cs="Courier New" w:eastAsia="Courier New" w:hAnsi="Courier New"/>
          <w:color w:val="C9D1D9"/>
          <w:sz w:val="18"/>
          <w:szCs w:val="18"/>
        </w:rPr>
        <w:br/>
        <w:t xml:space="preserve">// If you are running a staging environment, also add:</w:t>
      </w:r>
      <w:r>
        <w:rPr>
          <w:rFonts w:ascii="Courier New" w:cs="Courier New" w:eastAsia="Courier New" w:hAnsi="Courier New"/>
          <w:color w:val="C9D1D9"/>
          <w:sz w:val="18"/>
          <w:szCs w:val="18"/>
        </w:rPr>
        <w:br/>
        <w:t xml:space="preserve">https://staging.wibiz.ai</w:t>
      </w:r>
    </w:p>
    <w:p>
      <w:pPr>
        <w:spacing w:after="0" w:before="80"/>
      </w:pPr>
      <w:r>
        <w:t xml:space="preserve"/>
      </w:r>
    </w:p>
    <w:p>
      <w:pPr>
        <w:spacing w:after="80" w:before="80"/>
        <w:ind w:left="360"/>
      </w:pPr>
      <w:r>
        <w:rPr>
          <w:rFonts w:ascii="Arial" w:cs="Arial" w:eastAsia="Arial" w:hAnsi="Arial"/>
          <w:i/>
          <w:iCs/>
          <w:color w:val="444444"/>
          <w:sz w:val="20"/>
          <w:szCs w:val="20"/>
        </w:rPr>
        <w:t xml:space="preserve">If you are routing through a custom domain, we will provide the exact origin to allowlist during onboarding.</w:t>
      </w:r>
    </w:p>
    <w:p>
      <w:pPr>
        <w:spacing w:after="0" w:before="20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4. Integration Checklist</w:t>
      </w:r>
    </w:p>
    <w:p>
      <w:pPr>
        <w:spacing w:after="120" w:before="80"/>
      </w:pPr>
      <w:r>
        <w:rPr>
          <w:rFonts w:ascii="Arial" w:cs="Arial" w:eastAsia="Arial" w:hAnsi="Arial"/>
          <w:color w:val="1A1A1A"/>
          <w:sz w:val="22"/>
          <w:szCs w:val="22"/>
        </w:rPr>
        <w:t xml:space="preserve">Use this as your delivery checklist. Tick each item before notifying us that your side is ready for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Owner</w:t>
            </w:r>
          </w:p>
        </w:tc>
        <w:tc>
          <w:tcPr>
            <w:tcW w:type="dxa" w:w="3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Generate signed JWT on subscriber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Your 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444444"/>
                <w:sz w:val="20"/>
                <w:szCs w:val="20"/>
              </w:rPr>
              <w:t xml:space="preserve">HS256 or RS256 — we provide the secret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Include all agreed subscriber fields in JWT payload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Your backend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i/>
                <w:iCs/>
                <w:color w:val="444444"/>
                <w:sz w:val="20"/>
                <w:szCs w:val="20"/>
              </w:rPr>
              <w:t xml:space="preserve">Confirm field list with Wibiz.ai first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Inject window.WibizSubscriberToken before widget 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Your frontend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444444"/>
                <w:sz w:val="20"/>
                <w:szCs w:val="20"/>
              </w:rPr>
              <w:t xml:space="preserve">Must be on window at widget init time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Build GET /api/wibiz/subscriber/:id endpoint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Your backend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i/>
                <w:iCs/>
                <w:color w:val="444444"/>
                <w:sz w:val="20"/>
                <w:szCs w:val="20"/>
              </w:rPr>
              <w:t xml:space="preserve">Auth via bearer token we provide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Add rate limiting (60 req/min per subscriber)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Your 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444444"/>
                <w:sz w:val="20"/>
                <w:szCs w:val="20"/>
              </w:rPr>
              <w:t xml:space="preserve">Required before production go-live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Add Wibiz.ai domains to CORS allowlist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Your backend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i/>
                <w:iCs/>
                <w:color w:val="444444"/>
                <w:sz w:val="20"/>
                <w:szCs w:val="20"/>
              </w:rPr>
              <w:t xml:space="preserve">We provide exact origins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Share JWT signing secret via secure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Your team + Wibiz.ai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444444"/>
                <w:sz w:val="20"/>
                <w:szCs w:val="20"/>
              </w:rPr>
              <w:t xml:space="preserve">Not over email or Slack</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Confirm final subscriber field list with Wibiz.ai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Both teams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i/>
                <w:iCs/>
                <w:color w:val="444444"/>
                <w:sz w:val="20"/>
                <w:szCs w:val="20"/>
              </w:rPr>
              <w:t xml:space="preserve">Before development begins</w:t>
            </w:r>
          </w:p>
        </w:tc>
      </w:tr>
    </w:tbl>
    <w:p>
      <w:pPr>
        <w:spacing w:after="0" w:before="20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5. What to Send Us Before We Can Finish Setup</w:t>
      </w:r>
    </w:p>
    <w:p>
      <w:pPr>
        <w:spacing w:after="120" w:before="80"/>
      </w:pPr>
      <w:r>
        <w:rPr>
          <w:rFonts w:ascii="Arial" w:cs="Arial" w:eastAsia="Arial" w:hAnsi="Arial"/>
          <w:color w:val="1A1A1A"/>
          <w:sz w:val="22"/>
          <w:szCs w:val="22"/>
        </w:rPr>
        <w:t xml:space="preserve">To complete configuration on our end, we need the following from you before the integration testing phase begins: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The complete list of subscriber data fields you want the assistant to be able to speak to</w:t>
      </w:r>
    </w:p>
    <w:p>
      <w:pPr>
        <w:pStyle w:val="ListParagraph"/>
        <w:numPr>
          <w:ilvl w:val="0"/>
          <w:numId w:val="2"/>
        </w:numPr>
        <w:spacing w:after="60" w:before="60"/>
      </w:pPr>
      <w:r>
        <w:rPr>
          <w:rFonts w:ascii="Arial" w:cs="Arial" w:eastAsia="Arial" w:hAnsi="Arial"/>
          <w:color w:val="1A1A1A"/>
          <w:sz w:val="22"/>
          <w:szCs w:val="22"/>
        </w:rPr>
        <w:t xml:space="preserve">Your preferred JWT signing algorithm (HS256 or RS256)</w:t>
      </w:r>
    </w:p>
    <w:p>
      <w:pPr>
        <w:pStyle w:val="ListParagraph"/>
        <w:numPr>
          <w:ilvl w:val="0"/>
          <w:numId w:val="2"/>
        </w:numPr>
        <w:spacing w:after="60" w:before="60"/>
      </w:pPr>
      <w:r>
        <w:rPr>
          <w:rFonts w:ascii="Arial" w:cs="Arial" w:eastAsia="Arial" w:hAnsi="Arial"/>
          <w:color w:val="1A1A1A"/>
          <w:sz w:val="22"/>
          <w:szCs w:val="22"/>
        </w:rPr>
        <w:t xml:space="preserve">Your webhook base URL (staging and production)</w:t>
      </w:r>
    </w:p>
    <w:p>
      <w:pPr>
        <w:pStyle w:val="ListParagraph"/>
        <w:numPr>
          <w:ilvl w:val="0"/>
          <w:numId w:val="2"/>
        </w:numPr>
        <w:spacing w:after="60" w:before="60"/>
      </w:pPr>
      <w:r>
        <w:rPr>
          <w:rFonts w:ascii="Arial" w:cs="Arial" w:eastAsia="Arial" w:hAnsi="Arial"/>
          <w:color w:val="1A1A1A"/>
          <w:sz w:val="22"/>
          <w:szCs w:val="22"/>
        </w:rPr>
        <w:t xml:space="preserve">Confirmation of your frontend stack (server-rendered, React, Next.js, etc.)</w:t>
      </w:r>
    </w:p>
    <w:p>
      <w:pPr>
        <w:pStyle w:val="ListParagraph"/>
        <w:numPr>
          <w:ilvl w:val="0"/>
          <w:numId w:val="2"/>
        </w:numPr>
        <w:spacing w:after="60" w:before="60"/>
      </w:pPr>
      <w:r>
        <w:rPr>
          <w:rFonts w:ascii="Arial" w:cs="Arial" w:eastAsia="Arial" w:hAnsi="Arial"/>
          <w:color w:val="1A1A1A"/>
          <w:sz w:val="22"/>
          <w:szCs w:val="22"/>
        </w:rPr>
        <w:t xml:space="preserve">Your preferred secure channel for exchanging the signing secret</w:t>
      </w:r>
    </w:p>
    <w:p>
      <w:pPr>
        <w:spacing w:after="0" w:before="80"/>
      </w:pPr>
      <w:r>
        <w:t xml:space="preserve"/>
      </w:r>
    </w:p>
    <w:p>
      <w:pPr>
        <w:spacing w:after="120" w:before="80"/>
      </w:pPr>
      <w:r>
        <w:rPr>
          <w:rFonts w:ascii="Arial" w:cs="Arial" w:eastAsia="Arial" w:hAnsi="Arial"/>
          <w:color w:val="1A1A1A"/>
          <w:sz w:val="22"/>
          <w:szCs w:val="22"/>
        </w:rPr>
        <w:t xml:space="preserve">Once we have the above, we will complete the configuration on our platform and provide you with test credentials so both teams can validate the end-to-end flow before going live.</w:t>
      </w:r>
    </w:p>
    <w:p>
      <w:pPr>
        <w:spacing w:after="0" w:before="200"/>
      </w:pPr>
      <w:r>
        <w:t xml:space="preserve"/>
      </w:r>
    </w:p>
    <w:p>
      <w:pPr>
        <w:pStyle w:val="Heading1"/>
        <w:pBdr>
          <w:bottom w:val="single" w:color="0E7FC0" w:sz="6" w:space="6"/>
        </w:pBdr>
        <w:spacing w:after="160" w:before="360"/>
      </w:pPr>
      <w:r>
        <w:rPr>
          <w:rFonts w:ascii="Arial" w:cs="Arial" w:eastAsia="Arial" w:hAnsi="Arial"/>
          <w:b/>
          <w:bCs/>
          <w:color w:val="1A3C5E"/>
          <w:sz w:val="28"/>
          <w:szCs w:val="28"/>
        </w:rPr>
        <w:t xml:space="preserve">6. Support and Contact</w:t>
      </w:r>
    </w:p>
    <w:p>
      <w:pPr>
        <w:spacing w:after="120" w:before="80"/>
      </w:pPr>
      <w:r>
        <w:rPr>
          <w:rFonts w:ascii="Arial" w:cs="Arial" w:eastAsia="Arial" w:hAnsi="Arial"/>
          <w:color w:val="1A1A1A"/>
          <w:sz w:val="22"/>
          <w:szCs w:val="22"/>
        </w:rPr>
        <w:t xml:space="preserve">If you have questions at any point during development, reach out to your Wibiz.ai integration contact. We are available to review your implementation, help troubleshoot JWT signing issues, or adjust the field mapping on our end as your data model evolves.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www.wibiz.ai</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r>
              <w:rPr>
                <w:rFonts w:ascii="Arial" w:cs="Arial" w:eastAsia="Arial" w:hAnsi="Arial"/>
                <w:b/>
                <w:bCs/>
                <w:color w:val="1A3C5E"/>
                <w:sz w:val="20"/>
                <w:szCs w:val="20"/>
              </w:rPr>
              <w:t xml:space="preserve">Support email</w:t>
            </w:r>
          </w:p>
        </w:tc>
        <w:tc>
          <w:tcPr>
            <w:tcW w:type="dxa" w:w="6560"/>
            <w:tcBorders>
              <w:top w:val="single" w:color="CCCCCC" w:sz="1"/>
              <w:left w:val="single" w:color="CCCCCC" w:sz="1"/>
              <w:bottom w:val="single" w:color="CCCCCC" w:sz="1"/>
              <w:right w:val="single" w:color="CCCCCC" w:sz="1"/>
            </w:tcBorders>
            <w:shd w:fill="FAFCFE" w:val="clear"/>
            <w:tcMar>
              <w:top w:type="dxa" w:w="80"/>
              <w:left w:type="dxa" w:w="160"/>
              <w:bottom w:type="dxa" w:w="80"/>
              <w:right w:type="dxa" w:w="120"/>
            </w:tcMar>
          </w:tcPr>
          <w:p>
            <w:r>
              <w:rPr>
                <w:rFonts w:ascii="Arial" w:cs="Arial" w:eastAsia="Arial" w:hAnsi="Arial"/>
                <w:color w:val="1A1A1A"/>
                <w:sz w:val="20"/>
                <w:szCs w:val="20"/>
              </w:rPr>
              <w:t xml:space="preserve">integrations@wibiz.ai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C5E"/>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docs.wibiz.ai</w:t>
            </w:r>
          </w:p>
        </w:tc>
      </w:tr>
    </w:tbl>
    <w:p>
      <w:pPr>
        <w:spacing w:after="0" w:before="120"/>
      </w:pPr>
      <w:r>
        <w:t xml:space="preserve"/>
      </w:r>
    </w:p>
    <w:p>
      <w:pPr>
        <w:spacing w:after="80" w:before="80"/>
        <w:ind w:left="360"/>
      </w:pPr>
      <w:r>
        <w:rPr>
          <w:rFonts w:ascii="Arial" w:cs="Arial" w:eastAsia="Arial" w:hAnsi="Arial"/>
          <w:i/>
          <w:iCs/>
          <w:color w:val="444444"/>
          <w:sz w:val="20"/>
          <w:szCs w:val="20"/>
        </w:rPr>
        <w:t xml:space="preserve">This document is confidential and intended solely for the development team of the named client. Please do not distribute externally.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0"/>
    </w:pPr>
    <w:r>
      <w:rPr>
        <w:rFonts w:ascii="Arial" w:cs="Arial" w:eastAsia="Arial" w:hAnsi="Arial"/>
        <w:color w:val="444444"/>
        <w:sz w:val="18"/>
        <w:szCs w:val="18"/>
      </w:rPr>
      <w:t xml:space="preserve">Confidential  |  Wibiz.ai</w:t>
    </w:r>
    <w:r>
      <w:rPr>
        <w:rFonts w:ascii="Arial" w:cs="Arial" w:eastAsia="Arial" w:hAnsi="Arial"/>
        <w:color w:val="444444"/>
        <w:sz w:val="18"/>
        <w:szCs w:val="18"/>
      </w:rPr>
      <w:t xml:space="preserve">	Page </w:t>
    </w:r>
    <w:r>
      <w:rPr>
        <w:rFonts w:ascii="Arial" w:cs="Arial" w:eastAsia="Arial" w:hAnsi="Arial"/>
        <w:color w:val="44444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FC0" w:sz="4" w:space="8"/>
      </w:pBdr>
      <w:spacing w:after="0"/>
    </w:pPr>
    <w:r>
      <w:rPr>
        <w:rFonts w:ascii="Arial" w:cs="Arial" w:eastAsia="Arial" w:hAnsi="Arial"/>
        <w:b/>
        <w:bCs/>
        <w:color w:val="1A3C5E"/>
        <w:sz w:val="20"/>
        <w:szCs w:val="20"/>
      </w:rPr>
      <w:t xml:space="preserve">Wibiz.ai</w:t>
    </w:r>
    <w:r>
      <w:rPr>
        <w:rFonts w:ascii="Arial" w:cs="Arial" w:eastAsia="Arial" w:hAnsi="Arial"/>
        <w:color w:val="444444"/>
        <w:sz w:val="20"/>
        <w:szCs w:val="20"/>
      </w:rPr>
      <w:t xml:space="preserve">  |  Subscriber Identity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2026-04-13T12:00:24.142Z</dcterms:created>
  <dcterms:modified xsi:type="dcterms:W3CDTF">2026-04-13T12:00:24.143Z</dcterms:modified>
</cp:coreProperties>
</file>

<file path=docProps/custom.xml><?xml version="1.0" encoding="utf-8"?>
<Properties xmlns="http://schemas.openxmlformats.org/officeDocument/2006/custom-properties" xmlns:vt="http://schemas.openxmlformats.org/officeDocument/2006/docPropsVTypes"/>
</file>