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p8ddnsgwr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 TP FINAL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modo de entrega final del curso, se propone un trabajo práctico integrador con el objetivo del que el/la alumna pueda aplicar los conceptos vistos a lo largo de la capacitación. Estos incluyen: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Conocimiento básico de lenguaje Python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Manejo de gráficos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Barras, histogramas, densidad, dispersión, caja y violin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Principales estadísticos de tendencia central, de orden, de posición y de dispersión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Limpieza de datos (valores nulos, identificación de valores extremos,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Identificación de los features y de la variable objetivo.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Planteo de hipótesis que nos acerquen a entender el comportamiento de los datos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Identificación de outliers y entender como estos se relacionan con nuestros datos y porque aparecen.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Hacer un análisis de regresión simple o múltiple para estimar una variable objetivo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Conclusiones del comportamiento de los datos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color w:val="1155c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poder abordar todos estos puntos, los estudiantes deberán elegir un dataset afín a su carrera. En caso de no encontrar ninguno o encontrar muy complejos, recuerden que pueden usar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ol5ntrvym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Formato de entrega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Dado que esto debe servir a modo de portfolio, la entrega tiene que estar en formato de jupyter notebbok siendo lo más explicativa posible de porque se toman las decisiones de gráficos e interpretación numérica.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Debe subirse al perfil de github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fnhuteovl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Fecha de entrega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Hasta el día lunes 13/11 a las 23 hs. Los estudiantes deberán enviar link del tp, apellido, nombre y DNI a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alternativa.mailing@gmail.com</w:t>
        </w:r>
      </w:hyperlink>
      <w:r w:rsidDel="00000000" w:rsidR="00000000" w:rsidRPr="00000000">
        <w:rPr>
          <w:rtl w:val="0"/>
        </w:rPr>
        <w:t xml:space="preserve"> con el asunto ENTREGA TP DATOS.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mailto:alternativa.mail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