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AB8B" w14:textId="77777777" w:rsidR="00CC7543" w:rsidRDefault="00000000">
      <w:pPr>
        <w:spacing w:before="1200" w:after="60"/>
        <w:jc w:val="center"/>
      </w:pPr>
      <w:r>
        <w:rPr>
          <w:b/>
          <w:bCs/>
          <w:color w:val="1F4E5F"/>
          <w:sz w:val="40"/>
          <w:szCs w:val="40"/>
        </w:rPr>
        <w:t>SEDAS — Implementation Project Plan</w:t>
      </w:r>
    </w:p>
    <w:p w14:paraId="7E0ABA4D" w14:textId="77777777" w:rsidR="00CC7543" w:rsidRDefault="00000000">
      <w:pPr>
        <w:spacing w:after="60"/>
        <w:jc w:val="center"/>
      </w:pPr>
      <w:r>
        <w:rPr>
          <w:b/>
          <w:bCs/>
          <w:sz w:val="28"/>
          <w:szCs w:val="28"/>
        </w:rPr>
        <w:t>Unified Process Construction &amp; Transition Phases</w:t>
      </w:r>
    </w:p>
    <w:p w14:paraId="7C9A0EC2" w14:textId="77777777" w:rsidR="00CC7543" w:rsidRDefault="00000000">
      <w:pPr>
        <w:spacing w:after="400"/>
        <w:jc w:val="center"/>
      </w:pPr>
      <w:r>
        <w:rPr>
          <w:i/>
          <w:iCs/>
        </w:rPr>
        <w:t>MIS5320 Applied IS Project — Part B  ·  Week 2 Deliverable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CC7543" w14:paraId="31F0B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332B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6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8DADA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Ashraful Islam · ________ · ________ · ________</w:t>
            </w:r>
          </w:p>
        </w:tc>
      </w:tr>
      <w:tr w:rsidR="00CC7543" w14:paraId="0443D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B3D4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Governing baseline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A9E9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Specification Review &amp; MVP Refinement Memorandum (Week 1, signed)</w:t>
            </w:r>
          </w:p>
        </w:tc>
      </w:tr>
      <w:tr w:rsidR="00CC7543" w14:paraId="1B278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6B9C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Methodology</w:t>
            </w:r>
          </w:p>
        </w:tc>
        <w:tc>
          <w:tcPr>
            <w:tcW w:w="68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1871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Unified Process lifecycle; Agile DevSecOps + RAD delivery practices within phases</w:t>
            </w:r>
          </w:p>
        </w:tc>
      </w:tr>
      <w:tr w:rsidR="00CC7543" w14:paraId="04FE8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539F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Repository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9D8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github.com/ailinkon/sedas</w:t>
            </w:r>
          </w:p>
        </w:tc>
      </w:tr>
      <w:tr w:rsidR="00CC7543" w14:paraId="4B773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433F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Status / Date</w:t>
            </w:r>
          </w:p>
        </w:tc>
        <w:tc>
          <w:tcPr>
            <w:tcW w:w="68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96AE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Draft for team adoption · [insert date]</w:t>
            </w:r>
          </w:p>
        </w:tc>
      </w:tr>
    </w:tbl>
    <w:p w14:paraId="375111D1" w14:textId="77777777" w:rsidR="00CC7543" w:rsidRDefault="00000000">
      <w:r>
        <w:br w:type="page"/>
      </w:r>
    </w:p>
    <w:p w14:paraId="3C255ED6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1. Plan on a Page</w:t>
      </w:r>
    </w:p>
    <w:p w14:paraId="00B3FE67" w14:textId="77777777" w:rsidR="00CC7543" w:rsidRDefault="00000000">
      <w:pPr>
        <w:spacing w:after="140" w:line="276" w:lineRule="auto"/>
        <w:jc w:val="both"/>
      </w:pPr>
      <w:r>
        <w:t>The project delivers the SEDAS MVP defined in the signed Week 1 baseline across three construction/transition sprints, gated by Unified Process milestones and evidenced continuously through the Project Log, the GitHub repository, and the test matrix. Every activity below is traceable to a requirement ID (FR/NFR), a refinement decision (R-xx), and an assessment task.</w:t>
      </w:r>
    </w:p>
    <w:p w14:paraId="143373E9" w14:textId="77777777" w:rsidR="00CC7543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1.1 Schedule mapped to UP phases and assessments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900"/>
        <w:gridCol w:w="3600"/>
        <w:gridCol w:w="2400"/>
      </w:tblGrid>
      <w:tr w:rsidR="00CC7543" w14:paraId="0B684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277DB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CD31B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UP phase</w:t>
            </w:r>
          </w:p>
        </w:tc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7A06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3E1D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BF6C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Milestone / assessment evidence</w:t>
            </w:r>
          </w:p>
        </w:tc>
      </w:tr>
      <w:tr w:rsidR="00CC7543" w14:paraId="1E726C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B11F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D488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Elaboration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489C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5B71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Kick-off; specification review; refinement register; ethics re-baseline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D982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Spec Review Memo drafted; Log entry 1 (Log review #1; Inception &amp; Elaboration submitted)</w:t>
            </w:r>
          </w:p>
        </w:tc>
      </w:tr>
      <w:tr w:rsidR="00CC7543" w14:paraId="7AF5BE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819C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2703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Elaboration → Construction gate</w:t>
            </w:r>
          </w:p>
        </w:tc>
        <w:tc>
          <w:tcPr>
            <w:tcW w:w="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B8C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Sprint 0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5F50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Project plan; supervisor sign-off of specification; repo restructure; CI pipeline; skeleton services running end-to-end</w:t>
            </w:r>
          </w:p>
        </w:tc>
        <w:tc>
          <w:tcPr>
            <w:tcW w:w="24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6BB2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Signed specification (baseline frozen); this plan; walking-skeleton demo</w:t>
            </w:r>
          </w:p>
        </w:tc>
      </w:tr>
      <w:tr w:rsidR="00CC7543" w14:paraId="57AF2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581D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2AD9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Construction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AFC5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0223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Detection service: dataset, baseline model, /classify API with metrics; URL service: hash-chain registry + reputation lookup; frontend: login + submission screens; first 10+ unit tests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DC58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Log review #2 (Construction Phase submitted); model metrics recorded</w:t>
            </w:r>
          </w:p>
        </w:tc>
      </w:tr>
      <w:tr w:rsidR="00CC7543" w14:paraId="325EB8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4FCB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F571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Construction</w:t>
            </w:r>
          </w:p>
        </w:tc>
        <w:tc>
          <w:tcPr>
            <w:tcW w:w="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DA5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8AD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Training module v1; dashboard v1; integration of all services; system testing round 1</w:t>
            </w:r>
          </w:p>
        </w:tc>
        <w:tc>
          <w:tcPr>
            <w:tcW w:w="24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FDD6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Presentation 1 (MVP, 5 min); integrated MVP tagged v0.1</w:t>
            </w:r>
          </w:p>
        </w:tc>
      </w:tr>
      <w:tr w:rsidR="00CC7543" w14:paraId="6181AE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7A48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0F9F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Transition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3121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9B22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MVP stakeholder demonstration; structured feedback capture; feedback disposition table; iteration-2 backlog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46C0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Transition Phase submitted; feedback disposition in Log</w:t>
            </w:r>
          </w:p>
        </w:tc>
      </w:tr>
      <w:tr w:rsidR="00CC7543" w14:paraId="151AE5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8C90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5A30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Transition</w:t>
            </w:r>
          </w:p>
        </w:tc>
        <w:tc>
          <w:tcPr>
            <w:tcW w:w="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434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E88D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Feedback-driven enhancements; security hardening (OWASP Top 10 self-check); advanced/integration testing; performance timing vs NFR targets</w:t>
            </w:r>
          </w:p>
        </w:tc>
        <w:tc>
          <w:tcPr>
            <w:tcW w:w="24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4457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Log review #3; OWASP checklist results logged</w:t>
            </w:r>
          </w:p>
        </w:tc>
      </w:tr>
      <w:tr w:rsidR="00CC7543" w14:paraId="338F8B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46A9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91F2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Transition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C28C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Sprint 3 close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43FF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Full test matrix executed (traced to FR/NFR IDs); user documentation; report drafting; release candidate tagged v1.0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5D38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Presentation 2 (full project)</w:t>
            </w:r>
          </w:p>
        </w:tc>
      </w:tr>
      <w:tr w:rsidR="00CC7543" w14:paraId="762DCE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6CB7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CCE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Transition close</w:t>
            </w:r>
          </w:p>
        </w:tc>
        <w:tc>
          <w:tcPr>
            <w:tcW w:w="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706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883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Final report; artefact submission; handover; viva preparation (2 mock sessions)</w:t>
            </w:r>
          </w:p>
        </w:tc>
        <w:tc>
          <w:tcPr>
            <w:tcW w:w="24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58DC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Project Report + User Docs + Artefact; Interactive Oral/Viva</w:t>
            </w:r>
          </w:p>
        </w:tc>
      </w:tr>
    </w:tbl>
    <w:p w14:paraId="565EE7EA" w14:textId="77777777" w:rsidR="00CC7543" w:rsidRDefault="00000000">
      <w:r>
        <w:br w:type="page"/>
      </w:r>
    </w:p>
    <w:p w14:paraId="11F3DBD8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2. Team Organisation (RACI)</w:t>
      </w:r>
    </w:p>
    <w:p w14:paraId="5345AD28" w14:textId="77777777" w:rsidR="00CC7543" w:rsidRDefault="00000000">
      <w:pPr>
        <w:spacing w:after="140" w:line="276" w:lineRule="auto"/>
        <w:jc w:val="both"/>
      </w:pPr>
      <w:r>
        <w:t>R = Responsible (does the work), A = Accountable (owns the outcome, one per row), C = Consulted, I = Informed. Every member additionally writes unit tests for their own modules and contributes a weekly Project Log entry. A 15-minute weekly teach-back rotates so each member can explain modules they did not build — direct preparation for the individual viva.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75"/>
        <w:gridCol w:w="1575"/>
        <w:gridCol w:w="1575"/>
        <w:gridCol w:w="1575"/>
      </w:tblGrid>
      <w:tr w:rsidR="00CC7543" w14:paraId="345A7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0C082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5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60110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Ashraful Islam</w:t>
            </w:r>
          </w:p>
        </w:tc>
        <w:tc>
          <w:tcPr>
            <w:tcW w:w="15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38160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Member B</w:t>
            </w:r>
          </w:p>
        </w:tc>
        <w:tc>
          <w:tcPr>
            <w:tcW w:w="15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336B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Member C</w:t>
            </w:r>
          </w:p>
        </w:tc>
        <w:tc>
          <w:tcPr>
            <w:tcW w:w="15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C46F2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Member D</w:t>
            </w:r>
          </w:p>
        </w:tc>
      </w:tr>
      <w:tr w:rsidR="00CC7543" w14:paraId="1DFA970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8FD8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Project Log custodianship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1E1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87B1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635E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F35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</w:tr>
      <w:tr w:rsidR="00CC7543" w14:paraId="696B6D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04DB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Detection service + ML model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65F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15A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7D97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DABF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CC7543" w14:paraId="56A57D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B7C4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Frontend SPA + dashboard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BA0E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9D54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8DB1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EAD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  <w:tr w:rsidR="00CC7543" w14:paraId="4D74A54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49FE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Training module + database schema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6891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688C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2E6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20A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CC7543" w14:paraId="3BF637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5075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URL verification + security hardening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637D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152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9E99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2DB5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</w:tr>
      <w:tr w:rsidR="00CC7543" w14:paraId="46F1AB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39D5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Test framework + CI pipeline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8312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28C7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4AA1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F33C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CC7543" w14:paraId="6B914E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F3BC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Presentations (lead)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40D0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42B3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BCCB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9E84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CC7543" w14:paraId="22E5AB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2DDE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User documentation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219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C7D0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689E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6555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  <w:tr w:rsidR="00CC7543" w14:paraId="054EB45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D8BB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Final report integration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642C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B93F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8713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C99A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CC7543" w14:paraId="360856A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5B6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Stakeholder liaison / sign-offs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34FA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A/R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4D64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E06C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1575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648E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</w:tr>
    </w:tbl>
    <w:p w14:paraId="78F14B76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3. Technology Stack and Justification</w:t>
      </w:r>
    </w:p>
    <w:p w14:paraId="5BE8E54D" w14:textId="77777777" w:rsidR="00CC7543" w:rsidRDefault="00000000">
      <w:pPr>
        <w:spacing w:after="140" w:line="276" w:lineRule="auto"/>
        <w:jc w:val="both"/>
      </w:pPr>
      <w:r>
        <w:t>Each selection is stated against the alternatives considered and, where relevant, against the original Part A specification with the corresponding refinement register reference.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1799"/>
        <w:gridCol w:w="1897"/>
        <w:gridCol w:w="4234"/>
      </w:tblGrid>
      <w:tr w:rsidR="00CC7543" w14:paraId="5B96A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1A97F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01D8B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Chosen</w:t>
            </w:r>
          </w:p>
        </w:tc>
        <w:tc>
          <w:tcPr>
            <w:tcW w:w="1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A1E03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w="42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E1BA0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CC7543" w14:paraId="3F17F17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9BB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Backend services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BB3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Python 3.11 + FastAPI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013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Flask; Node.js/Express; Django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09B6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Native fit with the ML ecosystem (scikit-learn, HuggingFace); automatic OpenAPI documentation supports the documented-API requirement (FR-09); async performance adequate for NFR-02/03; team proficiency is highest in Python.</w:t>
            </w:r>
          </w:p>
        </w:tc>
      </w:tr>
      <w:tr w:rsidR="00CC7543" w14:paraId="1185FEB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6B9F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ML model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A30B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TF-IDF + Logistic Regression baseline, then fine-tuned DistilBERT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BEED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Full BERT; LSTM hybrid (Part A); rule-based</w:t>
            </w:r>
          </w:p>
        </w:tc>
        <w:tc>
          <w:tcPr>
            <w:tcW w:w="4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5980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Two-model strategy yields a comparison for the report and de-risks the timeline: the baseline guarantees demonstrable results in Sprint 1; DistilBERT retains the transformer approach justified in Part A at a fraction of full BERT's compute (R-05).</w:t>
            </w:r>
          </w:p>
        </w:tc>
      </w:tr>
      <w:tr w:rsidR="00CC7543" w14:paraId="7C7C602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87DF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URL trust registry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5CA1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Hash-chained PostgreSQL table + PhishTank/Google Safe Browsing lookup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5DDB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Ethereum smart contract (Part A); plain blocklist table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8ADB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Preserves tamper-evidence (each record hashes its predecessor) without gas fees, wallets or block latency (R-01); a plain table was rejected as it reintroduces the single-point-of-tampering weakness Part A §4.2 criticised.</w:t>
            </w:r>
          </w:p>
        </w:tc>
      </w:tr>
      <w:tr w:rsidR="00CC7543" w14:paraId="2C35C5C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2885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67F4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React SPA + Recharts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C92D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Vue; server-rendered templates</w:t>
            </w:r>
          </w:p>
        </w:tc>
        <w:tc>
          <w:tcPr>
            <w:tcW w:w="4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92A3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Matches Part A §3.2 specification; Recharts covers all dashboard visualisations (FR-07) without licence </w:t>
            </w:r>
            <w:r>
              <w:rPr>
                <w:sz w:val="19"/>
                <w:szCs w:val="19"/>
              </w:rPr>
              <w:lastRenderedPageBreak/>
              <w:t>cost; SPA cleanly separates the API layer, preserving the microservice model.</w:t>
            </w:r>
          </w:p>
        </w:tc>
      </w:tr>
      <w:tr w:rsidR="00CC7543" w14:paraId="5F10F09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1C49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Database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0293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PostgreSQL (SQLite in dev)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980E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MySQL; MongoDB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26BD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Relational integrity suits user/progress/audit data (FR-06, NFR-08); Part A data architecture is relational; SQLite keeps local development friction near zero.</w:t>
            </w:r>
          </w:p>
        </w:tc>
      </w:tr>
      <w:tr w:rsidR="00CC7543" w14:paraId="3D7F79D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B0C5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4B7D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CF42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Kubernetes (Part A); bare processes</w:t>
            </w:r>
          </w:p>
        </w:tc>
        <w:tc>
          <w:tcPr>
            <w:tcW w:w="4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FD94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One-command reproducible environment for markers; retains per-service containers so the Kubernetes migration path is demonstrable (R-06).</w:t>
            </w:r>
          </w:p>
        </w:tc>
      </w:tr>
      <w:tr w:rsidR="00CC7543" w14:paraId="01F11D3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13EE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Version control &amp; CI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65CE3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GitHub (existing ailinkon/sedas) + GitHub Actions running pytest on push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642C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GitLab; no CI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DF0F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Unit outline names Git/GitHub as required tooling; Actions delivers the automated-testing pipeline promised in Part A §4.1 at zero cost; commit history doubles as viva evidence.</w:t>
            </w:r>
          </w:p>
        </w:tc>
      </w:tr>
      <w:tr w:rsidR="00CC7543" w14:paraId="3B41251C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A0AA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ED2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pytest (unit/integration) + manual UAT scripts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105E0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unittest; Selenium end-to-end</w:t>
            </w:r>
          </w:p>
        </w:tc>
        <w:tc>
          <w:tcPr>
            <w:tcW w:w="42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B11A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pytest fixtures suit API testing; full browser automation adds cost disproportionate to MVP scope — UAT is scripted manually and evidenced with screenshots in the test matrix.</w:t>
            </w:r>
          </w:p>
        </w:tc>
      </w:tr>
    </w:tbl>
    <w:p w14:paraId="4D397D29" w14:textId="77777777" w:rsidR="00CC7543" w:rsidRDefault="00000000">
      <w:r>
        <w:br w:type="page"/>
      </w:r>
    </w:p>
    <w:p w14:paraId="31836D81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4. Development Workflow and Version Control</w:t>
      </w:r>
    </w:p>
    <w:p w14:paraId="1A0CBF03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Branching.</w:t>
      </w:r>
      <w:r>
        <w:t xml:space="preserve"> main is protected; all work happens on feature branches named feature/&lt;module&gt;-&lt;short-description&gt;, merged by pull request with at least one reviewer from another module.</w:t>
      </w:r>
    </w:p>
    <w:p w14:paraId="7608A510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Commits.</w:t>
      </w:r>
      <w:r>
        <w:t xml:space="preserve"> Commit messages follow the pattern &lt;module&gt;: &lt;imperative summary&gt; (e.g., detection: add TF-IDF baseline pipeline). The history is assessment evidence — it must read as a narrative of the build.</w:t>
      </w:r>
    </w:p>
    <w:p w14:paraId="44B141E3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Continuous integration.</w:t>
      </w:r>
      <w:r>
        <w:t xml:space="preserve"> GitHub Actions runs the pytest suite on every push and pull request; a failing pipeline blocks merge. This operationalises the automated testing commitment of Part A §4.1.</w:t>
      </w:r>
    </w:p>
    <w:p w14:paraId="5F396AAB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Release tagging.</w:t>
      </w:r>
      <w:r>
        <w:t xml:space="preserve"> v0.1 at the end of Sprint 2 (integrated MVP, Week 4), v0.2 after feedback-driven iteration (Week 6), v1.0 release candidate (Week 7). Tags give the Log's version history concrete anchors.</w:t>
      </w:r>
    </w:p>
    <w:p w14:paraId="38BE0DB8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Hygiene.</w:t>
      </w:r>
      <w:r>
        <w:t xml:space="preserve"> No secrets in the repository; configuration via environment variables with a committed .env.example; dependency versions pinned in requirements.txt and package-lock.json.</w:t>
      </w:r>
    </w:p>
    <w:p w14:paraId="6E211F63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5. Quality and Testing Strategy</w:t>
      </w:r>
    </w:p>
    <w:p w14:paraId="07BE071D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Unit tests.</w:t>
      </w:r>
      <w:r>
        <w:t xml:space="preserve"> pytest per service, written alongside features by the module owner; target coverage of core logic paths, not vanity percentages.</w:t>
      </w:r>
    </w:p>
    <w:p w14:paraId="2023979D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Integration tests.</w:t>
      </w:r>
      <w:r>
        <w:t xml:space="preserve"> API-level tests across service boundaries from Sprint 2 onward, run in CI.</w:t>
      </w:r>
    </w:p>
    <w:p w14:paraId="107C1EBB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Model evaluation.</w:t>
      </w:r>
      <w:r>
        <w:t xml:space="preserve"> Held-out test set; confusion matrix, precision, recall, F1, false-positive rate reported against NFR-01 with gap analysis (R-04).</w:t>
      </w:r>
    </w:p>
    <w:p w14:paraId="04B3A45C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UAT.</w:t>
      </w:r>
      <w:r>
        <w:t xml:space="preserve"> Scripted user-acceptance scenarios derived from the Part A user journeys, executed during the Week 5 stakeholder demonstration and again on v1.0; results captured in the traced test matrix (Test ID → FR/NFR ID → input → expected → actual → pass/fail).</w:t>
      </w:r>
    </w:p>
    <w:p w14:paraId="7AB50847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Security testing.</w:t>
      </w:r>
      <w:r>
        <w:t xml:space="preserve"> Week 6 OWASP Top 10 self-assessment on the artefact itself; findings and remediations logged.</w:t>
      </w:r>
    </w:p>
    <w:p w14:paraId="0E0B881A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6. Risk Register</w:t>
      </w:r>
    </w:p>
    <w:p w14:paraId="6B710E1B" w14:textId="77777777" w:rsidR="00CC7543" w:rsidRDefault="00000000">
      <w:pPr>
        <w:spacing w:after="140" w:line="276" w:lineRule="auto"/>
        <w:jc w:val="both"/>
      </w:pPr>
      <w:r>
        <w:t>L = likelihood, I = impact (H/M/L). Reviewed at each weekly meeting; changes minuted in the Log.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900"/>
        <w:gridCol w:w="500"/>
        <w:gridCol w:w="500"/>
        <w:gridCol w:w="3350"/>
        <w:gridCol w:w="1300"/>
      </w:tblGrid>
      <w:tr w:rsidR="00CC7543" w14:paraId="7DB53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718A4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4F14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B83B6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</w:p>
        </w:tc>
        <w:tc>
          <w:tcPr>
            <w:tcW w:w="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8C7F6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33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C2952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9F97E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CC7543" w14:paraId="2DB3F96D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A25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RK-01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8E5D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ML model underperforms Part A KPI (F1 ≥ 0.95)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7107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CCD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260F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Two-model strategy; honest gap analysis pre-approved in refinement register (R-04); metrics reported transparently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F68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Ashraful</w:t>
            </w:r>
          </w:p>
        </w:tc>
      </w:tr>
      <w:tr w:rsidR="00CC7543" w14:paraId="21EF639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8B69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RK-02</w:t>
            </w:r>
          </w:p>
        </w:tc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5198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 unavailable during a sprint</w:t>
            </w:r>
          </w:p>
        </w:tc>
        <w:tc>
          <w:tcPr>
            <w:tcW w:w="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2315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B4E1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</w:t>
            </w:r>
          </w:p>
        </w:tc>
        <w:tc>
          <w:tcPr>
            <w:tcW w:w="3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EA0E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Weekly teach-backs so every module has a second knowledgeable member; tasks tracked on shared board; buffer built into Sprint 3</w:t>
            </w:r>
          </w:p>
        </w:tc>
        <w:tc>
          <w:tcPr>
            <w:tcW w:w="1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F25F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All</w:t>
            </w:r>
          </w:p>
        </w:tc>
      </w:tr>
      <w:tr w:rsidR="00CC7543" w14:paraId="6E12EFFE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9E4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RK-03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0DE6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Integration failures late in Construction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058A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5CCAC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9996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Walking skeleton in Week 2 forces end-to-end integration before features are built; CI runs on every push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F0A1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 B</w:t>
            </w:r>
          </w:p>
        </w:tc>
      </w:tr>
      <w:tr w:rsidR="00CC7543" w14:paraId="6E43E17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DC2B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RK-04</w:t>
            </w:r>
          </w:p>
        </w:tc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469A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External reputation API rate limits or outage</w:t>
            </w:r>
          </w:p>
        </w:tc>
        <w:tc>
          <w:tcPr>
            <w:tcW w:w="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6372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FE82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</w:t>
            </w:r>
          </w:p>
        </w:tc>
        <w:tc>
          <w:tcPr>
            <w:tcW w:w="3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1775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Local cache of lookups; hash-chain registry functions independently; demo dataset pre-seeded</w:t>
            </w:r>
          </w:p>
        </w:tc>
        <w:tc>
          <w:tcPr>
            <w:tcW w:w="1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29D9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 D</w:t>
            </w:r>
          </w:p>
        </w:tc>
      </w:tr>
      <w:tr w:rsidR="00CC7543" w14:paraId="583141B4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DCD7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RK-05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0982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Scope creep from stakeholder feedback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A4AB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2197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6C34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Feedback disposition table: every item formally accepted or declined with reason; baseline change requires supervisor sign-off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ED36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Ashraful</w:t>
            </w:r>
          </w:p>
        </w:tc>
      </w:tr>
      <w:tr w:rsidR="00CC7543" w14:paraId="1DF3D083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2791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RK-06</w:t>
            </w:r>
          </w:p>
        </w:tc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B89D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Live demo failure in presentations</w:t>
            </w:r>
          </w:p>
        </w:tc>
        <w:tc>
          <w:tcPr>
            <w:tcW w:w="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094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</w:t>
            </w:r>
          </w:p>
        </w:tc>
        <w:tc>
          <w:tcPr>
            <w:tcW w:w="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57CC1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3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FD14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Recorded backup demo; seeded demo data; rehearsal with timer twice before each presentation</w:t>
            </w:r>
          </w:p>
        </w:tc>
        <w:tc>
          <w:tcPr>
            <w:tcW w:w="1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C707B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 C</w:t>
            </w:r>
          </w:p>
        </w:tc>
      </w:tr>
      <w:tr w:rsidR="00CC7543" w14:paraId="69EF3B7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3036A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RK-07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6C5F8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Academic integrity issue from undisclosed tool use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B61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5D4E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36814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Standing Log section for tools/AI/code sources with reflection, per unit outline and AHE AI Guidelines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CB31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 D</w:t>
            </w:r>
          </w:p>
        </w:tc>
      </w:tr>
    </w:tbl>
    <w:p w14:paraId="19C83FD6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7. Communication and Governance</w:t>
      </w:r>
    </w:p>
    <w:p w14:paraId="3245A9CB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Weekly cadence.</w:t>
      </w:r>
      <w:r>
        <w:t xml:space="preserve"> One supervisor meeting (minuted in the Log) plus one internal team stand-up. Decisions recorded with justification the same day.</w:t>
      </w:r>
    </w:p>
    <w:p w14:paraId="358F9B4D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Change control.</w:t>
      </w:r>
      <w:r>
        <w:t xml:space="preserve"> Any change to the signed baseline requires a new entry in the refinement register and supervisor acknowledgement — no silent scope changes.</w:t>
      </w:r>
    </w:p>
    <w:p w14:paraId="6145A88B" w14:textId="77777777" w:rsidR="00CC754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Disclosure.</w:t>
      </w:r>
      <w:r>
        <w:t xml:space="preserve"> Every Log entry carries the standing section for tools, libraries, code sources and AI assistance used, with reflection, per the unit outline and AHE Student Generative AI Guidelines.</w:t>
      </w:r>
    </w:p>
    <w:p w14:paraId="485FD8F4" w14:textId="77777777" w:rsidR="00CC7543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8. Adoption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00"/>
        <w:gridCol w:w="3100"/>
      </w:tblGrid>
      <w:tr w:rsidR="00CC7543" w14:paraId="34D97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D72B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54DE3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9B8F5" w14:textId="77777777" w:rsidR="00CC7543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 / Date</w:t>
            </w:r>
          </w:p>
        </w:tc>
      </w:tr>
      <w:tr w:rsidR="00CC7543" w14:paraId="79A1B7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FA96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Supervisor (sighted)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27E00" w14:textId="77777777" w:rsidR="00CC7543" w:rsidRDefault="00CC7543">
            <w:pPr>
              <w:spacing w:line="252" w:lineRule="auto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BEEF" w14:textId="77777777" w:rsidR="00CC7543" w:rsidRDefault="00CC7543">
            <w:pPr>
              <w:spacing w:line="252" w:lineRule="auto"/>
            </w:pPr>
          </w:p>
        </w:tc>
      </w:tr>
      <w:tr w:rsidR="00CC7543" w14:paraId="0FB249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704F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representative</w:t>
            </w: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356F2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Ashraful Islam</w:t>
            </w: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B705C" w14:textId="77777777" w:rsidR="00CC7543" w:rsidRDefault="00CC7543">
            <w:pPr>
              <w:spacing w:line="252" w:lineRule="auto"/>
            </w:pPr>
          </w:p>
        </w:tc>
      </w:tr>
      <w:tr w:rsidR="00CC7543" w14:paraId="0A1981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FD457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1F622" w14:textId="77777777" w:rsidR="00CC7543" w:rsidRDefault="00CC7543">
            <w:pPr>
              <w:spacing w:line="252" w:lineRule="auto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C38BC" w14:textId="77777777" w:rsidR="00CC7543" w:rsidRDefault="00CC7543">
            <w:pPr>
              <w:spacing w:line="252" w:lineRule="auto"/>
            </w:pPr>
          </w:p>
        </w:tc>
      </w:tr>
      <w:tr w:rsidR="00CC7543" w14:paraId="1568B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B38A6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8E4F6" w14:textId="77777777" w:rsidR="00CC7543" w:rsidRDefault="00CC7543">
            <w:pPr>
              <w:spacing w:line="252" w:lineRule="auto"/>
            </w:pP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49519" w14:textId="77777777" w:rsidR="00CC7543" w:rsidRDefault="00CC7543">
            <w:pPr>
              <w:spacing w:line="252" w:lineRule="auto"/>
            </w:pPr>
          </w:p>
        </w:tc>
      </w:tr>
      <w:tr w:rsidR="00CC7543" w14:paraId="6F1C4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5940D" w14:textId="77777777" w:rsidR="00CC75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B667" w14:textId="77777777" w:rsidR="00CC7543" w:rsidRDefault="00CC7543">
            <w:pPr>
              <w:spacing w:line="252" w:lineRule="auto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B54AD" w14:textId="77777777" w:rsidR="00CC7543" w:rsidRDefault="00CC7543">
            <w:pPr>
              <w:spacing w:line="252" w:lineRule="auto"/>
            </w:pPr>
          </w:p>
        </w:tc>
      </w:tr>
    </w:tbl>
    <w:p w14:paraId="29EBC4D0" w14:textId="77777777" w:rsidR="00B104E3" w:rsidRDefault="00B104E3"/>
    <w:sectPr w:rsidR="00B104E3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1822"/>
    <w:multiLevelType w:val="hybridMultilevel"/>
    <w:tmpl w:val="5FB4D50C"/>
    <w:lvl w:ilvl="0" w:tplc="C0DC35B6">
      <w:start w:val="1"/>
      <w:numFmt w:val="bullet"/>
      <w:lvlText w:val="●"/>
      <w:lvlJc w:val="left"/>
      <w:pPr>
        <w:ind w:left="720" w:hanging="360"/>
      </w:pPr>
    </w:lvl>
    <w:lvl w:ilvl="1" w:tplc="FE8276C2">
      <w:start w:val="1"/>
      <w:numFmt w:val="bullet"/>
      <w:lvlText w:val="○"/>
      <w:lvlJc w:val="left"/>
      <w:pPr>
        <w:ind w:left="1440" w:hanging="360"/>
      </w:pPr>
    </w:lvl>
    <w:lvl w:ilvl="2" w:tplc="4B46453A">
      <w:start w:val="1"/>
      <w:numFmt w:val="bullet"/>
      <w:lvlText w:val="■"/>
      <w:lvlJc w:val="left"/>
      <w:pPr>
        <w:ind w:left="2160" w:hanging="360"/>
      </w:pPr>
    </w:lvl>
    <w:lvl w:ilvl="3" w:tplc="58425856">
      <w:start w:val="1"/>
      <w:numFmt w:val="bullet"/>
      <w:lvlText w:val="●"/>
      <w:lvlJc w:val="left"/>
      <w:pPr>
        <w:ind w:left="2880" w:hanging="360"/>
      </w:pPr>
    </w:lvl>
    <w:lvl w:ilvl="4" w:tplc="72746FBE">
      <w:start w:val="1"/>
      <w:numFmt w:val="bullet"/>
      <w:lvlText w:val="○"/>
      <w:lvlJc w:val="left"/>
      <w:pPr>
        <w:ind w:left="3600" w:hanging="360"/>
      </w:pPr>
    </w:lvl>
    <w:lvl w:ilvl="5" w:tplc="50F8B64C">
      <w:start w:val="1"/>
      <w:numFmt w:val="bullet"/>
      <w:lvlText w:val="■"/>
      <w:lvlJc w:val="left"/>
      <w:pPr>
        <w:ind w:left="4320" w:hanging="360"/>
      </w:pPr>
    </w:lvl>
    <w:lvl w:ilvl="6" w:tplc="07942EF0">
      <w:start w:val="1"/>
      <w:numFmt w:val="bullet"/>
      <w:lvlText w:val="●"/>
      <w:lvlJc w:val="left"/>
      <w:pPr>
        <w:ind w:left="5040" w:hanging="360"/>
      </w:pPr>
    </w:lvl>
    <w:lvl w:ilvl="7" w:tplc="224E61A0">
      <w:start w:val="1"/>
      <w:numFmt w:val="bullet"/>
      <w:lvlText w:val="●"/>
      <w:lvlJc w:val="left"/>
      <w:pPr>
        <w:ind w:left="5760" w:hanging="360"/>
      </w:pPr>
    </w:lvl>
    <w:lvl w:ilvl="8" w:tplc="CC3235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00D2F"/>
    <w:multiLevelType w:val="hybridMultilevel"/>
    <w:tmpl w:val="DEE0D87C"/>
    <w:lvl w:ilvl="0" w:tplc="C57E2374">
      <w:start w:val="1"/>
      <w:numFmt w:val="bullet"/>
      <w:lvlText w:val="•"/>
      <w:lvlJc w:val="left"/>
      <w:pPr>
        <w:ind w:left="431" w:hanging="259"/>
      </w:pPr>
    </w:lvl>
    <w:lvl w:ilvl="1" w:tplc="6A14E8A8">
      <w:numFmt w:val="decimal"/>
      <w:lvlText w:val=""/>
      <w:lvlJc w:val="left"/>
    </w:lvl>
    <w:lvl w:ilvl="2" w:tplc="37EA6024">
      <w:numFmt w:val="decimal"/>
      <w:lvlText w:val=""/>
      <w:lvlJc w:val="left"/>
    </w:lvl>
    <w:lvl w:ilvl="3" w:tplc="98127F86">
      <w:numFmt w:val="decimal"/>
      <w:lvlText w:val=""/>
      <w:lvlJc w:val="left"/>
    </w:lvl>
    <w:lvl w:ilvl="4" w:tplc="D714D8FE">
      <w:numFmt w:val="decimal"/>
      <w:lvlText w:val=""/>
      <w:lvlJc w:val="left"/>
    </w:lvl>
    <w:lvl w:ilvl="5" w:tplc="07383A08">
      <w:numFmt w:val="decimal"/>
      <w:lvlText w:val=""/>
      <w:lvlJc w:val="left"/>
    </w:lvl>
    <w:lvl w:ilvl="6" w:tplc="C564320A">
      <w:numFmt w:val="decimal"/>
      <w:lvlText w:val=""/>
      <w:lvlJc w:val="left"/>
    </w:lvl>
    <w:lvl w:ilvl="7" w:tplc="30267786">
      <w:numFmt w:val="decimal"/>
      <w:lvlText w:val=""/>
      <w:lvlJc w:val="left"/>
    </w:lvl>
    <w:lvl w:ilvl="8" w:tplc="DAAEF60C">
      <w:numFmt w:val="decimal"/>
      <w:lvlText w:val=""/>
      <w:lvlJc w:val="left"/>
    </w:lvl>
  </w:abstractNum>
  <w:num w:numId="1" w16cid:durableId="292709358">
    <w:abstractNumId w:val="0"/>
    <w:lvlOverride w:ilvl="0">
      <w:startOverride w:val="1"/>
    </w:lvlOverride>
  </w:num>
  <w:num w:numId="2" w16cid:durableId="883907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543"/>
    <w:rsid w:val="008D3C31"/>
    <w:rsid w:val="00B104E3"/>
    <w:rsid w:val="00CC7543"/>
    <w:rsid w:val="00D1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E796"/>
  <w15:docId w15:val="{15B1984B-8033-400E-90CC-35DDFDB2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Ashraful Islam</cp:lastModifiedBy>
  <cp:revision>2</cp:revision>
  <dcterms:created xsi:type="dcterms:W3CDTF">2026-07-09T02:51:00Z</dcterms:created>
  <dcterms:modified xsi:type="dcterms:W3CDTF">2026-07-09T02:51:00Z</dcterms:modified>
</cp:coreProperties>
</file>