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表：同期设计与滞后设计的DML估计对比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Treatment</w:t>
            </w:r>
          </w:p>
        </w:tc>
        <w:tc>
          <w:tcPr>
            <w:tcW w:type="dxa" w:w="1440"/>
          </w:tcPr>
          <w:p>
            <w:r>
              <w:t>同期ATE</w:t>
            </w:r>
          </w:p>
        </w:tc>
        <w:tc>
          <w:tcPr>
            <w:tcW w:type="dxa" w:w="1440"/>
          </w:tcPr>
          <w:p>
            <w:r>
              <w:t>同期SE</w:t>
            </w:r>
          </w:p>
        </w:tc>
        <w:tc>
          <w:tcPr>
            <w:tcW w:type="dxa" w:w="1440"/>
          </w:tcPr>
          <w:p>
            <w:r>
              <w:t>滞后ATE</w:t>
            </w:r>
          </w:p>
        </w:tc>
        <w:tc>
          <w:tcPr>
            <w:tcW w:type="dxa" w:w="1440"/>
          </w:tcPr>
          <w:p>
            <w:r>
              <w:t>滞后SE</w:t>
            </w:r>
          </w:p>
        </w:tc>
        <w:tc>
          <w:tcPr>
            <w:tcW w:type="dxa" w:w="1440"/>
          </w:tcPr>
          <w:p>
            <w:r>
              <w:t>|Δ|/|滞后|</w:t>
            </w:r>
          </w:p>
        </w:tc>
      </w:tr>
      <w:tr>
        <w:tc>
          <w:tcPr>
            <w:tcW w:type="dxa" w:w="1440"/>
          </w:tcPr>
          <w:p>
            <w:r>
              <w:t>T1: 社会参与 (连续)</w:t>
            </w:r>
          </w:p>
        </w:tc>
        <w:tc>
          <w:tcPr>
            <w:tcW w:type="dxa" w:w="1440"/>
          </w:tcPr>
          <w:p>
            <w:r>
              <w:t>-0.365***</w:t>
            </w:r>
          </w:p>
        </w:tc>
        <w:tc>
          <w:tcPr>
            <w:tcW w:type="dxa" w:w="1440"/>
          </w:tcPr>
          <w:p>
            <w:r>
              <w:t>(0.030)</w:t>
            </w:r>
          </w:p>
        </w:tc>
        <w:tc>
          <w:tcPr>
            <w:tcW w:type="dxa" w:w="1440"/>
          </w:tcPr>
          <w:p>
            <w:r>
              <w:t>-0.115***</w:t>
            </w:r>
          </w:p>
        </w:tc>
        <w:tc>
          <w:tcPr>
            <w:tcW w:type="dxa" w:w="1440"/>
          </w:tcPr>
          <w:p>
            <w:r>
              <w:t>(0.035)</w:t>
            </w:r>
          </w:p>
        </w:tc>
        <w:tc>
          <w:tcPr>
            <w:tcW w:type="dxa" w:w="1440"/>
          </w:tcPr>
          <w:p>
            <w:r>
              <w:t>217.5%</w:t>
            </w:r>
          </w:p>
        </w:tc>
      </w:tr>
      <w:tr>
        <w:tc>
          <w:tcPr>
            <w:tcW w:type="dxa" w:w="1440"/>
          </w:tcPr>
          <w:p>
            <w:r>
              <w:t>T2: 多病共存≥2 (二元)</w:t>
            </w:r>
          </w:p>
        </w:tc>
        <w:tc>
          <w:tcPr>
            <w:tcW w:type="dxa" w:w="1440"/>
          </w:tcPr>
          <w:p>
            <w:r>
              <w:t>2.102***</w:t>
            </w:r>
          </w:p>
        </w:tc>
        <w:tc>
          <w:tcPr>
            <w:tcW w:type="dxa" w:w="1440"/>
          </w:tcPr>
          <w:p>
            <w:r>
              <w:t>(0.090)</w:t>
            </w:r>
          </w:p>
        </w:tc>
        <w:tc>
          <w:tcPr>
            <w:tcW w:type="dxa" w:w="1440"/>
          </w:tcPr>
          <w:p>
            <w:r>
              <w:t>1.285***</w:t>
            </w:r>
          </w:p>
        </w:tc>
        <w:tc>
          <w:tcPr>
            <w:tcW w:type="dxa" w:w="1440"/>
          </w:tcPr>
          <w:p>
            <w:r>
              <w:t>(0.114)</w:t>
            </w:r>
          </w:p>
        </w:tc>
        <w:tc>
          <w:tcPr>
            <w:tcW w:type="dxa" w:w="1440"/>
          </w:tcPr>
          <w:p>
            <w:r>
              <w:t>63.5%</w:t>
            </w:r>
          </w:p>
        </w:tc>
      </w:tr>
      <w:tr>
        <w:tc>
          <w:tcPr>
            <w:tcW w:type="dxa" w:w="1440"/>
          </w:tcPr>
          <w:p>
            <w:r>
              <w:t>T3: 睡眠异常 (二元)</w:t>
            </w:r>
          </w:p>
        </w:tc>
        <w:tc>
          <w:tcPr>
            <w:tcW w:type="dxa" w:w="1440"/>
          </w:tcPr>
          <w:p>
            <w:r>
              <w:t>2.312***</w:t>
            </w:r>
          </w:p>
        </w:tc>
        <w:tc>
          <w:tcPr>
            <w:tcW w:type="dxa" w:w="1440"/>
          </w:tcPr>
          <w:p>
            <w:r>
              <w:t>(0.079)</w:t>
            </w:r>
          </w:p>
        </w:tc>
        <w:tc>
          <w:tcPr>
            <w:tcW w:type="dxa" w:w="1440"/>
          </w:tcPr>
          <w:p>
            <w:r>
              <w:t>0.711***</w:t>
            </w:r>
          </w:p>
        </w:tc>
        <w:tc>
          <w:tcPr>
            <w:tcW w:type="dxa" w:w="1440"/>
          </w:tcPr>
          <w:p>
            <w:r>
              <w:t>(0.095)</w:t>
            </w:r>
          </w:p>
        </w:tc>
        <w:tc>
          <w:tcPr>
            <w:tcW w:type="dxa" w:w="1440"/>
          </w:tcPr>
          <w:p>
            <w:r>
              <w:t>225.1%</w:t>
            </w:r>
          </w:p>
        </w:tc>
      </w:tr>
    </w:tbl>
    <w:p>
      <w:r>
        <w:t>注：*** p&lt;0.01, ** p&lt;0.05, * p&lt;0.1。同期设计：D_t→Y_t；滞后设计：D_{t-1}→Y_t。同期样本N=39472，滞后样本N=24616。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