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修改说明：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应用图标：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图标：使用清时捷公司logo作为APP图标，具体见登录界面文件夹下的logo图片；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软件名称：名称简写为：Datalong水质监测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增加登录窗口：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登录窗口：效果见</w:t>
      </w:r>
      <w:bookmarkStart w:id="0" w:name="_GoBack"/>
      <w:bookmarkEnd w:id="0"/>
      <w:r>
        <w:rPr>
          <w:rFonts w:hint="eastAsia"/>
          <w:lang w:val="en-US" w:eastAsia="zh-CN"/>
        </w:rPr>
        <w:t>《2.登录界面》；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软件界面修改：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字体：字体及字大小好像与原稿不同，请参照原图字体；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其他：详细请看附件《1.app界面修改调整.xls》及《3.修改界面图》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4F3C"/>
    <w:multiLevelType w:val="singleLevel"/>
    <w:tmpl w:val="59B64F3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A5592"/>
    <w:rsid w:val="08AD4612"/>
    <w:rsid w:val="0B9A5592"/>
    <w:rsid w:val="2749107F"/>
    <w:rsid w:val="290D681B"/>
    <w:rsid w:val="53FB3536"/>
    <w:rsid w:val="587D60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2017-09-11T02:14:00Z</dcterms:created>
  <dc:creator>易小艳</dc:creator>
  <cp:lastModifiedBy>易小艳</cp:lastModifiedBy>
  <dcterms:modified xsi:type="dcterms:W3CDTF">2017-09-12T07:57:30Z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