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3547"/>
        <w:gridCol w:w="360"/>
        <w:gridCol w:w="7177"/>
      </w:tblGrid>
      <w:tr>
        <w:tc>
          <w:tcPr>
            <w:tcW w:type="dxa" w:w="3547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color w:val="000000"/>
                <w:sz w:val="56"/>
                <w:szCs w:val="56"/>
              </w:rPr>
              <w:t xml:space="preserve">PRIYA</w:t>
            </w:r>
          </w:p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color w:val="000000"/>
                <w:sz w:val="56"/>
                <w:szCs w:val="56"/>
              </w:rPr>
              <w:t xml:space="preserve">LINDQVIST</w:t>
            </w:r>
          </w:p>
          <w:p>
            <w:pPr>
              <w:spacing w:after="0" w:before="40" w:line="276"/>
            </w:pPr>
            <w:r>
              <w:rPr>
                <w:rFonts w:ascii="Work Sans" w:cs="Work Sans" w:eastAsia="Work Sans" w:hAnsi="Work Sans"/>
                <w:b/>
                <w:bCs/>
                <w:smallCaps/>
                <w:color w:val="34a853"/>
                <w:sz w:val="24"/>
                <w:szCs w:val="24"/>
              </w:rPr>
              <w:t xml:space="preserve">SENIOR BACKEND</w:t>
            </w:r>
          </w:p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smallCaps/>
                <w:color w:val="34a853"/>
                <w:sz w:val="24"/>
                <w:szCs w:val="24"/>
              </w:rPr>
              <w:t xml:space="preserve">ENGINEER</w:t>
            </w:r>
          </w:p>
          <w:p>
            <w:pPr>
              <w:pBdr>
                <w:bottom w:val="single" w:color="000000" w:sz="6"/>
              </w:pBdr>
              <w:spacing w:after="80" w:before="80"/>
            </w:pPr>
            <w:r>
              <w:rPr>
                <w:rFonts w:ascii="Work Sans" w:cs="Work Sans" w:eastAsia="Work Sans" w:hAnsi="Work Sans"/>
                <w:sz w:val="18"/>
                <w:szCs w:val="18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Work Sans" w:cs="Work Sans" w:eastAsia="Work Sans" w:hAnsi="Work Sans"/>
                <w:b/>
                <w:bCs/>
                <w:color w:val="000000"/>
                <w:sz w:val="18"/>
                <w:szCs w:val="18"/>
              </w:rPr>
              <w:t xml:space="preserve">Priya Lindqvist</w:t>
            </w:r>
          </w:p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Lisbon, Portugal</w:t>
            </w:r>
          </w:p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color w:val="34a853"/>
                <w:sz w:val="18"/>
                <w:szCs w:val="18"/>
              </w:rPr>
              <w:t xml:space="preserve">+1 555 0142</w:t>
            </w:r>
          </w:p>
          <w:p>
            <w:pPr>
              <w:spacing w:after="0" w:before="0" w:line="276"/>
            </w:pPr>
            <w:hyperlink w:history="1" r:id="rIdq-zxzhccf3eg6jnlwiaiq">
              <w:r>
                <w:rPr>
                  <w:rFonts w:ascii="Work Sans" w:cs="Work Sans" w:eastAsia="Work Sans" w:hAnsi="Work Sans"/>
                  <w:color w:val="34a853"/>
                  <w:sz w:val="18"/>
                  <w:szCs w:val="18"/>
                </w:rPr>
                <w:t xml:space="preserve">priya@example.com</w:t>
              </w:r>
            </w:hyperlink>
          </w:p>
        </w:tc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7177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pBdr>
                <w:bottom w:val="single" w:color="000000" w:sz="4"/>
              </w:pBdr>
              <w:spacing w:after="0" w:before="0"/>
            </w:pPr>
          </w:p>
          <w:p>
            <w:pPr>
              <w:spacing w:after="0" w:before="120" w:line="276"/>
            </w:pPr>
            <w:r>
              <w:rPr>
                <w:rFonts w:ascii="Work Sans" w:cs="Work Sans" w:eastAsia="Work Sans" w:hAnsi="Work Sans"/>
                <w:color w:val="000000"/>
                <w:sz w:val="18"/>
                <w:szCs w:val="18"/>
              </w:rPr>
              <w:t xml:space="preserve">OCTOBER 21, 2026</w:t>
            </w:r>
          </w:p>
          <w:p>
            <w:pPr>
              <w:spacing w:after="0" w:before="200" w:line="276"/>
            </w:pPr>
            <w:r>
              <w:rPr>
                <w:rFonts w:ascii="Work Sans" w:cs="Work Sans" w:eastAsia="Work Sans" w:hAnsi="Work Sans"/>
                <w:color w:val="000000"/>
                <w:sz w:val="20"/>
                <w:szCs w:val="20"/>
              </w:rPr>
              <w:t xml:space="preserve">Dear Hiring Team,</w:t>
            </w:r>
          </w:p>
          <w:p>
            <w:pPr>
              <w:spacing w:after="0" w:before="160" w:line="276"/>
            </w:pPr>
            <w:r>
              <w:rPr>
                <w:rFonts w:ascii="Work Sans" w:cs="Work Sans" w:eastAsia="Work Sans" w:hAnsi="Work Sans"/>
                <w:b w:val="false"/>
                <w:bCs w:val="false"/>
                <w:color w:val="000000"/>
                <w:sz w:val="20"/>
                <w:szCs w:val="20"/>
              </w:rPr>
              <w:t xml:space="preserve">Your posting mentions a quoting engine that has to answer in under a second while rates change all day. I spent the last three years on that exact problem at Harbourline Freight, where I rebuilt quoting so the median response dropped from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20"/>
                <w:szCs w:val="20"/>
              </w:rPr>
              <w:t xml:space="preserve">4 minutes to 6 seconds</w:t>
            </w:r>
            <w:r>
              <w:rPr>
                <w:rFonts w:ascii="Work Sans" w:cs="Work Sans" w:eastAsia="Work Sans" w:hAnsi="Work Sans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0" w:before="160" w:line="276"/>
            </w:pPr>
            <w:r>
              <w:rPr>
                <w:rFonts w:ascii="Work Sans" w:cs="Work Sans" w:eastAsia="Work Sans" w:hAnsi="Work Sans"/>
                <w:b w:val="false"/>
                <w:bCs w:val="false"/>
                <w:color w:val="000000"/>
                <w:sz w:val="20"/>
                <w:szCs w:val="20"/>
              </w:rPr>
              <w:t xml:space="preserve">The part I would bring first is the pricing pipeline. It takes 1.2M rate updates a day off a queue and keeps quotes consistent without anyone reconciling by hand. Your fleet telemetry has the same shape: a steady stream of small updates that other services need to trust.</w:t>
            </w:r>
          </w:p>
          <w:p>
            <w:pPr>
              <w:spacing w:after="0" w:before="160" w:line="276"/>
            </w:pPr>
            <w:r>
              <w:rPr>
                <w:rFonts w:ascii="Work Sans" w:cs="Work Sans" w:eastAsia="Work Sans" w:hAnsi="Work Sans"/>
                <w:b w:val="false"/>
                <w:bCs w:val="false"/>
                <w:color w:val="000000"/>
                <w:sz w:val="20"/>
                <w:szCs w:val="20"/>
              </w:rPr>
              <w:t xml:space="preserve">I would be glad to walk through the design and what I would do differently a second time.</w:t>
            </w:r>
          </w:p>
          <w:p>
            <w:pPr>
              <w:spacing w:after="0" w:before="200" w:line="276"/>
            </w:pPr>
            <w:r>
              <w:rPr>
                <w:rFonts w:ascii="Work Sans" w:cs="Work Sans" w:eastAsia="Work Sans" w:hAnsi="Work Sans"/>
                <w:color w:val="000000"/>
                <w:sz w:val="20"/>
                <w:szCs w:val="20"/>
              </w:rPr>
              <w:t xml:space="preserve">Best regards,</w:t>
            </w:r>
          </w:p>
          <w:p>
            <w:pPr>
              <w:spacing w:after="0" w:before="200" w:line="276"/>
            </w:pPr>
            <w:r>
              <w:rPr>
                <w:rFonts w:ascii="Work Sans" w:cs="Work Sans" w:eastAsia="Work Sans" w:hAnsi="Work Sans"/>
                <w:color w:val="000000"/>
                <w:sz w:val="20"/>
                <w:szCs w:val="20"/>
              </w:rPr>
              <w:t xml:space="preserve">Priya Lindqvist</w:t>
            </w:r>
          </w:p>
        </w:tc>
      </w:tr>
    </w:tbl>
    <w:sectPr>
      <w:pgSz w:w="12240" w:h="15840" w:orient="portrait"/>
      <w:pgMar w:top="289" w:right="578" w:bottom="289" w:left="57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000000"/>
      </w:rPr>
    </w:rPrDefault>
    <w:pPrDefault>
      <w:pPr>
        <w:spacing w:after="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-zxzhccf3eg6jnlwiaiq" Type="http://schemas.openxmlformats.org/officeDocument/2006/relationships/hyperlink" Target="mailto:priya@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2026-10-21T18:52:39.055Z</dcterms:created>
  <dcterms:modified xsi:type="dcterms:W3CDTF">2026-10-21T18:52:39.056Z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