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Work Sans" w:cs="Work Sans" w:eastAsia="Work Sans" w:hAnsi="Work Sans"/>
          <w:b/>
          <w:bCs/>
          <w:smallCaps/>
          <w:color w:val="000000"/>
          <w:sz w:val="50"/>
          <w:szCs w:val="50"/>
        </w:rPr>
        <w:t xml:space="preserve">Priya Lindqvist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5542"/>
        <w:gridCol w:w="5542"/>
      </w:tblGrid>
      <w:tr>
        <w:tc>
          <w:tcPr>
            <w:tcW w:type="dxa" w:w="554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34a853"/>
                <w:sz w:val="20"/>
                <w:szCs w:val="20"/>
              </w:rPr>
              <w:t xml:space="preserve">Email me: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20"/>
                <w:szCs w:val="20"/>
              </w:rPr>
              <w:t xml:space="preserve">priya@example.com</w:t>
            </w:r>
          </w:p>
        </w:tc>
        <w:tc>
          <w:tcPr>
            <w:tcW w:type="dxa" w:w="554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34a853"/>
                <w:sz w:val="20"/>
                <w:szCs w:val="20"/>
              </w:rPr>
              <w:t xml:space="preserve">LinkedIn: </w:t>
            </w:r>
            <w:hyperlink w:history="1" r:id="rIdehx1o58hzc1c6q6trlayy">
              <w:r>
                <w:rPr>
                  <w:rFonts w:ascii="Work Sans" w:cs="Work Sans" w:eastAsia="Work Sans" w:hAnsi="Work Sans"/>
                  <w:b/>
                  <w:bCs/>
                  <w:color w:val="000000"/>
                  <w:sz w:val="20"/>
                  <w:szCs w:val="20"/>
                  <w:u w:val="single"/>
                </w:rPr>
                <w:t xml:space="preserve">linkedin.com/in/example</w:t>
              </w:r>
            </w:hyperlink>
          </w:p>
        </w:tc>
      </w:tr>
      <w:tr>
        <w:tc>
          <w:tcPr>
            <w:tcW w:type="dxa" w:w="554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34a853"/>
                <w:sz w:val="20"/>
                <w:szCs w:val="20"/>
              </w:rPr>
              <w:t xml:space="preserve">Call me: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20"/>
                <w:szCs w:val="20"/>
              </w:rPr>
              <w:t xml:space="preserve">+1 555 0142</w:t>
            </w:r>
          </w:p>
        </w:tc>
        <w:tc>
          <w:tcPr>
            <w:tcW w:type="dxa" w:w="554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6"/>
            </w:pPr>
            <w:r>
              <w:rPr>
                <w:rFonts w:ascii="Work Sans" w:cs="Work Sans" w:eastAsia="Work Sans" w:hAnsi="Work Sans"/>
                <w:b/>
                <w:bCs/>
                <w:color w:val="34a853"/>
                <w:sz w:val="20"/>
                <w:szCs w:val="20"/>
              </w:rPr>
              <w:t xml:space="preserve">Address: </w:t>
            </w:r>
            <w:r>
              <w:rPr>
                <w:rFonts w:ascii="Work Sans" w:cs="Work Sans" w:eastAsia="Work Sans" w:hAnsi="Work Sans"/>
                <w:b/>
                <w:bCs/>
                <w:color w:val="000000"/>
                <w:sz w:val="20"/>
                <w:szCs w:val="20"/>
              </w:rPr>
              <w:t xml:space="preserve">Lisbon, Portugal (open to remote)</w:t>
            </w:r>
          </w:p>
        </w:tc>
      </w:tr>
    </w:tbl>
    <w:p>
      <w:pPr>
        <w:pBdr>
          <w:bottom w:val="single" w:color="000000" w:sz="6"/>
        </w:pBdr>
        <w:spacing w:after="60" w:before="60"/>
      </w:pPr>
    </w:p>
    <w:p>
      <w:pPr>
        <w:spacing w:after="40" w:before="80" w:line="276"/>
      </w:pPr>
      <w:r>
        <w:rPr>
          <w:rFonts w:ascii="Work Sans" w:cs="Work Sans" w:eastAsia="Work Sans" w:hAnsi="Work Sans"/>
          <w:b/>
          <w:bCs/>
          <w:color w:val="34a853"/>
          <w:sz w:val="22"/>
          <w:szCs w:val="22"/>
        </w:rPr>
        <w:t xml:space="preserve">SUMMARY</w:t>
      </w:r>
    </w:p>
    <w:p>
      <w:pPr>
        <w:spacing w:after="0" w:before="0" w:line="276"/>
      </w:pPr>
      <w:r>
        <w:rPr>
          <w:rFonts w:ascii="Work Sans" w:cs="Work Sans" w:eastAsia="Work Sans" w:hAnsi="Work Sans"/>
          <w:color w:val="000000"/>
          <w:sz w:val="18"/>
          <w:szCs w:val="18"/>
        </w:rPr>
        <w:t xml:space="preserve">Backend-leaning full-stack engineer with 7 years building data-heavy products in TypeScript and Python. Most recently owned the pricing and quoting platform at a logistics scale-up, cutting quote latency from minutes to seconds. Comfortable taking a feature from schema design to on-call.</w:t>
      </w:r>
    </w:p>
    <w:p>
      <w:pPr>
        <w:pBdr>
          <w:bottom w:val="single" w:color="000000" w:sz="6"/>
        </w:pBdr>
        <w:spacing w:after="60" w:before="60"/>
      </w:pPr>
    </w:p>
    <w:p>
      <w:pPr>
        <w:spacing w:after="40" w:before="80" w:line="276"/>
      </w:pPr>
      <w:r>
        <w:rPr>
          <w:rFonts w:ascii="Work Sans" w:cs="Work Sans" w:eastAsia="Work Sans" w:hAnsi="Work Sans"/>
          <w:b/>
          <w:bCs/>
          <w:color w:val="34a853"/>
          <w:sz w:val="22"/>
          <w:szCs w:val="22"/>
        </w:rPr>
        <w:t xml:space="preserve">PROFESSIONAL EXPERIENCE</w:t>
      </w:r>
    </w:p>
    <w:p>
      <w:pPr>
        <w:tabs>
          <w:tab w:val="right" w:pos="11084"/>
        </w:tabs>
        <w:spacing w:after="0" w:before="80" w:line="276"/>
      </w:pPr>
      <w:r>
        <w:rPr>
          <w:rFonts w:ascii="Work Sans" w:cs="Work Sans" w:eastAsia="Work Sans" w:hAnsi="Work Sans"/>
          <w:b/>
          <w:bCs/>
          <w:color w:val="000000"/>
          <w:sz w:val="20"/>
          <w:szCs w:val="20"/>
        </w:rPr>
        <w:t xml:space="preserve">Harbourline Freight – Senior Software Engineer</w:t>
      </w:r>
      <w:r>
        <w:rPr>
          <w:rFonts w:ascii="Work Sans" w:cs="Work Sans" w:eastAsia="Work Sans" w:hAnsi="Work Sans"/>
          <w:b w:val="false"/>
          <w:bCs w:val="false"/>
          <w:color w:val="000000"/>
          <w:sz w:val="20"/>
          <w:szCs w:val="20"/>
        </w:rPr>
        <w:t xml:space="preserve">; Lisbon, Portugal</w:t>
      </w:r>
      <w:r>
        <w:rPr>
          <w:rFonts w:ascii="Work Sans" w:cs="Work Sans" w:eastAsia="Work Sans" w:hAnsi="Work Sans"/>
          <w:sz w:val="20"/>
          <w:szCs w:val="20"/>
        </w:rPr>
        <w:tab/>
      </w:r>
      <w:r>
        <w:rPr>
          <w:rFonts w:ascii="Work Sans" w:cs="Work Sans" w:eastAsia="Work Sans" w:hAnsi="Work Sans"/>
          <w:i/>
          <w:iCs/>
          <w:color w:val="000000"/>
          <w:sz w:val="20"/>
          <w:szCs w:val="20"/>
        </w:rPr>
        <w:t xml:space="preserve">Mar 2022 - Present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Rebuilt the freight quoting service in TypeScript and Postgres, cutting median quote time from </w:t>
      </w: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4 minutes to 6 seconds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Designed an event-driven pricing pipeline on SQS that processes </w:t>
      </w: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1.2M rate updates per day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 with no manual reconciliation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Introduced contract tests between 9 internal services, reducing integration incidents by </w:t>
      </w: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60%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 over two quarters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Led a team of 4 engineers through a zero-downtime migration from MySQL to Postgres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Mentored 3 junior engineers, two of whom were promoted within a year</w:t>
      </w:r>
    </w:p>
    <w:p>
      <w:pPr>
        <w:spacing w:after="0" w:before="40" w:line="276"/>
      </w:pP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Stack: </w:t>
      </w:r>
      <w:r>
        <w:rPr>
          <w:rFonts w:ascii="Work Sans" w:cs="Work Sans" w:eastAsia="Work Sans" w:hAnsi="Work Sans"/>
          <w:color w:val="000000"/>
          <w:sz w:val="18"/>
          <w:szCs w:val="18"/>
        </w:rPr>
        <w:t xml:space="preserve">TypeScript, Node.js, PostgreSQL, AWS (SQS, Lambda, RDS), Terraform, React</w:t>
      </w:r>
    </w:p>
    <w:p>
      <w:pPr>
        <w:tabs>
          <w:tab w:val="right" w:pos="11084"/>
        </w:tabs>
        <w:spacing w:after="0" w:before="80" w:line="276"/>
      </w:pPr>
      <w:r>
        <w:rPr>
          <w:rFonts w:ascii="Work Sans" w:cs="Work Sans" w:eastAsia="Work Sans" w:hAnsi="Work Sans"/>
          <w:b/>
          <w:bCs/>
          <w:color w:val="000000"/>
          <w:sz w:val="20"/>
          <w:szCs w:val="20"/>
        </w:rPr>
        <w:t xml:space="preserve">Northwind Clinics – Software Engineer</w:t>
      </w:r>
      <w:r>
        <w:rPr>
          <w:rFonts w:ascii="Work Sans" w:cs="Work Sans" w:eastAsia="Work Sans" w:hAnsi="Work Sans"/>
          <w:b w:val="false"/>
          <w:bCs w:val="false"/>
          <w:color w:val="000000"/>
          <w:sz w:val="20"/>
          <w:szCs w:val="20"/>
        </w:rPr>
        <w:t xml:space="preserve">; Remote</w:t>
      </w:r>
      <w:r>
        <w:rPr>
          <w:rFonts w:ascii="Work Sans" w:cs="Work Sans" w:eastAsia="Work Sans" w:hAnsi="Work Sans"/>
          <w:sz w:val="20"/>
          <w:szCs w:val="20"/>
        </w:rPr>
        <w:tab/>
      </w:r>
      <w:r>
        <w:rPr>
          <w:rFonts w:ascii="Work Sans" w:cs="Work Sans" w:eastAsia="Work Sans" w:hAnsi="Work Sans"/>
          <w:i/>
          <w:iCs/>
          <w:color w:val="000000"/>
          <w:sz w:val="20"/>
          <w:szCs w:val="20"/>
        </w:rPr>
        <w:t xml:space="preserve">Jun 2019 - Feb 2022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Built the appointment booking API used by </w:t>
      </w: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140 clinics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, handling 30k bookings per week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Added an LLM-assisted triage form that shortened intake calls by an average of </w:t>
      </w: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3 minutes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Cut the nightly reporting job from 5 hours to 25 minutes by moving it from Python scripts to SQL views</w:t>
      </w:r>
    </w:p>
    <w:p>
      <w:pPr>
        <w:spacing w:after="0" w:before="40" w:line="276"/>
      </w:pP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Stack: </w:t>
      </w:r>
      <w:r>
        <w:rPr>
          <w:rFonts w:ascii="Work Sans" w:cs="Work Sans" w:eastAsia="Work Sans" w:hAnsi="Work Sans"/>
          <w:color w:val="000000"/>
          <w:sz w:val="18"/>
          <w:szCs w:val="18"/>
        </w:rPr>
        <w:t xml:space="preserve">Python, FastAPI, PostgreSQL, Redis, Docker</w:t>
      </w:r>
    </w:p>
    <w:p>
      <w:pPr>
        <w:tabs>
          <w:tab w:val="right" w:pos="11084"/>
        </w:tabs>
        <w:spacing w:after="0" w:before="80" w:line="276"/>
      </w:pPr>
      <w:r>
        <w:rPr>
          <w:rFonts w:ascii="Work Sans" w:cs="Work Sans" w:eastAsia="Work Sans" w:hAnsi="Work Sans"/>
          <w:b/>
          <w:bCs/>
          <w:color w:val="000000"/>
          <w:sz w:val="20"/>
          <w:szCs w:val="20"/>
        </w:rPr>
        <w:t xml:space="preserve">Quayside Studio – Junior Developer</w:t>
      </w:r>
      <w:r>
        <w:rPr>
          <w:rFonts w:ascii="Work Sans" w:cs="Work Sans" w:eastAsia="Work Sans" w:hAnsi="Work Sans"/>
          <w:b w:val="false"/>
          <w:bCs w:val="false"/>
          <w:color w:val="000000"/>
          <w:sz w:val="20"/>
          <w:szCs w:val="20"/>
        </w:rPr>
        <w:t xml:space="preserve">; Porto, Portugal</w:t>
      </w:r>
      <w:r>
        <w:rPr>
          <w:rFonts w:ascii="Work Sans" w:cs="Work Sans" w:eastAsia="Work Sans" w:hAnsi="Work Sans"/>
          <w:sz w:val="20"/>
          <w:szCs w:val="20"/>
        </w:rPr>
        <w:tab/>
      </w:r>
      <w:r>
        <w:rPr>
          <w:rFonts w:ascii="Work Sans" w:cs="Work Sans" w:eastAsia="Work Sans" w:hAnsi="Work Sans"/>
          <w:i/>
          <w:iCs/>
          <w:color w:val="000000"/>
          <w:sz w:val="20"/>
          <w:szCs w:val="20"/>
        </w:rPr>
        <w:t xml:space="preserve">Sep 2017 - May 2019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Shipped 12 client web apps in React and Django, most of them e-commerce or booking flows</w:t>
      </w:r>
    </w:p>
    <w:p>
      <w:pPr>
        <w:pBdr>
          <w:bottom w:val="single" w:color="000000" w:sz="6"/>
        </w:pBdr>
        <w:spacing w:after="60" w:before="60"/>
      </w:pPr>
    </w:p>
    <w:p>
      <w:pPr>
        <w:spacing w:after="40" w:before="80" w:line="276"/>
      </w:pPr>
      <w:r>
        <w:rPr>
          <w:rFonts w:ascii="Work Sans" w:cs="Work Sans" w:eastAsia="Work Sans" w:hAnsi="Work Sans"/>
          <w:b/>
          <w:bCs/>
          <w:color w:val="34a853"/>
          <w:sz w:val="22"/>
          <w:szCs w:val="22"/>
        </w:rPr>
        <w:t xml:space="preserve">EDUCATION</w:t>
      </w:r>
    </w:p>
    <w:p>
      <w:pPr>
        <w:tabs>
          <w:tab w:val="right" w:pos="11084"/>
        </w:tabs>
        <w:spacing w:after="0" w:before="40" w:line="276"/>
      </w:pPr>
      <w:r>
        <w:rPr>
          <w:rFonts w:ascii="Work Sans" w:cs="Work Sans" w:eastAsia="Work Sans" w:hAnsi="Work Sans"/>
          <w:b/>
          <w:bCs/>
          <w:color w:val="000000"/>
          <w:sz w:val="20"/>
          <w:szCs w:val="20"/>
        </w:rPr>
        <w:t xml:space="preserve">BSc Computer Science</w:t>
      </w:r>
      <w:r>
        <w:rPr>
          <w:rFonts w:ascii="Work Sans" w:cs="Work Sans" w:eastAsia="Work Sans" w:hAnsi="Work Sans"/>
          <w:sz w:val="20"/>
          <w:szCs w:val="20"/>
        </w:rPr>
        <w:tab/>
      </w:r>
      <w:r>
        <w:rPr>
          <w:rFonts w:ascii="Work Sans" w:cs="Work Sans" w:eastAsia="Work Sans" w:hAnsi="Work Sans"/>
          <w:i/>
          <w:iCs/>
          <w:color w:val="000000"/>
          <w:sz w:val="20"/>
          <w:szCs w:val="20"/>
        </w:rPr>
        <w:t xml:space="preserve">2014 - 2017</w:t>
      </w:r>
    </w:p>
    <w:p>
      <w:pPr>
        <w:spacing w:after="0" w:before="0" w:line="276"/>
      </w:pPr>
      <w:r>
        <w:rPr>
          <w:rFonts w:ascii="Work Sans" w:cs="Work Sans" w:eastAsia="Work Sans" w:hAnsi="Work Sans"/>
          <w:color w:val="000000"/>
          <w:sz w:val="18"/>
          <w:szCs w:val="18"/>
        </w:rPr>
        <w:t xml:space="preserve">University of Porto</w:t>
      </w:r>
    </w:p>
    <w:p>
      <w:pPr>
        <w:pStyle w:val="ListParagraph"/>
        <w:numPr>
          <w:ilvl w:val="0"/>
          <w:numId w:val="2"/>
        </w:numPr>
        <w:spacing w:after="0" w:before="0" w:line="276"/>
      </w:pPr>
      <w:r>
        <w:rPr>
          <w:rFonts w:ascii="Work Sans" w:cs="Work Sans" w:eastAsia="Work Sans" w:hAnsi="Work Sans"/>
          <w:i/>
          <w:iCs/>
          <w:color w:val="000000"/>
          <w:sz w:val="18"/>
          <w:szCs w:val="18"/>
        </w:rPr>
        <w:t xml:space="preserve">Exchange semester at TU Delft</w:t>
      </w:r>
    </w:p>
    <w:p>
      <w:pPr>
        <w:pBdr>
          <w:bottom w:val="single" w:color="000000" w:sz="6"/>
        </w:pBdr>
        <w:spacing w:after="60" w:before="60"/>
      </w:pPr>
    </w:p>
    <w:p>
      <w:pPr>
        <w:spacing w:after="40" w:before="80" w:line="276"/>
      </w:pPr>
      <w:r>
        <w:rPr>
          <w:rFonts w:ascii="Work Sans" w:cs="Work Sans" w:eastAsia="Work Sans" w:hAnsi="Work Sans"/>
          <w:b/>
          <w:bCs/>
          <w:color w:val="34a853"/>
          <w:sz w:val="22"/>
          <w:szCs w:val="22"/>
        </w:rPr>
        <w:t xml:space="preserve">SKILLS</w:t>
      </w:r>
    </w:p>
    <w:p>
      <w:pPr>
        <w:spacing w:after="0" w:before="0" w:line="276"/>
      </w:pP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Languages &amp; Frameworks: 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TypeScript, Python, Node.js, React, Next.js, FastAPI</w:t>
      </w:r>
    </w:p>
    <w:p>
      <w:pPr>
        <w:spacing w:after="0" w:before="0" w:line="276"/>
      </w:pP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Data &amp; Infra: 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PostgreSQL, Redis, AWS, Terraform, Docker, GitHub Actions</w:t>
      </w:r>
    </w:p>
    <w:p>
      <w:pPr>
        <w:spacing w:after="0" w:before="0" w:line="276"/>
      </w:pPr>
      <w:r>
        <w:rPr>
          <w:rFonts w:ascii="Work Sans" w:cs="Work Sans" w:eastAsia="Work Sans" w:hAnsi="Work Sans"/>
          <w:b/>
          <w:bCs/>
          <w:color w:val="000000"/>
          <w:sz w:val="18"/>
          <w:szCs w:val="18"/>
        </w:rPr>
        <w:t xml:space="preserve">Languages: </w:t>
      </w:r>
      <w:r>
        <w:rPr>
          <w:rFonts w:ascii="Work Sans" w:cs="Work Sans" w:eastAsia="Work Sans" w:hAnsi="Work Sans"/>
          <w:b w:val="false"/>
          <w:bCs w:val="false"/>
          <w:color w:val="000000"/>
          <w:sz w:val="18"/>
          <w:szCs w:val="18"/>
        </w:rPr>
        <w:t xml:space="preserve">English, Portuguese, Swedish</w:t>
      </w:r>
    </w:p>
    <w:sectPr>
      <w:pgSz w:w="12240" w:h="15840" w:orient="portrait"/>
      <w:pgMar w:top="289" w:right="578" w:bottom="289" w:left="57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000000"/>
      </w:rPr>
    </w:rPrDefault>
    <w:pPrDefault>
      <w:pPr>
        <w:spacing w:after="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x1o58hzc1c6q6trlayy" Type="http://schemas.openxmlformats.org/officeDocument/2006/relationships/hyperlink" Target="https://www.linkedin.com/in/examp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2026-10-21T18:52:38.752Z</dcterms:created>
  <dcterms:modified xsi:type="dcterms:W3CDTF">2026-10-21T18:52:38.753Z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