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1595" w14:textId="77777777" w:rsidR="006B3CDE" w:rsidRDefault="006B3CDE" w:rsidP="00771454">
      <w:pPr>
        <w:rPr>
          <w:b/>
          <w:bCs/>
        </w:rPr>
      </w:pPr>
    </w:p>
    <w:p w14:paraId="4250129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INSTRUÇÃO NORMATIVA Nº ___/2025</w:t>
      </w:r>
    </w:p>
    <w:p w14:paraId="14E60F1D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Diretrizes para Aquisição de Sistemas, Serviços Digitais e Infraestrutura de TI</w:t>
      </w:r>
    </w:p>
    <w:p w14:paraId="58DE805C" w14:textId="10E7BC32" w:rsidR="00086366" w:rsidRDefault="00086366" w:rsidP="00086366">
      <w:pPr>
        <w:rPr>
          <w:b/>
          <w:bCs/>
        </w:rPr>
      </w:pPr>
      <w:r w:rsidRPr="00086366">
        <w:rPr>
          <w:b/>
          <w:bCs/>
        </w:rPr>
        <w:t>A Prefeitura Municipal de Hortolândia, no uso de suas atribuições administrativas, estabelece a presente Instrução Normativa</w:t>
      </w:r>
      <w:r w:rsidR="009E49F1">
        <w:rPr>
          <w:b/>
          <w:bCs/>
        </w:rPr>
        <w:t xml:space="preserve"> No _____/2025 </w:t>
      </w:r>
      <w:r w:rsidRPr="00086366">
        <w:rPr>
          <w:b/>
          <w:bCs/>
        </w:rPr>
        <w:t>, com o objetivo de padronizar e qualificar a contratação de sistemas, serviços digitais e infraestrutura de tecnologia da informação no âmbito da Administração Direta.</w:t>
      </w:r>
    </w:p>
    <w:p w14:paraId="6F6D5AA5" w14:textId="4BF66BBF" w:rsidR="000D2CD1" w:rsidRPr="00086366" w:rsidRDefault="000D2CD1" w:rsidP="00086366">
      <w:pPr>
        <w:rPr>
          <w:b/>
          <w:bCs/>
        </w:rPr>
      </w:pPr>
      <w:r>
        <w:rPr>
          <w:b/>
          <w:bCs/>
        </w:rPr>
        <w:t>Considerando as diversas tecnologia, softwares, equipamentos disponíveis no mercado se faz mister que toda e qualquer aquisição pertinente a Tecnologia da Informação seja compatível com o parque instalado da prefeitura de Hortolândia, sob pena de incorrermos em não compatibilidade e a impossibilidade de interoperabilidade de dados.</w:t>
      </w:r>
    </w:p>
    <w:p w14:paraId="6AEF256E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1859FCBB">
          <v:rect id="_x0000_i1025" style="width:0;height:1.5pt" o:hralign="center" o:hrstd="t" o:hr="t" fillcolor="#a0a0a0" stroked="f"/>
        </w:pict>
      </w:r>
    </w:p>
    <w:p w14:paraId="737BEF42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 — OBJETIVO E ALCANCE</w:t>
      </w:r>
    </w:p>
    <w:p w14:paraId="7496B261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1º. Esta Instrução Normativa estabelece regras e responsabilidades para aquisição, implantação, uso, manutenção, substituição e descontinuidade de soluções tecnológicas, assegurando:</w:t>
      </w:r>
    </w:p>
    <w:p w14:paraId="544639B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I – Soberania sobre os dados municipais;</w:t>
      </w:r>
      <w:r w:rsidRPr="00086366">
        <w:rPr>
          <w:b/>
          <w:bCs/>
        </w:rPr>
        <w:br/>
        <w:t>II – Conformidade com a Lei Geral de Proteção de Dados (LGPD);</w:t>
      </w:r>
      <w:r w:rsidRPr="00086366">
        <w:rPr>
          <w:b/>
          <w:bCs/>
        </w:rPr>
        <w:br/>
        <w:t>III – Padronização técnica entre Secretarias;</w:t>
      </w:r>
      <w:r w:rsidRPr="00086366">
        <w:rPr>
          <w:b/>
          <w:bCs/>
        </w:rPr>
        <w:br/>
        <w:t>IV – Continuidade dos serviços públicos essenciais;</w:t>
      </w:r>
      <w:r w:rsidRPr="00086366">
        <w:rPr>
          <w:b/>
          <w:bCs/>
        </w:rPr>
        <w:br/>
        <w:t>V – Uso eficiente dos recursos financeiros.</w:t>
      </w:r>
    </w:p>
    <w:p w14:paraId="2521BCF0" w14:textId="40AD3A2C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 xml:space="preserve">Art. 2º. Esta norma aplica-se a todas as Secretarias, Departamentos e </w:t>
      </w:r>
      <w:r w:rsidR="000D2CD1">
        <w:rPr>
          <w:b/>
          <w:bCs/>
        </w:rPr>
        <w:t>U</w:t>
      </w:r>
      <w:r w:rsidRPr="00086366">
        <w:rPr>
          <w:b/>
          <w:bCs/>
        </w:rPr>
        <w:t xml:space="preserve">nidades </w:t>
      </w:r>
      <w:r w:rsidR="000D2CD1">
        <w:rPr>
          <w:b/>
          <w:bCs/>
        </w:rPr>
        <w:t>A</w:t>
      </w:r>
      <w:r w:rsidRPr="00086366">
        <w:rPr>
          <w:b/>
          <w:bCs/>
        </w:rPr>
        <w:t>dministrativas que utilizem ou venham a utilizar soluções tecnológicas no exercício de suas atividades.</w:t>
      </w:r>
    </w:p>
    <w:p w14:paraId="1A59FC49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4F416361">
          <v:rect id="_x0000_i1026" style="width:0;height:1.5pt" o:hralign="center" o:hrstd="t" o:hr="t" fillcolor="#a0a0a0" stroked="f"/>
        </w:pict>
      </w:r>
    </w:p>
    <w:p w14:paraId="09303FB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II — DADOS, SOBERANIA E RESIDÊNCIA</w:t>
      </w:r>
    </w:p>
    <w:p w14:paraId="1B09C02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3º. Todos os dados gerados, armazenados ou tratados por sistemas utilizados pelo Município constituem patrimônio público imaterial e pertencem exclusivamente à Prefeitura Municipal de Hortolândia.</w:t>
      </w:r>
    </w:p>
    <w:p w14:paraId="601D5C20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4º. Dados pessoais sensíveis deverão ser armazenados:</w:t>
      </w:r>
    </w:p>
    <w:p w14:paraId="59750602" w14:textId="77777777" w:rsidR="000D2CD1" w:rsidRDefault="00086366" w:rsidP="000D2CD1">
      <w:pPr>
        <w:ind w:left="708"/>
        <w:rPr>
          <w:b/>
          <w:bCs/>
        </w:rPr>
      </w:pPr>
      <w:r w:rsidRPr="00086366">
        <w:rPr>
          <w:b/>
          <w:bCs/>
        </w:rPr>
        <w:t>I – em infraestrutura própria do Município; ou</w:t>
      </w:r>
      <w:r w:rsidRPr="00086366">
        <w:rPr>
          <w:b/>
          <w:bCs/>
        </w:rPr>
        <w:br/>
        <w:t>II – em Nuvem Governamental Brasileira (SERPRO, DATAPREV ou Nuvem Brasil), desde que:</w:t>
      </w:r>
    </w:p>
    <w:p w14:paraId="61642E29" w14:textId="50DA156E" w:rsidR="00086366" w:rsidRPr="00086366" w:rsidRDefault="00086366" w:rsidP="000D2CD1">
      <w:pPr>
        <w:ind w:left="1416"/>
        <w:rPr>
          <w:b/>
          <w:bCs/>
        </w:rPr>
      </w:pPr>
      <w:r w:rsidRPr="00086366">
        <w:rPr>
          <w:b/>
          <w:bCs/>
        </w:rPr>
        <w:br/>
        <w:t>a) permaneçam em território nacional;</w:t>
      </w:r>
      <w:r w:rsidRPr="00086366">
        <w:rPr>
          <w:b/>
          <w:bCs/>
        </w:rPr>
        <w:br/>
      </w:r>
      <w:r w:rsidRPr="00086366">
        <w:rPr>
          <w:b/>
          <w:bCs/>
        </w:rPr>
        <w:lastRenderedPageBreak/>
        <w:t>b) as chaves de criptografia estejam sob controle exclusivo do Município;</w:t>
      </w:r>
      <w:r w:rsidRPr="00086366">
        <w:rPr>
          <w:b/>
          <w:bCs/>
        </w:rPr>
        <w:br/>
        <w:t>c) existam trilhas de auditoria de acesso.</w:t>
      </w:r>
    </w:p>
    <w:p w14:paraId="5B4BC25F" w14:textId="79746DE3" w:rsidR="00086366" w:rsidRDefault="00086366" w:rsidP="00086366">
      <w:pPr>
        <w:rPr>
          <w:b/>
          <w:bCs/>
        </w:rPr>
      </w:pPr>
      <w:r w:rsidRPr="00086366">
        <w:rPr>
          <w:b/>
          <w:bCs/>
        </w:rPr>
        <w:t>Art. 5º. É vedado armazenar dados sensíveis em:</w:t>
      </w:r>
      <w:r w:rsidRPr="00086366">
        <w:rPr>
          <w:b/>
          <w:bCs/>
        </w:rPr>
        <w:br/>
        <w:t>I – nuvens privadas sob controle do fornecedor;</w:t>
      </w:r>
      <w:r w:rsidRPr="00086366">
        <w:rPr>
          <w:b/>
          <w:bCs/>
        </w:rPr>
        <w:br/>
        <w:t>II – infraestrutura sujeita à legislação estrangeira que permita acesso compulsório.</w:t>
      </w:r>
    </w:p>
    <w:p w14:paraId="3A8A505A" w14:textId="77777777" w:rsidR="000D2CD1" w:rsidRDefault="000D2CD1" w:rsidP="00086366">
      <w:pPr>
        <w:rPr>
          <w:b/>
          <w:bCs/>
        </w:rPr>
      </w:pPr>
    </w:p>
    <w:p w14:paraId="50AD2F44" w14:textId="703F8DA4" w:rsidR="000D2CD1" w:rsidRDefault="000D2CD1" w:rsidP="000D2CD1">
      <w:pPr>
        <w:rPr>
          <w:b/>
          <w:bCs/>
        </w:rPr>
      </w:pPr>
      <w:r>
        <w:rPr>
          <w:b/>
          <w:bCs/>
        </w:rPr>
        <w:t>Exceções aos Art. 4º e Art. 5º devem ser tratadas caso a caso mediante justificativas técnicas e comercias</w:t>
      </w:r>
      <w:r w:rsidR="0016341C">
        <w:rPr>
          <w:b/>
          <w:bCs/>
        </w:rPr>
        <w:t>, comprováveis.</w:t>
      </w:r>
    </w:p>
    <w:p w14:paraId="046C8A6F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1A8E6B17">
          <v:rect id="_x0000_i1027" style="width:0;height:1.5pt" o:hralign="center" o:hrstd="t" o:hr="t" fillcolor="#a0a0a0" stroked="f"/>
        </w:pict>
      </w:r>
    </w:p>
    <w:p w14:paraId="53078895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III — CONTRATAÇÃO DE SISTEMAS E SERVIÇOS DIGITAIS</w:t>
      </w:r>
    </w:p>
    <w:p w14:paraId="630FA82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6º. Todo sistema contratado deverá possuir obrigatoriamente:</w:t>
      </w:r>
      <w:r w:rsidRPr="00086366">
        <w:rPr>
          <w:b/>
          <w:bCs/>
        </w:rPr>
        <w:br/>
        <w:t>I – API oficial documentada (OpenAPI/Swagger);</w:t>
      </w:r>
      <w:r w:rsidRPr="00086366">
        <w:rPr>
          <w:b/>
          <w:bCs/>
        </w:rPr>
        <w:br/>
        <w:t>II – Exportação integral e restaurável da base de dados;</w:t>
      </w:r>
      <w:r w:rsidRPr="00086366">
        <w:rPr>
          <w:b/>
          <w:bCs/>
        </w:rPr>
        <w:br/>
        <w:t>III – Trilha de auditoria de acesso e alterações.</w:t>
      </w:r>
    </w:p>
    <w:p w14:paraId="6AB39D56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7º. Sistemas que não atendam aos requisitos do Art. 6º não poderão ser contratados.</w:t>
      </w:r>
    </w:p>
    <w:p w14:paraId="07A7E80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8º. O contrato deverá prever, em caso de término, a entrega de:</w:t>
      </w:r>
      <w:r w:rsidRPr="00086366">
        <w:rPr>
          <w:b/>
          <w:bCs/>
        </w:rPr>
        <w:br/>
        <w:t>I – backup completo em formato restaurável;</w:t>
      </w:r>
      <w:r w:rsidRPr="00086366">
        <w:rPr>
          <w:b/>
          <w:bCs/>
        </w:rPr>
        <w:br/>
        <w:t>II – dicionário de dados atualizado;</w:t>
      </w:r>
      <w:r w:rsidRPr="00086366">
        <w:rPr>
          <w:b/>
          <w:bCs/>
        </w:rPr>
        <w:br/>
        <w:t>III – manuais técnicos de operação mínima.</w:t>
      </w:r>
    </w:p>
    <w:p w14:paraId="4F7D0AB7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64AF0594">
          <v:rect id="_x0000_i1028" style="width:0;height:1.5pt" o:hralign="center" o:hrstd="t" o:hr="t" fillcolor="#a0a0a0" stroked="f"/>
        </w:pict>
      </w:r>
    </w:p>
    <w:p w14:paraId="0B10F4D6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IV — AQUISIÇÃO E CICLO DE VIDA DE HARDWARE</w:t>
      </w:r>
    </w:p>
    <w:p w14:paraId="248D6DDE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9º. A aquisição de hardware deverá estar vinculada à finalidade operacional e à disponibilidade de uso do sistema.</w:t>
      </w:r>
    </w:p>
    <w:p w14:paraId="60BC92FF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10. Recomenda-se a locação operacional com substituição automática como estratégia prioritária para evitar obsolescência.</w:t>
      </w:r>
    </w:p>
    <w:p w14:paraId="3D602710" w14:textId="5EB5FEA0" w:rsidR="00086366" w:rsidRDefault="00086366" w:rsidP="00086366">
      <w:pPr>
        <w:rPr>
          <w:b/>
          <w:bCs/>
        </w:rPr>
      </w:pPr>
      <w:r w:rsidRPr="00086366">
        <w:rPr>
          <w:b/>
          <w:bCs/>
        </w:rPr>
        <w:t>Art. 11. É proibido contratar sistemas sem garantir previamente os equipamentos necessários para sua utilização.</w:t>
      </w:r>
      <w:r w:rsidR="0016341C">
        <w:rPr>
          <w:b/>
          <w:bCs/>
        </w:rPr>
        <w:t xml:space="preserve"> Muitos sistemas dependem de periféricos para o seu bom funcionamento, assim, a contratação de um determinado sistema sem a previsão de outros equipamentos e softwares necessários a sua operação, somente poderão ser executadas desde que todo o ecossistema esteja disponível dentro dos prazos exigidos pelas boas práticas.</w:t>
      </w:r>
    </w:p>
    <w:p w14:paraId="066E5DFE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Art. 11-A. Toda aquisição de hardware deverá incluir, obrigatoriamente, plano de manutenção preventiva e corretiva, contendo:</w:t>
      </w:r>
    </w:p>
    <w:p w14:paraId="53189CB5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lastRenderedPageBreak/>
        <w:t>I – periodicidade mínima de manutenção preventiva recomendada pelo fabricante;</w:t>
      </w:r>
      <w:r w:rsidRPr="001518F9">
        <w:rPr>
          <w:b/>
          <w:bCs/>
        </w:rPr>
        <w:br/>
        <w:t>II – prazos máximos para atendimento corretivo;</w:t>
      </w:r>
      <w:r w:rsidRPr="001518F9">
        <w:rPr>
          <w:b/>
          <w:bCs/>
        </w:rPr>
        <w:br/>
        <w:t>III – canal oficial para abertura de chamados;</w:t>
      </w:r>
      <w:r w:rsidRPr="001518F9">
        <w:rPr>
          <w:b/>
          <w:bCs/>
        </w:rPr>
        <w:br/>
        <w:t>IV – relatório de manutenção realizado, quando aplicável.</w:t>
      </w:r>
    </w:p>
    <w:p w14:paraId="7240B7DF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Art. 11-B. Equipamentos adquiridos deverão possuir garantia mínima de 36 (trinta e seis) meses, preferencialmente on-site, ou seja, com atendimento no local de uso.</w:t>
      </w:r>
    </w:p>
    <w:p w14:paraId="37DAEA56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Parágrafo único. Garantias inferiores poderão ser aceitas apenas mediante justificativa técnica do DITI, comprovando economicidade e viabilidade operacional.</w:t>
      </w:r>
    </w:p>
    <w:p w14:paraId="645CB6B0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Art. 11-C. Contratações que envolvam equipamentos críticos para a operação dos serviços municipais deverão prever peças de reposição (spare parts) para substituição imediata em caso de falha, garantindo a continuidade dos serviços públicos essenciais.</w:t>
      </w:r>
    </w:p>
    <w:p w14:paraId="53D968C9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I – O fornecedor deverá manter, em território nacional, estoque mínimo dimensionado para reposição.</w:t>
      </w:r>
      <w:r w:rsidRPr="001518F9">
        <w:rPr>
          <w:b/>
          <w:bCs/>
        </w:rPr>
        <w:br/>
        <w:t>II – O tempo máximo para substituição não poderá exceder 72 (setenta e duas) horas para equipamentos críticos.</w:t>
      </w:r>
      <w:r w:rsidRPr="001518F9">
        <w:rPr>
          <w:b/>
          <w:bCs/>
        </w:rPr>
        <w:br/>
        <w:t>III – Deverá ser apresentada declaração formal do fabricante ou representante autorizado quanto à reposição e ao suporte técnico.</w:t>
      </w:r>
    </w:p>
    <w:p w14:paraId="5695C19B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Art. 11-D. O contrato deverá estabelecer SLA (Acordo de Nível de Serviço), contendo:</w:t>
      </w:r>
    </w:p>
    <w:tbl>
      <w:tblPr>
        <w:tblW w:w="0" w:type="auto"/>
        <w:tblCellSpacing w:w="15" w:type="dxa"/>
        <w:tblBorders>
          <w:top w:val="single" w:sz="18" w:space="0" w:color="00B0F0"/>
          <w:left w:val="single" w:sz="18" w:space="0" w:color="00B0F0"/>
          <w:bottom w:val="single" w:sz="18" w:space="0" w:color="00B0F0"/>
          <w:right w:val="single" w:sz="18" w:space="0" w:color="00B0F0"/>
          <w:insideH w:val="single" w:sz="6" w:space="0" w:color="00B0F0"/>
          <w:insideV w:val="single" w:sz="6" w:space="0" w:color="00B0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2484"/>
        <w:gridCol w:w="2318"/>
      </w:tblGrid>
      <w:tr w:rsidR="001518F9" w:rsidRPr="001518F9" w14:paraId="7CF7AFFE" w14:textId="77777777" w:rsidTr="001518F9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4A31484D" w14:textId="77777777" w:rsidR="001518F9" w:rsidRPr="001518F9" w:rsidRDefault="001518F9" w:rsidP="001518F9">
            <w:pPr>
              <w:rPr>
                <w:b/>
                <w:bCs/>
                <w:color w:val="FFFFFF" w:themeColor="background1"/>
              </w:rPr>
            </w:pPr>
            <w:r w:rsidRPr="001518F9">
              <w:rPr>
                <w:b/>
                <w:bCs/>
                <w:color w:val="FFFFFF" w:themeColor="background1"/>
              </w:rPr>
              <w:t>Tipo de Evento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FAF8883" w14:textId="77777777" w:rsidR="001518F9" w:rsidRPr="001518F9" w:rsidRDefault="001518F9" w:rsidP="001518F9">
            <w:pPr>
              <w:rPr>
                <w:b/>
                <w:bCs/>
                <w:color w:val="FFFFFF" w:themeColor="background1"/>
              </w:rPr>
            </w:pPr>
            <w:r w:rsidRPr="001518F9">
              <w:rPr>
                <w:b/>
                <w:bCs/>
                <w:color w:val="FFFFFF" w:themeColor="background1"/>
              </w:rPr>
              <w:t>Tempo Máximo de Resposta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6C1501EC" w14:textId="77777777" w:rsidR="001518F9" w:rsidRPr="001518F9" w:rsidRDefault="001518F9" w:rsidP="001518F9">
            <w:pPr>
              <w:rPr>
                <w:b/>
                <w:bCs/>
                <w:color w:val="FFFFFF" w:themeColor="background1"/>
              </w:rPr>
            </w:pPr>
            <w:r w:rsidRPr="001518F9">
              <w:rPr>
                <w:b/>
                <w:bCs/>
                <w:color w:val="FFFFFF" w:themeColor="background1"/>
              </w:rPr>
              <w:t>Tempo Máximo de Solução</w:t>
            </w:r>
          </w:p>
        </w:tc>
      </w:tr>
      <w:tr w:rsidR="001518F9" w:rsidRPr="001518F9" w14:paraId="52A262DB" w14:textId="77777777" w:rsidTr="00151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ADD1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Falha crítica que interrompe serviço essencial</w:t>
            </w:r>
          </w:p>
        </w:tc>
        <w:tc>
          <w:tcPr>
            <w:tcW w:w="0" w:type="auto"/>
            <w:vAlign w:val="center"/>
            <w:hideMark/>
          </w:tcPr>
          <w:p w14:paraId="1E43FF39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2 horas</w:t>
            </w:r>
          </w:p>
        </w:tc>
        <w:tc>
          <w:tcPr>
            <w:tcW w:w="0" w:type="auto"/>
            <w:vAlign w:val="center"/>
            <w:hideMark/>
          </w:tcPr>
          <w:p w14:paraId="31A2EE72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24 horas</w:t>
            </w:r>
          </w:p>
        </w:tc>
      </w:tr>
      <w:tr w:rsidR="001518F9" w:rsidRPr="001518F9" w14:paraId="7A2B33F4" w14:textId="77777777" w:rsidTr="00151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446D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Falha que impacta desempenho</w:t>
            </w:r>
          </w:p>
        </w:tc>
        <w:tc>
          <w:tcPr>
            <w:tcW w:w="0" w:type="auto"/>
            <w:vAlign w:val="center"/>
            <w:hideMark/>
          </w:tcPr>
          <w:p w14:paraId="23C8CD69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4 horas</w:t>
            </w:r>
          </w:p>
        </w:tc>
        <w:tc>
          <w:tcPr>
            <w:tcW w:w="0" w:type="auto"/>
            <w:vAlign w:val="center"/>
            <w:hideMark/>
          </w:tcPr>
          <w:p w14:paraId="697CF761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72 horas</w:t>
            </w:r>
          </w:p>
        </w:tc>
      </w:tr>
      <w:tr w:rsidR="001518F9" w:rsidRPr="001518F9" w14:paraId="4F24648E" w14:textId="77777777" w:rsidTr="00151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112C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Chamado de manutenção preventiva</w:t>
            </w:r>
          </w:p>
        </w:tc>
        <w:tc>
          <w:tcPr>
            <w:tcW w:w="0" w:type="auto"/>
            <w:vAlign w:val="center"/>
            <w:hideMark/>
          </w:tcPr>
          <w:p w14:paraId="3420B6CD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Agendamento</w:t>
            </w:r>
          </w:p>
        </w:tc>
        <w:tc>
          <w:tcPr>
            <w:tcW w:w="0" w:type="auto"/>
            <w:vAlign w:val="center"/>
            <w:hideMark/>
          </w:tcPr>
          <w:p w14:paraId="6611ACF0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Conforme plano anual</w:t>
            </w:r>
          </w:p>
        </w:tc>
      </w:tr>
    </w:tbl>
    <w:p w14:paraId="42326E9B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Parágrafo único. O descumprimento do SLA poderá acarretar penalidades contratuais, deduções financeiras e registro para efeito de avaliação futura do fornecedor.</w:t>
      </w:r>
    </w:p>
    <w:p w14:paraId="496D9A8D" w14:textId="77777777" w:rsidR="001518F9" w:rsidRPr="00086366" w:rsidRDefault="001518F9" w:rsidP="00086366">
      <w:pPr>
        <w:rPr>
          <w:b/>
          <w:bCs/>
        </w:rPr>
      </w:pPr>
    </w:p>
    <w:p w14:paraId="2CC77644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2975EFC2">
          <v:rect id="_x0000_i1029" style="width:0;height:1.5pt" o:hralign="center" o:hrstd="t" o:hr="t" fillcolor="#a0a0a0" stroked="f"/>
        </w:pict>
      </w:r>
    </w:p>
    <w:p w14:paraId="7B10E64B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 — AVALIAÇÃO TÉCNICA OBRIGATÓRIA</w:t>
      </w:r>
    </w:p>
    <w:p w14:paraId="525FB20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12. Antes da contratação, toda solução deverá ser avaliada por:</w:t>
      </w:r>
    </w:p>
    <w:p w14:paraId="3C3E584B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lastRenderedPageBreak/>
        <w:t>I – Departamento de Sistemas em Tecnologia da Informação (DSI)</w:t>
      </w:r>
      <w:r w:rsidRPr="00086366">
        <w:rPr>
          <w:b/>
          <w:bCs/>
        </w:rPr>
        <w:br/>
        <w:t>II – Departamento de Infraestrutura em Tecnologia da Informação (DITI)</w:t>
      </w:r>
    </w:p>
    <w:p w14:paraId="3ECDF83B" w14:textId="64C8C001" w:rsidR="00086366" w:rsidRPr="00086366" w:rsidRDefault="00263172" w:rsidP="00086366">
      <w:pPr>
        <w:rPr>
          <w:b/>
          <w:bCs/>
        </w:rPr>
      </w:pPr>
      <w:r w:rsidRPr="00263172">
        <w:rPr>
          <w:b/>
          <w:bCs/>
        </w:rPr>
        <w:t>Parágrafo único. Os pareceres constarão nos Anexos II (DSI) e III (DITI), com as seções de preenchimento definidas neste instrumento.</w:t>
      </w:r>
    </w:p>
    <w:p w14:paraId="7EB8D81B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2C7BBC05">
          <v:rect id="_x0000_i1030" style="width:0;height:1.5pt" o:hralign="center" o:hrstd="t" o:hr="t" fillcolor="#a0a0a0" stroked="f"/>
        </w:pict>
      </w:r>
    </w:p>
    <w:p w14:paraId="14477A7F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VI — RESPONSABILIDADE INSTITUCIONAL (MATRIZ RACI)</w:t>
      </w:r>
    </w:p>
    <w:p w14:paraId="15332930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13. A Secretaria Contratante é sempre responsável final pela implantação e adoção da solução.</w:t>
      </w:r>
    </w:p>
    <w:tbl>
      <w:tblPr>
        <w:tblW w:w="0" w:type="auto"/>
        <w:tblCellSpacing w:w="15" w:type="dxa"/>
        <w:tblBorders>
          <w:top w:val="single" w:sz="18" w:space="0" w:color="156082" w:themeColor="accent1"/>
          <w:left w:val="single" w:sz="18" w:space="0" w:color="156082" w:themeColor="accent1"/>
          <w:bottom w:val="single" w:sz="18" w:space="0" w:color="156082" w:themeColor="accent1"/>
          <w:right w:val="single" w:sz="18" w:space="0" w:color="156082" w:themeColor="accent1"/>
          <w:insideH w:val="single" w:sz="6" w:space="0" w:color="156082" w:themeColor="accent1"/>
          <w:insideV w:val="single" w:sz="6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505"/>
        <w:gridCol w:w="1584"/>
        <w:gridCol w:w="1813"/>
        <w:gridCol w:w="1657"/>
      </w:tblGrid>
      <w:tr w:rsidR="00086366" w:rsidRPr="00086366" w14:paraId="5547054A" w14:textId="77777777" w:rsidTr="00086366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6BFE21D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Etapa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A525DE8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R (Executa)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74E97248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A (Responsável final)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AD22EAA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C (Consultado)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2C550900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I (Informado)</w:t>
            </w:r>
          </w:p>
        </w:tc>
      </w:tr>
      <w:tr w:rsidR="00086366" w:rsidRPr="00086366" w14:paraId="2FE2C6A6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BBE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1E0E71F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2B36F8A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76EE1C6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27C446F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</w:tr>
      <w:tr w:rsidR="00086366" w:rsidRPr="00086366" w14:paraId="377A777F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9723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Especificação Técnica</w:t>
            </w:r>
          </w:p>
        </w:tc>
        <w:tc>
          <w:tcPr>
            <w:tcW w:w="0" w:type="auto"/>
            <w:vAlign w:val="center"/>
            <w:hideMark/>
          </w:tcPr>
          <w:p w14:paraId="4E11E27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1F29FDBF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28F84E4C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58E07F2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Procuradoria</w:t>
            </w:r>
          </w:p>
        </w:tc>
      </w:tr>
      <w:tr w:rsidR="00086366" w:rsidRPr="00086366" w14:paraId="125A4EA5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20CB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Análise de Infraestrutura</w:t>
            </w:r>
          </w:p>
        </w:tc>
        <w:tc>
          <w:tcPr>
            <w:tcW w:w="0" w:type="auto"/>
            <w:vAlign w:val="center"/>
            <w:hideMark/>
          </w:tcPr>
          <w:p w14:paraId="73C20DE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769BF7A9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5878F6C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339FBE7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Sec. Planejamento</w:t>
            </w:r>
          </w:p>
        </w:tc>
      </w:tr>
      <w:tr w:rsidR="00086366" w:rsidRPr="00086366" w14:paraId="585943DC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D600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Contratação</w:t>
            </w:r>
          </w:p>
        </w:tc>
        <w:tc>
          <w:tcPr>
            <w:tcW w:w="0" w:type="auto"/>
            <w:vAlign w:val="center"/>
            <w:hideMark/>
          </w:tcPr>
          <w:p w14:paraId="4F29917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08BE8FC6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Secretário(a) da Pasta</w:t>
            </w:r>
          </w:p>
        </w:tc>
        <w:tc>
          <w:tcPr>
            <w:tcW w:w="0" w:type="auto"/>
            <w:vAlign w:val="center"/>
            <w:hideMark/>
          </w:tcPr>
          <w:p w14:paraId="119E56FB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Procuradoria</w:t>
            </w:r>
          </w:p>
        </w:tc>
        <w:tc>
          <w:tcPr>
            <w:tcW w:w="0" w:type="auto"/>
            <w:vAlign w:val="center"/>
            <w:hideMark/>
          </w:tcPr>
          <w:p w14:paraId="027B899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DSI/DITI</w:t>
            </w:r>
          </w:p>
        </w:tc>
      </w:tr>
      <w:tr w:rsidR="00086366" w:rsidRPr="00086366" w14:paraId="1A9DAFFC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3400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Implantação</w:t>
            </w:r>
          </w:p>
        </w:tc>
        <w:tc>
          <w:tcPr>
            <w:tcW w:w="0" w:type="auto"/>
            <w:vAlign w:val="center"/>
            <w:hideMark/>
          </w:tcPr>
          <w:p w14:paraId="0B10D61F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+ DSI</w:t>
            </w:r>
          </w:p>
        </w:tc>
        <w:tc>
          <w:tcPr>
            <w:tcW w:w="0" w:type="auto"/>
            <w:vAlign w:val="center"/>
            <w:hideMark/>
          </w:tcPr>
          <w:p w14:paraId="1FF308F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49AB3A2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48E1D463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Gabinete</w:t>
            </w:r>
          </w:p>
        </w:tc>
      </w:tr>
      <w:tr w:rsidR="00086366" w:rsidRPr="00086366" w14:paraId="7434AF7C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1E1B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Treinamento e Adoção</w:t>
            </w:r>
          </w:p>
        </w:tc>
        <w:tc>
          <w:tcPr>
            <w:tcW w:w="0" w:type="auto"/>
            <w:vAlign w:val="center"/>
            <w:hideMark/>
          </w:tcPr>
          <w:p w14:paraId="5E10B73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4250B44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2D21140F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RH/Escola de Governo (se aplicável)</w:t>
            </w:r>
          </w:p>
        </w:tc>
        <w:tc>
          <w:tcPr>
            <w:tcW w:w="0" w:type="auto"/>
            <w:vAlign w:val="center"/>
            <w:hideMark/>
          </w:tcPr>
          <w:p w14:paraId="690B5E7C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DSI/DITI</w:t>
            </w:r>
          </w:p>
        </w:tc>
      </w:tr>
      <w:tr w:rsidR="00086366" w:rsidRPr="00086366" w14:paraId="3044509E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0C3A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Monitoramento</w:t>
            </w:r>
          </w:p>
        </w:tc>
        <w:tc>
          <w:tcPr>
            <w:tcW w:w="0" w:type="auto"/>
            <w:vAlign w:val="center"/>
            <w:hideMark/>
          </w:tcPr>
          <w:p w14:paraId="550AE15D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1D7493E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1C5A42E9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4DC5972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Gabinete</w:t>
            </w:r>
          </w:p>
        </w:tc>
      </w:tr>
      <w:tr w:rsidR="00086366" w:rsidRPr="00086366" w14:paraId="6BCB70F2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7FA3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Encerramento / Migração</w:t>
            </w:r>
          </w:p>
        </w:tc>
        <w:tc>
          <w:tcPr>
            <w:tcW w:w="0" w:type="auto"/>
            <w:vAlign w:val="center"/>
            <w:hideMark/>
          </w:tcPr>
          <w:p w14:paraId="648E599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440F0936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0FE127EC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4BC5514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Procuradoria / CGM</w:t>
            </w:r>
          </w:p>
        </w:tc>
      </w:tr>
    </w:tbl>
    <w:p w14:paraId="76B8EC8C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21E8DDCA">
          <v:rect id="_x0000_i1031" style="width:0;height:1.5pt" o:hralign="center" o:hrstd="t" o:hr="t" fillcolor="#a0a0a0" stroked="f"/>
        </w:pict>
      </w:r>
    </w:p>
    <w:p w14:paraId="2F57A1C9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VII — COMUNICAÇÃO E ADOÇÃO</w:t>
      </w:r>
    </w:p>
    <w:p w14:paraId="4FE6574A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14. A implantação somente será considerada concluída quando comprovados:</w:t>
      </w:r>
    </w:p>
    <w:p w14:paraId="52AF7F5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lastRenderedPageBreak/>
        <w:t>I – Comunicação oficial interna aos usuários;</w:t>
      </w:r>
      <w:r w:rsidRPr="00086366">
        <w:rPr>
          <w:b/>
          <w:bCs/>
        </w:rPr>
        <w:br/>
        <w:t>II – Treinamento realizado;</w:t>
      </w:r>
      <w:r w:rsidRPr="00086366">
        <w:rPr>
          <w:b/>
          <w:bCs/>
        </w:rPr>
        <w:br/>
        <w:t>III – Uso registrado após 30 dias.</w:t>
      </w:r>
    </w:p>
    <w:p w14:paraId="31B5BF38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7D915D47">
          <v:rect id="_x0000_i1032" style="width:0;height:1.5pt" o:hralign="center" o:hrstd="t" o:hr="t" fillcolor="#a0a0a0" stroked="f"/>
        </w:pict>
      </w:r>
    </w:p>
    <w:p w14:paraId="2475962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VIII — CONSULTA TÉCNICA INTERNA</w:t>
      </w:r>
    </w:p>
    <w:p w14:paraId="1C3B10C6" w14:textId="77777777" w:rsidR="008C1544" w:rsidRDefault="00263172" w:rsidP="00086366">
      <w:pPr>
        <w:rPr>
          <w:b/>
          <w:bCs/>
        </w:rPr>
      </w:pPr>
      <w:r w:rsidRPr="00263172">
        <w:rPr>
          <w:b/>
          <w:bCs/>
        </w:rPr>
        <w:t>Art. 15 Esta Instrução Normativa ficará em consulta técnica interna por 20 (vinte) dias, contados da circulação oficial às Secretarias. As contribuições deverão ser apresentadas em processo SEI específico e no Formulário de Contribuições Técnicas (Anexo VII).</w:t>
      </w:r>
    </w:p>
    <w:p w14:paraId="40E07C81" w14:textId="19CFA050" w:rsidR="008C1544" w:rsidRPr="008C1544" w:rsidRDefault="008C1544" w:rsidP="008C1544">
      <w:pPr>
        <w:rPr>
          <w:b/>
          <w:bCs/>
        </w:rPr>
      </w:pPr>
      <w:r w:rsidRPr="008C1544">
        <w:rPr>
          <w:b/>
          <w:bCs/>
        </w:rPr>
        <w:t>§1º. Para fins de transparência e debate técnico, as discussões poderão ocorrer publicamente em:</w:t>
      </w:r>
      <w:r>
        <w:rPr>
          <w:b/>
          <w:bCs/>
        </w:rPr>
        <w:t xml:space="preserve"> </w:t>
      </w:r>
      <w:r w:rsidRPr="008C1544">
        <w:rPr>
          <w:b/>
          <w:bCs/>
        </w:rPr>
        <w:t>URL: https://github.com/SEU_USUARIO/governanca-de-dados-municipal</w:t>
      </w:r>
    </w:p>
    <w:p w14:paraId="78E45949" w14:textId="6C5D1E5A" w:rsidR="008C1544" w:rsidRDefault="008C1544" w:rsidP="008C1544">
      <w:pPr>
        <w:rPr>
          <w:b/>
          <w:bCs/>
        </w:rPr>
      </w:pPr>
      <w:r w:rsidRPr="008C1544">
        <w:rPr>
          <w:b/>
          <w:bCs/>
        </w:rPr>
        <w:t>§2º. As contribuições debatidas no GitHub **não substituem** o registro formal. A manifestação oficial deverá constar no SEI.</w:t>
      </w:r>
    </w:p>
    <w:p w14:paraId="28D1FFDA" w14:textId="4D10FB3C" w:rsidR="00086366" w:rsidRPr="00086366" w:rsidRDefault="00263172" w:rsidP="00086366">
      <w:pPr>
        <w:rPr>
          <w:b/>
          <w:bCs/>
        </w:rPr>
      </w:pPr>
      <w:r w:rsidRPr="00263172">
        <w:rPr>
          <w:b/>
          <w:bCs/>
        </w:rPr>
        <w:t>§</w:t>
      </w:r>
      <w:r w:rsidR="008C1544">
        <w:rPr>
          <w:b/>
          <w:bCs/>
        </w:rPr>
        <w:t>3</w:t>
      </w:r>
      <w:r w:rsidRPr="00263172">
        <w:rPr>
          <w:b/>
          <w:bCs/>
        </w:rPr>
        <w:t>º. Poderão contribuir Secretarias Usuárias, DSI, DITI, Procuradoria e Controladoria.</w:t>
      </w:r>
      <w:r w:rsidRPr="00263172">
        <w:rPr>
          <w:b/>
          <w:bCs/>
        </w:rPr>
        <w:br/>
        <w:t>§</w:t>
      </w:r>
      <w:r w:rsidR="008C1544">
        <w:rPr>
          <w:b/>
          <w:bCs/>
        </w:rPr>
        <w:t>4</w:t>
      </w:r>
      <w:r w:rsidRPr="00263172">
        <w:rPr>
          <w:b/>
          <w:bCs/>
        </w:rPr>
        <w:t>º. A ausência de manifestação será interpretada como concordância.</w:t>
      </w:r>
      <w:r w:rsidRPr="00263172">
        <w:rPr>
          <w:b/>
          <w:bCs/>
        </w:rPr>
        <w:br/>
      </w:r>
      <w:r w:rsidR="00000000">
        <w:rPr>
          <w:b/>
          <w:bCs/>
        </w:rPr>
        <w:pict w14:anchorId="4CB47743">
          <v:rect id="_x0000_i1033" style="width:0;height:1.5pt" o:hralign="center" o:hrstd="t" o:hr="t" fillcolor="#a0a0a0" stroked="f"/>
        </w:pict>
      </w:r>
    </w:p>
    <w:p w14:paraId="1B510BB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IX — DISPOSIÇÕES FINAIS</w:t>
      </w:r>
    </w:p>
    <w:p w14:paraId="0F3B23D4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16. Esta Instrução Normativa entra em vigor na data de sua publicação.</w:t>
      </w:r>
    </w:p>
    <w:p w14:paraId="7BBA7521" w14:textId="77777777" w:rsidR="008079BA" w:rsidRPr="009D4F24" w:rsidRDefault="008079BA" w:rsidP="009D4F24">
      <w:pPr>
        <w:rPr>
          <w:b/>
          <w:bCs/>
        </w:rPr>
      </w:pPr>
    </w:p>
    <w:p w14:paraId="74DEDCA0" w14:textId="77777777" w:rsidR="009D4F24" w:rsidRPr="009D4F24" w:rsidRDefault="00000000" w:rsidP="009D4F24">
      <w:pPr>
        <w:rPr>
          <w:b/>
          <w:bCs/>
        </w:rPr>
      </w:pPr>
      <w:r>
        <w:rPr>
          <w:b/>
          <w:bCs/>
        </w:rPr>
        <w:pict w14:anchorId="52141C53">
          <v:rect id="_x0000_i1034" style="width:0;height:1.5pt" o:hralign="center" o:hrstd="t" o:hr="t" fillcolor="#a0a0a0" stroked="f"/>
        </w:pict>
      </w:r>
    </w:p>
    <w:p w14:paraId="24C2D758" w14:textId="77777777" w:rsidR="009D4F24" w:rsidRPr="009D4F24" w:rsidRDefault="009D4F24" w:rsidP="009D4F24">
      <w:pPr>
        <w:rPr>
          <w:b/>
          <w:bCs/>
        </w:rPr>
      </w:pPr>
      <w:r w:rsidRPr="009D4F24">
        <w:rPr>
          <w:b/>
          <w:bCs/>
        </w:rPr>
        <w:t>ANEXOS OFICIAIS</w:t>
      </w:r>
    </w:p>
    <w:p w14:paraId="6C938E90" w14:textId="77777777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>ANEXO I – Checklist da Secretaria (Contratante)</w:t>
      </w:r>
    </w:p>
    <w:p w14:paraId="73D11C93" w14:textId="77777777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>ANEXO II – Checklist Técnico DSI (Software e Dados)</w:t>
      </w:r>
    </w:p>
    <w:p w14:paraId="384233C1" w14:textId="77777777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>ANEXO III – Checklist Técnico DITI (Infraestrutura e Nuvem)</w:t>
      </w:r>
    </w:p>
    <w:p w14:paraId="5EC852CC" w14:textId="6BC935E1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 xml:space="preserve">ANEXO IV – Plano de Implantação e Adoção </w:t>
      </w:r>
    </w:p>
    <w:p w14:paraId="7356D3D8" w14:textId="77777777" w:rsidR="006373DF" w:rsidRDefault="009D4F24" w:rsidP="006373DF">
      <w:pPr>
        <w:numPr>
          <w:ilvl w:val="0"/>
          <w:numId w:val="28"/>
        </w:numPr>
        <w:rPr>
          <w:b/>
          <w:bCs/>
        </w:rPr>
      </w:pPr>
      <w:r w:rsidRPr="006373DF">
        <w:rPr>
          <w:b/>
          <w:bCs/>
        </w:rPr>
        <w:t>ANEXO V – Dicionário</w:t>
      </w:r>
      <w:r w:rsidR="006373DF" w:rsidRPr="006373DF">
        <w:rPr>
          <w:b/>
          <w:bCs/>
        </w:rPr>
        <w:t xml:space="preserve"> de compra de </w:t>
      </w:r>
      <w:r w:rsidRPr="006373DF">
        <w:rPr>
          <w:b/>
          <w:bCs/>
        </w:rPr>
        <w:t>Software</w:t>
      </w:r>
    </w:p>
    <w:p w14:paraId="342683DF" w14:textId="15C9A1F4" w:rsidR="006373DF" w:rsidRPr="006373DF" w:rsidRDefault="006373DF" w:rsidP="006373DF">
      <w:pPr>
        <w:numPr>
          <w:ilvl w:val="0"/>
          <w:numId w:val="28"/>
        </w:numPr>
        <w:rPr>
          <w:b/>
          <w:bCs/>
        </w:rPr>
      </w:pPr>
      <w:r w:rsidRPr="006373DF">
        <w:rPr>
          <w:b/>
          <w:bCs/>
        </w:rPr>
        <w:t>ANEXO VI — Dicionário de Compra de Hardware</w:t>
      </w:r>
    </w:p>
    <w:p w14:paraId="0A91CC2F" w14:textId="77777777" w:rsidR="009D4F24" w:rsidRDefault="00000000" w:rsidP="009D4F24">
      <w:pPr>
        <w:rPr>
          <w:b/>
          <w:bCs/>
        </w:rPr>
      </w:pPr>
      <w:r>
        <w:rPr>
          <w:b/>
          <w:bCs/>
        </w:rPr>
        <w:pict w14:anchorId="688F8B6B">
          <v:rect id="_x0000_i1035" style="width:0;height:1.5pt" o:hralign="center" o:hrstd="t" o:hr="t" fillcolor="#a0a0a0" stroked="f"/>
        </w:pict>
      </w:r>
    </w:p>
    <w:p w14:paraId="69F95680" w14:textId="77777777" w:rsidR="00F672AF" w:rsidRDefault="00F672AF" w:rsidP="00F672AF">
      <w:pPr>
        <w:rPr>
          <w:b/>
          <w:bCs/>
        </w:rPr>
      </w:pPr>
      <w:r>
        <w:rPr>
          <w:b/>
          <w:bCs/>
        </w:rPr>
        <w:t>Referências;</w:t>
      </w:r>
    </w:p>
    <w:p w14:paraId="3668E832" w14:textId="27224D39" w:rsidR="00F672AF" w:rsidRPr="00F672AF" w:rsidRDefault="00F672AF" w:rsidP="00F672AF">
      <w:pPr>
        <w:rPr>
          <w:b/>
          <w:bCs/>
        </w:rPr>
      </w:pPr>
      <w:r w:rsidRPr="00F672AF">
        <w:rPr>
          <w:b/>
          <w:bCs/>
        </w:rPr>
        <w:t xml:space="preserve">A presente norma está alinhada às diretrizes federais de governança e contratação de Tecnologia da Informação, especialmente no que se refere ao planejamento, </w:t>
      </w:r>
      <w:r w:rsidRPr="00F672AF">
        <w:rPr>
          <w:b/>
          <w:bCs/>
        </w:rPr>
        <w:lastRenderedPageBreak/>
        <w:t>avaliação técnica prévia, interoperabilidade e proteção de dados. São referências estruturantes deste documento:</w:t>
      </w:r>
    </w:p>
    <w:p w14:paraId="71A092AA" w14:textId="77777777" w:rsidR="00F672AF" w:rsidRPr="00F672AF" w:rsidRDefault="00F672AF" w:rsidP="00F672AF">
      <w:pPr>
        <w:numPr>
          <w:ilvl w:val="0"/>
          <w:numId w:val="69"/>
        </w:numPr>
        <w:rPr>
          <w:b/>
          <w:bCs/>
        </w:rPr>
      </w:pPr>
      <w:r w:rsidRPr="00F672AF">
        <w:rPr>
          <w:b/>
          <w:bCs/>
        </w:rPr>
        <w:t>Lei nº 14.133/2021 (Nova Lei de Licitações e Contratos)</w:t>
      </w:r>
      <w:r w:rsidRPr="00F672AF">
        <w:rPr>
          <w:b/>
          <w:bCs/>
        </w:rPr>
        <w:br/>
        <w:t>Estabelece que contratações públicas de TIC devem ser precedidas de estudo técnico preliminar, matriz de riscos e planejamento de ciclo de vida dos ativos.</w:t>
      </w:r>
    </w:p>
    <w:p w14:paraId="38276F0E" w14:textId="77777777" w:rsidR="00F672AF" w:rsidRPr="00F672AF" w:rsidRDefault="00F672AF" w:rsidP="00F672AF">
      <w:pPr>
        <w:numPr>
          <w:ilvl w:val="0"/>
          <w:numId w:val="69"/>
        </w:numPr>
        <w:rPr>
          <w:b/>
          <w:bCs/>
        </w:rPr>
      </w:pPr>
      <w:r w:rsidRPr="00F672AF">
        <w:rPr>
          <w:b/>
          <w:bCs/>
        </w:rPr>
        <w:t>Guia de Contratações de Soluções de TIC – Secretaria de Governo Digital / Ministério da Economia (2021)</w:t>
      </w:r>
      <w:r w:rsidRPr="00F672AF">
        <w:rPr>
          <w:b/>
          <w:bCs/>
        </w:rPr>
        <w:br/>
        <w:t>Determina que aquisições de TI devem considerar interoperabilidade, portabilidade, evitar aprisionamento tecnológico (vendor lock-in) e garantir independência dos dados pelo ente público.</w:t>
      </w:r>
    </w:p>
    <w:p w14:paraId="5BDC4A1F" w14:textId="77777777" w:rsidR="00F672AF" w:rsidRPr="00F672AF" w:rsidRDefault="00F672AF" w:rsidP="00F672AF">
      <w:pPr>
        <w:numPr>
          <w:ilvl w:val="0"/>
          <w:numId w:val="69"/>
        </w:numPr>
        <w:rPr>
          <w:b/>
          <w:bCs/>
        </w:rPr>
      </w:pPr>
      <w:r w:rsidRPr="00F672AF">
        <w:rPr>
          <w:b/>
          <w:bCs/>
        </w:rPr>
        <w:t>Acórdão TCU nº 2.622/2015 – Plenário</w:t>
      </w:r>
      <w:r w:rsidRPr="00F672AF">
        <w:rPr>
          <w:b/>
          <w:bCs/>
        </w:rPr>
        <w:br/>
        <w:t>Orienta a Administração Pública a centralizar a governança de TI, evitando compras isoladas entre secretarias, reduzindo redundâncias e riscos operacionais.</w:t>
      </w:r>
    </w:p>
    <w:p w14:paraId="2D145F87" w14:textId="77777777" w:rsidR="00F672AF" w:rsidRPr="00F672AF" w:rsidRDefault="00F672AF" w:rsidP="00F672AF">
      <w:pPr>
        <w:numPr>
          <w:ilvl w:val="0"/>
          <w:numId w:val="69"/>
        </w:numPr>
        <w:rPr>
          <w:b/>
          <w:bCs/>
        </w:rPr>
      </w:pPr>
      <w:r w:rsidRPr="00F672AF">
        <w:rPr>
          <w:b/>
          <w:bCs/>
        </w:rPr>
        <w:t>Lei Geral de Proteção de Dados (Lei nº 13.709/2018)</w:t>
      </w:r>
      <w:r w:rsidRPr="00F672AF">
        <w:rPr>
          <w:b/>
          <w:bCs/>
        </w:rPr>
        <w:br/>
        <w:t>Reforça que dados pessoais tratados por sistemas contratados pertencem ao Município e devem ser protegidos por requisitos técnicos de segurança, trilha de auditoria e controle de acesso.</w:t>
      </w:r>
    </w:p>
    <w:p w14:paraId="7C788728" w14:textId="77777777" w:rsidR="00F672AF" w:rsidRDefault="00F672AF" w:rsidP="00985FA2">
      <w:pPr>
        <w:rPr>
          <w:b/>
          <w:bCs/>
        </w:rPr>
      </w:pPr>
      <w:r>
        <w:rPr>
          <w:b/>
          <w:bCs/>
        </w:rPr>
        <w:pict w14:anchorId="4C2EF0B2">
          <v:rect id="_x0000_i1045" style="width:0;height:1.5pt" o:hralign="center" o:bullet="t" o:hrstd="t" o:hr="t" fillcolor="#a0a0a0" stroked="f"/>
        </w:pict>
      </w:r>
    </w:p>
    <w:p w14:paraId="2E487A13" w14:textId="77777777" w:rsidR="00F672AF" w:rsidRDefault="00F672AF" w:rsidP="00985FA2">
      <w:pPr>
        <w:rPr>
          <w:b/>
          <w:bCs/>
        </w:rPr>
      </w:pPr>
    </w:p>
    <w:p w14:paraId="3F03420C" w14:textId="614D8D26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Hortolândia, ___ de __________ de 2025.</w:t>
      </w:r>
    </w:p>
    <w:p w14:paraId="7B09A24B" w14:textId="77777777" w:rsidR="00985FA2" w:rsidRPr="00985FA2" w:rsidRDefault="00985FA2" w:rsidP="00985FA2">
      <w:pPr>
        <w:rPr>
          <w:b/>
          <w:bCs/>
        </w:rPr>
      </w:pPr>
    </w:p>
    <w:p w14:paraId="0A1C145D" w14:textId="77777777" w:rsidR="00985FA2" w:rsidRDefault="00985FA2" w:rsidP="00985FA2">
      <w:pPr>
        <w:rPr>
          <w:b/>
          <w:bCs/>
        </w:rPr>
      </w:pPr>
    </w:p>
    <w:p w14:paraId="3BA41294" w14:textId="7F841B66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PUBLIQUE-SE, CUMPRA-SE.</w:t>
      </w:r>
    </w:p>
    <w:p w14:paraId="20699102" w14:textId="77777777" w:rsidR="00985FA2" w:rsidRPr="00985FA2" w:rsidRDefault="00985FA2" w:rsidP="00985FA2">
      <w:pPr>
        <w:rPr>
          <w:b/>
          <w:bCs/>
        </w:rPr>
      </w:pPr>
    </w:p>
    <w:p w14:paraId="00BFB041" w14:textId="77777777" w:rsidR="00985FA2" w:rsidRDefault="00985FA2" w:rsidP="00985FA2">
      <w:pPr>
        <w:rPr>
          <w:b/>
          <w:bCs/>
        </w:rPr>
      </w:pPr>
    </w:p>
    <w:p w14:paraId="0CECBA05" w14:textId="7245F472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70A8FF72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JOSÉ NAZARENO GOMES</w:t>
      </w:r>
    </w:p>
    <w:p w14:paraId="1E5CAA02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Prefeito Municipal</w:t>
      </w:r>
    </w:p>
    <w:p w14:paraId="63F2D049" w14:textId="77777777" w:rsidR="00985FA2" w:rsidRPr="00985FA2" w:rsidRDefault="00985FA2" w:rsidP="00985FA2">
      <w:pPr>
        <w:rPr>
          <w:b/>
          <w:bCs/>
        </w:rPr>
      </w:pPr>
    </w:p>
    <w:p w14:paraId="32ECFB57" w14:textId="77777777" w:rsidR="00985FA2" w:rsidRDefault="00985FA2" w:rsidP="00985FA2">
      <w:pPr>
        <w:rPr>
          <w:b/>
          <w:bCs/>
        </w:rPr>
      </w:pPr>
    </w:p>
    <w:p w14:paraId="752D7E3F" w14:textId="54D96463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6D512F25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CARLOS AUGUSTO CÉSAR</w:t>
      </w:r>
    </w:p>
    <w:p w14:paraId="5E8A8CCF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lastRenderedPageBreak/>
        <w:t>Vice-Prefeito Municipal</w:t>
      </w:r>
    </w:p>
    <w:p w14:paraId="0448D079" w14:textId="77777777" w:rsidR="00985FA2" w:rsidRPr="00985FA2" w:rsidRDefault="00985FA2" w:rsidP="00985FA2">
      <w:pPr>
        <w:rPr>
          <w:b/>
          <w:bCs/>
        </w:rPr>
      </w:pPr>
    </w:p>
    <w:p w14:paraId="7F10AE2E" w14:textId="77777777" w:rsidR="00985FA2" w:rsidRDefault="00985FA2" w:rsidP="00985FA2">
      <w:pPr>
        <w:rPr>
          <w:b/>
          <w:bCs/>
        </w:rPr>
      </w:pPr>
    </w:p>
    <w:p w14:paraId="78725B50" w14:textId="48730196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56261674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EDUARDO MARCHETTI FRANCISCO</w:t>
      </w:r>
    </w:p>
    <w:p w14:paraId="0E384CDD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Secretário Municipal de Planejamento Urbano e Gestão Estratégica</w:t>
      </w:r>
    </w:p>
    <w:p w14:paraId="20E98344" w14:textId="77777777" w:rsidR="00985FA2" w:rsidRPr="00985FA2" w:rsidRDefault="00985FA2" w:rsidP="00985FA2">
      <w:pPr>
        <w:rPr>
          <w:b/>
          <w:bCs/>
        </w:rPr>
      </w:pPr>
    </w:p>
    <w:p w14:paraId="4CB92A34" w14:textId="77777777" w:rsidR="00985FA2" w:rsidRDefault="00985FA2" w:rsidP="00985FA2">
      <w:pPr>
        <w:rPr>
          <w:b/>
          <w:bCs/>
        </w:rPr>
      </w:pPr>
    </w:p>
    <w:p w14:paraId="395D9E65" w14:textId="3DF720FC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57926899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ANDREIA MISSIO</w:t>
      </w:r>
    </w:p>
    <w:p w14:paraId="26C3A29B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Secretária Adjunta de Planejamento Urbano e Gestão Estratégica</w:t>
      </w:r>
    </w:p>
    <w:p w14:paraId="3A41D2CD" w14:textId="77777777" w:rsidR="00985FA2" w:rsidRPr="00985FA2" w:rsidRDefault="00985FA2" w:rsidP="00985FA2">
      <w:pPr>
        <w:rPr>
          <w:b/>
          <w:bCs/>
        </w:rPr>
      </w:pPr>
    </w:p>
    <w:p w14:paraId="0A40C8AF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VISTO TÉCNICO:</w:t>
      </w:r>
    </w:p>
    <w:p w14:paraId="725F9C9D" w14:textId="77777777" w:rsidR="00985FA2" w:rsidRPr="00985FA2" w:rsidRDefault="00985FA2" w:rsidP="00985FA2">
      <w:pPr>
        <w:rPr>
          <w:b/>
          <w:bCs/>
        </w:rPr>
      </w:pPr>
    </w:p>
    <w:p w14:paraId="59083855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2B65F41D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Departamento de Sistemas em TI (DSI)</w:t>
      </w:r>
    </w:p>
    <w:p w14:paraId="3D93B2D3" w14:textId="77777777" w:rsidR="00985FA2" w:rsidRDefault="00985FA2" w:rsidP="00985FA2">
      <w:pPr>
        <w:rPr>
          <w:b/>
          <w:bCs/>
        </w:rPr>
      </w:pPr>
    </w:p>
    <w:p w14:paraId="61309B78" w14:textId="61D4D8F2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3787E8B6" w14:textId="20C933CC" w:rsidR="00026B47" w:rsidRDefault="00985FA2" w:rsidP="00985FA2">
      <w:pPr>
        <w:rPr>
          <w:b/>
          <w:bCs/>
        </w:rPr>
      </w:pPr>
      <w:r w:rsidRPr="00985FA2">
        <w:rPr>
          <w:b/>
          <w:bCs/>
        </w:rPr>
        <w:t>Departamento de Infraestrutura de TI (DITI)</w:t>
      </w:r>
    </w:p>
    <w:p w14:paraId="58218E6E" w14:textId="77777777" w:rsidR="00263172" w:rsidRPr="00263172" w:rsidRDefault="00026B47" w:rsidP="00263172">
      <w:pPr>
        <w:rPr>
          <w:b/>
          <w:bCs/>
          <w:u w:val="single"/>
        </w:rPr>
      </w:pPr>
      <w:r>
        <w:rPr>
          <w:b/>
          <w:bCs/>
        </w:rPr>
        <w:br w:type="page"/>
      </w:r>
      <w:r w:rsidR="00263172" w:rsidRPr="00263172">
        <w:rPr>
          <w:b/>
          <w:bCs/>
          <w:u w:val="single"/>
        </w:rPr>
        <w:lastRenderedPageBreak/>
        <w:t>ANEXO I — CHECKLIST DA SECRETARIA CONTRATANTE</w:t>
      </w:r>
    </w:p>
    <w:p w14:paraId="1A61F099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 o quê:</w:t>
      </w:r>
    </w:p>
    <w:p w14:paraId="3A57E0DE" w14:textId="77777777" w:rsidR="00263172" w:rsidRPr="00263172" w:rsidRDefault="00263172" w:rsidP="00263172">
      <w:pPr>
        <w:numPr>
          <w:ilvl w:val="0"/>
          <w:numId w:val="55"/>
        </w:numPr>
        <w:rPr>
          <w:b/>
          <w:bCs/>
        </w:rPr>
      </w:pPr>
      <w:r w:rsidRPr="00263172">
        <w:rPr>
          <w:b/>
          <w:bCs/>
        </w:rPr>
        <w:t>SEÇÃO A: Secretaria Contratante</w:t>
      </w:r>
    </w:p>
    <w:p w14:paraId="585A82D5" w14:textId="77777777" w:rsidR="00263172" w:rsidRPr="00263172" w:rsidRDefault="00263172" w:rsidP="00263172">
      <w:pPr>
        <w:numPr>
          <w:ilvl w:val="0"/>
          <w:numId w:val="55"/>
        </w:numPr>
        <w:rPr>
          <w:b/>
          <w:bCs/>
        </w:rPr>
      </w:pPr>
      <w:r w:rsidRPr="00263172">
        <w:rPr>
          <w:b/>
          <w:bCs/>
        </w:rPr>
        <w:t>SEÇÃO B: DSI (validação técnica de sistemas/dados)</w:t>
      </w:r>
    </w:p>
    <w:p w14:paraId="235A0B95" w14:textId="77777777" w:rsidR="00263172" w:rsidRPr="00263172" w:rsidRDefault="00263172" w:rsidP="00263172">
      <w:pPr>
        <w:numPr>
          <w:ilvl w:val="0"/>
          <w:numId w:val="55"/>
        </w:numPr>
        <w:rPr>
          <w:b/>
          <w:bCs/>
        </w:rPr>
      </w:pPr>
      <w:r w:rsidRPr="00263172">
        <w:rPr>
          <w:b/>
          <w:bCs/>
        </w:rPr>
        <w:t>SEÇÃO C: DITI (validação de infraestrutura/hardware)</w:t>
      </w:r>
    </w:p>
    <w:p w14:paraId="507B23AD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SEÇÃO A — Secretaria Contratante (Obrigatória)</w:t>
      </w:r>
    </w:p>
    <w:p w14:paraId="1F1487CE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Secretaria / Unidade: __________________________</w:t>
      </w:r>
      <w:r w:rsidRPr="00263172">
        <w:rPr>
          <w:b/>
          <w:bCs/>
        </w:rPr>
        <w:br/>
        <w:t>Responsável: __________________ Cargo: __________</w:t>
      </w:r>
    </w:p>
    <w:p w14:paraId="71AAA926" w14:textId="77777777" w:rsidR="00263172" w:rsidRPr="00263172" w:rsidRDefault="00263172" w:rsidP="00263172">
      <w:pPr>
        <w:numPr>
          <w:ilvl w:val="0"/>
          <w:numId w:val="56"/>
        </w:numPr>
        <w:rPr>
          <w:b/>
          <w:bCs/>
        </w:rPr>
      </w:pPr>
      <w:r w:rsidRPr="00263172">
        <w:rPr>
          <w:b/>
          <w:bCs/>
        </w:rPr>
        <w:t>Finalidade e processo atendido:</w:t>
      </w:r>
    </w:p>
    <w:p w14:paraId="3B28034D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09137B6A" w14:textId="77777777" w:rsidR="00263172" w:rsidRPr="00263172" w:rsidRDefault="00263172" w:rsidP="00263172">
      <w:pPr>
        <w:numPr>
          <w:ilvl w:val="0"/>
          <w:numId w:val="57"/>
        </w:numPr>
        <w:rPr>
          <w:b/>
          <w:bCs/>
        </w:rPr>
      </w:pPr>
      <w:r w:rsidRPr="00263172">
        <w:rPr>
          <w:b/>
          <w:bCs/>
        </w:rPr>
        <w:t>Classificação dos dados tratados:</w:t>
      </w:r>
      <w:r w:rsidRPr="00263172">
        <w:rPr>
          <w:b/>
          <w:bCs/>
        </w:rPr>
        <w:br/>
        <w:t>( ) Públicos ( ) Pessoais ( ) Sensíveis. Justificativa se sensíveis:</w:t>
      </w:r>
    </w:p>
    <w:p w14:paraId="4B724E33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7B2ED94F" w14:textId="77777777" w:rsidR="00263172" w:rsidRPr="00263172" w:rsidRDefault="00263172" w:rsidP="00263172">
      <w:pPr>
        <w:numPr>
          <w:ilvl w:val="0"/>
          <w:numId w:val="58"/>
        </w:numPr>
        <w:rPr>
          <w:b/>
          <w:bCs/>
        </w:rPr>
      </w:pPr>
      <w:r w:rsidRPr="00263172">
        <w:rPr>
          <w:b/>
          <w:bCs/>
        </w:rPr>
        <w:t>Condição operacional (marcar):</w:t>
      </w:r>
    </w:p>
    <w:p w14:paraId="4F53A349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Usuários identificados: ( ) Sim</w:t>
      </w:r>
    </w:p>
    <w:p w14:paraId="56ABFD76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Dispositivos suficientes: ( ) Sim ( ) Não</w:t>
      </w:r>
    </w:p>
    <w:p w14:paraId="1F277ED2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Rede e conectividade: ( ) Sim</w:t>
      </w:r>
    </w:p>
    <w:p w14:paraId="493907CB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Treinamento previsto: ( ) Sim</w:t>
      </w:r>
    </w:p>
    <w:p w14:paraId="2BECD7DB" w14:textId="77777777" w:rsidR="00263172" w:rsidRPr="00263172" w:rsidRDefault="00263172" w:rsidP="00263172">
      <w:pPr>
        <w:numPr>
          <w:ilvl w:val="0"/>
          <w:numId w:val="60"/>
        </w:numPr>
        <w:rPr>
          <w:b/>
          <w:bCs/>
        </w:rPr>
      </w:pPr>
      <w:r w:rsidRPr="00263172">
        <w:rPr>
          <w:b/>
          <w:bCs/>
        </w:rPr>
        <w:t>Plano de Implantação e Adoção (Anexo IV) anexado: ( ) Sim</w:t>
      </w:r>
    </w:p>
    <w:p w14:paraId="3821AF9F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 xml:space="preserve">Assinatura (Secretaria): ______________________ 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7F5B300A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SEÇÃO B — Parecer do DSI (Obrigatório)</w:t>
      </w:r>
    </w:p>
    <w:p w14:paraId="684EE232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API oficial documentada: ( ) Sim ( ) Não</w:t>
      </w:r>
    </w:p>
    <w:p w14:paraId="35488E07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Exportação restaurável: ( ) Sim ( ) Não</w:t>
      </w:r>
    </w:p>
    <w:p w14:paraId="3B7D71AB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Dicionário de dados: ( ) Sim ( ) Não</w:t>
      </w:r>
    </w:p>
    <w:p w14:paraId="567E7FC4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Trilhas de auditoria: ( ) Sim ( ) Não</w:t>
      </w:r>
      <w:r w:rsidRPr="00263172">
        <w:rPr>
          <w:b/>
          <w:bCs/>
        </w:rPr>
        <w:br/>
        <w:t>Parecer: ( ) Aprovado ( ) Aprovado c/ condicionantes ( ) Reprovado</w:t>
      </w:r>
      <w:r w:rsidRPr="00263172">
        <w:rPr>
          <w:b/>
          <w:bCs/>
        </w:rPr>
        <w:br/>
        <w:t>Condicionantes/Observações:</w:t>
      </w:r>
    </w:p>
    <w:p w14:paraId="4DF86974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4DF26C85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 xml:space="preserve">Assinatura (DSI): ____________________________ 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6839FAF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SEÇÃO C — Parecer do DITI (Obrigatório)</w:t>
      </w:r>
    </w:p>
    <w:p w14:paraId="135CB41D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lastRenderedPageBreak/>
        <w:t>Ambiente de hospedagem: ( ) DC Municipal ( ) Nuvem Gov. BR ( ) Outro</w:t>
      </w:r>
    </w:p>
    <w:p w14:paraId="667677BA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t>Capacidade de rede/energia: ( ) Adequada</w:t>
      </w:r>
    </w:p>
    <w:p w14:paraId="69DC0770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t>Política de backup e DR: ( ) Definida</w:t>
      </w:r>
    </w:p>
    <w:p w14:paraId="391650F8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t>Ciclo de vida/locação: ( ) 36 meses ( ) outro: ______</w:t>
      </w:r>
      <w:r w:rsidRPr="00263172">
        <w:rPr>
          <w:b/>
          <w:bCs/>
        </w:rPr>
        <w:br/>
        <w:t>Parecer: ( ) Aprovado ( ) Condicionado ( ) Reprovado</w:t>
      </w:r>
      <w:r w:rsidRPr="00263172">
        <w:rPr>
          <w:b/>
          <w:bCs/>
        </w:rPr>
        <w:br/>
        <w:t>Observações:</w:t>
      </w:r>
    </w:p>
    <w:p w14:paraId="282D088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62AD9D27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 xml:space="preserve">Assinatura (DITI): ___________________________ 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3972C725" w14:textId="77777777" w:rsidR="00263172" w:rsidRPr="00263172" w:rsidRDefault="00000000" w:rsidP="00263172">
      <w:pPr>
        <w:rPr>
          <w:b/>
          <w:bCs/>
        </w:rPr>
      </w:pPr>
      <w:r>
        <w:rPr>
          <w:b/>
          <w:bCs/>
        </w:rPr>
        <w:pict w14:anchorId="36D8CFF0">
          <v:rect id="_x0000_i1036" style="width:0;height:1.5pt" o:hralign="center" o:hrstd="t" o:hr="t" fillcolor="#a0a0a0" stroked="f"/>
        </w:pict>
      </w:r>
    </w:p>
    <w:p w14:paraId="5BD1DAA7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034EB874" w14:textId="6FE5BEB3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II — CHECKLIST TÉCNICO DO DSI (Sistemas e Dados)</w:t>
      </w:r>
    </w:p>
    <w:p w14:paraId="7E06DDBA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DSI</w:t>
      </w:r>
      <w:r w:rsidRPr="00263172">
        <w:rPr>
          <w:b/>
          <w:bCs/>
        </w:rPr>
        <w:br/>
        <w:t>Seções:</w:t>
      </w:r>
      <w:r w:rsidRPr="00263172">
        <w:rPr>
          <w:b/>
          <w:bCs/>
        </w:rPr>
        <w:br/>
        <w:t>A) Interoperabilidade e API</w:t>
      </w:r>
      <w:r w:rsidRPr="00263172">
        <w:rPr>
          <w:b/>
          <w:bCs/>
        </w:rPr>
        <w:br/>
        <w:t>B) Portabilidade e Sucessão</w:t>
      </w:r>
      <w:r w:rsidRPr="00263172">
        <w:rPr>
          <w:b/>
          <w:bCs/>
        </w:rPr>
        <w:br/>
        <w:t>C) Segurança de Dados</w:t>
      </w:r>
      <w:r w:rsidRPr="00263172">
        <w:rPr>
          <w:b/>
          <w:bCs/>
        </w:rPr>
        <w:br/>
        <w:t>D) Parecer conclusivo</w:t>
      </w:r>
    </w:p>
    <w:p w14:paraId="6875337D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A) Interoperabilidade e API</w:t>
      </w:r>
    </w:p>
    <w:p w14:paraId="73452A2F" w14:textId="77777777" w:rsidR="00263172" w:rsidRPr="00263172" w:rsidRDefault="00263172" w:rsidP="00263172">
      <w:pPr>
        <w:numPr>
          <w:ilvl w:val="0"/>
          <w:numId w:val="63"/>
        </w:numPr>
        <w:rPr>
          <w:b/>
          <w:bCs/>
        </w:rPr>
      </w:pPr>
      <w:r w:rsidRPr="00263172">
        <w:rPr>
          <w:b/>
          <w:bCs/>
        </w:rPr>
        <w:t>API oficial (OpenAPI/Swagger): ( ) Sim ( ) Não</w:t>
      </w:r>
    </w:p>
    <w:p w14:paraId="3F703CDE" w14:textId="77777777" w:rsidR="00263172" w:rsidRPr="00263172" w:rsidRDefault="00263172" w:rsidP="00263172">
      <w:pPr>
        <w:numPr>
          <w:ilvl w:val="0"/>
          <w:numId w:val="63"/>
        </w:numPr>
        <w:rPr>
          <w:b/>
          <w:bCs/>
        </w:rPr>
      </w:pPr>
      <w:r w:rsidRPr="00263172">
        <w:rPr>
          <w:b/>
          <w:bCs/>
        </w:rPr>
        <w:t>JSON/REST: ( ) Sim ( ) Não</w:t>
      </w:r>
    </w:p>
    <w:p w14:paraId="4FDBEAC9" w14:textId="77777777" w:rsidR="00263172" w:rsidRPr="00263172" w:rsidRDefault="00263172" w:rsidP="00263172">
      <w:pPr>
        <w:numPr>
          <w:ilvl w:val="0"/>
          <w:numId w:val="63"/>
        </w:numPr>
        <w:rPr>
          <w:b/>
          <w:bCs/>
        </w:rPr>
      </w:pPr>
      <w:r w:rsidRPr="00263172">
        <w:rPr>
          <w:b/>
          <w:bCs/>
        </w:rPr>
        <w:t>Teste de integração: ( ) Realizado</w:t>
      </w:r>
    </w:p>
    <w:p w14:paraId="42CB0E91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B) Portabilidade e Sucessão</w:t>
      </w:r>
    </w:p>
    <w:p w14:paraId="02FA9996" w14:textId="77777777" w:rsidR="00263172" w:rsidRPr="00263172" w:rsidRDefault="00263172" w:rsidP="00263172">
      <w:pPr>
        <w:numPr>
          <w:ilvl w:val="0"/>
          <w:numId w:val="64"/>
        </w:numPr>
        <w:rPr>
          <w:b/>
          <w:bCs/>
        </w:rPr>
      </w:pPr>
      <w:r w:rsidRPr="00263172">
        <w:rPr>
          <w:b/>
          <w:bCs/>
        </w:rPr>
        <w:t>Exportação integral restaurável: ( ) Sim</w:t>
      </w:r>
    </w:p>
    <w:p w14:paraId="62E2B8DA" w14:textId="77777777" w:rsidR="00263172" w:rsidRPr="00263172" w:rsidRDefault="00263172" w:rsidP="00263172">
      <w:pPr>
        <w:numPr>
          <w:ilvl w:val="0"/>
          <w:numId w:val="64"/>
        </w:numPr>
        <w:rPr>
          <w:b/>
          <w:bCs/>
        </w:rPr>
      </w:pPr>
      <w:r w:rsidRPr="00263172">
        <w:rPr>
          <w:b/>
          <w:bCs/>
        </w:rPr>
        <w:t>Dicionário de dados completo: ( ) Sim</w:t>
      </w:r>
    </w:p>
    <w:p w14:paraId="2EDA673A" w14:textId="77777777" w:rsidR="00263172" w:rsidRPr="00263172" w:rsidRDefault="00263172" w:rsidP="00263172">
      <w:pPr>
        <w:numPr>
          <w:ilvl w:val="0"/>
          <w:numId w:val="64"/>
        </w:numPr>
        <w:rPr>
          <w:b/>
          <w:bCs/>
        </w:rPr>
      </w:pPr>
      <w:r w:rsidRPr="00263172">
        <w:rPr>
          <w:b/>
          <w:bCs/>
        </w:rPr>
        <w:t>Manuais técnicos mínimos: ( ) Sim</w:t>
      </w:r>
    </w:p>
    <w:p w14:paraId="0BB6F95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C) Segurança de Dados</w:t>
      </w:r>
    </w:p>
    <w:p w14:paraId="0588F75F" w14:textId="77777777" w:rsidR="00263172" w:rsidRPr="00263172" w:rsidRDefault="00263172" w:rsidP="00263172">
      <w:pPr>
        <w:numPr>
          <w:ilvl w:val="0"/>
          <w:numId w:val="65"/>
        </w:numPr>
        <w:rPr>
          <w:b/>
          <w:bCs/>
        </w:rPr>
      </w:pPr>
      <w:r w:rsidRPr="00263172">
        <w:rPr>
          <w:b/>
          <w:bCs/>
        </w:rPr>
        <w:t>Trilha de auditoria: ( ) Sim</w:t>
      </w:r>
    </w:p>
    <w:p w14:paraId="7286ACC8" w14:textId="77777777" w:rsidR="00263172" w:rsidRPr="00263172" w:rsidRDefault="00263172" w:rsidP="00263172">
      <w:pPr>
        <w:numPr>
          <w:ilvl w:val="0"/>
          <w:numId w:val="65"/>
        </w:numPr>
        <w:rPr>
          <w:b/>
          <w:bCs/>
        </w:rPr>
      </w:pPr>
      <w:r w:rsidRPr="00263172">
        <w:rPr>
          <w:b/>
          <w:bCs/>
        </w:rPr>
        <w:t>Controle de acesso por perfil: ( ) Sim</w:t>
      </w:r>
    </w:p>
    <w:p w14:paraId="339F7A7B" w14:textId="77777777" w:rsidR="00263172" w:rsidRPr="00263172" w:rsidRDefault="00263172" w:rsidP="00263172">
      <w:pPr>
        <w:numPr>
          <w:ilvl w:val="0"/>
          <w:numId w:val="65"/>
        </w:numPr>
        <w:rPr>
          <w:b/>
          <w:bCs/>
        </w:rPr>
      </w:pPr>
      <w:r w:rsidRPr="00263172">
        <w:rPr>
          <w:b/>
          <w:bCs/>
        </w:rPr>
        <w:t>Dados sensíveis: armazenamento conforme Cap. II: ( ) Sim</w:t>
      </w:r>
    </w:p>
    <w:p w14:paraId="082A840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D) Parecer DSI</w:t>
      </w:r>
      <w:r w:rsidRPr="00263172">
        <w:rPr>
          <w:b/>
          <w:bCs/>
        </w:rPr>
        <w:br/>
        <w:t>( ) Aprovado ( ) Aprovado com condicionantes ( ) Reprovado</w:t>
      </w:r>
      <w:r w:rsidRPr="00263172">
        <w:rPr>
          <w:b/>
          <w:bCs/>
        </w:rPr>
        <w:br/>
        <w:t>Condicionantes:</w:t>
      </w:r>
    </w:p>
    <w:p w14:paraId="62187F26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60D2B6E2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Assinatura (DSI) / Data: __________</w:t>
      </w:r>
    </w:p>
    <w:p w14:paraId="0EBEF364" w14:textId="77777777" w:rsidR="00263172" w:rsidRPr="00263172" w:rsidRDefault="00000000" w:rsidP="00263172">
      <w:pPr>
        <w:rPr>
          <w:b/>
          <w:bCs/>
        </w:rPr>
      </w:pPr>
      <w:r>
        <w:rPr>
          <w:b/>
          <w:bCs/>
        </w:rPr>
        <w:pict w14:anchorId="36ADEE73">
          <v:rect id="_x0000_i1037" style="width:0;height:1.5pt" o:hralign="center" o:hrstd="t" o:hr="t" fillcolor="#a0a0a0" stroked="f"/>
        </w:pict>
      </w:r>
    </w:p>
    <w:p w14:paraId="443D46DD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4E8BFD66" w14:textId="1CBE1BCD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III — CHECKLIST TÉCNICO DO DITI (Infraestrutura e Nuvem)</w:t>
      </w:r>
    </w:p>
    <w:p w14:paraId="6B85032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DITI</w:t>
      </w:r>
      <w:r w:rsidRPr="00263172">
        <w:rPr>
          <w:b/>
          <w:bCs/>
        </w:rPr>
        <w:br/>
        <w:t>Seções:</w:t>
      </w:r>
      <w:r w:rsidRPr="00263172">
        <w:rPr>
          <w:b/>
          <w:bCs/>
        </w:rPr>
        <w:br/>
        <w:t>A) Capacidade Operacional</w:t>
      </w:r>
      <w:r w:rsidRPr="00263172">
        <w:rPr>
          <w:b/>
          <w:bCs/>
        </w:rPr>
        <w:br/>
        <w:t>B) Hospedagem e Residência</w:t>
      </w:r>
      <w:r w:rsidRPr="00263172">
        <w:rPr>
          <w:b/>
          <w:bCs/>
        </w:rPr>
        <w:br/>
        <w:t>C) Segurança, Backup e Continuidade</w:t>
      </w:r>
      <w:r w:rsidRPr="00263172">
        <w:rPr>
          <w:b/>
          <w:bCs/>
        </w:rPr>
        <w:br/>
        <w:t>D) Parecer conclusivo</w:t>
      </w:r>
    </w:p>
    <w:p w14:paraId="68D5D0FE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A) Capacidade Operacional</w:t>
      </w:r>
    </w:p>
    <w:p w14:paraId="6DBF8F8A" w14:textId="77777777" w:rsidR="00263172" w:rsidRPr="00263172" w:rsidRDefault="00263172" w:rsidP="00263172">
      <w:pPr>
        <w:numPr>
          <w:ilvl w:val="0"/>
          <w:numId w:val="66"/>
        </w:numPr>
        <w:rPr>
          <w:b/>
          <w:bCs/>
        </w:rPr>
      </w:pPr>
      <w:r w:rsidRPr="00263172">
        <w:rPr>
          <w:b/>
          <w:bCs/>
        </w:rPr>
        <w:t>Rede/LAN/WAN adequadas: ( ) Sim</w:t>
      </w:r>
    </w:p>
    <w:p w14:paraId="68F29738" w14:textId="77777777" w:rsidR="00263172" w:rsidRPr="00263172" w:rsidRDefault="00263172" w:rsidP="00263172">
      <w:pPr>
        <w:numPr>
          <w:ilvl w:val="0"/>
          <w:numId w:val="66"/>
        </w:numPr>
        <w:rPr>
          <w:b/>
          <w:bCs/>
        </w:rPr>
      </w:pPr>
      <w:r w:rsidRPr="00263172">
        <w:rPr>
          <w:b/>
          <w:bCs/>
        </w:rPr>
        <w:t>Energia/UPS/Climatização: ( ) Sim</w:t>
      </w:r>
    </w:p>
    <w:p w14:paraId="3DA0236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B) Hospedagem e Residência</w:t>
      </w:r>
    </w:p>
    <w:p w14:paraId="4379E028" w14:textId="77777777" w:rsidR="00263172" w:rsidRPr="00263172" w:rsidRDefault="00263172" w:rsidP="00263172">
      <w:pPr>
        <w:numPr>
          <w:ilvl w:val="0"/>
          <w:numId w:val="67"/>
        </w:numPr>
        <w:rPr>
          <w:b/>
          <w:bCs/>
        </w:rPr>
      </w:pPr>
      <w:r w:rsidRPr="00263172">
        <w:rPr>
          <w:b/>
          <w:bCs/>
        </w:rPr>
        <w:t>DC Municipal: ( ) Sim</w:t>
      </w:r>
    </w:p>
    <w:p w14:paraId="359946E8" w14:textId="77777777" w:rsidR="00263172" w:rsidRPr="00263172" w:rsidRDefault="00263172" w:rsidP="00263172">
      <w:pPr>
        <w:numPr>
          <w:ilvl w:val="0"/>
          <w:numId w:val="67"/>
        </w:numPr>
        <w:rPr>
          <w:b/>
          <w:bCs/>
        </w:rPr>
      </w:pPr>
      <w:r w:rsidRPr="00263172">
        <w:rPr>
          <w:b/>
          <w:bCs/>
        </w:rPr>
        <w:t>Nuvem Governamental Brasileira: ( ) Sim</w:t>
      </w:r>
    </w:p>
    <w:p w14:paraId="54420D18" w14:textId="77777777" w:rsidR="00263172" w:rsidRPr="00263172" w:rsidRDefault="00263172" w:rsidP="00263172">
      <w:pPr>
        <w:numPr>
          <w:ilvl w:val="0"/>
          <w:numId w:val="67"/>
        </w:numPr>
        <w:rPr>
          <w:b/>
          <w:bCs/>
        </w:rPr>
      </w:pPr>
      <w:r w:rsidRPr="00263172">
        <w:rPr>
          <w:b/>
          <w:bCs/>
        </w:rPr>
        <w:t>Outro (justificar):</w:t>
      </w:r>
    </w:p>
    <w:p w14:paraId="04FD3142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005754C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C) Segurança, Backup e Continuidade</w:t>
      </w:r>
    </w:p>
    <w:p w14:paraId="315CC2D8" w14:textId="77777777" w:rsidR="00263172" w:rsidRPr="00263172" w:rsidRDefault="00263172" w:rsidP="00263172">
      <w:pPr>
        <w:numPr>
          <w:ilvl w:val="0"/>
          <w:numId w:val="68"/>
        </w:numPr>
        <w:rPr>
          <w:b/>
          <w:bCs/>
        </w:rPr>
      </w:pPr>
      <w:r w:rsidRPr="00263172">
        <w:rPr>
          <w:b/>
          <w:bCs/>
        </w:rPr>
        <w:t>Criptografia em repouso e trânsito: ( ) Sim</w:t>
      </w:r>
    </w:p>
    <w:p w14:paraId="4EAB9CCE" w14:textId="77777777" w:rsidR="00263172" w:rsidRPr="00263172" w:rsidRDefault="00263172" w:rsidP="00263172">
      <w:pPr>
        <w:numPr>
          <w:ilvl w:val="0"/>
          <w:numId w:val="68"/>
        </w:numPr>
        <w:rPr>
          <w:b/>
          <w:bCs/>
        </w:rPr>
      </w:pPr>
      <w:r w:rsidRPr="00263172">
        <w:rPr>
          <w:b/>
          <w:bCs/>
        </w:rPr>
        <w:t>Backup/retention testado: ( ) Sim</w:t>
      </w:r>
    </w:p>
    <w:p w14:paraId="28AB65E0" w14:textId="77777777" w:rsidR="00263172" w:rsidRPr="00263172" w:rsidRDefault="00263172" w:rsidP="00263172">
      <w:pPr>
        <w:numPr>
          <w:ilvl w:val="0"/>
          <w:numId w:val="68"/>
        </w:numPr>
        <w:rPr>
          <w:b/>
          <w:bCs/>
        </w:rPr>
      </w:pPr>
      <w:r w:rsidRPr="00263172">
        <w:rPr>
          <w:b/>
          <w:bCs/>
        </w:rPr>
        <w:t>Plano de DR: ( ) Sim</w:t>
      </w:r>
    </w:p>
    <w:p w14:paraId="52701073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D) Parecer DITI</w:t>
      </w:r>
      <w:r w:rsidRPr="00263172">
        <w:rPr>
          <w:b/>
          <w:bCs/>
        </w:rPr>
        <w:br/>
        <w:t>( ) Aprovado ( ) Condicionado ( ) Reprovado</w:t>
      </w:r>
      <w:r w:rsidRPr="00263172">
        <w:rPr>
          <w:b/>
          <w:bCs/>
        </w:rPr>
        <w:br/>
        <w:t>Assinatura (DITI) / Data: __________</w:t>
      </w:r>
    </w:p>
    <w:p w14:paraId="3033EFF5" w14:textId="77777777" w:rsidR="00263172" w:rsidRPr="00263172" w:rsidRDefault="00000000" w:rsidP="00263172">
      <w:pPr>
        <w:rPr>
          <w:b/>
          <w:bCs/>
        </w:rPr>
      </w:pPr>
      <w:r>
        <w:rPr>
          <w:b/>
          <w:bCs/>
        </w:rPr>
        <w:pict w14:anchorId="49A17776">
          <v:rect id="_x0000_i1038" style="width:0;height:1.5pt" o:hralign="center" o:hrstd="t" o:hr="t" fillcolor="#a0a0a0" stroked="f"/>
        </w:pict>
      </w:r>
    </w:p>
    <w:p w14:paraId="56760148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53895E39" w14:textId="437D760A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 xml:space="preserve">ANEXO IV — PLANO DE IMPLANTAÇÃO E ADOÇÃO </w:t>
      </w:r>
    </w:p>
    <w:p w14:paraId="57F090D7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Secretaria Contratante (com apoio DSI/DITI)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18" w:space="0" w:color="0F9ED5" w:themeColor="accent4"/>
          <w:left w:val="single" w:sz="18" w:space="0" w:color="0F9ED5" w:themeColor="accent4"/>
          <w:bottom w:val="single" w:sz="18" w:space="0" w:color="0F9ED5" w:themeColor="accent4"/>
          <w:right w:val="single" w:sz="18" w:space="0" w:color="0F9ED5" w:themeColor="accent4"/>
          <w:insideH w:val="single" w:sz="6" w:space="0" w:color="0F9ED5" w:themeColor="accent4"/>
          <w:insideV w:val="single" w:sz="6" w:space="0" w:color="0F9ED5" w:themeColor="accent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1357"/>
        <w:gridCol w:w="690"/>
        <w:gridCol w:w="1975"/>
      </w:tblGrid>
      <w:tr w:rsidR="00263172" w:rsidRPr="00263172" w14:paraId="6580FCC1" w14:textId="77777777" w:rsidTr="00263172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42F163AB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Etapa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41896F9D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Responsável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08BA15E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Prazo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17BA69FE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Evidência</w:t>
            </w:r>
          </w:p>
        </w:tc>
      </w:tr>
      <w:tr w:rsidR="00263172" w:rsidRPr="00263172" w14:paraId="75C836C5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5CE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Capacitação de usuários</w:t>
            </w:r>
          </w:p>
        </w:tc>
        <w:tc>
          <w:tcPr>
            <w:tcW w:w="0" w:type="auto"/>
            <w:vAlign w:val="center"/>
            <w:hideMark/>
          </w:tcPr>
          <w:p w14:paraId="1E917C6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Secretaria</w:t>
            </w:r>
          </w:p>
        </w:tc>
        <w:tc>
          <w:tcPr>
            <w:tcW w:w="0" w:type="auto"/>
            <w:vAlign w:val="center"/>
            <w:hideMark/>
          </w:tcPr>
          <w:p w14:paraId="4E5F6D7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F832F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Lista/Certificados</w:t>
            </w:r>
          </w:p>
        </w:tc>
      </w:tr>
      <w:tr w:rsidR="00263172" w:rsidRPr="00263172" w14:paraId="2FFED63A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2C3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Provisionamento de HW</w:t>
            </w:r>
          </w:p>
        </w:tc>
        <w:tc>
          <w:tcPr>
            <w:tcW w:w="0" w:type="auto"/>
            <w:vAlign w:val="center"/>
            <w:hideMark/>
          </w:tcPr>
          <w:p w14:paraId="5EAFDF9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1C22D13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C03D5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Relatório</w:t>
            </w:r>
          </w:p>
        </w:tc>
      </w:tr>
      <w:tr w:rsidR="00263172" w:rsidRPr="00263172" w14:paraId="5FEB0596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46C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Integração via API</w:t>
            </w:r>
          </w:p>
        </w:tc>
        <w:tc>
          <w:tcPr>
            <w:tcW w:w="0" w:type="auto"/>
            <w:vAlign w:val="center"/>
            <w:hideMark/>
          </w:tcPr>
          <w:p w14:paraId="214267F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0B9A3BE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F7EA7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Evidência de teste</w:t>
            </w:r>
          </w:p>
        </w:tc>
      </w:tr>
      <w:tr w:rsidR="00263172" w:rsidRPr="00263172" w14:paraId="727DE922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3F5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Go-live</w:t>
            </w:r>
          </w:p>
        </w:tc>
        <w:tc>
          <w:tcPr>
            <w:tcW w:w="0" w:type="auto"/>
            <w:vAlign w:val="center"/>
            <w:hideMark/>
          </w:tcPr>
          <w:p w14:paraId="468472A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Sec + DSI</w:t>
            </w:r>
          </w:p>
        </w:tc>
        <w:tc>
          <w:tcPr>
            <w:tcW w:w="0" w:type="auto"/>
            <w:vAlign w:val="center"/>
            <w:hideMark/>
          </w:tcPr>
          <w:p w14:paraId="623025AC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22149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Ata</w:t>
            </w:r>
          </w:p>
        </w:tc>
      </w:tr>
      <w:tr w:rsidR="00263172" w:rsidRPr="00263172" w14:paraId="45782F17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A16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Uso após 30 dias</w:t>
            </w:r>
          </w:p>
        </w:tc>
        <w:tc>
          <w:tcPr>
            <w:tcW w:w="0" w:type="auto"/>
            <w:vAlign w:val="center"/>
            <w:hideMark/>
          </w:tcPr>
          <w:p w14:paraId="4CECF2F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Secretaria</w:t>
            </w:r>
          </w:p>
        </w:tc>
        <w:tc>
          <w:tcPr>
            <w:tcW w:w="0" w:type="auto"/>
            <w:vAlign w:val="center"/>
            <w:hideMark/>
          </w:tcPr>
          <w:p w14:paraId="3931905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7B7D0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Métricas básicas</w:t>
            </w:r>
          </w:p>
        </w:tc>
      </w:tr>
    </w:tbl>
    <w:p w14:paraId="2EB34C04" w14:textId="04A97142" w:rsidR="00263172" w:rsidRPr="00263172" w:rsidRDefault="00263172" w:rsidP="00263172">
      <w:pPr>
        <w:rPr>
          <w:b/>
          <w:bCs/>
        </w:rPr>
      </w:pPr>
      <w:r>
        <w:rPr>
          <w:b/>
          <w:bCs/>
        </w:rPr>
        <w:br w:type="textWrapping" w:clear="all"/>
      </w:r>
      <w:r w:rsidR="00000000">
        <w:rPr>
          <w:b/>
          <w:bCs/>
        </w:rPr>
        <w:pict w14:anchorId="5270C0DC">
          <v:rect id="_x0000_i1039" style="width:0;height:1.5pt" o:hralign="center" o:hrstd="t" o:hr="t" fillcolor="#a0a0a0" stroked="f"/>
        </w:pict>
      </w:r>
    </w:p>
    <w:p w14:paraId="2DF75ADF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2F77F3F2" w14:textId="43FBCD14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V — GLOSSÁRIO DE SOFTWARE E DADOS (inglês/siglas)</w:t>
      </w:r>
    </w:p>
    <w:p w14:paraId="27D6512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mantém: DSI</w:t>
      </w:r>
    </w:p>
    <w:tbl>
      <w:tblPr>
        <w:tblW w:w="0" w:type="auto"/>
        <w:tblCellSpacing w:w="15" w:type="dxa"/>
        <w:tblBorders>
          <w:top w:val="single" w:sz="18" w:space="0" w:color="0F9ED5" w:themeColor="accent4"/>
          <w:left w:val="single" w:sz="18" w:space="0" w:color="0F9ED5" w:themeColor="accent4"/>
          <w:bottom w:val="single" w:sz="18" w:space="0" w:color="0F9ED5" w:themeColor="accent4"/>
          <w:right w:val="single" w:sz="18" w:space="0" w:color="0F9ED5" w:themeColor="accent4"/>
          <w:insideH w:val="single" w:sz="6" w:space="0" w:color="0F9ED5" w:themeColor="accent4"/>
          <w:insideV w:val="single" w:sz="6" w:space="0" w:color="0F9ED5" w:themeColor="accent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130"/>
        <w:gridCol w:w="2613"/>
        <w:gridCol w:w="1660"/>
      </w:tblGrid>
      <w:tr w:rsidR="003F09A1" w:rsidRPr="00263172" w14:paraId="14603DF0" w14:textId="77777777" w:rsidTr="003F09A1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63F2F3AB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Termo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7A7AC60D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Tradução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30CE63E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Definição aplicável ao Município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30E9CCBD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Observação</w:t>
            </w:r>
          </w:p>
        </w:tc>
      </w:tr>
      <w:tr w:rsidR="00263172" w:rsidRPr="00263172" w14:paraId="566A39B2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DA6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5ABA6C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14:paraId="652A798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Interface padronizada para integração entre sistemas</w:t>
            </w:r>
          </w:p>
        </w:tc>
        <w:tc>
          <w:tcPr>
            <w:tcW w:w="0" w:type="auto"/>
            <w:vAlign w:val="center"/>
            <w:hideMark/>
          </w:tcPr>
          <w:p w14:paraId="2984602C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Obrigatória (Art. 6º)</w:t>
            </w:r>
          </w:p>
        </w:tc>
      </w:tr>
      <w:tr w:rsidR="00263172" w:rsidRPr="00263172" w14:paraId="11AA8179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46F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OpenAPI/Swagger</w:t>
            </w:r>
          </w:p>
        </w:tc>
        <w:tc>
          <w:tcPr>
            <w:tcW w:w="0" w:type="auto"/>
            <w:vAlign w:val="center"/>
            <w:hideMark/>
          </w:tcPr>
          <w:p w14:paraId="249361C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19CB6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Especificação de APIs</w:t>
            </w:r>
          </w:p>
        </w:tc>
        <w:tc>
          <w:tcPr>
            <w:tcW w:w="0" w:type="auto"/>
            <w:vAlign w:val="center"/>
            <w:hideMark/>
          </w:tcPr>
          <w:p w14:paraId="099E1C2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Preferencial</w:t>
            </w:r>
          </w:p>
        </w:tc>
      </w:tr>
      <w:tr w:rsidR="00263172" w:rsidRPr="00263172" w14:paraId="559C2F67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C41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AB17F7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JavaScript Object Notation</w:t>
            </w:r>
          </w:p>
        </w:tc>
        <w:tc>
          <w:tcPr>
            <w:tcW w:w="0" w:type="auto"/>
            <w:vAlign w:val="center"/>
            <w:hideMark/>
          </w:tcPr>
          <w:p w14:paraId="5674373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Formato de dados leve e estruturado</w:t>
            </w:r>
          </w:p>
        </w:tc>
        <w:tc>
          <w:tcPr>
            <w:tcW w:w="0" w:type="auto"/>
            <w:vAlign w:val="center"/>
            <w:hideMark/>
          </w:tcPr>
          <w:p w14:paraId="43775F9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Preferencial</w:t>
            </w:r>
          </w:p>
        </w:tc>
      </w:tr>
      <w:tr w:rsidR="00263172" w:rsidRPr="00263172" w14:paraId="6EEDDD12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57A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ETL/ELT</w:t>
            </w:r>
          </w:p>
        </w:tc>
        <w:tc>
          <w:tcPr>
            <w:tcW w:w="0" w:type="auto"/>
            <w:vAlign w:val="center"/>
            <w:hideMark/>
          </w:tcPr>
          <w:p w14:paraId="3DD7C98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Extract-Transform-Load/…</w:t>
            </w:r>
          </w:p>
        </w:tc>
        <w:tc>
          <w:tcPr>
            <w:tcW w:w="0" w:type="auto"/>
            <w:vAlign w:val="center"/>
            <w:hideMark/>
          </w:tcPr>
          <w:p w14:paraId="1A5B7B5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Processos de integração de dados</w:t>
            </w:r>
          </w:p>
        </w:tc>
        <w:tc>
          <w:tcPr>
            <w:tcW w:w="0" w:type="auto"/>
            <w:vAlign w:val="center"/>
            <w:hideMark/>
          </w:tcPr>
          <w:p w14:paraId="42987C8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Definir em projeto</w:t>
            </w:r>
          </w:p>
        </w:tc>
      </w:tr>
      <w:tr w:rsidR="00263172" w:rsidRPr="00263172" w14:paraId="3D5C281B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E4D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58C4E15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Governança de Dados</w:t>
            </w:r>
          </w:p>
        </w:tc>
        <w:tc>
          <w:tcPr>
            <w:tcW w:w="0" w:type="auto"/>
            <w:vAlign w:val="center"/>
            <w:hideMark/>
          </w:tcPr>
          <w:p w14:paraId="1405C86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Conjunto de políticas e responsabilidades sobre dados</w:t>
            </w:r>
          </w:p>
        </w:tc>
        <w:tc>
          <w:tcPr>
            <w:tcW w:w="0" w:type="auto"/>
            <w:vAlign w:val="center"/>
            <w:hideMark/>
          </w:tcPr>
          <w:p w14:paraId="3CE5222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Política municipal</w:t>
            </w:r>
          </w:p>
        </w:tc>
      </w:tr>
      <w:tr w:rsidR="00263172" w:rsidRPr="00263172" w14:paraId="7D8C983B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69E7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009A917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Aprisionamento Tecnológico</w:t>
            </w:r>
          </w:p>
        </w:tc>
        <w:tc>
          <w:tcPr>
            <w:tcW w:w="0" w:type="auto"/>
            <w:vAlign w:val="center"/>
            <w:hideMark/>
          </w:tcPr>
          <w:p w14:paraId="44CA83A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Dependência de fornecedor que impede migração</w:t>
            </w:r>
          </w:p>
        </w:tc>
        <w:tc>
          <w:tcPr>
            <w:tcW w:w="0" w:type="auto"/>
            <w:vAlign w:val="center"/>
            <w:hideMark/>
          </w:tcPr>
          <w:p w14:paraId="282A65B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Evitar sempre</w:t>
            </w:r>
          </w:p>
        </w:tc>
      </w:tr>
      <w:tr w:rsidR="00263172" w:rsidRPr="00263172" w14:paraId="2A9BCBDA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1A9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793D5F1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Service Level Agreement</w:t>
            </w:r>
          </w:p>
        </w:tc>
        <w:tc>
          <w:tcPr>
            <w:tcW w:w="0" w:type="auto"/>
            <w:vAlign w:val="center"/>
            <w:hideMark/>
          </w:tcPr>
          <w:p w14:paraId="42756EC3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Acordo de nível de serviço</w:t>
            </w:r>
          </w:p>
        </w:tc>
        <w:tc>
          <w:tcPr>
            <w:tcW w:w="0" w:type="auto"/>
            <w:vAlign w:val="center"/>
            <w:hideMark/>
          </w:tcPr>
          <w:p w14:paraId="2E27094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Exigir em contrato</w:t>
            </w:r>
          </w:p>
        </w:tc>
      </w:tr>
      <w:tr w:rsidR="00263172" w:rsidRPr="00263172" w14:paraId="67BC429F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229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LGPD</w:t>
            </w:r>
          </w:p>
        </w:tc>
        <w:tc>
          <w:tcPr>
            <w:tcW w:w="0" w:type="auto"/>
            <w:vAlign w:val="center"/>
            <w:hideMark/>
          </w:tcPr>
          <w:p w14:paraId="2584D89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7721B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Lei Geral de Proteção de Dados</w:t>
            </w:r>
          </w:p>
        </w:tc>
        <w:tc>
          <w:tcPr>
            <w:tcW w:w="0" w:type="auto"/>
            <w:vAlign w:val="center"/>
            <w:hideMark/>
          </w:tcPr>
          <w:p w14:paraId="1954DD5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Observância obrigatória</w:t>
            </w:r>
          </w:p>
        </w:tc>
      </w:tr>
    </w:tbl>
    <w:p w14:paraId="19DC0C05" w14:textId="77777777" w:rsidR="00263172" w:rsidRPr="00263172" w:rsidRDefault="00000000" w:rsidP="00263172">
      <w:pPr>
        <w:rPr>
          <w:b/>
          <w:bCs/>
        </w:rPr>
      </w:pPr>
      <w:r>
        <w:rPr>
          <w:b/>
          <w:bCs/>
        </w:rPr>
        <w:pict w14:anchorId="4AA38D57">
          <v:rect id="_x0000_i1040" style="width:0;height:1.5pt" o:hralign="center" o:hrstd="t" o:hr="t" fillcolor="#a0a0a0" stroked="f"/>
        </w:pict>
      </w:r>
    </w:p>
    <w:p w14:paraId="50868C00" w14:textId="25F7D745" w:rsidR="003F09A1" w:rsidRDefault="003F09A1" w:rsidP="00263172">
      <w:pPr>
        <w:rPr>
          <w:b/>
          <w:bCs/>
        </w:rPr>
      </w:pPr>
    </w:p>
    <w:p w14:paraId="58DD187C" w14:textId="77777777" w:rsidR="003F09A1" w:rsidRDefault="003F09A1">
      <w:pPr>
        <w:rPr>
          <w:b/>
          <w:bCs/>
        </w:rPr>
      </w:pPr>
      <w:r>
        <w:rPr>
          <w:b/>
          <w:bCs/>
        </w:rPr>
        <w:br w:type="page"/>
      </w:r>
    </w:p>
    <w:p w14:paraId="29C5E5D9" w14:textId="14936607" w:rsidR="00263172" w:rsidRPr="00263172" w:rsidRDefault="003F09A1" w:rsidP="00263172">
      <w:pPr>
        <w:rPr>
          <w:b/>
          <w:bCs/>
          <w:u w:val="single"/>
        </w:rPr>
      </w:pPr>
      <w:r w:rsidRPr="003F09A1">
        <w:rPr>
          <w:b/>
          <w:bCs/>
          <w:u w:val="single"/>
        </w:rPr>
        <w:lastRenderedPageBreak/>
        <w:t>AN</w:t>
      </w:r>
      <w:r w:rsidR="00263172" w:rsidRPr="00263172">
        <w:rPr>
          <w:b/>
          <w:bCs/>
          <w:u w:val="single"/>
        </w:rPr>
        <w:t>EXO VI — GLOSSÁRIO DE HARDWARE E INFRA (inglês/siglas)</w:t>
      </w:r>
    </w:p>
    <w:p w14:paraId="280F7AFE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mantém: DITI</w:t>
      </w:r>
    </w:p>
    <w:tbl>
      <w:tblPr>
        <w:tblW w:w="0" w:type="auto"/>
        <w:tblCellSpacing w:w="15" w:type="dxa"/>
        <w:tblBorders>
          <w:top w:val="single" w:sz="18" w:space="0" w:color="00B0F0"/>
          <w:left w:val="single" w:sz="18" w:space="0" w:color="00B0F0"/>
          <w:bottom w:val="single" w:sz="18" w:space="0" w:color="00B0F0"/>
          <w:right w:val="single" w:sz="18" w:space="0" w:color="00B0F0"/>
          <w:insideH w:val="single" w:sz="6" w:space="0" w:color="00B0F0"/>
          <w:insideV w:val="single" w:sz="6" w:space="0" w:color="00B0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94"/>
        <w:gridCol w:w="2592"/>
        <w:gridCol w:w="2057"/>
      </w:tblGrid>
      <w:tr w:rsidR="003F09A1" w:rsidRPr="00263172" w14:paraId="14376ED3" w14:textId="77777777" w:rsidTr="003F09A1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74EE2ED9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Termo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70882D18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Tradução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3336F212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Definição aplicável ao Município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DF17C39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Observação</w:t>
            </w:r>
          </w:p>
        </w:tc>
      </w:tr>
      <w:tr w:rsidR="00263172" w:rsidRPr="00263172" w14:paraId="5550D3A3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5F8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14:paraId="6F93C34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Uninterruptible Power Supply</w:t>
            </w:r>
          </w:p>
        </w:tc>
        <w:tc>
          <w:tcPr>
            <w:tcW w:w="0" w:type="auto"/>
            <w:vAlign w:val="center"/>
            <w:hideMark/>
          </w:tcPr>
          <w:p w14:paraId="12B899A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Sistema de energia ininterrupta</w:t>
            </w:r>
          </w:p>
        </w:tc>
        <w:tc>
          <w:tcPr>
            <w:tcW w:w="0" w:type="auto"/>
            <w:vAlign w:val="center"/>
            <w:hideMark/>
          </w:tcPr>
          <w:p w14:paraId="4EEC2B9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Essencial em DC</w:t>
            </w:r>
          </w:p>
        </w:tc>
      </w:tr>
      <w:tr w:rsidR="00263172" w:rsidRPr="00263172" w14:paraId="23CD1946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EC4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RAID</w:t>
            </w:r>
          </w:p>
        </w:tc>
        <w:tc>
          <w:tcPr>
            <w:tcW w:w="0" w:type="auto"/>
            <w:vAlign w:val="center"/>
            <w:hideMark/>
          </w:tcPr>
          <w:p w14:paraId="151B63D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Redundant Array of…</w:t>
            </w:r>
          </w:p>
        </w:tc>
        <w:tc>
          <w:tcPr>
            <w:tcW w:w="0" w:type="auto"/>
            <w:vAlign w:val="center"/>
            <w:hideMark/>
          </w:tcPr>
          <w:p w14:paraId="56D2DE7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Arranjo redundante de discos</w:t>
            </w:r>
          </w:p>
        </w:tc>
        <w:tc>
          <w:tcPr>
            <w:tcW w:w="0" w:type="auto"/>
            <w:vAlign w:val="center"/>
            <w:hideMark/>
          </w:tcPr>
          <w:p w14:paraId="72AE4D0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Preferir por HW</w:t>
            </w:r>
          </w:p>
        </w:tc>
      </w:tr>
      <w:tr w:rsidR="00263172" w:rsidRPr="00263172" w14:paraId="30118D79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5A4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KVM/VM</w:t>
            </w:r>
          </w:p>
        </w:tc>
        <w:tc>
          <w:tcPr>
            <w:tcW w:w="0" w:type="auto"/>
            <w:vAlign w:val="center"/>
            <w:hideMark/>
          </w:tcPr>
          <w:p w14:paraId="154783C8" w14:textId="77777777" w:rsidR="00263172" w:rsidRPr="00263172" w:rsidRDefault="00263172" w:rsidP="00263172">
            <w:pPr>
              <w:rPr>
                <w:b/>
                <w:bCs/>
                <w:lang w:val="en-US"/>
              </w:rPr>
            </w:pPr>
            <w:r w:rsidRPr="00263172">
              <w:rPr>
                <w:b/>
                <w:bCs/>
                <w:lang w:val="en-US"/>
              </w:rPr>
              <w:t>Kernel-based VM/Virtual Machine</w:t>
            </w:r>
          </w:p>
        </w:tc>
        <w:tc>
          <w:tcPr>
            <w:tcW w:w="0" w:type="auto"/>
            <w:vAlign w:val="center"/>
            <w:hideMark/>
          </w:tcPr>
          <w:p w14:paraId="73973A4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Virtualização</w:t>
            </w:r>
          </w:p>
        </w:tc>
        <w:tc>
          <w:tcPr>
            <w:tcW w:w="0" w:type="auto"/>
            <w:vAlign w:val="center"/>
            <w:hideMark/>
          </w:tcPr>
          <w:p w14:paraId="0BA4104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Padrões aceitos</w:t>
            </w:r>
          </w:p>
        </w:tc>
      </w:tr>
      <w:tr w:rsidR="00263172" w:rsidRPr="00263172" w14:paraId="6CD67844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2357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71F185E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59AB3C8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Recuperação de desastres</w:t>
            </w:r>
          </w:p>
        </w:tc>
        <w:tc>
          <w:tcPr>
            <w:tcW w:w="0" w:type="auto"/>
            <w:vAlign w:val="center"/>
            <w:hideMark/>
          </w:tcPr>
          <w:p w14:paraId="193DA45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Plano obrigatório</w:t>
            </w:r>
          </w:p>
        </w:tc>
      </w:tr>
      <w:tr w:rsidR="00263172" w:rsidRPr="00263172" w14:paraId="4F13DB9B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C0A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MTBF/MTTR</w:t>
            </w:r>
          </w:p>
        </w:tc>
        <w:tc>
          <w:tcPr>
            <w:tcW w:w="0" w:type="auto"/>
            <w:vAlign w:val="center"/>
            <w:hideMark/>
          </w:tcPr>
          <w:p w14:paraId="357C0C4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EEF30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Confiabilidade/tempo de reparo</w:t>
            </w:r>
          </w:p>
        </w:tc>
        <w:tc>
          <w:tcPr>
            <w:tcW w:w="0" w:type="auto"/>
            <w:vAlign w:val="center"/>
            <w:hideMark/>
          </w:tcPr>
          <w:p w14:paraId="53ED3B9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Acompanhar</w:t>
            </w:r>
          </w:p>
        </w:tc>
      </w:tr>
      <w:tr w:rsidR="00263172" w:rsidRPr="00263172" w14:paraId="104CE476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BBA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Switch L3</w:t>
            </w:r>
          </w:p>
        </w:tc>
        <w:tc>
          <w:tcPr>
            <w:tcW w:w="0" w:type="auto"/>
            <w:vAlign w:val="center"/>
            <w:hideMark/>
          </w:tcPr>
          <w:p w14:paraId="7A17B02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CEF5F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Equipamento de rede camada 3</w:t>
            </w:r>
          </w:p>
        </w:tc>
        <w:tc>
          <w:tcPr>
            <w:tcW w:w="0" w:type="auto"/>
            <w:vAlign w:val="center"/>
            <w:hideMark/>
          </w:tcPr>
          <w:p w14:paraId="13BE8DA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Core/Distribuição</w:t>
            </w:r>
          </w:p>
        </w:tc>
      </w:tr>
      <w:tr w:rsidR="00263172" w:rsidRPr="00263172" w14:paraId="1F496A7D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3D7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Ciclo 36m</w:t>
            </w:r>
          </w:p>
        </w:tc>
        <w:tc>
          <w:tcPr>
            <w:tcW w:w="0" w:type="auto"/>
            <w:vAlign w:val="center"/>
            <w:hideMark/>
          </w:tcPr>
          <w:p w14:paraId="2573B35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B47BA7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Renovação tecnológica</w:t>
            </w:r>
          </w:p>
        </w:tc>
        <w:tc>
          <w:tcPr>
            <w:tcW w:w="0" w:type="auto"/>
            <w:vAlign w:val="center"/>
            <w:hideMark/>
          </w:tcPr>
          <w:p w14:paraId="40F8AE7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Padrão recomendado</w:t>
            </w:r>
          </w:p>
        </w:tc>
      </w:tr>
    </w:tbl>
    <w:p w14:paraId="5E8708C9" w14:textId="77777777" w:rsidR="00263172" w:rsidRPr="00263172" w:rsidRDefault="00000000" w:rsidP="00263172">
      <w:pPr>
        <w:rPr>
          <w:b/>
          <w:bCs/>
        </w:rPr>
      </w:pPr>
      <w:r>
        <w:rPr>
          <w:b/>
          <w:bCs/>
        </w:rPr>
        <w:pict w14:anchorId="7F721F23">
          <v:rect id="_x0000_i1041" style="width:0;height:1.5pt" o:hralign="center" o:hrstd="t" o:hr="t" fillcolor="#a0a0a0" stroked="f"/>
        </w:pict>
      </w:r>
    </w:p>
    <w:p w14:paraId="0E8C9C5F" w14:textId="77777777" w:rsidR="003F09A1" w:rsidRDefault="003F09A1">
      <w:pPr>
        <w:rPr>
          <w:b/>
          <w:bCs/>
        </w:rPr>
      </w:pPr>
      <w:r>
        <w:rPr>
          <w:b/>
          <w:bCs/>
        </w:rPr>
        <w:br w:type="page"/>
      </w:r>
    </w:p>
    <w:p w14:paraId="7D68FCE1" w14:textId="75BDD476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VII — FORMULÁRIO DE CONTRIBUIÇÕES TÉCNICAS (Consulta de 20 dias)</w:t>
      </w:r>
    </w:p>
    <w:p w14:paraId="3FBA393A" w14:textId="60991369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Qualquer órgão convidado a contribuir</w:t>
      </w:r>
      <w:r w:rsidR="008C1544">
        <w:rPr>
          <w:b/>
          <w:bCs/>
        </w:rPr>
        <w:t>, ou servidor interessado no tema</w:t>
      </w:r>
      <w:r w:rsidR="00D36099">
        <w:rPr>
          <w:b/>
          <w:bCs/>
        </w:rPr>
        <w:t xml:space="preserve">. </w:t>
      </w:r>
      <w:r w:rsidRPr="00263172">
        <w:rPr>
          <w:b/>
          <w:bCs/>
        </w:rPr>
        <w:t>Como</w:t>
      </w:r>
      <w:r w:rsidR="008C1544">
        <w:rPr>
          <w:b/>
          <w:bCs/>
        </w:rPr>
        <w:t>?</w:t>
      </w:r>
      <w:r w:rsidRPr="00263172">
        <w:rPr>
          <w:b/>
          <w:bCs/>
        </w:rPr>
        <w:t xml:space="preserve"> Processo SEI específico da consulta</w:t>
      </w:r>
      <w:r w:rsidR="008C1544">
        <w:rPr>
          <w:b/>
          <w:bCs/>
        </w:rPr>
        <w:t xml:space="preserve">. </w:t>
      </w:r>
      <w:r w:rsidR="008C1544" w:rsidRPr="008C1544">
        <w:rPr>
          <w:b/>
          <w:bCs/>
        </w:rPr>
        <w:t>As contribuições podem ser discutidas publicamente via GitHub, mas devem ser formalizadas no SEI para registro administrativo</w:t>
      </w:r>
    </w:p>
    <w:p w14:paraId="663238B7" w14:textId="77777777" w:rsidR="00263172" w:rsidRDefault="00263172" w:rsidP="00263172">
      <w:pPr>
        <w:rPr>
          <w:b/>
          <w:bCs/>
        </w:rPr>
      </w:pPr>
      <w:r w:rsidRPr="00263172">
        <w:rPr>
          <w:b/>
          <w:bCs/>
        </w:rPr>
        <w:t>Secretaria: ______________________</w:t>
      </w:r>
      <w:r w:rsidRPr="00263172">
        <w:rPr>
          <w:b/>
          <w:bCs/>
        </w:rPr>
        <w:br/>
        <w:t>Responsável (nome + cargo): ______________________</w:t>
      </w:r>
      <w:r w:rsidRPr="00263172">
        <w:rPr>
          <w:b/>
          <w:bCs/>
        </w:rPr>
        <w:br/>
        <w:t xml:space="preserve">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2E56A0AD" w14:textId="13856D74" w:rsidR="00196EF1" w:rsidRDefault="00D36099" w:rsidP="00263172">
      <w:pPr>
        <w:rPr>
          <w:b/>
          <w:bCs/>
        </w:rPr>
      </w:pPr>
      <w:r w:rsidRPr="00D36099">
        <w:rPr>
          <w:b/>
          <w:bCs/>
        </w:rPr>
        <w:t>Link para discussão aberta no GitHub (opcional):</w:t>
      </w:r>
      <w:r w:rsidRPr="00D36099">
        <w:rPr>
          <w:b/>
          <w:bCs/>
        </w:rPr>
        <w:br/>
      </w:r>
      <w:hyperlink r:id="rId8" w:history="1">
        <w:r w:rsidR="00196EF1" w:rsidRPr="000C5C17">
          <w:rPr>
            <w:rStyle w:val="Hyperlink"/>
            <w:b/>
            <w:bCs/>
          </w:rPr>
          <w:t>https://github.com/ailtonfv/governanca-de-dados-municipal</w:t>
        </w:r>
      </w:hyperlink>
      <w:r w:rsidR="00196EF1">
        <w:rPr>
          <w:b/>
          <w:bCs/>
        </w:rPr>
        <w:t xml:space="preserve"> </w:t>
      </w:r>
    </w:p>
    <w:p w14:paraId="7E8504F6" w14:textId="77777777" w:rsidR="00D36099" w:rsidRPr="00263172" w:rsidRDefault="00D36099" w:rsidP="00263172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18" w:space="0" w:color="0F9ED5" w:themeColor="accent4"/>
          <w:left w:val="single" w:sz="18" w:space="0" w:color="0F9ED5" w:themeColor="accent4"/>
          <w:bottom w:val="single" w:sz="18" w:space="0" w:color="0F9ED5" w:themeColor="accent4"/>
          <w:right w:val="single" w:sz="18" w:space="0" w:color="0F9ED5" w:themeColor="accent4"/>
          <w:insideH w:val="single" w:sz="6" w:space="0" w:color="0F9ED5" w:themeColor="accent4"/>
          <w:insideV w:val="single" w:sz="6" w:space="0" w:color="0F9ED5" w:themeColor="accent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1303"/>
        <w:gridCol w:w="1550"/>
        <w:gridCol w:w="2312"/>
        <w:gridCol w:w="2168"/>
      </w:tblGrid>
      <w:tr w:rsidR="00263172" w:rsidRPr="00263172" w14:paraId="32F0670B" w14:textId="77777777" w:rsidTr="00D36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6ABBC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0DE70A5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Artigo/Item</w:t>
            </w:r>
          </w:p>
        </w:tc>
        <w:tc>
          <w:tcPr>
            <w:tcW w:w="0" w:type="auto"/>
            <w:vAlign w:val="center"/>
            <w:hideMark/>
          </w:tcPr>
          <w:p w14:paraId="73836FA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Redação atual</w:t>
            </w:r>
          </w:p>
        </w:tc>
        <w:tc>
          <w:tcPr>
            <w:tcW w:w="0" w:type="auto"/>
            <w:vAlign w:val="center"/>
            <w:hideMark/>
          </w:tcPr>
          <w:p w14:paraId="1460778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Proposta de alteração</w:t>
            </w:r>
          </w:p>
        </w:tc>
        <w:tc>
          <w:tcPr>
            <w:tcW w:w="0" w:type="auto"/>
            <w:vAlign w:val="center"/>
            <w:hideMark/>
          </w:tcPr>
          <w:p w14:paraId="53D524C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Justificativa técnica</w:t>
            </w:r>
          </w:p>
        </w:tc>
      </w:tr>
      <w:tr w:rsidR="00263172" w:rsidRPr="00263172" w14:paraId="03BAF3EC" w14:textId="77777777" w:rsidTr="00D3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E3C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08B192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910B2E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668EB9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7E0CB9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</w:tr>
      <w:tr w:rsidR="00263172" w:rsidRPr="00263172" w14:paraId="6CCEEA74" w14:textId="77777777" w:rsidTr="00D3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48A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EAFC30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D9A403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75FA7B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171009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</w:tr>
      <w:tr w:rsidR="00263172" w:rsidRPr="00263172" w14:paraId="41D4895C" w14:textId="77777777" w:rsidTr="00D3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656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0F9F72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64A464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037137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1AF923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</w:tr>
    </w:tbl>
    <w:p w14:paraId="11A65981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Campo livre para observações:</w:t>
      </w:r>
    </w:p>
    <w:p w14:paraId="35C45D7D" w14:textId="33E04710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  <w:r w:rsidR="00D36099">
        <w:rPr>
          <w:b/>
          <w:b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66FE742" w14:textId="49436405" w:rsidR="00026B47" w:rsidRDefault="00026B47">
      <w:pPr>
        <w:rPr>
          <w:b/>
          <w:bCs/>
        </w:rPr>
      </w:pPr>
    </w:p>
    <w:sectPr w:rsidR="00026B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361D1" w14:textId="77777777" w:rsidR="001E3B93" w:rsidRDefault="001E3B93" w:rsidP="00026B47">
      <w:pPr>
        <w:spacing w:after="0" w:line="240" w:lineRule="auto"/>
      </w:pPr>
      <w:r>
        <w:separator/>
      </w:r>
    </w:p>
  </w:endnote>
  <w:endnote w:type="continuationSeparator" w:id="0">
    <w:p w14:paraId="70BDEEB7" w14:textId="77777777" w:rsidR="001E3B93" w:rsidRDefault="001E3B93" w:rsidP="00026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B4F7" w14:textId="0222CB53" w:rsidR="00026B47" w:rsidRDefault="00026B47">
    <w:pPr>
      <w:pStyle w:val="Rodap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BDEEC5F" wp14:editId="021EBB5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6T00:00:00Z">
                                <w:dateFormat w:val="d 'de' MMMM 'de' 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630B085" w14:textId="27DF4714" w:rsidR="00026B47" w:rsidRDefault="00ED12CD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6 de novembro de 2025</w:t>
                                </w:r>
                              </w:p>
                            </w:sdtContent>
                          </w:sdt>
                          <w:p w14:paraId="24F0B3E3" w14:textId="77777777" w:rsidR="00026B47" w:rsidRDefault="00026B4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DEEC5F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3u0ZQMAAHAKAAAOAAAAZHJzL2Uyb0RvYy54bWzMVt1O3DgYvV+p72DlvmQyMIGJCBVLC1oJ&#10;taiw6rXHcSbROrZre0jo4/RV9sX22PkZho62CKSqXAT/fL8n53yT03ddI8g9N7ZWMo+Sg1lEuGSq&#10;qOU6j/6+u3x7EhHrqCyoUJLn0QO30buzN3+ctjrjc1UpUXBDEETarNV5VDmnszi2rOINtQdKc4nL&#10;UpmGOmzNOi4MbRG9EfF8NkvjVplCG8W4tTh9319GZyF+WXLmPpWl5Y6IPEJtLjxNeK78Mz47pdna&#10;UF3VbCiDvqCKhtYSSadQ76mjZGPqH0I1NTPKqtIdMNXEqixrxkMP6CaZPenmyqiNDr2ss3atJ5gA&#10;7ROcXhyWfby/MvpW3xgg0eo1sAg730tXmsb/R5WkC5A9TJDxzhGGw8Xy6DCdAVmGu0O8kaMBU1YB&#10;+B/cWPVhckzn6WJyPDxZJP5lxGPaeKeYVoMedouAfR0CtxXVPABrMyBwY0hdoHxwVdIGLP3M3b/f&#10;5XojFMFhQCYYTjjZzAKyPSAly5lv6idAJScn83SnXZppY90VVw3xizwyoG5gFL2/tq5HZjTxea0S&#10;dXFZCxE2Xi78QhhyT0F0141Y7lgJ6W2l8l59QH8CoMduwso9CO7thPzMS+CClzwPhQRNbpNQxrh0&#10;SX9V0YL3uRcz/A2tTR7hvYaAPnKJ/FPsIcBuA2PsvsrB3rvyIOnJefZ/hfXOk0fIrKSbnJtaKrMv&#10;gEBXQ+befgSph8ajtFLFA1hjVD9QrGaXNV7bNbXuhhpMEHAAU9F9wqMUqs0jNawiUinzbd+5twet&#10;cRuRFhMpj+zXDTU8IuIvCcIvkyOIi7iwOVocz7Exj29Wj2/kprlQ4EKC+atZWHp7J8ZlaVTzBcPz&#10;3GfFFZUMufOIOTNuLlw/KTF+GT8/D2YYW5q6a3mrmQ/uUfW0vOu+UKMH7jpMh49qFBnNnlC4t/We&#10;Up1vnCrrwO8trgPeELyfSb9C+ctR+Re07igBme/QA9S/fKJ+4ro/FSQRGBL0sn8OAFDMgDRNj4PO&#10;wdxp7j0amPPFcXK8eN0gmPTsJUvAtPQQE6hHd1fpo3yGebKtPqz26P4Z8tov6mc4/mpRF//8VNSu&#10;W3XQvUfjN9Y3mPViba9+J2WHX3h81oQfh+ETzH83Pd6HSbD9UDz7Dw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CtI3u0ZQMA&#10;AHAKAAAOAAAAAAAAAAAAAAAAAC4CAABkcnMvZTJvRG9jLnhtbFBLAQItABQABgAIAAAAIQD9BHT8&#10;3AAAAAQBAAAPAAAAAAAAAAAAAAAAAL8FAABkcnMvZG93bnJldi54bWxQSwUGAAAAAAQABADzAAAA&#10;yAYAAAAA&#10;">
              <v:rect id="Retâ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6T00:00:00Z">
                          <w:dateFormat w:val="d 'de' MMMM 'de' 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p w14:paraId="5630B085" w14:textId="27DF4714" w:rsidR="00026B47" w:rsidRDefault="00ED12CD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6 de novembro de 2025</w:t>
                          </w:r>
                        </w:p>
                      </w:sdtContent>
                    </w:sdt>
                    <w:p w14:paraId="24F0B3E3" w14:textId="77777777" w:rsidR="00026B47" w:rsidRDefault="00026B4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063710" wp14:editId="397B476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tâ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F51883" w14:textId="77777777" w:rsidR="00026B47" w:rsidRDefault="00026B4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063710" id="Retâ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EF51883" w14:textId="77777777" w:rsidR="00026B47" w:rsidRDefault="00026B4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9919A" w14:textId="77777777" w:rsidR="001E3B93" w:rsidRDefault="001E3B93" w:rsidP="00026B47">
      <w:pPr>
        <w:spacing w:after="0" w:line="240" w:lineRule="auto"/>
      </w:pPr>
      <w:r>
        <w:separator/>
      </w:r>
    </w:p>
  </w:footnote>
  <w:footnote w:type="continuationSeparator" w:id="0">
    <w:p w14:paraId="3DD8A79B" w14:textId="77777777" w:rsidR="001E3B93" w:rsidRDefault="001E3B93" w:rsidP="00026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78788" w14:textId="2B0A5148" w:rsidR="00026B47" w:rsidRPr="001102B5" w:rsidRDefault="00026B47" w:rsidP="001102B5">
    <w:pPr>
      <w:rPr>
        <w:b/>
        <w:bCs/>
      </w:rPr>
    </w:pPr>
    <w:r>
      <w:rPr>
        <w:noProof/>
      </w:rPr>
      <w:drawing>
        <wp:inline distT="0" distB="0" distL="0" distR="0" wp14:anchorId="02A25230" wp14:editId="511C868B">
          <wp:extent cx="552796" cy="533400"/>
          <wp:effectExtent l="0" t="0" r="0" b="0"/>
          <wp:docPr id="12927769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" t="-156" r="-156" b="-156"/>
                  <a:stretch>
                    <a:fillRect/>
                  </a:stretch>
                </pic:blipFill>
                <pic:spPr bwMode="auto">
                  <a:xfrm>
                    <a:off x="0" y="0"/>
                    <a:ext cx="556158" cy="536644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Instrução Normativa </w:t>
    </w:r>
    <w:r w:rsidR="001102B5">
      <w:t xml:space="preserve">- </w:t>
    </w:r>
    <w:r w:rsidR="001102B5" w:rsidRPr="00086366">
      <w:rPr>
        <w:b/>
        <w:bCs/>
      </w:rPr>
      <w:t>Diretrizes para Aquisição de Sistemas, Serviços Digitais e Infraestrutura de 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00D26F8"/>
    <w:multiLevelType w:val="multilevel"/>
    <w:tmpl w:val="6DE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46E89"/>
    <w:multiLevelType w:val="multilevel"/>
    <w:tmpl w:val="A1A0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4507B6"/>
    <w:multiLevelType w:val="multilevel"/>
    <w:tmpl w:val="173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04B6"/>
    <w:multiLevelType w:val="multilevel"/>
    <w:tmpl w:val="E7C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038BE"/>
    <w:multiLevelType w:val="multilevel"/>
    <w:tmpl w:val="3BE4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5E7BC0"/>
    <w:multiLevelType w:val="multilevel"/>
    <w:tmpl w:val="9E4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72F9A"/>
    <w:multiLevelType w:val="multilevel"/>
    <w:tmpl w:val="CDD6FF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C75DD"/>
    <w:multiLevelType w:val="multilevel"/>
    <w:tmpl w:val="DD7A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DB7405"/>
    <w:multiLevelType w:val="multilevel"/>
    <w:tmpl w:val="7B8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A26E0"/>
    <w:multiLevelType w:val="multilevel"/>
    <w:tmpl w:val="36C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A4BD7"/>
    <w:multiLevelType w:val="multilevel"/>
    <w:tmpl w:val="96AA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27F38"/>
    <w:multiLevelType w:val="multilevel"/>
    <w:tmpl w:val="B27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F338F"/>
    <w:multiLevelType w:val="multilevel"/>
    <w:tmpl w:val="790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E5175"/>
    <w:multiLevelType w:val="multilevel"/>
    <w:tmpl w:val="6B0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F21A3"/>
    <w:multiLevelType w:val="multilevel"/>
    <w:tmpl w:val="2B52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36B87"/>
    <w:multiLevelType w:val="multilevel"/>
    <w:tmpl w:val="D83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0498D"/>
    <w:multiLevelType w:val="multilevel"/>
    <w:tmpl w:val="CCE2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F4B8B"/>
    <w:multiLevelType w:val="multilevel"/>
    <w:tmpl w:val="A04C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E7DC4"/>
    <w:multiLevelType w:val="multilevel"/>
    <w:tmpl w:val="1AF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93818"/>
    <w:multiLevelType w:val="multilevel"/>
    <w:tmpl w:val="728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E7AB3"/>
    <w:multiLevelType w:val="multilevel"/>
    <w:tmpl w:val="DCCA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44035"/>
    <w:multiLevelType w:val="multilevel"/>
    <w:tmpl w:val="E7C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15FBA"/>
    <w:multiLevelType w:val="multilevel"/>
    <w:tmpl w:val="3BF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5101D"/>
    <w:multiLevelType w:val="multilevel"/>
    <w:tmpl w:val="91B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E14F4"/>
    <w:multiLevelType w:val="multilevel"/>
    <w:tmpl w:val="0D0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30BD0"/>
    <w:multiLevelType w:val="multilevel"/>
    <w:tmpl w:val="D98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16E6F"/>
    <w:multiLevelType w:val="multilevel"/>
    <w:tmpl w:val="CAA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252E59"/>
    <w:multiLevelType w:val="multilevel"/>
    <w:tmpl w:val="795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14C2D"/>
    <w:multiLevelType w:val="multilevel"/>
    <w:tmpl w:val="64E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6E512E"/>
    <w:multiLevelType w:val="multilevel"/>
    <w:tmpl w:val="44D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5450F"/>
    <w:multiLevelType w:val="multilevel"/>
    <w:tmpl w:val="1CA442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FD2885"/>
    <w:multiLevelType w:val="multilevel"/>
    <w:tmpl w:val="7CC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DA7F77"/>
    <w:multiLevelType w:val="multilevel"/>
    <w:tmpl w:val="A6B6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04534C"/>
    <w:multiLevelType w:val="multilevel"/>
    <w:tmpl w:val="C8C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F1B18"/>
    <w:multiLevelType w:val="multilevel"/>
    <w:tmpl w:val="5CB4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05241F"/>
    <w:multiLevelType w:val="multilevel"/>
    <w:tmpl w:val="0286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552CE1"/>
    <w:multiLevelType w:val="multilevel"/>
    <w:tmpl w:val="03F4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E7015"/>
    <w:multiLevelType w:val="multilevel"/>
    <w:tmpl w:val="6EC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281D3F"/>
    <w:multiLevelType w:val="multilevel"/>
    <w:tmpl w:val="610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9F7331"/>
    <w:multiLevelType w:val="multilevel"/>
    <w:tmpl w:val="F5F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095656"/>
    <w:multiLevelType w:val="multilevel"/>
    <w:tmpl w:val="EF6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534B9F"/>
    <w:multiLevelType w:val="multilevel"/>
    <w:tmpl w:val="B0F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1151D3"/>
    <w:multiLevelType w:val="multilevel"/>
    <w:tmpl w:val="BE84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753B1"/>
    <w:multiLevelType w:val="multilevel"/>
    <w:tmpl w:val="FCD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C53A06"/>
    <w:multiLevelType w:val="multilevel"/>
    <w:tmpl w:val="55A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8C5276"/>
    <w:multiLevelType w:val="multilevel"/>
    <w:tmpl w:val="9B1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CD6C7E"/>
    <w:multiLevelType w:val="multilevel"/>
    <w:tmpl w:val="FE3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730FFF"/>
    <w:multiLevelType w:val="multilevel"/>
    <w:tmpl w:val="9E1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C30AC7"/>
    <w:multiLevelType w:val="multilevel"/>
    <w:tmpl w:val="4A7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AF7149"/>
    <w:multiLevelType w:val="multilevel"/>
    <w:tmpl w:val="BAD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41003"/>
    <w:multiLevelType w:val="multilevel"/>
    <w:tmpl w:val="DAF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0E6652"/>
    <w:multiLevelType w:val="multilevel"/>
    <w:tmpl w:val="274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E573D5"/>
    <w:multiLevelType w:val="multilevel"/>
    <w:tmpl w:val="1A8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1C4D19"/>
    <w:multiLevelType w:val="multilevel"/>
    <w:tmpl w:val="F0E0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536A35"/>
    <w:multiLevelType w:val="multilevel"/>
    <w:tmpl w:val="A054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B21ADB"/>
    <w:multiLevelType w:val="multilevel"/>
    <w:tmpl w:val="F75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236133"/>
    <w:multiLevelType w:val="multilevel"/>
    <w:tmpl w:val="7F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012132"/>
    <w:multiLevelType w:val="multilevel"/>
    <w:tmpl w:val="5A0C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350BD6"/>
    <w:multiLevelType w:val="multilevel"/>
    <w:tmpl w:val="7070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85039C"/>
    <w:multiLevelType w:val="multilevel"/>
    <w:tmpl w:val="3A9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AD5C8E"/>
    <w:multiLevelType w:val="multilevel"/>
    <w:tmpl w:val="078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504C4D"/>
    <w:multiLevelType w:val="multilevel"/>
    <w:tmpl w:val="E90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D03EB4"/>
    <w:multiLevelType w:val="multilevel"/>
    <w:tmpl w:val="7DD8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8B6314"/>
    <w:multiLevelType w:val="multilevel"/>
    <w:tmpl w:val="8B7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ED5D33"/>
    <w:multiLevelType w:val="multilevel"/>
    <w:tmpl w:val="789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4D357F"/>
    <w:multiLevelType w:val="multilevel"/>
    <w:tmpl w:val="300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57121C"/>
    <w:multiLevelType w:val="multilevel"/>
    <w:tmpl w:val="EAC8B0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A77816"/>
    <w:multiLevelType w:val="multilevel"/>
    <w:tmpl w:val="569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1136E1"/>
    <w:multiLevelType w:val="multilevel"/>
    <w:tmpl w:val="297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270180">
    <w:abstractNumId w:val="54"/>
  </w:num>
  <w:num w:numId="2" w16cid:durableId="813375695">
    <w:abstractNumId w:val="22"/>
  </w:num>
  <w:num w:numId="3" w16cid:durableId="1083838267">
    <w:abstractNumId w:val="52"/>
  </w:num>
  <w:num w:numId="4" w16cid:durableId="630020593">
    <w:abstractNumId w:val="17"/>
  </w:num>
  <w:num w:numId="5" w16cid:durableId="681932681">
    <w:abstractNumId w:val="39"/>
  </w:num>
  <w:num w:numId="6" w16cid:durableId="892930403">
    <w:abstractNumId w:val="18"/>
  </w:num>
  <w:num w:numId="7" w16cid:durableId="632367489">
    <w:abstractNumId w:val="43"/>
  </w:num>
  <w:num w:numId="8" w16cid:durableId="781150506">
    <w:abstractNumId w:val="2"/>
  </w:num>
  <w:num w:numId="9" w16cid:durableId="470365202">
    <w:abstractNumId w:val="46"/>
  </w:num>
  <w:num w:numId="10" w16cid:durableId="27344479">
    <w:abstractNumId w:val="44"/>
  </w:num>
  <w:num w:numId="11" w16cid:durableId="79328654">
    <w:abstractNumId w:val="64"/>
  </w:num>
  <w:num w:numId="12" w16cid:durableId="414476966">
    <w:abstractNumId w:val="11"/>
  </w:num>
  <w:num w:numId="13" w16cid:durableId="1781728054">
    <w:abstractNumId w:val="21"/>
  </w:num>
  <w:num w:numId="14" w16cid:durableId="416556121">
    <w:abstractNumId w:val="58"/>
  </w:num>
  <w:num w:numId="15" w16cid:durableId="1695351532">
    <w:abstractNumId w:val="24"/>
  </w:num>
  <w:num w:numId="16" w16cid:durableId="1104040012">
    <w:abstractNumId w:val="36"/>
  </w:num>
  <w:num w:numId="17" w16cid:durableId="1067070572">
    <w:abstractNumId w:val="31"/>
  </w:num>
  <w:num w:numId="18" w16cid:durableId="1618563048">
    <w:abstractNumId w:val="37"/>
  </w:num>
  <w:num w:numId="19" w16cid:durableId="1191607686">
    <w:abstractNumId w:val="23"/>
  </w:num>
  <w:num w:numId="20" w16cid:durableId="672337222">
    <w:abstractNumId w:val="41"/>
  </w:num>
  <w:num w:numId="21" w16cid:durableId="1672372293">
    <w:abstractNumId w:val="50"/>
  </w:num>
  <w:num w:numId="22" w16cid:durableId="171376945">
    <w:abstractNumId w:val="67"/>
  </w:num>
  <w:num w:numId="23" w16cid:durableId="529805440">
    <w:abstractNumId w:val="27"/>
  </w:num>
  <w:num w:numId="24" w16cid:durableId="306134596">
    <w:abstractNumId w:val="59"/>
  </w:num>
  <w:num w:numId="25" w16cid:durableId="1823615587">
    <w:abstractNumId w:val="62"/>
  </w:num>
  <w:num w:numId="26" w16cid:durableId="1081488454">
    <w:abstractNumId w:val="33"/>
  </w:num>
  <w:num w:numId="27" w16cid:durableId="110319043">
    <w:abstractNumId w:val="55"/>
  </w:num>
  <w:num w:numId="28" w16cid:durableId="1490100710">
    <w:abstractNumId w:val="60"/>
  </w:num>
  <w:num w:numId="29" w16cid:durableId="202207227">
    <w:abstractNumId w:val="28"/>
  </w:num>
  <w:num w:numId="30" w16cid:durableId="769468521">
    <w:abstractNumId w:val="51"/>
  </w:num>
  <w:num w:numId="31" w16cid:durableId="735663614">
    <w:abstractNumId w:val="7"/>
  </w:num>
  <w:num w:numId="32" w16cid:durableId="1256787491">
    <w:abstractNumId w:val="34"/>
  </w:num>
  <w:num w:numId="33" w16cid:durableId="388698806">
    <w:abstractNumId w:val="9"/>
  </w:num>
  <w:num w:numId="34" w16cid:durableId="1820271387">
    <w:abstractNumId w:val="0"/>
  </w:num>
  <w:num w:numId="35" w16cid:durableId="371999084">
    <w:abstractNumId w:val="8"/>
  </w:num>
  <w:num w:numId="36" w16cid:durableId="1637758603">
    <w:abstractNumId w:val="13"/>
  </w:num>
  <w:num w:numId="37" w16cid:durableId="587733373">
    <w:abstractNumId w:val="32"/>
  </w:num>
  <w:num w:numId="38" w16cid:durableId="17898321">
    <w:abstractNumId w:val="10"/>
  </w:num>
  <w:num w:numId="39" w16cid:durableId="34963139">
    <w:abstractNumId w:val="4"/>
  </w:num>
  <w:num w:numId="40" w16cid:durableId="165369670">
    <w:abstractNumId w:val="53"/>
  </w:num>
  <w:num w:numId="41" w16cid:durableId="453257777">
    <w:abstractNumId w:val="42"/>
  </w:num>
  <w:num w:numId="42" w16cid:durableId="28843793">
    <w:abstractNumId w:val="14"/>
  </w:num>
  <w:num w:numId="43" w16cid:durableId="42025450">
    <w:abstractNumId w:val="63"/>
  </w:num>
  <w:num w:numId="44" w16cid:durableId="1225291271">
    <w:abstractNumId w:val="68"/>
  </w:num>
  <w:num w:numId="45" w16cid:durableId="1310942486">
    <w:abstractNumId w:val="40"/>
  </w:num>
  <w:num w:numId="46" w16cid:durableId="1729063521">
    <w:abstractNumId w:val="45"/>
  </w:num>
  <w:num w:numId="47" w16cid:durableId="581067299">
    <w:abstractNumId w:val="47"/>
  </w:num>
  <w:num w:numId="48" w16cid:durableId="1163350794">
    <w:abstractNumId w:val="12"/>
  </w:num>
  <w:num w:numId="49" w16cid:durableId="159006557">
    <w:abstractNumId w:val="65"/>
  </w:num>
  <w:num w:numId="50" w16cid:durableId="2083523044">
    <w:abstractNumId w:val="3"/>
  </w:num>
  <w:num w:numId="51" w16cid:durableId="1196960979">
    <w:abstractNumId w:val="26"/>
  </w:num>
  <w:num w:numId="52" w16cid:durableId="118380799">
    <w:abstractNumId w:val="48"/>
  </w:num>
  <w:num w:numId="53" w16cid:durableId="315260088">
    <w:abstractNumId w:val="56"/>
  </w:num>
  <w:num w:numId="54" w16cid:durableId="485244087">
    <w:abstractNumId w:val="57"/>
  </w:num>
  <w:num w:numId="55" w16cid:durableId="519777495">
    <w:abstractNumId w:val="25"/>
  </w:num>
  <w:num w:numId="56" w16cid:durableId="2073114338">
    <w:abstractNumId w:val="1"/>
  </w:num>
  <w:num w:numId="57" w16cid:durableId="1377705982">
    <w:abstractNumId w:val="30"/>
  </w:num>
  <w:num w:numId="58" w16cid:durableId="1791121047">
    <w:abstractNumId w:val="66"/>
  </w:num>
  <w:num w:numId="59" w16cid:durableId="141972945">
    <w:abstractNumId w:val="16"/>
  </w:num>
  <w:num w:numId="60" w16cid:durableId="838932374">
    <w:abstractNumId w:val="6"/>
  </w:num>
  <w:num w:numId="61" w16cid:durableId="933712299">
    <w:abstractNumId w:val="15"/>
  </w:num>
  <w:num w:numId="62" w16cid:durableId="1034038462">
    <w:abstractNumId w:val="38"/>
  </w:num>
  <w:num w:numId="63" w16cid:durableId="1809711692">
    <w:abstractNumId w:val="19"/>
  </w:num>
  <w:num w:numId="64" w16cid:durableId="1870415657">
    <w:abstractNumId w:val="49"/>
  </w:num>
  <w:num w:numId="65" w16cid:durableId="1085539614">
    <w:abstractNumId w:val="20"/>
  </w:num>
  <w:num w:numId="66" w16cid:durableId="1980643080">
    <w:abstractNumId w:val="5"/>
  </w:num>
  <w:num w:numId="67" w16cid:durableId="1271359436">
    <w:abstractNumId w:val="61"/>
  </w:num>
  <w:num w:numId="68" w16cid:durableId="1082066785">
    <w:abstractNumId w:val="29"/>
  </w:num>
  <w:num w:numId="69" w16cid:durableId="125806106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54"/>
    <w:rsid w:val="00024BAB"/>
    <w:rsid w:val="00026B47"/>
    <w:rsid w:val="00086366"/>
    <w:rsid w:val="000D2CD1"/>
    <w:rsid w:val="001102B5"/>
    <w:rsid w:val="001518F9"/>
    <w:rsid w:val="0016341C"/>
    <w:rsid w:val="00196EF1"/>
    <w:rsid w:val="001E3B93"/>
    <w:rsid w:val="0025079B"/>
    <w:rsid w:val="00263172"/>
    <w:rsid w:val="003435CB"/>
    <w:rsid w:val="003A5828"/>
    <w:rsid w:val="003F09A1"/>
    <w:rsid w:val="003F2C19"/>
    <w:rsid w:val="00466267"/>
    <w:rsid w:val="00480801"/>
    <w:rsid w:val="004A307A"/>
    <w:rsid w:val="00593543"/>
    <w:rsid w:val="006373DF"/>
    <w:rsid w:val="006B3CDE"/>
    <w:rsid w:val="00741F9F"/>
    <w:rsid w:val="00771454"/>
    <w:rsid w:val="007848FE"/>
    <w:rsid w:val="008079BA"/>
    <w:rsid w:val="008C1544"/>
    <w:rsid w:val="008D55E8"/>
    <w:rsid w:val="00985FA2"/>
    <w:rsid w:val="009D4F24"/>
    <w:rsid w:val="009E49F1"/>
    <w:rsid w:val="00A03FA4"/>
    <w:rsid w:val="00AF1C3F"/>
    <w:rsid w:val="00AF7A27"/>
    <w:rsid w:val="00B95932"/>
    <w:rsid w:val="00C046C9"/>
    <w:rsid w:val="00C6054C"/>
    <w:rsid w:val="00D01DD0"/>
    <w:rsid w:val="00D36099"/>
    <w:rsid w:val="00DB05C6"/>
    <w:rsid w:val="00E57D6B"/>
    <w:rsid w:val="00E72C10"/>
    <w:rsid w:val="00ED12CD"/>
    <w:rsid w:val="00F11E11"/>
    <w:rsid w:val="00F6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8F8B1"/>
  <w15:chartTrackingRefBased/>
  <w15:docId w15:val="{68E9AABE-1AC3-4CD5-9C21-AED7271A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3DF"/>
  </w:style>
  <w:style w:type="paragraph" w:styleId="Ttulo1">
    <w:name w:val="heading 1"/>
    <w:basedOn w:val="Normal"/>
    <w:next w:val="Normal"/>
    <w:link w:val="Ttulo1Char"/>
    <w:uiPriority w:val="9"/>
    <w:qFormat/>
    <w:rsid w:val="0077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4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4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4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4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4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4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4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4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4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4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4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4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4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4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4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4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4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4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4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4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45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26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6B47"/>
  </w:style>
  <w:style w:type="paragraph" w:styleId="Rodap">
    <w:name w:val="footer"/>
    <w:basedOn w:val="Normal"/>
    <w:link w:val="RodapChar"/>
    <w:uiPriority w:val="99"/>
    <w:unhideWhenUsed/>
    <w:rsid w:val="00026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6B47"/>
  </w:style>
  <w:style w:type="character" w:styleId="Hyperlink">
    <w:name w:val="Hyperlink"/>
    <w:basedOn w:val="Fontepargpadro"/>
    <w:uiPriority w:val="99"/>
    <w:unhideWhenUsed/>
    <w:rsid w:val="00D360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36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ltonfv/governanca-de-dados-municip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2095</Words>
  <Characters>13980</Characters>
  <Application>Microsoft Office Word</Application>
  <DocSecurity>0</DocSecurity>
  <Lines>582</Lines>
  <Paragraphs>373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Vendramini</dc:creator>
  <cp:keywords/>
  <dc:description/>
  <cp:lastModifiedBy>Ailton Vendramini</cp:lastModifiedBy>
  <cp:revision>4</cp:revision>
  <dcterms:created xsi:type="dcterms:W3CDTF">2025-11-10T11:48:00Z</dcterms:created>
  <dcterms:modified xsi:type="dcterms:W3CDTF">2025-11-10T14:16:00Z</dcterms:modified>
</cp:coreProperties>
</file>