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363F9" w14:textId="565AB2E5" w:rsidR="00EC0A7F" w:rsidRDefault="00EC0A7F" w:rsidP="00EC0A7F">
      <w:r>
        <w:t>Para: Andreia.                                                            De: Ailton Vendramini</w:t>
      </w:r>
    </w:p>
    <w:p w14:paraId="3F4E554C" w14:textId="77777777" w:rsidR="00EC0A7F" w:rsidRDefault="00EC0A7F" w:rsidP="00EC0A7F">
      <w:r>
        <w:t>Data: 15/10/2026</w:t>
      </w:r>
    </w:p>
    <w:p w14:paraId="5770E20A" w14:textId="32C5F750" w:rsidR="00EC0A7F" w:rsidRPr="005A7D3A" w:rsidRDefault="00EC0A7F" w:rsidP="00EC0A7F">
      <w:pPr>
        <w:rPr>
          <w:b/>
          <w:bCs/>
          <w:u w:val="single"/>
        </w:rPr>
      </w:pPr>
      <w:r w:rsidRPr="005A7D3A">
        <w:rPr>
          <w:b/>
          <w:bCs/>
          <w:u w:val="single"/>
        </w:rPr>
        <w:t xml:space="preserve">LGPD - </w:t>
      </w:r>
      <w:r w:rsidRPr="005A7D3A">
        <w:rPr>
          <w:b/>
          <w:bCs/>
          <w:u w:val="single"/>
        </w:rPr>
        <w:t>Plano de encerramento das provas de conceito em 2026</w:t>
      </w:r>
    </w:p>
    <w:p w14:paraId="209C8263" w14:textId="77777777" w:rsidR="00EC0A7F" w:rsidRPr="00EC0A7F" w:rsidRDefault="00EC0A7F" w:rsidP="00EC0A7F">
      <w:r w:rsidRPr="00EC0A7F">
        <w:t>1. Objetivo</w:t>
      </w:r>
    </w:p>
    <w:p w14:paraId="2F42C0E5" w14:textId="77777777" w:rsidR="00EC0A7F" w:rsidRPr="00EC0A7F" w:rsidRDefault="00EC0A7F" w:rsidP="00EC0A7F">
      <w:r w:rsidRPr="00EC0A7F">
        <w:t xml:space="preserve">Concluir, até 30 de dezembro de 2026, a </w:t>
      </w:r>
      <w:proofErr w:type="spellStart"/>
      <w:r w:rsidRPr="00EC0A7F">
        <w:t>PoC</w:t>
      </w:r>
      <w:proofErr w:type="spellEnd"/>
      <w:r w:rsidRPr="00EC0A7F">
        <w:t xml:space="preserve"> nuclear e uma </w:t>
      </w:r>
      <w:proofErr w:type="spellStart"/>
      <w:r w:rsidRPr="00EC0A7F">
        <w:t>PoC</w:t>
      </w:r>
      <w:proofErr w:type="spellEnd"/>
      <w:r w:rsidRPr="00EC0A7F">
        <w:t xml:space="preserve"> ampliada essencial do Sistema de Governança Municipal LGPD, produzir evidências reproduzíveis e preparar a transferência técnica para a equipe designada pela Prefeitura. A partir de janeiro de 2027, o foco principal do Encarregado de Dados retorna ao encerramento do ATLAS.</w:t>
      </w:r>
    </w:p>
    <w:p w14:paraId="2EEEDC1F" w14:textId="77777777" w:rsidR="00EC0A7F" w:rsidRPr="00EC0A7F" w:rsidRDefault="00EC0A7F" w:rsidP="00EC0A7F">
      <w:r w:rsidRPr="00EC0A7F">
        <w:t xml:space="preserve">Este plano organiza o trabalho e limita o crescimento do escopo. Ele não altera, por si só, os requisitos ou as </w:t>
      </w:r>
      <w:proofErr w:type="gramStart"/>
      <w:r w:rsidRPr="00EC0A7F">
        <w:t>decisões registrados</w:t>
      </w:r>
      <w:proofErr w:type="gramEnd"/>
      <w:r w:rsidRPr="00EC0A7F">
        <w:t xml:space="preserve"> na série SAD. Qualquer mudança formal de escopo deve ser registrada nos documentos de autoridade correspondentes.</w:t>
      </w:r>
    </w:p>
    <w:p w14:paraId="1C7F5D51" w14:textId="77777777" w:rsidR="00EC0A7F" w:rsidRPr="00EC0A7F" w:rsidRDefault="00EC0A7F" w:rsidP="00EC0A7F">
      <w:r w:rsidRPr="00EC0A7F">
        <w:t>2. Premissas</w:t>
      </w:r>
    </w:p>
    <w:p w14:paraId="5D2BADE9" w14:textId="77777777" w:rsidR="00EC0A7F" w:rsidRPr="00EC0A7F" w:rsidRDefault="00EC0A7F" w:rsidP="00EC0A7F">
      <w:pPr>
        <w:numPr>
          <w:ilvl w:val="1"/>
          <w:numId w:val="1"/>
        </w:numPr>
        <w:tabs>
          <w:tab w:val="clear" w:pos="0"/>
        </w:tabs>
      </w:pPr>
      <w:r w:rsidRPr="00EC0A7F">
        <w:t xml:space="preserve">Todos os dados utilizados nas </w:t>
      </w:r>
      <w:proofErr w:type="spellStart"/>
      <w:r w:rsidRPr="00EC0A7F">
        <w:t>PoCs</w:t>
      </w:r>
      <w:proofErr w:type="spellEnd"/>
      <w:r w:rsidRPr="00EC0A7F">
        <w:t xml:space="preserve"> serão fictícios.</w:t>
      </w:r>
    </w:p>
    <w:p w14:paraId="6FBBBA67" w14:textId="77777777" w:rsidR="00EC0A7F" w:rsidRPr="00EC0A7F" w:rsidRDefault="00EC0A7F" w:rsidP="00EC0A7F">
      <w:pPr>
        <w:numPr>
          <w:ilvl w:val="1"/>
          <w:numId w:val="1"/>
        </w:numPr>
        <w:tabs>
          <w:tab w:val="clear" w:pos="0"/>
        </w:tabs>
      </w:pPr>
      <w:r w:rsidRPr="00EC0A7F">
        <w:t xml:space="preserve">A </w:t>
      </w:r>
      <w:proofErr w:type="spellStart"/>
      <w:r w:rsidRPr="00EC0A7F">
        <w:t>PoC</w:t>
      </w:r>
      <w:proofErr w:type="spellEnd"/>
      <w:r w:rsidRPr="00EC0A7F">
        <w:t xml:space="preserve"> não será convertida informalmente em Piloto ou sistema de produção.</w:t>
      </w:r>
    </w:p>
    <w:p w14:paraId="0FEAFDCD" w14:textId="77777777" w:rsidR="00EC0A7F" w:rsidRPr="00EC0A7F" w:rsidRDefault="00EC0A7F" w:rsidP="00EC0A7F">
      <w:pPr>
        <w:numPr>
          <w:ilvl w:val="1"/>
          <w:numId w:val="1"/>
        </w:numPr>
        <w:tabs>
          <w:tab w:val="clear" w:pos="0"/>
        </w:tabs>
      </w:pPr>
      <w:r w:rsidRPr="00EC0A7F">
        <w:t xml:space="preserve">A </w:t>
      </w:r>
      <w:proofErr w:type="spellStart"/>
      <w:r w:rsidRPr="00EC0A7F">
        <w:t>PoC</w:t>
      </w:r>
      <w:proofErr w:type="spellEnd"/>
      <w:r w:rsidRPr="00EC0A7F">
        <w:t xml:space="preserve"> nuclear permanece orientada pelo SAD 04 REV12, pelo SAD 09 REV12 e pelo SAD 10 REV16, especialmente a DA-39.</w:t>
      </w:r>
    </w:p>
    <w:p w14:paraId="45176907" w14:textId="77777777" w:rsidR="00EC0A7F" w:rsidRPr="00EC0A7F" w:rsidRDefault="00EC0A7F" w:rsidP="00EC0A7F">
      <w:pPr>
        <w:numPr>
          <w:ilvl w:val="1"/>
          <w:numId w:val="1"/>
        </w:numPr>
        <w:tabs>
          <w:tab w:val="clear" w:pos="0"/>
        </w:tabs>
      </w:pPr>
      <w:r w:rsidRPr="00EC0A7F">
        <w:t>As regras de domínio ficam separadas das interfaces e da persistência.</w:t>
      </w:r>
    </w:p>
    <w:p w14:paraId="2E251D4B" w14:textId="77777777" w:rsidR="00EC0A7F" w:rsidRPr="00EC0A7F" w:rsidRDefault="00EC0A7F" w:rsidP="00EC0A7F">
      <w:pPr>
        <w:numPr>
          <w:ilvl w:val="1"/>
          <w:numId w:val="1"/>
        </w:numPr>
        <w:tabs>
          <w:tab w:val="clear" w:pos="0"/>
        </w:tabs>
      </w:pPr>
      <w:r w:rsidRPr="00EC0A7F">
        <w:t>Cada ato mutável é idempotente, transacional, auditável e reconstruível pela cadeia de eventos.</w:t>
      </w:r>
    </w:p>
    <w:p w14:paraId="60E1815D" w14:textId="77777777" w:rsidR="00EC0A7F" w:rsidRPr="00EC0A7F" w:rsidRDefault="00EC0A7F" w:rsidP="00EC0A7F">
      <w:pPr>
        <w:numPr>
          <w:ilvl w:val="1"/>
          <w:numId w:val="1"/>
        </w:numPr>
        <w:tabs>
          <w:tab w:val="clear" w:pos="0"/>
        </w:tabs>
      </w:pPr>
      <w:r w:rsidRPr="00EC0A7F">
        <w:t>Defeitos críticos ou altos impedem o aceite do marco.</w:t>
      </w:r>
    </w:p>
    <w:p w14:paraId="462CB2B0" w14:textId="77777777" w:rsidR="00EC0A7F" w:rsidRPr="00EC0A7F" w:rsidRDefault="00EC0A7F" w:rsidP="00EC0A7F">
      <w:pPr>
        <w:numPr>
          <w:ilvl w:val="1"/>
          <w:numId w:val="1"/>
        </w:numPr>
        <w:tabs>
          <w:tab w:val="clear" w:pos="0"/>
        </w:tabs>
      </w:pPr>
      <w:r w:rsidRPr="00EC0A7F">
        <w:t>Ideias e requisitos novos serão registrados no backlog, sem entrada automática no escopo de 2026.</w:t>
      </w:r>
    </w:p>
    <w:p w14:paraId="3BCFE4FA" w14:textId="77777777" w:rsidR="00EC0A7F" w:rsidRPr="00EC0A7F" w:rsidRDefault="00EC0A7F" w:rsidP="00EC0A7F">
      <w:pPr>
        <w:numPr>
          <w:ilvl w:val="1"/>
          <w:numId w:val="1"/>
        </w:numPr>
        <w:tabs>
          <w:tab w:val="clear" w:pos="0"/>
        </w:tabs>
      </w:pPr>
      <w:r w:rsidRPr="00EC0A7F">
        <w:t>A participação da TI deve começar antes da transferência definitiva, preferencialmente após o fechamento do M1a.</w:t>
      </w:r>
    </w:p>
    <w:p w14:paraId="319018E6" w14:textId="77777777" w:rsidR="00EC0A7F" w:rsidRPr="00EC0A7F" w:rsidRDefault="00EC0A7F" w:rsidP="00EC0A7F">
      <w:r w:rsidRPr="00EC0A7F">
        <w:t xml:space="preserve">3. </w:t>
      </w:r>
      <w:proofErr w:type="spellStart"/>
      <w:r w:rsidRPr="00EC0A7F">
        <w:t>PoC</w:t>
      </w:r>
      <w:proofErr w:type="spellEnd"/>
      <w:r w:rsidRPr="00EC0A7F">
        <w:t xml:space="preserve"> nuclear M1a</w:t>
      </w:r>
    </w:p>
    <w:p w14:paraId="0017ED60" w14:textId="77777777" w:rsidR="00EC0A7F" w:rsidRPr="00EC0A7F" w:rsidRDefault="00EC0A7F" w:rsidP="00EC0A7F">
      <w:r w:rsidRPr="00EC0A7F">
        <w:t>3.1 Escopo restante</w:t>
      </w:r>
    </w:p>
    <w:p w14:paraId="30FA29BB" w14:textId="77777777" w:rsidR="00EC0A7F" w:rsidRPr="00EC0A7F" w:rsidRDefault="00EC0A7F" w:rsidP="00EC0A7F">
      <w:pPr>
        <w:numPr>
          <w:ilvl w:val="1"/>
          <w:numId w:val="2"/>
        </w:numPr>
        <w:tabs>
          <w:tab w:val="clear" w:pos="0"/>
        </w:tabs>
      </w:pPr>
      <w:r w:rsidRPr="00EC0A7F">
        <w:t>rascunho e salvamento do FORM 1 sintético;</w:t>
      </w:r>
    </w:p>
    <w:p w14:paraId="081FCB12" w14:textId="77777777" w:rsidR="00EC0A7F" w:rsidRPr="00EC0A7F" w:rsidRDefault="00EC0A7F" w:rsidP="00EC0A7F">
      <w:pPr>
        <w:numPr>
          <w:ilvl w:val="1"/>
          <w:numId w:val="2"/>
        </w:numPr>
        <w:tabs>
          <w:tab w:val="clear" w:pos="0"/>
        </w:tabs>
      </w:pPr>
      <w:r w:rsidRPr="00EC0A7F">
        <w:t>criação de versões imutáveis;</w:t>
      </w:r>
    </w:p>
    <w:p w14:paraId="46BE3460" w14:textId="77777777" w:rsidR="00EC0A7F" w:rsidRPr="00EC0A7F" w:rsidRDefault="00EC0A7F" w:rsidP="00EC0A7F">
      <w:pPr>
        <w:numPr>
          <w:ilvl w:val="1"/>
          <w:numId w:val="2"/>
        </w:numPr>
        <w:tabs>
          <w:tab w:val="clear" w:pos="0"/>
        </w:tabs>
      </w:pPr>
      <w:r w:rsidRPr="00EC0A7F">
        <w:t>submissão e verificação material de possível sobreposição;</w:t>
      </w:r>
    </w:p>
    <w:p w14:paraId="09EC219E" w14:textId="77777777" w:rsidR="00EC0A7F" w:rsidRPr="00EC0A7F" w:rsidRDefault="00EC0A7F" w:rsidP="00EC0A7F">
      <w:pPr>
        <w:numPr>
          <w:ilvl w:val="1"/>
          <w:numId w:val="2"/>
        </w:numPr>
        <w:tabs>
          <w:tab w:val="clear" w:pos="0"/>
        </w:tabs>
      </w:pPr>
      <w:r w:rsidRPr="00EC0A7F">
        <w:lastRenderedPageBreak/>
        <w:t>retirada da submissão antes da análise;</w:t>
      </w:r>
    </w:p>
    <w:p w14:paraId="42D25C9A" w14:textId="77777777" w:rsidR="00EC0A7F" w:rsidRPr="00EC0A7F" w:rsidRDefault="00EC0A7F" w:rsidP="00EC0A7F">
      <w:pPr>
        <w:numPr>
          <w:ilvl w:val="1"/>
          <w:numId w:val="2"/>
        </w:numPr>
        <w:tabs>
          <w:tab w:val="clear" w:pos="0"/>
        </w:tabs>
      </w:pPr>
      <w:r w:rsidRPr="00EC0A7F">
        <w:t>início e reatribuição da análise, com segregação de funções e controle de concorrência;</w:t>
      </w:r>
    </w:p>
    <w:p w14:paraId="1B374E3F" w14:textId="77777777" w:rsidR="00EC0A7F" w:rsidRPr="00EC0A7F" w:rsidRDefault="00EC0A7F" w:rsidP="00EC0A7F">
      <w:pPr>
        <w:numPr>
          <w:ilvl w:val="1"/>
          <w:numId w:val="2"/>
        </w:numPr>
        <w:tabs>
          <w:tab w:val="clear" w:pos="0"/>
        </w:tabs>
      </w:pPr>
      <w:r w:rsidRPr="00EC0A7F">
        <w:t xml:space="preserve">devolução com pendência, correção, resposta, congelamento por </w:t>
      </w:r>
      <w:proofErr w:type="spellStart"/>
      <w:r w:rsidRPr="00EC0A7F">
        <w:t>hash</w:t>
      </w:r>
      <w:proofErr w:type="spellEnd"/>
      <w:r w:rsidRPr="00EC0A7F">
        <w:t xml:space="preserve"> e P5/P6 no percurso restrito da devolução;</w:t>
      </w:r>
    </w:p>
    <w:p w14:paraId="33C1999C" w14:textId="77777777" w:rsidR="00EC0A7F" w:rsidRPr="00EC0A7F" w:rsidRDefault="00EC0A7F" w:rsidP="00EC0A7F">
      <w:pPr>
        <w:numPr>
          <w:ilvl w:val="1"/>
          <w:numId w:val="2"/>
        </w:numPr>
        <w:tabs>
          <w:tab w:val="clear" w:pos="0"/>
        </w:tabs>
      </w:pPr>
      <w:r w:rsidRPr="00EC0A7F">
        <w:t>validação e recálculo do estado do Registro;</w:t>
      </w:r>
    </w:p>
    <w:p w14:paraId="252EBD88" w14:textId="77777777" w:rsidR="00EC0A7F" w:rsidRPr="00EC0A7F" w:rsidRDefault="00EC0A7F" w:rsidP="00EC0A7F">
      <w:pPr>
        <w:numPr>
          <w:ilvl w:val="1"/>
          <w:numId w:val="2"/>
        </w:numPr>
        <w:tabs>
          <w:tab w:val="clear" w:pos="0"/>
        </w:tabs>
      </w:pPr>
      <w:r w:rsidRPr="00EC0A7F">
        <w:t>conclusão sem medidas e após medidas;</w:t>
      </w:r>
    </w:p>
    <w:p w14:paraId="0D29C54E" w14:textId="77777777" w:rsidR="00EC0A7F" w:rsidRPr="00EC0A7F" w:rsidRDefault="00EC0A7F" w:rsidP="00EC0A7F">
      <w:pPr>
        <w:numPr>
          <w:ilvl w:val="1"/>
          <w:numId w:val="2"/>
        </w:numPr>
        <w:tabs>
          <w:tab w:val="clear" w:pos="0"/>
        </w:tabs>
      </w:pPr>
      <w:r w:rsidRPr="00EC0A7F">
        <w:t>ação obrigatória sintética mínima;</w:t>
      </w:r>
    </w:p>
    <w:p w14:paraId="1682EBF9" w14:textId="77777777" w:rsidR="00EC0A7F" w:rsidRPr="00EC0A7F" w:rsidRDefault="00EC0A7F" w:rsidP="00EC0A7F">
      <w:pPr>
        <w:numPr>
          <w:ilvl w:val="1"/>
          <w:numId w:val="2"/>
        </w:numPr>
        <w:tabs>
          <w:tab w:val="clear" w:pos="0"/>
        </w:tabs>
      </w:pPr>
      <w:r w:rsidRPr="00EC0A7F">
        <w:t xml:space="preserve">pendência </w:t>
      </w:r>
      <w:proofErr w:type="spellStart"/>
      <w:r w:rsidRPr="00EC0A7F">
        <w:t>intersecretarial</w:t>
      </w:r>
      <w:proofErr w:type="spellEnd"/>
      <w:r w:rsidRPr="00EC0A7F">
        <w:t>;</w:t>
      </w:r>
    </w:p>
    <w:p w14:paraId="37A3707F" w14:textId="77777777" w:rsidR="00EC0A7F" w:rsidRPr="00EC0A7F" w:rsidRDefault="00EC0A7F" w:rsidP="00EC0A7F">
      <w:pPr>
        <w:numPr>
          <w:ilvl w:val="1"/>
          <w:numId w:val="2"/>
        </w:numPr>
        <w:tabs>
          <w:tab w:val="clear" w:pos="0"/>
        </w:tabs>
      </w:pPr>
      <w:r w:rsidRPr="00EC0A7F">
        <w:t>telas mínimas necessárias à demonstração;</w:t>
      </w:r>
    </w:p>
    <w:p w14:paraId="141F8517" w14:textId="77777777" w:rsidR="00EC0A7F" w:rsidRPr="00EC0A7F" w:rsidRDefault="00EC0A7F" w:rsidP="00EC0A7F">
      <w:pPr>
        <w:numPr>
          <w:ilvl w:val="1"/>
          <w:numId w:val="2"/>
        </w:numPr>
        <w:tabs>
          <w:tab w:val="clear" w:pos="0"/>
        </w:tabs>
      </w:pPr>
      <w:r w:rsidRPr="00EC0A7F">
        <w:t>testes POC-TS-001 a POC-TS-009 e respectivas evidências;</w:t>
      </w:r>
    </w:p>
    <w:p w14:paraId="18418BBD" w14:textId="77777777" w:rsidR="00EC0A7F" w:rsidRPr="00EC0A7F" w:rsidRDefault="00EC0A7F" w:rsidP="00EC0A7F">
      <w:pPr>
        <w:numPr>
          <w:ilvl w:val="1"/>
          <w:numId w:val="2"/>
        </w:numPr>
        <w:tabs>
          <w:tab w:val="clear" w:pos="0"/>
        </w:tabs>
      </w:pPr>
      <w:r w:rsidRPr="00EC0A7F">
        <w:t>verificação das cadeias e registro do aceite do M1a.</w:t>
      </w:r>
    </w:p>
    <w:p w14:paraId="259A96F9" w14:textId="77777777" w:rsidR="00EC0A7F" w:rsidRPr="00EC0A7F" w:rsidRDefault="00EC0A7F" w:rsidP="00EC0A7F">
      <w:r w:rsidRPr="00EC0A7F">
        <w:t>3.2 Estimativa</w:t>
      </w:r>
    </w:p>
    <w:p w14:paraId="369E829C" w14:textId="77777777" w:rsidR="00EC0A7F" w:rsidRPr="00EC0A7F" w:rsidRDefault="00EC0A7F" w:rsidP="00EC0A7F">
      <w:r w:rsidRPr="00EC0A7F">
        <w:t>Previsão de 60 a 80 horas de trabalho efetivo, sujeita à estabilidade das decisões vigentes e do ambiente técnico.</w:t>
      </w:r>
    </w:p>
    <w:p w14:paraId="7A055E54" w14:textId="77777777" w:rsidR="00EC0A7F" w:rsidRPr="00EC0A7F" w:rsidRDefault="00EC0A7F" w:rsidP="00EC0A7F">
      <w:r w:rsidRPr="00EC0A7F">
        <w:t xml:space="preserve">4. </w:t>
      </w:r>
      <w:proofErr w:type="spellStart"/>
      <w:r w:rsidRPr="00EC0A7F">
        <w:t>PoC</w:t>
      </w:r>
      <w:proofErr w:type="spellEnd"/>
      <w:r w:rsidRPr="00EC0A7F">
        <w:t xml:space="preserve"> ampliada essencial</w:t>
      </w:r>
    </w:p>
    <w:p w14:paraId="3B00BD8B" w14:textId="77777777" w:rsidR="00EC0A7F" w:rsidRPr="00EC0A7F" w:rsidRDefault="00EC0A7F" w:rsidP="00EC0A7F">
      <w:r w:rsidRPr="00EC0A7F">
        <w:t>4.1 Pergunta que deve responder</w:t>
      </w:r>
    </w:p>
    <w:p w14:paraId="26744F3F" w14:textId="77777777" w:rsidR="00EC0A7F" w:rsidRPr="00EC0A7F" w:rsidRDefault="00EC0A7F" w:rsidP="00EC0A7F">
      <w:r w:rsidRPr="00EC0A7F">
        <w:t>O núcleo arquitetural continua funcionando diante de suspensão, cancelamento, reabertura, continuidade institucional, concorrência e restauração?</w:t>
      </w:r>
    </w:p>
    <w:p w14:paraId="5710DDE1" w14:textId="77777777" w:rsidR="00EC0A7F" w:rsidRPr="00EC0A7F" w:rsidRDefault="00EC0A7F" w:rsidP="00EC0A7F">
      <w:r w:rsidRPr="00EC0A7F">
        <w:t>4.2 Escopo incluído</w:t>
      </w:r>
    </w:p>
    <w:p w14:paraId="3D1CF135" w14:textId="77777777" w:rsidR="00EC0A7F" w:rsidRPr="00EC0A7F" w:rsidRDefault="00EC0A7F" w:rsidP="00EC0A7F">
      <w:pPr>
        <w:numPr>
          <w:ilvl w:val="1"/>
          <w:numId w:val="3"/>
        </w:numPr>
        <w:tabs>
          <w:tab w:val="clear" w:pos="0"/>
        </w:tabs>
      </w:pPr>
      <w:r w:rsidRPr="00EC0A7F">
        <w:t>autorizações mínimas necessárias aos atos demonstrados;</w:t>
      </w:r>
    </w:p>
    <w:p w14:paraId="1A5E4A62" w14:textId="77777777" w:rsidR="00EC0A7F" w:rsidRPr="00EC0A7F" w:rsidRDefault="00EC0A7F" w:rsidP="00EC0A7F">
      <w:pPr>
        <w:numPr>
          <w:ilvl w:val="1"/>
          <w:numId w:val="3"/>
        </w:numPr>
        <w:tabs>
          <w:tab w:val="clear" w:pos="0"/>
        </w:tabs>
      </w:pPr>
      <w:r w:rsidRPr="00EC0A7F">
        <w:t>regras de prazo indispensáveis ao percurso selecionado;</w:t>
      </w:r>
    </w:p>
    <w:p w14:paraId="2E585A0F" w14:textId="77777777" w:rsidR="00EC0A7F" w:rsidRPr="00EC0A7F" w:rsidRDefault="00EC0A7F" w:rsidP="00EC0A7F">
      <w:pPr>
        <w:numPr>
          <w:ilvl w:val="1"/>
          <w:numId w:val="3"/>
        </w:numPr>
        <w:tabs>
          <w:tab w:val="clear" w:pos="0"/>
        </w:tabs>
      </w:pPr>
      <w:r w:rsidRPr="00EC0A7F">
        <w:t>suspensão e retomada;</w:t>
      </w:r>
    </w:p>
    <w:p w14:paraId="0E83BDBB" w14:textId="77777777" w:rsidR="00EC0A7F" w:rsidRPr="00EC0A7F" w:rsidRDefault="00EC0A7F" w:rsidP="00EC0A7F">
      <w:pPr>
        <w:numPr>
          <w:ilvl w:val="1"/>
          <w:numId w:val="3"/>
        </w:numPr>
        <w:tabs>
          <w:tab w:val="clear" w:pos="0"/>
        </w:tabs>
      </w:pPr>
      <w:r w:rsidRPr="00EC0A7F">
        <w:t>cancelamento e seu efeito mínimo sobre pendências;</w:t>
      </w:r>
    </w:p>
    <w:p w14:paraId="6F125EF6" w14:textId="77777777" w:rsidR="00EC0A7F" w:rsidRPr="00EC0A7F" w:rsidRDefault="00EC0A7F" w:rsidP="00EC0A7F">
      <w:pPr>
        <w:numPr>
          <w:ilvl w:val="1"/>
          <w:numId w:val="3"/>
        </w:numPr>
        <w:tabs>
          <w:tab w:val="clear" w:pos="0"/>
        </w:tabs>
      </w:pPr>
      <w:r w:rsidRPr="00EC0A7F">
        <w:t>reabertura e criação de novo ciclo, com preservação do histórico;</w:t>
      </w:r>
    </w:p>
    <w:p w14:paraId="2ED1EDC4" w14:textId="77777777" w:rsidR="00EC0A7F" w:rsidRPr="00EC0A7F" w:rsidRDefault="00EC0A7F" w:rsidP="00EC0A7F">
      <w:pPr>
        <w:numPr>
          <w:ilvl w:val="1"/>
          <w:numId w:val="3"/>
        </w:numPr>
        <w:tabs>
          <w:tab w:val="clear" w:pos="0"/>
        </w:tabs>
      </w:pPr>
      <w:r w:rsidRPr="00EC0A7F">
        <w:t>continuidade institucional em cenários essenciais;</w:t>
      </w:r>
    </w:p>
    <w:p w14:paraId="469B4F58" w14:textId="77777777" w:rsidR="00EC0A7F" w:rsidRPr="00EC0A7F" w:rsidRDefault="00EC0A7F" w:rsidP="00EC0A7F">
      <w:pPr>
        <w:numPr>
          <w:ilvl w:val="1"/>
          <w:numId w:val="3"/>
        </w:numPr>
        <w:tabs>
          <w:tab w:val="clear" w:pos="0"/>
        </w:tabs>
      </w:pPr>
      <w:r w:rsidRPr="00EC0A7F">
        <w:t>pendências adicionais estritamente necessárias aos cenários selecionados;</w:t>
      </w:r>
    </w:p>
    <w:p w14:paraId="4F3FC653" w14:textId="77777777" w:rsidR="00EC0A7F" w:rsidRPr="00EC0A7F" w:rsidRDefault="00EC0A7F" w:rsidP="00EC0A7F">
      <w:pPr>
        <w:numPr>
          <w:ilvl w:val="1"/>
          <w:numId w:val="3"/>
        </w:numPr>
        <w:tabs>
          <w:tab w:val="clear" w:pos="0"/>
        </w:tabs>
      </w:pPr>
      <w:r w:rsidRPr="00EC0A7F">
        <w:t>backup e restauração demonstráveis em ambiente limpo;</w:t>
      </w:r>
    </w:p>
    <w:p w14:paraId="5CA83272" w14:textId="77777777" w:rsidR="00EC0A7F" w:rsidRPr="00EC0A7F" w:rsidRDefault="00EC0A7F" w:rsidP="00EC0A7F">
      <w:pPr>
        <w:numPr>
          <w:ilvl w:val="1"/>
          <w:numId w:val="3"/>
        </w:numPr>
        <w:tabs>
          <w:tab w:val="clear" w:pos="0"/>
        </w:tabs>
      </w:pPr>
      <w:r w:rsidRPr="00EC0A7F">
        <w:t>reexecução dos testes nucleares como regressão;</w:t>
      </w:r>
    </w:p>
    <w:p w14:paraId="3BA42684" w14:textId="77777777" w:rsidR="00EC0A7F" w:rsidRPr="00EC0A7F" w:rsidRDefault="00EC0A7F" w:rsidP="00EC0A7F">
      <w:pPr>
        <w:numPr>
          <w:ilvl w:val="1"/>
          <w:numId w:val="3"/>
        </w:numPr>
        <w:tabs>
          <w:tab w:val="clear" w:pos="0"/>
        </w:tabs>
      </w:pPr>
      <w:r w:rsidRPr="00EC0A7F">
        <w:lastRenderedPageBreak/>
        <w:t>evidências, registro das limitações e transferência técnica.</w:t>
      </w:r>
    </w:p>
    <w:p w14:paraId="23666D66" w14:textId="77777777" w:rsidR="00EC0A7F" w:rsidRPr="00EC0A7F" w:rsidRDefault="00EC0A7F" w:rsidP="00EC0A7F">
      <w:r w:rsidRPr="00EC0A7F">
        <w:t>4.3 Limite de esforço</w:t>
      </w:r>
    </w:p>
    <w:p w14:paraId="2B7F948F" w14:textId="77777777" w:rsidR="00EC0A7F" w:rsidRPr="00EC0A7F" w:rsidRDefault="00EC0A7F" w:rsidP="00EC0A7F">
      <w:r w:rsidRPr="00EC0A7F">
        <w:t xml:space="preserve">A </w:t>
      </w:r>
      <w:proofErr w:type="spellStart"/>
      <w:r w:rsidRPr="00EC0A7F">
        <w:t>PoC</w:t>
      </w:r>
      <w:proofErr w:type="spellEnd"/>
      <w:r w:rsidRPr="00EC0A7F">
        <w:t xml:space="preserve"> ampliada essencial terá como referência 85 horas, com faixa de planejamento entre 65 e 100 horas. Ao atingir o limite, qualquer ampliação dependerá de decisão expressa, com avaliação do impacto sobre o retorno ao ATLAS.</w:t>
      </w:r>
    </w:p>
    <w:p w14:paraId="5872F5C2" w14:textId="77777777" w:rsidR="00EC0A7F" w:rsidRPr="00EC0A7F" w:rsidRDefault="00EC0A7F" w:rsidP="00EC0A7F">
      <w:r w:rsidRPr="00EC0A7F">
        <w:t>4.4 Fora do escopo de 2026</w:t>
      </w:r>
    </w:p>
    <w:p w14:paraId="4D4AFC13" w14:textId="77777777" w:rsidR="00EC0A7F" w:rsidRPr="00EC0A7F" w:rsidRDefault="00EC0A7F" w:rsidP="00EC0A7F">
      <w:pPr>
        <w:numPr>
          <w:ilvl w:val="1"/>
          <w:numId w:val="4"/>
        </w:numPr>
        <w:tabs>
          <w:tab w:val="clear" w:pos="0"/>
        </w:tabs>
      </w:pPr>
      <w:r w:rsidRPr="00EC0A7F">
        <w:t>FORM 1 integral em toda a sua extensão;</w:t>
      </w:r>
    </w:p>
    <w:p w14:paraId="50B5549F" w14:textId="77777777" w:rsidR="00EC0A7F" w:rsidRPr="00EC0A7F" w:rsidRDefault="00EC0A7F" w:rsidP="00EC0A7F">
      <w:pPr>
        <w:numPr>
          <w:ilvl w:val="1"/>
          <w:numId w:val="4"/>
        </w:numPr>
        <w:tabs>
          <w:tab w:val="clear" w:pos="0"/>
        </w:tabs>
      </w:pPr>
      <w:r w:rsidRPr="00EC0A7F">
        <w:t>segundo Instrumento completo;</w:t>
      </w:r>
    </w:p>
    <w:p w14:paraId="577C2AEE" w14:textId="77777777" w:rsidR="00EC0A7F" w:rsidRPr="00EC0A7F" w:rsidRDefault="00EC0A7F" w:rsidP="00EC0A7F">
      <w:pPr>
        <w:numPr>
          <w:ilvl w:val="1"/>
          <w:numId w:val="4"/>
        </w:numPr>
        <w:tabs>
          <w:tab w:val="clear" w:pos="0"/>
        </w:tabs>
      </w:pPr>
      <w:r w:rsidRPr="00EC0A7F">
        <w:t>Dossiê completo;</w:t>
      </w:r>
    </w:p>
    <w:p w14:paraId="5187DE20" w14:textId="77777777" w:rsidR="00EC0A7F" w:rsidRPr="00EC0A7F" w:rsidRDefault="00EC0A7F" w:rsidP="00EC0A7F">
      <w:pPr>
        <w:numPr>
          <w:ilvl w:val="1"/>
          <w:numId w:val="4"/>
        </w:numPr>
        <w:tabs>
          <w:tab w:val="clear" w:pos="0"/>
        </w:tabs>
      </w:pPr>
      <w:r w:rsidRPr="00EC0A7F">
        <w:t>integrações reais com sistemas municipais;</w:t>
      </w:r>
    </w:p>
    <w:p w14:paraId="64616084" w14:textId="77777777" w:rsidR="00EC0A7F" w:rsidRPr="00EC0A7F" w:rsidRDefault="00EC0A7F" w:rsidP="00EC0A7F">
      <w:pPr>
        <w:numPr>
          <w:ilvl w:val="1"/>
          <w:numId w:val="4"/>
        </w:numPr>
        <w:tabs>
          <w:tab w:val="clear" w:pos="0"/>
        </w:tabs>
      </w:pPr>
      <w:r w:rsidRPr="00EC0A7F">
        <w:t>ingestão e reprocessamento completos;</w:t>
      </w:r>
    </w:p>
    <w:p w14:paraId="06C0A191" w14:textId="77777777" w:rsidR="00EC0A7F" w:rsidRPr="00EC0A7F" w:rsidRDefault="00EC0A7F" w:rsidP="00EC0A7F">
      <w:pPr>
        <w:numPr>
          <w:ilvl w:val="1"/>
          <w:numId w:val="4"/>
        </w:numPr>
        <w:tabs>
          <w:tab w:val="clear" w:pos="0"/>
        </w:tabs>
      </w:pPr>
      <w:r w:rsidRPr="00EC0A7F">
        <w:t>interfaces sofisticadas;</w:t>
      </w:r>
    </w:p>
    <w:p w14:paraId="2702E396" w14:textId="77777777" w:rsidR="00EC0A7F" w:rsidRPr="00EC0A7F" w:rsidRDefault="00EC0A7F" w:rsidP="00EC0A7F">
      <w:pPr>
        <w:numPr>
          <w:ilvl w:val="1"/>
          <w:numId w:val="4"/>
        </w:numPr>
        <w:tabs>
          <w:tab w:val="clear" w:pos="0"/>
        </w:tabs>
      </w:pPr>
      <w:r w:rsidRPr="00EC0A7F">
        <w:t>infraestrutura de produção;</w:t>
      </w:r>
    </w:p>
    <w:p w14:paraId="34E1B5E7" w14:textId="77777777" w:rsidR="00EC0A7F" w:rsidRPr="00EC0A7F" w:rsidRDefault="00EC0A7F" w:rsidP="00EC0A7F">
      <w:pPr>
        <w:numPr>
          <w:ilvl w:val="1"/>
          <w:numId w:val="4"/>
        </w:numPr>
        <w:tabs>
          <w:tab w:val="clear" w:pos="0"/>
        </w:tabs>
      </w:pPr>
      <w:r w:rsidRPr="00EC0A7F">
        <w:t>autenticação corporativa definitiva;</w:t>
      </w:r>
    </w:p>
    <w:p w14:paraId="520C328A" w14:textId="77777777" w:rsidR="00EC0A7F" w:rsidRPr="00EC0A7F" w:rsidRDefault="00EC0A7F" w:rsidP="00EC0A7F">
      <w:pPr>
        <w:numPr>
          <w:ilvl w:val="1"/>
          <w:numId w:val="4"/>
        </w:numPr>
        <w:tabs>
          <w:tab w:val="clear" w:pos="0"/>
        </w:tabs>
      </w:pPr>
      <w:r w:rsidRPr="00EC0A7F">
        <w:t>operação institucional com dados pessoais reais;</w:t>
      </w:r>
    </w:p>
    <w:p w14:paraId="38FBA6E2" w14:textId="77777777" w:rsidR="00EC0A7F" w:rsidRPr="00EC0A7F" w:rsidRDefault="00EC0A7F" w:rsidP="00EC0A7F">
      <w:pPr>
        <w:numPr>
          <w:ilvl w:val="1"/>
          <w:numId w:val="4"/>
        </w:numPr>
        <w:tabs>
          <w:tab w:val="clear" w:pos="0"/>
        </w:tabs>
      </w:pPr>
      <w:r w:rsidRPr="00EC0A7F">
        <w:t>treinamento geral dos servidores;</w:t>
      </w:r>
    </w:p>
    <w:p w14:paraId="293E0245" w14:textId="77777777" w:rsidR="00EC0A7F" w:rsidRPr="00EC0A7F" w:rsidRDefault="00EC0A7F" w:rsidP="00EC0A7F">
      <w:pPr>
        <w:numPr>
          <w:ilvl w:val="1"/>
          <w:numId w:val="4"/>
        </w:numPr>
        <w:tabs>
          <w:tab w:val="clear" w:pos="0"/>
        </w:tabs>
      </w:pPr>
      <w:r w:rsidRPr="00EC0A7F">
        <w:t>Pilotagem ou entrada em produção;</w:t>
      </w:r>
    </w:p>
    <w:p w14:paraId="4AE9E68F" w14:textId="77777777" w:rsidR="00EC0A7F" w:rsidRPr="00EC0A7F" w:rsidRDefault="00EC0A7F" w:rsidP="00EC0A7F">
      <w:pPr>
        <w:numPr>
          <w:ilvl w:val="1"/>
          <w:numId w:val="4"/>
        </w:numPr>
        <w:tabs>
          <w:tab w:val="clear" w:pos="0"/>
        </w:tabs>
      </w:pPr>
      <w:r w:rsidRPr="00EC0A7F">
        <w:t>requisitos que não sejam indispensáveis à resposta da pergunta da seção 4.1.</w:t>
      </w:r>
    </w:p>
    <w:p w14:paraId="0A3EDF75" w14:textId="77777777" w:rsidR="00EC0A7F" w:rsidRPr="00EC0A7F" w:rsidRDefault="00EC0A7F" w:rsidP="00EC0A7F">
      <w:r w:rsidRPr="00EC0A7F">
        <w:t>Os itens excluídos serão encaminhados à TI, ao futuro Piloto ou a etapa posterior formalmente autorizada.</w:t>
      </w:r>
    </w:p>
    <w:p w14:paraId="290F4760" w14:textId="77777777" w:rsidR="00EC0A7F" w:rsidRPr="00EC0A7F" w:rsidRDefault="00EC0A7F" w:rsidP="00EC0A7F">
      <w:r w:rsidRPr="00EC0A7F">
        <w:t>5. Calendário de referência</w:t>
      </w:r>
    </w:p>
    <w:tbl>
      <w:tblPr>
        <w:tblW w:w="9483" w:type="dxa"/>
        <w:tblBorders>
          <w:top w:val="single" w:sz="12" w:space="0" w:color="DAE9F7" w:themeColor="text2" w:themeTint="1A"/>
          <w:left w:val="single" w:sz="12" w:space="0" w:color="DAE9F7" w:themeColor="text2" w:themeTint="1A"/>
          <w:bottom w:val="single" w:sz="12" w:space="0" w:color="DAE9F7" w:themeColor="text2" w:themeTint="1A"/>
          <w:right w:val="single" w:sz="12" w:space="0" w:color="DAE9F7" w:themeColor="text2" w:themeTint="1A"/>
          <w:insideH w:val="single" w:sz="6" w:space="0" w:color="DAE9F7" w:themeColor="text2" w:themeTint="1A"/>
          <w:insideV w:val="single" w:sz="6" w:space="0" w:color="DAE9F7" w:themeColor="text2" w:themeTint="1A"/>
        </w:tblBorders>
        <w:tblLayout w:type="fixed"/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3686"/>
        <w:gridCol w:w="5797"/>
      </w:tblGrid>
      <w:tr w:rsidR="00EC0A7F" w:rsidRPr="00EC0A7F" w14:paraId="2AF1A537" w14:textId="77777777" w:rsidTr="00EC0A7F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3686" w:type="dxa"/>
            <w:vAlign w:val="center"/>
          </w:tcPr>
          <w:p w14:paraId="4A31E65F" w14:textId="77777777" w:rsidR="00EC0A7F" w:rsidRPr="00EC0A7F" w:rsidRDefault="00EC0A7F" w:rsidP="00EC0A7F">
            <w:r w:rsidRPr="00EC0A7F">
              <w:t>Período</w:t>
            </w:r>
          </w:p>
        </w:tc>
        <w:tc>
          <w:tcPr>
            <w:tcW w:w="5797" w:type="dxa"/>
            <w:vAlign w:val="center"/>
          </w:tcPr>
          <w:p w14:paraId="775FA2B3" w14:textId="77777777" w:rsidR="00EC0A7F" w:rsidRPr="00EC0A7F" w:rsidRDefault="00EC0A7F" w:rsidP="00EC0A7F">
            <w:r w:rsidRPr="00EC0A7F">
              <w:t>Resultado esperado</w:t>
            </w:r>
          </w:p>
        </w:tc>
      </w:tr>
      <w:tr w:rsidR="00EC0A7F" w:rsidRPr="00EC0A7F" w14:paraId="26F7300F" w14:textId="77777777" w:rsidTr="00EC0A7F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3686" w:type="dxa"/>
            <w:vAlign w:val="center"/>
          </w:tcPr>
          <w:p w14:paraId="135BEFF2" w14:textId="77777777" w:rsidR="00EC0A7F" w:rsidRPr="00EC0A7F" w:rsidRDefault="00EC0A7F" w:rsidP="00EC0A7F">
            <w:r w:rsidRPr="00EC0A7F">
              <w:t>15/10/2026 a 13/11/2026</w:t>
            </w:r>
          </w:p>
        </w:tc>
        <w:tc>
          <w:tcPr>
            <w:tcW w:w="5797" w:type="dxa"/>
            <w:vAlign w:val="center"/>
          </w:tcPr>
          <w:p w14:paraId="4910DCE6" w14:textId="77777777" w:rsidR="00EC0A7F" w:rsidRPr="00EC0A7F" w:rsidRDefault="00EC0A7F" w:rsidP="00EC0A7F">
            <w:r w:rsidRPr="00EC0A7F">
              <w:t>Núcleo funcional do M1a concluído</w:t>
            </w:r>
          </w:p>
        </w:tc>
      </w:tr>
      <w:tr w:rsidR="00EC0A7F" w:rsidRPr="00EC0A7F" w14:paraId="4C27928E" w14:textId="77777777" w:rsidTr="00EC0A7F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3686" w:type="dxa"/>
            <w:vAlign w:val="center"/>
          </w:tcPr>
          <w:p w14:paraId="73FB7461" w14:textId="77777777" w:rsidR="00EC0A7F" w:rsidRPr="00EC0A7F" w:rsidRDefault="00EC0A7F" w:rsidP="00EC0A7F">
            <w:r w:rsidRPr="00EC0A7F">
              <w:t>16/11/2026 a 20/11/2026</w:t>
            </w:r>
          </w:p>
        </w:tc>
        <w:tc>
          <w:tcPr>
            <w:tcW w:w="5797" w:type="dxa"/>
            <w:vAlign w:val="center"/>
          </w:tcPr>
          <w:p w14:paraId="10ACB1A4" w14:textId="77777777" w:rsidR="00EC0A7F" w:rsidRPr="00EC0A7F" w:rsidRDefault="00EC0A7F" w:rsidP="00EC0A7F">
            <w:r w:rsidRPr="00EC0A7F">
              <w:t>Testes, evidências, aceite do M1a e revisão conjunta com a TI</w:t>
            </w:r>
          </w:p>
        </w:tc>
      </w:tr>
      <w:tr w:rsidR="00EC0A7F" w:rsidRPr="00EC0A7F" w14:paraId="2C31CBD2" w14:textId="77777777" w:rsidTr="00EC0A7F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3686" w:type="dxa"/>
            <w:vAlign w:val="center"/>
          </w:tcPr>
          <w:p w14:paraId="252E3159" w14:textId="77777777" w:rsidR="00EC0A7F" w:rsidRPr="00EC0A7F" w:rsidRDefault="00EC0A7F" w:rsidP="00EC0A7F">
            <w:r w:rsidRPr="00EC0A7F">
              <w:t>23/11/2026 a 18/12/2026</w:t>
            </w:r>
          </w:p>
        </w:tc>
        <w:tc>
          <w:tcPr>
            <w:tcW w:w="5797" w:type="dxa"/>
            <w:vAlign w:val="center"/>
          </w:tcPr>
          <w:p w14:paraId="7827DC0D" w14:textId="77777777" w:rsidR="00EC0A7F" w:rsidRPr="00EC0A7F" w:rsidRDefault="00EC0A7F" w:rsidP="00EC0A7F">
            <w:proofErr w:type="spellStart"/>
            <w:r w:rsidRPr="00EC0A7F">
              <w:t>PoC</w:t>
            </w:r>
            <w:proofErr w:type="spellEnd"/>
            <w:r w:rsidRPr="00EC0A7F">
              <w:t xml:space="preserve"> ampliada essencial implementada e testada</w:t>
            </w:r>
          </w:p>
        </w:tc>
      </w:tr>
      <w:tr w:rsidR="00EC0A7F" w:rsidRPr="00EC0A7F" w14:paraId="39A2DA86" w14:textId="77777777" w:rsidTr="00EC0A7F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3686" w:type="dxa"/>
            <w:vAlign w:val="center"/>
          </w:tcPr>
          <w:p w14:paraId="0D64FCC0" w14:textId="77777777" w:rsidR="00EC0A7F" w:rsidRPr="00EC0A7F" w:rsidRDefault="00EC0A7F" w:rsidP="00EC0A7F">
            <w:r w:rsidRPr="00EC0A7F">
              <w:lastRenderedPageBreak/>
              <w:t>21/12/2026 a 23/12/2026</w:t>
            </w:r>
          </w:p>
        </w:tc>
        <w:tc>
          <w:tcPr>
            <w:tcW w:w="5797" w:type="dxa"/>
            <w:vAlign w:val="center"/>
          </w:tcPr>
          <w:p w14:paraId="764113D5" w14:textId="77777777" w:rsidR="00EC0A7F" w:rsidRPr="00EC0A7F" w:rsidRDefault="00EC0A7F" w:rsidP="00EC0A7F">
            <w:r w:rsidRPr="00EC0A7F">
              <w:t>Regressão final e correção de defeitos críticos ou altos</w:t>
            </w:r>
          </w:p>
        </w:tc>
      </w:tr>
      <w:tr w:rsidR="00EC0A7F" w:rsidRPr="00EC0A7F" w14:paraId="038E5FE6" w14:textId="77777777" w:rsidTr="00EC0A7F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3686" w:type="dxa"/>
            <w:vAlign w:val="center"/>
          </w:tcPr>
          <w:p w14:paraId="37A6222B" w14:textId="77777777" w:rsidR="00EC0A7F" w:rsidRPr="00EC0A7F" w:rsidRDefault="00EC0A7F" w:rsidP="00EC0A7F">
            <w:r w:rsidRPr="00EC0A7F">
              <w:t>28/12/2026 a 30/12/2026</w:t>
            </w:r>
          </w:p>
        </w:tc>
        <w:tc>
          <w:tcPr>
            <w:tcW w:w="5797" w:type="dxa"/>
            <w:vAlign w:val="center"/>
          </w:tcPr>
          <w:p w14:paraId="7B799D24" w14:textId="77777777" w:rsidR="00EC0A7F" w:rsidRPr="00EC0A7F" w:rsidRDefault="00EC0A7F" w:rsidP="00EC0A7F">
            <w:r w:rsidRPr="00EC0A7F">
              <w:t>Relatório de encerramento e transferência técnica</w:t>
            </w:r>
          </w:p>
        </w:tc>
      </w:tr>
      <w:tr w:rsidR="00EC0A7F" w:rsidRPr="00EC0A7F" w14:paraId="687FE5F7" w14:textId="77777777" w:rsidTr="00EC0A7F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3686" w:type="dxa"/>
            <w:vAlign w:val="center"/>
          </w:tcPr>
          <w:p w14:paraId="0801AABD" w14:textId="77777777" w:rsidR="00EC0A7F" w:rsidRPr="00EC0A7F" w:rsidRDefault="00EC0A7F" w:rsidP="00EC0A7F">
            <w:r w:rsidRPr="00EC0A7F">
              <w:t>Janeiro de 2027</w:t>
            </w:r>
          </w:p>
        </w:tc>
        <w:tc>
          <w:tcPr>
            <w:tcW w:w="5797" w:type="dxa"/>
            <w:vAlign w:val="center"/>
          </w:tcPr>
          <w:p w14:paraId="42FFC045" w14:textId="77777777" w:rsidR="00EC0A7F" w:rsidRPr="00EC0A7F" w:rsidRDefault="00EC0A7F" w:rsidP="00EC0A7F">
            <w:r w:rsidRPr="00EC0A7F">
              <w:t>Retorno do foco principal ao ATLAS</w:t>
            </w:r>
          </w:p>
        </w:tc>
      </w:tr>
    </w:tbl>
    <w:p w14:paraId="0DA618D7" w14:textId="77777777" w:rsidR="00EC0A7F" w:rsidRPr="00EC0A7F" w:rsidRDefault="00EC0A7F" w:rsidP="00EC0A7F">
      <w:r w:rsidRPr="00EC0A7F">
        <w:t>As datas são metas de planejamento. O escopo deve ser reduzido antes de se deslocar a data final.</w:t>
      </w:r>
    </w:p>
    <w:p w14:paraId="381396FE" w14:textId="77777777" w:rsidR="00EC0A7F" w:rsidRPr="00EC0A7F" w:rsidRDefault="00EC0A7F" w:rsidP="00EC0A7F">
      <w:r w:rsidRPr="00EC0A7F">
        <w:t>6. Ponto de decisão do M1a</w:t>
      </w:r>
    </w:p>
    <w:p w14:paraId="62947287" w14:textId="77777777" w:rsidR="00EC0A7F" w:rsidRPr="00EC0A7F" w:rsidRDefault="00EC0A7F" w:rsidP="00EC0A7F">
      <w:r w:rsidRPr="00EC0A7F">
        <w:t>Em 20 de novembro de 2026 será realizada uma verificação objetiva:</w:t>
      </w:r>
    </w:p>
    <w:p w14:paraId="73FA803A" w14:textId="77777777" w:rsidR="00EC0A7F" w:rsidRPr="00EC0A7F" w:rsidRDefault="00EC0A7F" w:rsidP="00EC0A7F">
      <w:pPr>
        <w:numPr>
          <w:ilvl w:val="1"/>
          <w:numId w:val="5"/>
        </w:numPr>
        <w:tabs>
          <w:tab w:val="clear" w:pos="0"/>
        </w:tabs>
      </w:pPr>
      <w:r w:rsidRPr="00EC0A7F">
        <w:t xml:space="preserve">se o M1a estiver aceito, inicia-se a </w:t>
      </w:r>
      <w:proofErr w:type="spellStart"/>
      <w:r w:rsidRPr="00EC0A7F">
        <w:t>PoC</w:t>
      </w:r>
      <w:proofErr w:type="spellEnd"/>
      <w:r w:rsidRPr="00EC0A7F">
        <w:t xml:space="preserve"> ampliada essencial;</w:t>
      </w:r>
    </w:p>
    <w:p w14:paraId="6C163371" w14:textId="77777777" w:rsidR="00EC0A7F" w:rsidRPr="00EC0A7F" w:rsidRDefault="00EC0A7F" w:rsidP="00EC0A7F">
      <w:pPr>
        <w:numPr>
          <w:ilvl w:val="1"/>
          <w:numId w:val="5"/>
        </w:numPr>
        <w:tabs>
          <w:tab w:val="clear" w:pos="0"/>
        </w:tabs>
      </w:pPr>
      <w:r w:rsidRPr="00EC0A7F">
        <w:t>se o M1a ainda tiver defeito crítico ou alto, prioriza-se o seu encerramento e a transferência do que estiver validado;</w:t>
      </w:r>
    </w:p>
    <w:p w14:paraId="2AC0785A" w14:textId="77777777" w:rsidR="00EC0A7F" w:rsidRPr="00EC0A7F" w:rsidRDefault="00EC0A7F" w:rsidP="00EC0A7F">
      <w:pPr>
        <w:numPr>
          <w:ilvl w:val="1"/>
          <w:numId w:val="5"/>
        </w:numPr>
        <w:tabs>
          <w:tab w:val="clear" w:pos="0"/>
        </w:tabs>
      </w:pPr>
      <w:r w:rsidRPr="00EC0A7F">
        <w:t>o atraso do M1a não autoriza automaticamente a invasão do calendário de 2027 nem a postergação do ATLAS.</w:t>
      </w:r>
    </w:p>
    <w:p w14:paraId="34D5E9BD" w14:textId="77777777" w:rsidR="00EC0A7F" w:rsidRPr="00EC0A7F" w:rsidRDefault="00EC0A7F" w:rsidP="00EC0A7F">
      <w:r w:rsidRPr="00EC0A7F">
        <w:t>7. Participação e transferência para a TI</w:t>
      </w:r>
    </w:p>
    <w:p w14:paraId="0D74D7B9" w14:textId="77777777" w:rsidR="00EC0A7F" w:rsidRPr="00EC0A7F" w:rsidRDefault="00EC0A7F" w:rsidP="00EC0A7F">
      <w:r w:rsidRPr="00EC0A7F">
        <w:t xml:space="preserve">Após o M1a, a TI deve receber uma apresentação técnica contendo arquitetura, código, instalação, testes, evidências, decisões vigentes, limitações e backlog. A participação deve crescer durante a </w:t>
      </w:r>
      <w:proofErr w:type="spellStart"/>
      <w:r w:rsidRPr="00EC0A7F">
        <w:t>PoC</w:t>
      </w:r>
      <w:proofErr w:type="spellEnd"/>
      <w:r w:rsidRPr="00EC0A7F">
        <w:t xml:space="preserve"> ampliada essencial, sem retirar do Encarregado a direção funcional e os critérios de aceite das </w:t>
      </w:r>
      <w:proofErr w:type="spellStart"/>
      <w:r w:rsidRPr="00EC0A7F">
        <w:t>PoCs</w:t>
      </w:r>
      <w:proofErr w:type="spellEnd"/>
      <w:r w:rsidRPr="00EC0A7F">
        <w:t>.</w:t>
      </w:r>
    </w:p>
    <w:p w14:paraId="56848270" w14:textId="77777777" w:rsidR="00EC0A7F" w:rsidRPr="00EC0A7F" w:rsidRDefault="00EC0A7F" w:rsidP="00EC0A7F">
      <w:r w:rsidRPr="00EC0A7F">
        <w:t>A transferência definitiva deve incluir, no mínimo:</w:t>
      </w:r>
    </w:p>
    <w:p w14:paraId="348CDF4D" w14:textId="77777777" w:rsidR="00EC0A7F" w:rsidRPr="00EC0A7F" w:rsidRDefault="00EC0A7F" w:rsidP="00EC0A7F">
      <w:pPr>
        <w:numPr>
          <w:ilvl w:val="1"/>
          <w:numId w:val="6"/>
        </w:numPr>
        <w:tabs>
          <w:tab w:val="clear" w:pos="0"/>
        </w:tabs>
      </w:pPr>
      <w:r w:rsidRPr="00EC0A7F">
        <w:t>código-fonte e histórico de versões;</w:t>
      </w:r>
    </w:p>
    <w:p w14:paraId="1B5F53EF" w14:textId="77777777" w:rsidR="00EC0A7F" w:rsidRPr="00EC0A7F" w:rsidRDefault="00EC0A7F" w:rsidP="00EC0A7F">
      <w:pPr>
        <w:numPr>
          <w:ilvl w:val="1"/>
          <w:numId w:val="6"/>
        </w:numPr>
        <w:tabs>
          <w:tab w:val="clear" w:pos="0"/>
        </w:tabs>
      </w:pPr>
      <w:r w:rsidRPr="00EC0A7F">
        <w:t>instruções reproduzíveis de instalação e teste;</w:t>
      </w:r>
    </w:p>
    <w:p w14:paraId="3323ABD3" w14:textId="77777777" w:rsidR="00EC0A7F" w:rsidRPr="00EC0A7F" w:rsidRDefault="00EC0A7F" w:rsidP="00EC0A7F">
      <w:pPr>
        <w:numPr>
          <w:ilvl w:val="1"/>
          <w:numId w:val="6"/>
        </w:numPr>
        <w:tabs>
          <w:tab w:val="clear" w:pos="0"/>
        </w:tabs>
      </w:pPr>
      <w:r w:rsidRPr="00EC0A7F">
        <w:t>banco e cargas exclusivamente fictícios;</w:t>
      </w:r>
    </w:p>
    <w:p w14:paraId="7A8399BC" w14:textId="77777777" w:rsidR="00EC0A7F" w:rsidRPr="00EC0A7F" w:rsidRDefault="00EC0A7F" w:rsidP="00EC0A7F">
      <w:pPr>
        <w:numPr>
          <w:ilvl w:val="1"/>
          <w:numId w:val="6"/>
        </w:numPr>
        <w:tabs>
          <w:tab w:val="clear" w:pos="0"/>
        </w:tabs>
      </w:pPr>
      <w:r w:rsidRPr="00EC0A7F">
        <w:t>suíte automatizada e evidências dos cenários;</w:t>
      </w:r>
    </w:p>
    <w:p w14:paraId="25ADCA91" w14:textId="77777777" w:rsidR="00EC0A7F" w:rsidRPr="00EC0A7F" w:rsidRDefault="00EC0A7F" w:rsidP="00EC0A7F">
      <w:pPr>
        <w:numPr>
          <w:ilvl w:val="1"/>
          <w:numId w:val="6"/>
        </w:numPr>
        <w:tabs>
          <w:tab w:val="clear" w:pos="0"/>
        </w:tabs>
      </w:pPr>
      <w:r w:rsidRPr="00EC0A7F">
        <w:t>mapa das decisões arquiteturais aplicadas;</w:t>
      </w:r>
    </w:p>
    <w:p w14:paraId="1740ED87" w14:textId="77777777" w:rsidR="00EC0A7F" w:rsidRPr="00EC0A7F" w:rsidRDefault="00EC0A7F" w:rsidP="00EC0A7F">
      <w:pPr>
        <w:numPr>
          <w:ilvl w:val="1"/>
          <w:numId w:val="6"/>
        </w:numPr>
        <w:tabs>
          <w:tab w:val="clear" w:pos="0"/>
        </w:tabs>
      </w:pPr>
      <w:r w:rsidRPr="00EC0A7F">
        <w:t>limitações conhecidas e itens fora do escopo;</w:t>
      </w:r>
    </w:p>
    <w:p w14:paraId="30E50725" w14:textId="77777777" w:rsidR="00EC0A7F" w:rsidRPr="00EC0A7F" w:rsidRDefault="00EC0A7F" w:rsidP="00EC0A7F">
      <w:pPr>
        <w:numPr>
          <w:ilvl w:val="1"/>
          <w:numId w:val="6"/>
        </w:numPr>
        <w:tabs>
          <w:tab w:val="clear" w:pos="0"/>
        </w:tabs>
      </w:pPr>
      <w:r w:rsidRPr="00EC0A7F">
        <w:t>recomendações para o Piloto;</w:t>
      </w:r>
    </w:p>
    <w:p w14:paraId="5D4FEBA2" w14:textId="77777777" w:rsidR="00EC0A7F" w:rsidRPr="00EC0A7F" w:rsidRDefault="00EC0A7F" w:rsidP="00EC0A7F">
      <w:pPr>
        <w:numPr>
          <w:ilvl w:val="1"/>
          <w:numId w:val="6"/>
        </w:numPr>
        <w:tabs>
          <w:tab w:val="clear" w:pos="0"/>
        </w:tabs>
      </w:pPr>
      <w:r w:rsidRPr="00EC0A7F">
        <w:t>indicação das decisões institucionais ainda pendentes.</w:t>
      </w:r>
    </w:p>
    <w:p w14:paraId="5E0F93D8" w14:textId="77777777" w:rsidR="00EC0A7F" w:rsidRPr="00EC0A7F" w:rsidRDefault="00EC0A7F" w:rsidP="00EC0A7F">
      <w:r w:rsidRPr="00EC0A7F">
        <w:t>8. Controle de escopo</w:t>
      </w:r>
    </w:p>
    <w:p w14:paraId="16A7B830" w14:textId="77777777" w:rsidR="00EC0A7F" w:rsidRPr="00EC0A7F" w:rsidRDefault="00EC0A7F" w:rsidP="00EC0A7F">
      <w:r w:rsidRPr="00EC0A7F">
        <w:t>Uma demanda nova só entra no trabalho de 2026 quando for necessária para:</w:t>
      </w:r>
    </w:p>
    <w:p w14:paraId="3B51C06F" w14:textId="77777777" w:rsidR="00EC0A7F" w:rsidRPr="00EC0A7F" w:rsidRDefault="00EC0A7F" w:rsidP="00EC0A7F">
      <w:pPr>
        <w:numPr>
          <w:ilvl w:val="1"/>
          <w:numId w:val="7"/>
        </w:numPr>
        <w:tabs>
          <w:tab w:val="clear" w:pos="0"/>
        </w:tabs>
      </w:pPr>
      <w:r w:rsidRPr="00EC0A7F">
        <w:lastRenderedPageBreak/>
        <w:t>corrigir defeito crítico ou alto;</w:t>
      </w:r>
    </w:p>
    <w:p w14:paraId="4A50489A" w14:textId="77777777" w:rsidR="00EC0A7F" w:rsidRPr="00EC0A7F" w:rsidRDefault="00EC0A7F" w:rsidP="00EC0A7F">
      <w:pPr>
        <w:numPr>
          <w:ilvl w:val="1"/>
          <w:numId w:val="7"/>
        </w:numPr>
        <w:tabs>
          <w:tab w:val="clear" w:pos="0"/>
        </w:tabs>
      </w:pPr>
      <w:r w:rsidRPr="00EC0A7F">
        <w:t>satisfazer critério de aceite já vigente;</w:t>
      </w:r>
    </w:p>
    <w:p w14:paraId="04FE1377" w14:textId="77777777" w:rsidR="00EC0A7F" w:rsidRPr="00EC0A7F" w:rsidRDefault="00EC0A7F" w:rsidP="00EC0A7F">
      <w:pPr>
        <w:numPr>
          <w:ilvl w:val="1"/>
          <w:numId w:val="7"/>
        </w:numPr>
        <w:tabs>
          <w:tab w:val="clear" w:pos="0"/>
        </w:tabs>
      </w:pPr>
      <w:r w:rsidRPr="00EC0A7F">
        <w:t xml:space="preserve">preservar integridade, segregação, </w:t>
      </w:r>
      <w:proofErr w:type="spellStart"/>
      <w:r w:rsidRPr="00EC0A7F">
        <w:t>idempotência</w:t>
      </w:r>
      <w:proofErr w:type="spellEnd"/>
      <w:r w:rsidRPr="00EC0A7F">
        <w:t xml:space="preserve"> ou rastreabilidade;</w:t>
      </w:r>
    </w:p>
    <w:p w14:paraId="223D75B4" w14:textId="77777777" w:rsidR="00EC0A7F" w:rsidRPr="00EC0A7F" w:rsidRDefault="00EC0A7F" w:rsidP="00EC0A7F">
      <w:pPr>
        <w:numPr>
          <w:ilvl w:val="1"/>
          <w:numId w:val="7"/>
        </w:numPr>
        <w:tabs>
          <w:tab w:val="clear" w:pos="0"/>
        </w:tabs>
      </w:pPr>
      <w:r w:rsidRPr="00EC0A7F">
        <w:t>demonstrar um dos cenários essenciais definidos neste plano.</w:t>
      </w:r>
    </w:p>
    <w:p w14:paraId="2AD93A15" w14:textId="77777777" w:rsidR="00EC0A7F" w:rsidRPr="00EC0A7F" w:rsidRDefault="00EC0A7F" w:rsidP="00EC0A7F">
      <w:r w:rsidRPr="00EC0A7F">
        <w:t>Nos demais casos, a demanda será registrada para avaliação posterior. Não será incluída apenas porque é tecnicamente interessante ou útil a uma futura produção.</w:t>
      </w:r>
    </w:p>
    <w:p w14:paraId="6A95FA3D" w14:textId="77777777" w:rsidR="00EC0A7F" w:rsidRPr="00EC0A7F" w:rsidRDefault="00EC0A7F" w:rsidP="00EC0A7F">
      <w:r w:rsidRPr="00EC0A7F">
        <w:t>9. Condição de encerramento</w:t>
      </w:r>
    </w:p>
    <w:p w14:paraId="16ADE25C" w14:textId="77777777" w:rsidR="00EC0A7F" w:rsidRPr="00EC0A7F" w:rsidRDefault="00EC0A7F" w:rsidP="00EC0A7F">
      <w:r w:rsidRPr="00EC0A7F">
        <w:t>O trabalho de 2026 será considerado encerrado quando:</w:t>
      </w:r>
    </w:p>
    <w:p w14:paraId="27D1A1FD" w14:textId="77777777" w:rsidR="00EC0A7F" w:rsidRPr="00EC0A7F" w:rsidRDefault="00EC0A7F" w:rsidP="00EC0A7F">
      <w:pPr>
        <w:numPr>
          <w:ilvl w:val="1"/>
          <w:numId w:val="8"/>
        </w:numPr>
        <w:tabs>
          <w:tab w:val="clear" w:pos="0"/>
        </w:tabs>
      </w:pPr>
      <w:r w:rsidRPr="00EC0A7F">
        <w:t>o M1a estiver aceito ou, diante de impedimento documentado, transferido com suas limitações explícitas;</w:t>
      </w:r>
    </w:p>
    <w:p w14:paraId="30403416" w14:textId="77777777" w:rsidR="00EC0A7F" w:rsidRPr="00EC0A7F" w:rsidRDefault="00EC0A7F" w:rsidP="00EC0A7F">
      <w:pPr>
        <w:numPr>
          <w:ilvl w:val="1"/>
          <w:numId w:val="8"/>
        </w:numPr>
        <w:tabs>
          <w:tab w:val="clear" w:pos="0"/>
        </w:tabs>
      </w:pPr>
      <w:r w:rsidRPr="00EC0A7F">
        <w:t xml:space="preserve">os cenários selecionados da </w:t>
      </w:r>
      <w:proofErr w:type="spellStart"/>
      <w:r w:rsidRPr="00EC0A7F">
        <w:t>PoC</w:t>
      </w:r>
      <w:proofErr w:type="spellEnd"/>
      <w:r w:rsidRPr="00EC0A7F">
        <w:t xml:space="preserve"> ampliada essencial estiverem demonstrados com dados fictícios;</w:t>
      </w:r>
    </w:p>
    <w:p w14:paraId="2A1B0D48" w14:textId="77777777" w:rsidR="00EC0A7F" w:rsidRPr="00EC0A7F" w:rsidRDefault="00EC0A7F" w:rsidP="00EC0A7F">
      <w:pPr>
        <w:numPr>
          <w:ilvl w:val="1"/>
          <w:numId w:val="8"/>
        </w:numPr>
        <w:tabs>
          <w:tab w:val="clear" w:pos="0"/>
        </w:tabs>
      </w:pPr>
      <w:r w:rsidRPr="00EC0A7F">
        <w:t>as cadeias e evidências aplicáveis tiverem sido verificadas;</w:t>
      </w:r>
    </w:p>
    <w:p w14:paraId="6AD93C19" w14:textId="77777777" w:rsidR="00EC0A7F" w:rsidRPr="00EC0A7F" w:rsidRDefault="00EC0A7F" w:rsidP="00EC0A7F">
      <w:pPr>
        <w:numPr>
          <w:ilvl w:val="1"/>
          <w:numId w:val="8"/>
        </w:numPr>
        <w:tabs>
          <w:tab w:val="clear" w:pos="0"/>
        </w:tabs>
      </w:pPr>
      <w:r w:rsidRPr="00EC0A7F">
        <w:t>não houver defeito crítico ou alto aberto no escopo entregue;</w:t>
      </w:r>
    </w:p>
    <w:p w14:paraId="2AE38D16" w14:textId="77777777" w:rsidR="00EC0A7F" w:rsidRPr="00EC0A7F" w:rsidRDefault="00EC0A7F" w:rsidP="00EC0A7F">
      <w:pPr>
        <w:numPr>
          <w:ilvl w:val="1"/>
          <w:numId w:val="8"/>
        </w:numPr>
        <w:tabs>
          <w:tab w:val="clear" w:pos="0"/>
        </w:tabs>
      </w:pPr>
      <w:r w:rsidRPr="00EC0A7F">
        <w:t>a documentação de transferência estiver disponível à TI;</w:t>
      </w:r>
    </w:p>
    <w:p w14:paraId="76A83E29" w14:textId="77777777" w:rsidR="00EC0A7F" w:rsidRPr="00EC0A7F" w:rsidRDefault="00EC0A7F" w:rsidP="00EC0A7F">
      <w:pPr>
        <w:numPr>
          <w:ilvl w:val="1"/>
          <w:numId w:val="8"/>
        </w:numPr>
        <w:tabs>
          <w:tab w:val="clear" w:pos="0"/>
        </w:tabs>
      </w:pPr>
      <w:r w:rsidRPr="00EC0A7F">
        <w:t>o backlog posterior estiver separado do escopo concluído;</w:t>
      </w:r>
    </w:p>
    <w:p w14:paraId="2F659B70" w14:textId="77777777" w:rsidR="00EC0A7F" w:rsidRPr="00EC0A7F" w:rsidRDefault="00EC0A7F" w:rsidP="00EC0A7F">
      <w:pPr>
        <w:numPr>
          <w:ilvl w:val="1"/>
          <w:numId w:val="8"/>
        </w:numPr>
        <w:tabs>
          <w:tab w:val="clear" w:pos="0"/>
        </w:tabs>
      </w:pPr>
      <w:r w:rsidRPr="00EC0A7F">
        <w:t>estiver formalmente registrado que Piloto e produção exigem autorização, equipe e controles próprios.</w:t>
      </w:r>
    </w:p>
    <w:p w14:paraId="6808EAEE" w14:textId="77777777" w:rsidR="00EC0A7F" w:rsidRPr="00EC0A7F" w:rsidRDefault="00EC0A7F" w:rsidP="00EC0A7F">
      <w:r w:rsidRPr="00EC0A7F">
        <w:t>10. Diretriz final</w:t>
      </w:r>
    </w:p>
    <w:p w14:paraId="3929A519" w14:textId="77777777" w:rsidR="00EC0A7F" w:rsidRPr="00EC0A7F" w:rsidRDefault="00EC0A7F" w:rsidP="00EC0A7F">
      <w:r w:rsidRPr="00EC0A7F">
        <w:t>O objetivo deste trabalho é reduzir a incerteza técnica e entregar uma base verificável à Prefeitura, sem transformar o Encarregado de Dados no responsável permanente pela construção e operação do sistema. O limite temporal de 2026 protege o encerramento do ATLAS e orienta a transição responsável para a TI.</w:t>
      </w:r>
    </w:p>
    <w:p w14:paraId="146B1276" w14:textId="4A9A5EE2" w:rsidR="00C046C9" w:rsidRDefault="00C046C9"/>
    <w:sectPr w:rsidR="00C046C9" w:rsidSect="00EC0A7F">
      <w:footerReference w:type="default" r:id="rId8"/>
      <w:pgSz w:w="12240" w:h="15840"/>
      <w:pgMar w:top="1417" w:right="26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86146" w14:textId="77777777" w:rsidR="002772CA" w:rsidRDefault="002772CA" w:rsidP="005A7D3A">
      <w:pPr>
        <w:spacing w:after="0" w:line="240" w:lineRule="auto"/>
      </w:pPr>
      <w:r>
        <w:separator/>
      </w:r>
    </w:p>
  </w:endnote>
  <w:endnote w:type="continuationSeparator" w:id="0">
    <w:p w14:paraId="42498016" w14:textId="77777777" w:rsidR="002772CA" w:rsidRDefault="002772CA" w:rsidP="005A7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073"/>
      <w:gridCol w:w="3865"/>
    </w:tblGrid>
    <w:tr w:rsidR="005A7D3A" w14:paraId="070FDF31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45524E66" w14:textId="77777777" w:rsidR="005A7D3A" w:rsidRDefault="005A7D3A">
          <w:pPr>
            <w:pStyle w:val="Cabealh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019688EF" w14:textId="77777777" w:rsidR="005A7D3A" w:rsidRDefault="005A7D3A">
          <w:pPr>
            <w:pStyle w:val="Cabealho"/>
            <w:jc w:val="right"/>
            <w:rPr>
              <w:caps/>
              <w:sz w:val="18"/>
            </w:rPr>
          </w:pPr>
        </w:p>
      </w:tc>
    </w:tr>
    <w:tr w:rsidR="005A7D3A" w14:paraId="0A1E69C6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351F4A0B07C940E6A32A252653BD9677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06F20E48" w14:textId="1E1C5BD9" w:rsidR="005A7D3A" w:rsidRDefault="005A7D3A">
              <w:pPr>
                <w:pStyle w:val="Rodap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Ailton Vendramini</w:t>
              </w:r>
            </w:p>
          </w:tc>
        </w:sdtContent>
      </w:sdt>
      <w:tc>
        <w:tcPr>
          <w:tcW w:w="4674" w:type="dxa"/>
          <w:vAlign w:val="center"/>
        </w:tcPr>
        <w:p w14:paraId="0F1A96F8" w14:textId="77777777" w:rsidR="005A7D3A" w:rsidRDefault="005A7D3A">
          <w:pPr>
            <w:pStyle w:val="Rodap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12AAE38F" w14:textId="77777777" w:rsidR="005A7D3A" w:rsidRDefault="005A7D3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6F73C" w14:textId="77777777" w:rsidR="002772CA" w:rsidRDefault="002772CA" w:rsidP="005A7D3A">
      <w:pPr>
        <w:spacing w:after="0" w:line="240" w:lineRule="auto"/>
      </w:pPr>
      <w:r>
        <w:separator/>
      </w:r>
    </w:p>
  </w:footnote>
  <w:footnote w:type="continuationSeparator" w:id="0">
    <w:p w14:paraId="03EFC787" w14:textId="77777777" w:rsidR="002772CA" w:rsidRDefault="002772CA" w:rsidP="005A7D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27901992">
    <w:abstractNumId w:val="0"/>
  </w:num>
  <w:num w:numId="2" w16cid:durableId="1626230415">
    <w:abstractNumId w:val="1"/>
  </w:num>
  <w:num w:numId="3" w16cid:durableId="191262919">
    <w:abstractNumId w:val="2"/>
  </w:num>
  <w:num w:numId="4" w16cid:durableId="1431779793">
    <w:abstractNumId w:val="3"/>
  </w:num>
  <w:num w:numId="5" w16cid:durableId="1212419490">
    <w:abstractNumId w:val="4"/>
  </w:num>
  <w:num w:numId="6" w16cid:durableId="1009527560">
    <w:abstractNumId w:val="5"/>
  </w:num>
  <w:num w:numId="7" w16cid:durableId="135034394">
    <w:abstractNumId w:val="6"/>
  </w:num>
  <w:num w:numId="8" w16cid:durableId="2227197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6F2"/>
    <w:rsid w:val="00024BAB"/>
    <w:rsid w:val="002772CA"/>
    <w:rsid w:val="003435CB"/>
    <w:rsid w:val="003646F2"/>
    <w:rsid w:val="00466267"/>
    <w:rsid w:val="005A7D3A"/>
    <w:rsid w:val="007A2C4D"/>
    <w:rsid w:val="008D55E8"/>
    <w:rsid w:val="00C046C9"/>
    <w:rsid w:val="00D01DD0"/>
    <w:rsid w:val="00EC0A7F"/>
    <w:rsid w:val="00F11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511A7"/>
  <w15:chartTrackingRefBased/>
  <w15:docId w15:val="{94334433-27F2-42AB-95BB-AD4B62581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4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4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46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46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46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46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46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46F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46F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4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4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46F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46F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46F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46F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46F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46F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46F2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4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4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46F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46F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4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46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46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46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4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46F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46F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A7D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7D3A"/>
  </w:style>
  <w:style w:type="paragraph" w:styleId="Rodap">
    <w:name w:val="footer"/>
    <w:basedOn w:val="Normal"/>
    <w:link w:val="RodapChar"/>
    <w:uiPriority w:val="99"/>
    <w:unhideWhenUsed/>
    <w:rsid w:val="005A7D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7D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51F4A0B07C940E6A32A252653BD967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5A1CD0B-29FD-4CE7-B1C2-E4B48F046674}"/>
      </w:docPartPr>
      <w:docPartBody>
        <w:p w:rsidR="002E16CE" w:rsidRDefault="00F14209" w:rsidP="00F14209">
          <w:pPr>
            <w:pStyle w:val="351F4A0B07C940E6A32A252653BD9677"/>
          </w:pPr>
          <w:r>
            <w:rPr>
              <w:rStyle w:val="TextodeEspaoReservado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209"/>
    <w:rsid w:val="002E16CE"/>
    <w:rsid w:val="007A2C4D"/>
    <w:rsid w:val="00F1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odeEspaoReservado">
    <w:name w:val="Texto de Espaço Reservado"/>
    <w:basedOn w:val="Fontepargpadro"/>
    <w:uiPriority w:val="99"/>
    <w:semiHidden/>
    <w:rsid w:val="00F14209"/>
    <w:rPr>
      <w:color w:val="808080"/>
    </w:rPr>
  </w:style>
  <w:style w:type="paragraph" w:customStyle="1" w:styleId="351F4A0B07C940E6A32A252653BD9677">
    <w:name w:val="351F4A0B07C940E6A32A252653BD9677"/>
    <w:rsid w:val="00F1420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C294A1-6411-47D3-8B90-EF184750D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1291</Words>
  <Characters>5709</Characters>
  <Application>Microsoft Office Word</Application>
  <DocSecurity>0</DocSecurity>
  <Lines>184</Lines>
  <Paragraphs>218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Ailton Vendramini</dc:creator>
  <cp:keywords/>
  <dc:description/>
  <cp:lastModifiedBy>Ailton Vendramini</cp:lastModifiedBy>
  <cp:revision>2</cp:revision>
  <dcterms:created xsi:type="dcterms:W3CDTF">2026-10-15T18:12:00Z</dcterms:created>
  <dcterms:modified xsi:type="dcterms:W3CDTF">2026-10-15T20:16:00Z</dcterms:modified>
</cp:coreProperties>
</file>