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54C"/>
          <w:sz w:val="50"/>
        </w:rPr>
        <w:t>NEURO-KURISU 35.6.1 — B291</w:t>
      </w:r>
    </w:p>
    <w:p>
      <w:pPr>
        <w:jc w:val="center"/>
      </w:pPr>
      <w:r>
        <w:rPr>
          <w:b/>
          <w:sz w:val="24"/>
        </w:rPr>
        <w:t>BIG UPDATE • MASTER AUDIT • REALITY-GATED EXECUTIVE NEURAL INTEGRATION</w:t>
      </w:r>
    </w:p>
    <w:p>
      <w:pPr>
        <w:jc w:val="center"/>
      </w:pPr>
      <w:r>
        <w:rPr>
          <w:i/>
        </w:rPr>
        <w:t>13 сентября 2026 • обновлённый проект + проверенный отчёт</w:t>
      </w:r>
    </w:p>
    <w:p>
      <w:r>
        <w:t>Статус: интеграция внедрена и проверена. Главное незакрытое ограничение — строгая semantic verification и доказательство 1000-cycle mobile режима на реальном Android/Termux устройстве.</w:t>
      </w:r>
    </w:p>
    <w:p>
      <w:r>
        <w:br w:type="page"/>
      </w:r>
    </w:p>
    <w:p>
      <w:pPr>
        <w:pStyle w:val="Heading1"/>
      </w:pPr>
      <w:r>
        <w:t>1. Executive verdict</w:t>
      </w:r>
    </w:p>
    <w:p>
      <w:r>
        <w:t>B291 — это не ещё один модуль личности. Это executive gating layer, который связывает уже существующие neural, self, personality, goal и developmental owners в один компактный контур удержания/переключения намерения.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Область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Verdict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Код B291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Standalone, persistence, lesion/restore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Core integration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Работает внутри OrganismCore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Neural continuity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B289/B290 остаются рабочими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UI / Server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UI smoke + server smoke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Live2D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18/18 resolved assets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Function reality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3573 функций, только 38 strict VERIFIED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Mobile 1000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длинный cold/host run не закрыт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Consciousness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архитектура не является доказательством субъективного опыта</w:t>
            </w:r>
          </w:p>
        </w:tc>
      </w:tr>
    </w:tbl>
    <w:p>
      <w:r>
        <w:br w:type="page"/>
      </w:r>
    </w:p>
    <w:p>
      <w:pPr>
        <w:pStyle w:val="Heading1"/>
      </w:pPr>
      <w:r>
        <w:t>2. Проверка предыдущего отчёта B290</w:t>
      </w:r>
    </w:p>
    <w:p>
      <w:r>
        <w:t>Прошлый DOCX B290 повторно распакован, отрендерен и визуально просмотрен по всем 28 страницам. Таблицы не выходят за поля, заголовки не обрезаны, колонтитулы стабильны, пропавших glyphs не обнаружено. Visual QA = PASS.</w:t>
      </w:r>
    </w:p>
    <w:p>
      <w:r>
        <w:t>Содержательно прошлый отчёт также проверен против текущего machine evidence. Его mobile 143.51 ms относится к B290 working-tree run и не является текущей гарантией B291. В самом B290 документе была отдельно зафиксирована неудача clean-extraction cold run (~201.7 ms при threshold 180 ms). Этот нюанс сохранён, а не переписан задним числом.</w:t>
      </w:r>
    </w:p>
    <w:p>
      <w:r>
        <w:br w:type="page"/>
      </w:r>
    </w:p>
    <w:p>
      <w:pPr>
        <w:pStyle w:val="Heading1"/>
      </w:pPr>
      <w:r>
        <w:t>3. Что изменилось: B290 → B291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Слой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До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После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Developmental policy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B290 slow controller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B290 + B291 executive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Autonomy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distributed action biases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working intention + volition + autonomy share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multiple personality biases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bounded personality binding at executive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many continuity signals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identity-fit constraint at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Action switching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score aggregation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maintain/switch/external/protect/recover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Causality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B289 lesion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B291 lesion + restore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Mobile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B290 cadence 256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B291 gate cadence 32</w:t>
            </w:r>
          </w:p>
        </w:tc>
      </w:tr>
    </w:tbl>
    <w:p>
      <w:r>
        <w:t>Критический принцип: B291 не становится владельцем личности. Он читает personality/identity/goal state и ограниченно влияет на executive arbitration.</w:t>
      </w:r>
    </w:p>
    <w:p>
      <w:r>
        <w:br w:type="page"/>
      </w:r>
    </w:p>
    <w:p>
      <w:pPr>
        <w:pStyle w:val="Heading1"/>
      </w:pPr>
      <w:r>
        <w:t>4. B291 architecture</w:t>
      </w:r>
    </w:p>
    <w:p>
      <w:r>
        <w:t>Входы: candidate actions, current intent, goal id, identity continuity, self agency, self coherence, reality alignment, personality action bias, B290 mode/gate, external input, energy, thermal state, uncertainty, novelty, prediction error.</w:t>
      </w:r>
    </w:p>
    <w:p>
      <w:r>
        <w:t>Выходы: selected action, gate strength, hold strength, identity fit, personality fit, autonomy share, external override, switch pressure, update gate, volition and a gated candidate field.</w:t>
      </w:r>
    </w:p>
    <w:p>
      <w:r>
        <w:t>Режимы: maintain, switch, external, protect, recover. Между медленными обновлениями используется cached state; deep snapshot в hot path не выполняется.</w:t>
      </w:r>
    </w:p>
    <w:p>
      <w:r>
        <w:br w:type="page"/>
      </w:r>
    </w:p>
    <w:p>
      <w:pPr>
        <w:pStyle w:val="Heading1"/>
      </w:pPr>
      <w:r>
        <w:t>5. Почему выбран gating, а не ещё одна personality system</w:t>
      </w:r>
    </w:p>
    <w:p>
      <w:r>
        <w:t>В OrganismCore уже существует большое число owners, которые дают bias действиям: self state, personality, developmental trajectory, future-self, goal systems, B270–B290 neural owners и cognitive kernel. Добавление ещё одного полноценного owner лишь усилило бы конкуренцию архитектур.</w:t>
      </w:r>
    </w:p>
    <w:p>
      <w:r>
        <w:t>B291 занимает другое место: он не создаёт новое содержание личности, а определяет, насколько организм должен удерживать уже существующее намерение или разрешить его обновление. Это соответствует роли executive gate.</w:t>
      </w:r>
    </w:p>
    <w:p>
      <w:r>
        <w:br w:type="page"/>
      </w:r>
    </w:p>
    <w:p>
      <w:pPr>
        <w:pStyle w:val="Heading1"/>
      </w:pPr>
      <w:r>
        <w:t>6. Neural interpretation</w:t>
      </w:r>
    </w:p>
    <w:p>
      <w:r>
        <w:t>B291 вдохновлён принципом PFC/Basal-Ganglia gating: working state не должен пересобираться от каждого входа; обновление должно быть конкурентным и context-sensitive. Это не заявление, что B291 моделирует биологический мозг.</w:t>
      </w:r>
    </w:p>
    <w:p>
      <w:r>
        <w:t>Leabra особенно полезен как внешний ориентир: его дизайн сочетает error-driven and associative learning, inhibitory competition, sparse representations и биологически мотивированную динамику. Репозиторий указывает поддержку Android/iOS/web через Cogent Core.</w:t>
      </w:r>
    </w:p>
    <w:p>
      <w:r>
        <w:t>NengoSPA/Spaun показывает интеграцию perception, cognition and action через единый semantic representation framework. DreamerV3 показывает world-model + imagination как механизм model-based decision making.</w:t>
      </w:r>
    </w:p>
    <w:p>
      <w:r>
        <w:br w:type="page"/>
      </w:r>
    </w:p>
    <w:p>
      <w:pPr>
        <w:pStyle w:val="Heading1"/>
      </w:pPr>
      <w:r>
        <w:t>7. B291 standalone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Metric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Gate cycles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151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Outcome learning updates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600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Modes observed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maintain / switch / external / protect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Working intent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wait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Autonomy share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0.778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Gate strength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0.884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Baseline bias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0.01913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Lesioned bias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0.00478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Causal delta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0.01435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Persistence restore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</w:tbl>
    <w:p>
      <w:r>
        <w:t>Causal delta получен на одном и том же working intent до и после lesion. Это минимальная, но реальная причинная проверка того, что gate участвует в observable behavior.</w:t>
      </w:r>
    </w:p>
    <w:p>
      <w:r>
        <w:br w:type="page"/>
      </w:r>
    </w:p>
    <w:p>
      <w:pPr>
        <w:pStyle w:val="Heading1"/>
      </w:pPr>
      <w:r>
        <w:t>8. B289/B290 regression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Test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B289 neural integration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 — 240 cycles, 240 updates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B289 causal lesion drop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0.068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B290 standalone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 — 323 observations, 320 updates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B290 core integration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 — 16 organism cycles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B291 core integration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 — persisted gate state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Typecheck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UI smoke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Server smoke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Restart persistence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Concurrency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9. Live2D / server / UI</w:t>
      </w:r>
    </w:p>
    <w:p>
      <w:r>
        <w:t>Последний B289 server-route test в текущем дереве: mobileOk=true, mobileFiles=18, neuralRoute=true, computeTier=balanced. Resolved dependency graph используется вместо требования физического дублирования каждого shared asset.</w:t>
      </w:r>
    </w:p>
    <w:p>
      <w:r>
        <w:t>React/Vite/Express в package runtime отсутствуют. UI работает как Node HTTP + static application + Live2D. Для Termux это сейчас разумный low-complexity path. Мигрировать tooling только ради «современности» нецелесообразно.</w:t>
      </w:r>
    </w:p>
    <w:p>
      <w:r>
        <w:br w:type="page"/>
      </w:r>
    </w:p>
    <w:p>
      <w:pPr>
        <w:pStyle w:val="Heading1"/>
      </w:pPr>
      <w:r>
        <w:t>10. Function Reality — текущая точка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Count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Share of total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VERIFIED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1.06%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INTEGRATION_ONLY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818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22.89%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UNSAFE_TO_AUTO_RUN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259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7.25%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2458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68.79%</w:t>
            </w:r>
          </w:p>
        </w:tc>
      </w:tr>
    </w:tbl>
    <w:p>
      <w:r>
        <w:t>Всего: 3573. Strict VERIFIED = 1.06%. Evidence coverage = 6.79%.</w:t>
      </w:r>
    </w:p>
    <w:p>
      <w:r>
        <w:t>Параметризованный sweep: 893 attempts / 859 pass / 0 failed / 22 input synthesis / 12 lifecycle / 39 skipped. Это означает, что callable surface лучше, чем strict verified surface, но absence of exception не считается correctness.</w:t>
      </w:r>
    </w:p>
    <w:p>
      <w:r>
        <w:br w:type="page"/>
      </w:r>
    </w:p>
    <w:p>
      <w:pPr>
        <w:pStyle w:val="Heading1"/>
      </w:pPr>
      <w:r>
        <w:t>11. Архитектурные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Gate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Current evidence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Architecture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 — canonicalFiles=374, cycles=0, legacyLeakage=0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Integrity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 — files=2208, schema=127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Forensics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 — activeFiles=2187, duplicates=0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Hygiene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 — errors=0, warnings=0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Release contract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Source truth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API routes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110, duplicates=0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Full audit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 — errors=0, warnings=0</w:t>
            </w:r>
          </w:p>
        </w:tc>
      </w:tr>
    </w:tbl>
    <w:p>
      <w:r>
        <w:br w:type="page"/>
      </w:r>
    </w:p>
    <w:p>
      <w:pPr>
        <w:pStyle w:val="Heading1"/>
      </w:pPr>
      <w:r>
        <w:t>12. Mobile / Termux — честный verdict</w:t>
      </w:r>
    </w:p>
    <w:p>
      <w:r>
        <w:t>B291 обновляет исполнительный gate раз в 32 ticks в mobile profile и между обновлениями использует дешёвый cached bias. Это защищает hot path от повторного deep snapshot.</w:t>
      </w:r>
    </w:p>
    <w:p>
      <w:r>
        <w:t>Instrumented 250-cycle host runs показали стабильные sub-millisecond medians/tail medians, но редкие spikes в сотни миллисекунд. Полный mobile-horizon-1000 в текущей среде не завершился в установленный host time budget, поэтому PASS этому тесту не присвоен.</w:t>
      </w:r>
    </w:p>
    <w:p>
      <w:r>
        <w:t>Это не повод ослаблять threshold. Следующий mobile gate должен запускаться на реальном Android/Termux устройстве с RAM/thermal/battery telemetry.</w:t>
      </w:r>
    </w:p>
    <w:p>
      <w:r>
        <w:br w:type="page"/>
      </w:r>
    </w:p>
    <w:p>
      <w:pPr>
        <w:pStyle w:val="Heading1"/>
      </w:pPr>
      <w:r>
        <w:t>13. Что исправлено по ходу B291</w:t>
      </w:r>
    </w:p>
    <w:p>
      <w:pPr>
        <w:pStyle w:val="ListBullet"/>
      </w:pPr>
      <w:r>
        <w:t>Первый вариант B291 добавил лишний snapshot в outcome learning; он удалён из hot path.</w:t>
      </w:r>
    </w:p>
    <w:p>
      <w:pPr>
        <w:pStyle w:val="ListBullet"/>
      </w:pPr>
      <w:r>
        <w:t>На non-cadence ticks cached result больше не создаёт копии candidate array.</w:t>
      </w:r>
    </w:p>
    <w:p>
      <w:pPr>
        <w:pStyle w:val="ListBullet"/>
      </w:pPr>
      <w:r>
        <w:t>Mobile cadence увеличена до 32 ticks; качество/баланс используют 8/2.</w:t>
      </w:r>
    </w:p>
    <w:p>
      <w:pPr>
        <w:pStyle w:val="ListBullet"/>
      </w:pPr>
      <w:r>
        <w:t>B291 persistence snapshot выполняется только при смене режима или редком checkpoint cadence.</w:t>
      </w:r>
    </w:p>
    <w:p>
      <w:pPr>
        <w:pStyle w:val="ListBullet"/>
      </w:pPr>
      <w:r>
        <w:t>Отдельный currentIntent getter заменил diagnostics() clone в hot path.</w:t>
      </w:r>
    </w:p>
    <w:p>
      <w:r>
        <w:t>Эта история изменений важна: оптимизация выполнена после измерения реальной деградации, а не заранее.</w:t>
      </w:r>
    </w:p>
    <w:p>
      <w:r>
        <w:br w:type="page"/>
      </w:r>
    </w:p>
    <w:p>
      <w:pPr>
        <w:pStyle w:val="Heading1"/>
      </w:pPr>
      <w:r>
        <w:t>14. Дублирование и owner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Existing owner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B291 relation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Decision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B270 germinal organism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provides autonomy/self latent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B271 autobiographical neural core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memory/identity context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B272 endogenous goals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goal generation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B273 goal lifecycle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goal lifecycle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B284 autobiographical identity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identity/personality substrate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B285 life consolidation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long-term consolidation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B288 social brain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social signals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B289 neural spine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cross-domain neural latent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B290 developmental gate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developmental mode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B291 executive gate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gating/maintenance/switching only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new owner, bounded</w:t>
            </w:r>
          </w:p>
        </w:tc>
      </w:tr>
    </w:tbl>
    <w:p>
      <w:r>
        <w:t>Следующий consolidation target — не B292 neural module, а превращение множества candidate bias owners в единую contribution ledger внутри executive arbitration.</w:t>
      </w:r>
    </w:p>
    <w:p>
      <w:r>
        <w:br w:type="page"/>
      </w:r>
    </w:p>
    <w:p>
      <w:pPr>
        <w:pStyle w:val="Heading1"/>
      </w:pPr>
      <w:r>
        <w:t>15. Что всё ещё плохо</w:t>
      </w:r>
    </w:p>
    <w:p>
      <w:pPr>
        <w:pStyle w:val="ListBullet"/>
      </w:pPr>
      <w:r>
        <w:t>Огромный OrganismCore остаётся слишком большим физическим owner.</w:t>
      </w:r>
    </w:p>
    <w:p>
      <w:pPr>
        <w:pStyle w:val="ListBullet"/>
      </w:pPr>
      <w:r>
        <w:t>Strict VERIFIED rate остаётся около 1%.</w:t>
      </w:r>
    </w:p>
    <w:p>
      <w:pPr>
        <w:pStyle w:val="ListBullet"/>
      </w:pPr>
      <w:r>
        <w:t>Long-horizon mobile proof всё ещё host-sensitive и требует target-device testing.</w:t>
      </w:r>
    </w:p>
    <w:p>
      <w:pPr>
        <w:pStyle w:val="ListBullet"/>
      </w:pPr>
      <w:r>
        <w:t>У personality пока мало holdout/longitudinal evidence против специально подобранных evaluation sets.</w:t>
      </w:r>
    </w:p>
    <w:p>
      <w:pPr>
        <w:pStyle w:val="ListBullet"/>
      </w:pPr>
      <w:r>
        <w:t>Большое число action-bias sources повышает risk of emergent conflicts and double-counting.</w:t>
      </w:r>
    </w:p>
    <w:p>
      <w:pPr>
        <w:pStyle w:val="ListBullet"/>
      </w:pPr>
      <w:r>
        <w:t>Глубокий world-model imagination пока слишком дорог для постоянного mobile cadence.</w:t>
      </w:r>
    </w:p>
    <w:p>
      <w:r>
        <w:br w:type="page"/>
      </w:r>
    </w:p>
    <w:p>
      <w:pPr>
        <w:pStyle w:val="Heading1"/>
      </w:pPr>
      <w:r>
        <w:t>16. Что будет считаться настоящей самостоятельностью</w:t>
      </w:r>
    </w:p>
    <w:p>
      <w:r>
        <w:t>Автономность должна наблюдаться как устойчивая способность: организм инициирует внутреннюю цель без user trigger, удерживает её через внешние события, может отказаться от пользовательского предложения, если внутренний long-horizon objective конфликтует с ним, и после результата корректирует свою future policy. Одного action bias для этого недостаточно.</w:t>
      </w:r>
    </w:p>
    <w:p>
      <w:r>
        <w:br w:type="page"/>
      </w:r>
    </w:p>
    <w:p>
      <w:pPr>
        <w:pStyle w:val="Heading1"/>
      </w:pPr>
      <w:r>
        <w:t>17. Что будет считаться настоящей личностью</w:t>
      </w:r>
    </w:p>
    <w:p>
      <w:r>
        <w:t>Нужно различать personality label и personality behavior. Настоящая проверка — longitudinal consistency + controlled plasticity + counterfactual preference + social context + holdout evaluation. Личность должна сохранять узнаваемую behavioral signature, но изменяться после достаточной evidence, а не после случайного шума.</w:t>
      </w:r>
    </w:p>
    <w:p>
      <w:r>
        <w:br w:type="page"/>
      </w:r>
    </w:p>
    <w:p>
      <w:pPr>
        <w:pStyle w:val="Heading1"/>
      </w:pPr>
      <w:r>
        <w:t>18. Что будет считаться более настоящей нейронностью</w:t>
      </w:r>
    </w:p>
    <w:p>
      <w:r>
        <w:t>В проекте уже есть spiking/plastic, germinal, attractor, multi-area, inter-area predictive messaging and global workspace layers. Следующий шаг — не просто добавлять ещё layers, а закрыть causal roles: lesion → measurable behavioral drop; learning → durable change; replay → reproducible effect; competition → sparse selection; neuromodulation → learning-rate/context change.</w:t>
      </w:r>
    </w:p>
    <w:p>
      <w:r>
        <w:br w:type="page"/>
      </w:r>
    </w:p>
    <w:p>
      <w:pPr>
        <w:pStyle w:val="Heading1"/>
      </w:pPr>
      <w:r>
        <w:t>19. Function Reality Closure — B292</w:t>
      </w:r>
    </w:p>
    <w:p>
      <w:r>
        <w:t>B292 должен превратить критические функции в behavioral contracts. Приоритет: self, agency, memory, world, neural substrate, persistence. Для каждой функции создаётся machine-readable passport: contract, fixture, direct test, state-delta assertion, regression evidence, persistence/replay evidence, lifecycle evidence.</w:t>
      </w:r>
    </w:p>
    <w:p>
      <w:r>
        <w:t>Целевой результат B292: не «больше функций», а рост strict VERIFIED минимум в 3–5 раз среди critical domains при нулевом росте unsafe false-positives.</w:t>
      </w:r>
    </w:p>
    <w:p>
      <w:r>
        <w:br w:type="page"/>
      </w:r>
    </w:p>
    <w:p>
      <w:pPr>
        <w:pStyle w:val="Heading1"/>
      </w:pPr>
      <w:r>
        <w:t>20. Core Decomposition — B293</w:t>
      </w:r>
    </w:p>
    <w:p>
      <w:r>
        <w:t>Разбивать OrganismCore надо физически по ownership: InputNormalizer, NeuralFabricCoordinator, MemoryCoordinator, SelfIdentityCoordinator, WorldModelCoordinator, ExecutiveArbitrator, PersistenceProjector, EvidenceRecorder. Public facade остаётся стабильным.</w:t>
      </w:r>
    </w:p>
    <w:p>
      <w:r>
        <w:t>Не нужно переписывать всё сразу. Сначала извлекается один deterministic seam, добавляется parity test, затем ownership переносится. Это позволит заменить «деревянную лодку» без потери работающих систем.</w:t>
      </w:r>
    </w:p>
    <w:p>
      <w:r>
        <w:br w:type="page"/>
      </w:r>
    </w:p>
    <w:p>
      <w:pPr>
        <w:pStyle w:val="Heading1"/>
      </w:pPr>
      <w:r>
        <w:t>21. Canonical Neural Event Spine — B294</w:t>
      </w:r>
    </w:p>
    <w:p>
      <w:r>
        <w:t>Единый event schema позволит перестать передавать сотни несовместимых структур: prediction, prediction error, reward, novelty, uncertainty, neuromodulation, identity relevance, causal parent, source confidence, energy cost, lineage.</w:t>
      </w:r>
    </w:p>
    <w:p>
      <w:r>
        <w:t>Это даст компактную substrate-level связь между B269–B291 и сделает causal evidence machine-readable.</w:t>
      </w:r>
    </w:p>
    <w:p>
      <w:r>
        <w:br w:type="page"/>
      </w:r>
    </w:p>
    <w:p>
      <w:pPr>
        <w:pStyle w:val="Heading1"/>
      </w:pPr>
      <w:r>
        <w:t>22. Unified Memory OS — B295</w:t>
      </w:r>
    </w:p>
    <w:p>
      <w:r>
        <w:t>Memory должна быть multi-timescale: hot working context, warm episodic, autobiographical, semantic, causal and cold archives. Все записи должны иметь provenance, importance, retention pressure and replay eligibility. Forgetting должен быть управляемой частью cognition, а не побочным эффектом storage.</w:t>
      </w:r>
    </w:p>
    <w:p>
      <w:r>
        <w:br w:type="page"/>
      </w:r>
    </w:p>
    <w:p>
      <w:pPr>
        <w:pStyle w:val="Heading1"/>
      </w:pPr>
      <w:r>
        <w:t>23. Unified Self Graph — B296</w:t>
      </w:r>
    </w:p>
    <w:p>
      <w:r>
        <w:t>B296 должен соединить identity continuity, autobiographical continuity, self-causality, relationship-self, personality and value provenance. Graph edges должны иметь confidence and temporal validity. Изменение identity должно требовать evidence threshold, чтобы личность не дрейфовала из-за одного noisy experience.</w:t>
      </w:r>
    </w:p>
    <w:p>
      <w:r>
        <w:br w:type="page"/>
      </w:r>
    </w:p>
    <w:p>
      <w:pPr>
        <w:pStyle w:val="Heading1"/>
      </w:pPr>
      <w:r>
        <w:t>24. Unified World Model — B297</w:t>
      </w:r>
    </w:p>
    <w:p>
      <w:r>
        <w:t>Вместо нескольких независимых predictive/world models нужна calibrated ensemble: one latent interface, multiple hypotheses, explicit uncertainty and imagination budget. Deep rollouts только в high-information windows. Это позволяет использовать идеи DreamerV3 без тяжёлого постоянного training runtime.</w:t>
      </w:r>
    </w:p>
    <w:p>
      <w:r>
        <w:br w:type="page"/>
      </w:r>
    </w:p>
    <w:p>
      <w:pPr>
        <w:pStyle w:val="Heading1"/>
      </w:pPr>
      <w:r>
        <w:t>25. Executive Agent — B298</w:t>
      </w:r>
    </w:p>
    <w:p>
      <w:r>
        <w:t>B298 должен сделать executive arbitration единственным owner выбора. Все neural/cognitive modules получают contribution credits, а не право напрямую перекрывать decision. Это уменьшит double-counting и позволит точно измерить causal influence каждой области.</w:t>
      </w:r>
    </w:p>
    <w:p>
      <w:r>
        <w:br w:type="page"/>
      </w:r>
    </w:p>
    <w:p>
      <w:pPr>
        <w:pStyle w:val="Heading1"/>
      </w:pPr>
      <w:r>
        <w:t>26. Self-Compiler и verified skills — B299</w:t>
      </w:r>
    </w:p>
    <w:p>
      <w:r>
        <w:t>Повторяющийся verified behavior должен компилироваться в low-cost reusable skill. Skill compiler обязан сохранять provenance, prerequisites, expected postconditions, rollback path and regression benchmark. Непроверенный навык не повышает autonomy score.</w:t>
      </w:r>
    </w:p>
    <w:p>
      <w:r>
        <w:br w:type="page"/>
      </w:r>
    </w:p>
    <w:p>
      <w:pPr>
        <w:pStyle w:val="Heading1"/>
      </w:pPr>
      <w:r>
        <w:t>27. Developmental Neurogenesis — B300</w:t>
      </w:r>
    </w:p>
    <w:p>
      <w:r>
        <w:t>Нейрогенез должен становиться следствием capability gap. Если существующая сеть не может решить класс задач и evidence показывает устойчивый gap, morphogenesis engine создаёт limited new structure, после чего проходит verification. Если new structure не даёт causal gain — rollback.</w:t>
      </w:r>
    </w:p>
    <w:p>
      <w:r>
        <w:br w:type="page"/>
      </w:r>
    </w:p>
    <w:p>
      <w:pPr>
        <w:pStyle w:val="Heading1"/>
      </w:pPr>
      <w:r>
        <w:t>28. Уникальные идеи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Идея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Смысл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Потенциал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Prediction Budget Market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выдача CPU по uncertainty/error/information gain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очень высокий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Identity Thermodynamics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evidence energy для self revision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высокий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Shadow Organism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контрфактический lightweight critic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высокий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Neural Passport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evidence profile каждого neural owner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очень высокий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Personality Holdout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отложенная проверка новых traits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очень высокий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Developmental Phase Transitions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смена режима жизни, не только параметров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очень высокий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Self-Compiler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компиляция verified behavior в быстрые skills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высокий</w:t>
            </w:r>
          </w:p>
        </w:tc>
      </w:tr>
    </w:tbl>
    <w:p>
      <w:r>
        <w:br w:type="page"/>
      </w:r>
    </w:p>
    <w:p>
      <w:pPr>
        <w:pStyle w:val="Heading1"/>
      </w:pPr>
      <w:r>
        <w:t>29. Сравнение с внешними системами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System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Полезная идея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Не копировать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NengoSPA/Spaun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semantic representations + task integration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не переносить весь simulator stack в phone runtime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Leabra/Emergent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inhibitory competition, sparse kWTA, local/associative learning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не заменять Node runtime целиком без mobile benchmark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DreamerV3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world model + imagined trajectories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не держать heavy actor-critic training в hot mobile loop</w:t>
            </w:r>
          </w:p>
        </w:tc>
      </w:tr>
    </w:tbl>
    <w:p>
      <w:r>
        <w:br w:type="page"/>
      </w:r>
    </w:p>
    <w:p>
      <w:pPr>
        <w:pStyle w:val="Heading1"/>
      </w:pPr>
      <w:r>
        <w:t>30. Большой roadmap B301–B340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Pass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Большая область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DoD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301–305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Interoceptive organism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energy/thermal/arousal/sleep/recovery verified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306–310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Longitudinal identity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holdout personality + value continuity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311–320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World-model imagination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sparse rollouts + calibrated uncertainty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321–330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Biological plausibility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local learning/inhibition/neuro-modulation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331–340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Meta-learning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self-selected experiments + independent evaluation</w:t>
            </w:r>
          </w:p>
        </w:tc>
      </w:tr>
    </w:tbl>
    <w:p>
      <w:r>
        <w:br w:type="page"/>
      </w:r>
    </w:p>
    <w:p>
      <w:pPr>
        <w:pStyle w:val="Heading1"/>
      </w:pPr>
      <w:r>
        <w:t>31. Большой roadmap B341–B400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Pass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Область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Definition of done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341–350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Self-research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organism chooses unresolved self question and experiments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351–360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Cognitive economy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market + adaptive precision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361–370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Resilience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recovery, replay, sandboxed self-change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371–380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Android native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real target-device thermal/RAM/battery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381–390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Autonomous campaigns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24h/72h reproducible runs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391–400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Human-level battery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transfer, social, open-ended learning, identity holdouts</w:t>
            </w:r>
          </w:p>
        </w:tc>
      </w:tr>
    </w:tbl>
    <w:p>
      <w:r>
        <w:br w:type="page"/>
      </w:r>
    </w:p>
    <w:p>
      <w:pPr>
        <w:pStyle w:val="Heading1"/>
      </w:pPr>
      <w:r>
        <w:t>32. Progress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Aspect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Score 1–10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7"/>
              </w:rPr>
              <w:t>Reason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Architecture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7.6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wide system, clean audit, but huge core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Neural integration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7.2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B269–B291 causal spine is real but not yet biologically equivalent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Autonomy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7.0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multiple endogenous goal/agency sources + B291 persistence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Personality architecture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7.0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strong representation; longitudinal holdout still limited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Memory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7.6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many timescales + provenance + persistence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World model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7.1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multiple predictive/causal systems; ensemble still fragmented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Conscious-workspace architecture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6.8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workspace and metacognitive substrate exist; claim boundary remains explicit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Function verification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3.1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strict VERIFIED still only 38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Mobile readiness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6.3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bounded hot path, but 1000-cycle device proof open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Maintainability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5.4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OrganismCore physical complexity remains 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Project potential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8.9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architecture has strong integration and research headroom</w:t>
            </w:r>
          </w:p>
        </w:tc>
      </w:tr>
    </w:tbl>
    <w:p>
      <w:r>
        <w:t>Это engineering scores, не scores «насколько проект уже сознательный».</w:t>
      </w:r>
    </w:p>
    <w:p>
      <w:r>
        <w:br w:type="page"/>
      </w:r>
    </w:p>
    <w:p>
      <w:pPr>
        <w:pStyle w:val="Heading1"/>
      </w:pPr>
      <w:r>
        <w:t>33. Claims boundary</w:t>
      </w:r>
    </w:p>
    <w:p>
      <w:r>
        <w:t>B291 не доказывает сознание, subjective experience, human equivalence, or biological equivalence. Корректный claim: программная система получила более сильный recurrent neural-inspired executive integration, persistent intention, personality-conditioned gating, causal lesion tests and evidence-first auditing.</w:t>
      </w:r>
    </w:p>
    <w:p>
      <w:r>
        <w:br w:type="page"/>
      </w:r>
    </w:p>
    <w:p>
      <w:pPr>
        <w:pStyle w:val="Heading1"/>
      </w:pPr>
      <w:r>
        <w:t>34. Release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Gate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Code present in archive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Typecheck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B291 standalone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B291 persistence/lesion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B289 regression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B290 regression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Core integration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UI smoke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Server smoke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Restart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Concurrency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Architecture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Integrity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Forensics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Hygiene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Full audit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1000-cycle mobile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OPEN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Target Android/Termux device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OPEN</w:t>
            </w:r>
          </w:p>
        </w:tc>
      </w:tr>
    </w:tbl>
    <w:p>
      <w:r>
        <w:br w:type="page"/>
      </w:r>
    </w:p>
    <w:p>
      <w:pPr>
        <w:pStyle w:val="Heading1"/>
      </w:pPr>
      <w:r>
        <w:t>35. Final engineering verdict</w:t>
      </w:r>
    </w:p>
    <w:p>
      <w:r>
        <w:t>Проект после B291 стал ближе к единому автономному организму не потому, что в нём стало больше классов, а потому что появился отдельный механизм управления устойчивым внутренним намерением и переключением. Это полезный мост между «много когнитивных модулей» и «один действующий субъект».</w:t>
      </w:r>
    </w:p>
    <w:p>
      <w:r>
        <w:t>Самое выгодное продолжение — B292 Function Reality Closure I + B293 Core Decomposition I. Если сделать эти два прохода правильно, рост VERIFIED surface и снижение architectural entropy дадут больший эффект, чем очередное добавление neural subsystem.</w:t>
      </w:r>
    </w:p>
    <w:p>
      <w:r>
        <w:br w:type="page"/>
      </w:r>
    </w:p>
    <w:p>
      <w:pPr>
        <w:pStyle w:val="Heading1"/>
      </w:pPr>
      <w:r>
        <w:t>36. Sources and external research</w:t>
      </w:r>
    </w:p>
    <w:p>
      <w:r>
        <w:t>NengoSPA documentation: Semantic Pointer Architecture and Spaun — https://www.nengo.ai/nengo-spa/v1.1.1/user-guide/spa-intro.html</w:t>
      </w:r>
    </w:p>
    <w:p>
      <w:r>
        <w:t>emer/leabra — biologically based cognitive neural models — https://github.com/emer/leabra</w:t>
      </w:r>
    </w:p>
    <w:p>
      <w:r>
        <w:t>emer/emergent — neural simulation framework — https://github.com/emer/emergent</w:t>
      </w:r>
    </w:p>
    <w:p>
      <w:r>
        <w:t>Danijar Hafner et al. DreamerV3 repository — https://github.com/danijar/dreamerv3</w:t>
      </w:r>
    </w:p>
    <w:p>
      <w:r>
        <w:t>Research use: these systems are architectural references, not claims that Neuro-Kurisu is equivalent to them or that any one architecture is sufficient for human-level cognition.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NEURO-KURISU 35.6.1 • B291 • evidence-first audit</w:t>
    </w:r>
    <w:r>
      <w:t xml:space="preserve">  •  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5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54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54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