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D288E">
      <w:pPr>
        <w:spacing w:before="800"/>
        <w:jc w:val="center"/>
      </w:pPr>
      <w:r>
        <w:rPr>
          <w:rFonts w:ascii="微软雅黑" w:hAnsi="微软雅黑" w:eastAsia="微软雅黑"/>
          <w:b/>
          <w:color w:val="E99B35"/>
          <w:sz w:val="32"/>
        </w:rPr>
        <w:t>考题四｜交互式设计：一句话生成三维模型</w:t>
      </w:r>
    </w:p>
    <w:p w14:paraId="4DD1CADC">
      <w:pPr>
        <w:jc w:val="center"/>
      </w:pPr>
      <w:r>
        <w:rPr>
          <w:rFonts w:ascii="微软雅黑" w:hAnsi="微软雅黑" w:eastAsia="微软雅黑"/>
          <w:b/>
          <w:color w:val="17324D"/>
          <w:sz w:val="64"/>
        </w:rPr>
        <w:t>产品方案</w:t>
      </w:r>
    </w:p>
    <w:p w14:paraId="50EF0116">
      <w:pPr>
        <w:jc w:val="center"/>
      </w:pPr>
      <w:r>
        <w:rPr>
          <w:rFonts w:ascii="微软雅黑" w:hAnsi="微软雅黑" w:eastAsia="微软雅黑"/>
          <w:b/>
          <w:color w:val="0F7C83"/>
          <w:sz w:val="68"/>
        </w:rPr>
        <w:t>折影 Folda</w:t>
      </w:r>
    </w:p>
    <w:p w14:paraId="4EBF05ED">
      <w:pPr>
        <w:spacing w:before="240"/>
        <w:jc w:val="center"/>
      </w:pPr>
      <w:r>
        <w:rPr>
          <w:rFonts w:ascii="微软雅黑" w:hAnsi="微软雅黑" w:eastAsia="微软雅黑"/>
          <w:b/>
          <w:color w:val="E99B35"/>
          <w:sz w:val="36"/>
        </w:rPr>
        <w:t>一句话，让包装站成立体品牌。</w:t>
      </w:r>
    </w:p>
    <w:p w14:paraId="2DF3414C">
      <w:pPr>
        <w:spacing w:before="360"/>
        <w:jc w:val="center"/>
      </w:pPr>
      <w:r>
        <w:rPr>
          <w:rFonts w:ascii="微软雅黑" w:hAnsi="微软雅黑" w:eastAsia="微软雅黑"/>
          <w:color w:val="667085"/>
          <w:sz w:val="24"/>
        </w:rPr>
        <w:t>从二维设计稿，到可编辑、可渲染、可交付的三维包装资产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1AA7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62" w:type="dxa"/>
            <w:shd w:val="clear" w:color="auto" w:fill="EAF3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ACE2DD"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产品定位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6D70BA">
            <w:r>
              <w:rPr>
                <w:rFonts w:ascii="微软雅黑" w:hAnsi="微软雅黑" w:eastAsia="微软雅黑"/>
                <w:b w:val="0"/>
                <w:color w:val="1F2933"/>
                <w:sz w:val="20"/>
              </w:rPr>
              <w:t>包装二维稿三维展示与交付工作台</w:t>
            </w:r>
          </w:p>
        </w:tc>
      </w:tr>
      <w:tr w14:paraId="0693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EAF3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9F5F8D"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核心用户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1CF661">
            <w:r>
              <w:rPr>
                <w:rFonts w:ascii="微软雅黑" w:hAnsi="微软雅黑" w:eastAsia="微软雅黑"/>
                <w:b w:val="0"/>
                <w:color w:val="1F2933"/>
                <w:sz w:val="20"/>
              </w:rPr>
              <w:t>包装设计师、电商/品牌运营、结构/印前工程人员</w:t>
            </w:r>
          </w:p>
        </w:tc>
      </w:tr>
      <w:tr w14:paraId="7E77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EAF3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14EADF"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核心链路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67E49B">
            <w:r>
              <w:rPr>
                <w:rFonts w:ascii="微软雅黑" w:hAnsi="微软雅黑" w:eastAsia="微软雅黑"/>
                <w:b w:val="0"/>
                <w:color w:val="1F2933"/>
                <w:sz w:val="20"/>
              </w:rPr>
              <w:t>自然语言 → 语义场景图 → 受控 Blender 脚本 → 预览导出</w:t>
            </w:r>
          </w:p>
        </w:tc>
      </w:tr>
      <w:tr w14:paraId="34985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EAF3F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01AE12"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版本日期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09C3AC">
            <w:r>
              <w:rPr>
                <w:rFonts w:ascii="微软雅黑" w:hAnsi="微软雅黑" w:eastAsia="微软雅黑"/>
                <w:b w:val="0"/>
                <w:color w:val="1F2933"/>
                <w:sz w:val="20"/>
              </w:rPr>
              <w:t>V1.0｜2026-09-14</w:t>
            </w:r>
          </w:p>
        </w:tc>
      </w:tr>
    </w:tbl>
    <w:p w14:paraId="00968737">
      <w:r>
        <w:br w:type="page"/>
      </w:r>
    </w:p>
    <w:p w14:paraId="405D8148">
      <w:pPr>
        <w:pStyle w:val="4"/>
      </w:pPr>
      <w:r>
        <w:rPr>
          <w:rFonts w:ascii="微软雅黑" w:hAnsi="微软雅黑" w:eastAsia="微软雅黑"/>
          <w:color w:val="17324D"/>
          <w:sz w:val="34"/>
        </w:rPr>
        <w:t>1. 产品定位与核心价值</w:t>
      </w:r>
    </w:p>
    <w:p w14:paraId="6F20FE10">
      <w:pPr>
        <w:ind w:firstLine="420"/>
      </w:pPr>
      <w:r>
        <w:rPr>
          <w:rFonts w:ascii="微软雅黑" w:hAnsi="微软雅黑" w:eastAsia="微软雅黑"/>
          <w:color w:val="1F2933"/>
          <w:sz w:val="21"/>
        </w:rPr>
        <w:t>折影 Folda 解决的不是“让 AI 随机生成一个三维模型”，而是把用户已有的包装平面稿、刀模展开图或设计素材，稳定转换为</w:t>
      </w:r>
      <w:r>
        <w:rPr>
          <w:rFonts w:ascii="微软雅黑" w:hAnsi="微软雅黑" w:eastAsia="微软雅黑"/>
          <w:b/>
          <w:color w:val="1F2933"/>
          <w:sz w:val="21"/>
        </w:rPr>
        <w:t>可编辑、可渲染、可复用、可交付</w:t>
      </w:r>
      <w:r>
        <w:rPr>
          <w:rFonts w:ascii="微软雅黑" w:hAnsi="微软雅黑" w:eastAsia="微软雅黑"/>
          <w:color w:val="1F2933"/>
          <w:sz w:val="21"/>
        </w:rPr>
        <w:t>的三维展示资产。</w:t>
      </w:r>
    </w:p>
    <w:p w14:paraId="2723FC2E">
      <w:pPr>
        <w:ind w:firstLine="0"/>
      </w:pPr>
      <w:r>
        <w:rPr>
          <w:rFonts w:ascii="微软雅黑" w:hAnsi="微软雅黑" w:eastAsia="微软雅黑"/>
          <w:color w:val="1F2933"/>
          <w:sz w:val="21"/>
        </w:rPr>
        <w:t>产品位于模板型 mockup 工具与专业包装软件之间：</w:t>
      </w:r>
    </w:p>
    <w:p w14:paraId="2AF11774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比普通模板工具更懂自然语言和局部修改。</w:t>
      </w:r>
    </w:p>
    <w:p w14:paraId="7B77E0DE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比通用文生 3D 更懂包装结构、尺寸与 UV。</w:t>
      </w:r>
    </w:p>
    <w:p w14:paraId="627D2B9A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比专业包装软件更低门槛，更适合运营、设计师和跨部门评审。</w:t>
      </w:r>
    </w:p>
    <w:p w14:paraId="233CDDB4">
      <w:pPr>
        <w:ind w:firstLine="0"/>
      </w:pPr>
      <w:r>
        <w:rPr>
          <w:rFonts w:ascii="微软雅黑" w:hAnsi="微软雅黑" w:eastAsia="微软雅黑"/>
          <w:color w:val="1F2933"/>
          <w:sz w:val="21"/>
        </w:rPr>
        <w:t>核心价值公式：</w:t>
      </w:r>
    </w:p>
    <w:p w14:paraId="4A19BAC8">
      <w:pPr>
        <w:shd w:val="clear" w:fill="EAF3F4"/>
        <w:ind w:left="340" w:right="340"/>
      </w:pPr>
      <w:r>
        <w:rPr>
          <w:rFonts w:ascii="微软雅黑" w:hAnsi="微软雅黑" w:eastAsia="微软雅黑"/>
          <w:b/>
          <w:color w:val="17324D"/>
          <w:sz w:val="20"/>
        </w:rPr>
        <w:t>参数化结构模板 + 语义场景图 + 受约束 Blender 脚本 + 可视化 Diff + 版本化交付。</w:t>
      </w:r>
    </w:p>
    <w:p w14:paraId="0C5A93E7">
      <w:pPr>
        <w:ind w:firstLine="420"/>
      </w:pPr>
      <w:r>
        <w:rPr>
          <w:rFonts w:ascii="微软雅黑" w:hAnsi="微软雅黑" w:eastAsia="微软雅黑"/>
          <w:color w:val="1F2933"/>
          <w:sz w:val="21"/>
        </w:rPr>
        <w:t>二维设计稿始终作为视觉事实源；AI 负责理解需求和组织场景，但不随意改写品牌文字、主视觉和尺寸。</w:t>
      </w:r>
    </w:p>
    <w:p w14:paraId="56A148C4">
      <w:pPr>
        <w:pStyle w:val="4"/>
      </w:pPr>
      <w:r>
        <w:rPr>
          <w:rFonts w:ascii="微软雅黑" w:hAnsi="微软雅黑" w:eastAsia="微软雅黑"/>
          <w:color w:val="17324D"/>
          <w:sz w:val="34"/>
        </w:rPr>
        <w:t>2. 三类典型用户需求</w:t>
      </w:r>
    </w:p>
    <w:p w14:paraId="0973E73E">
      <w:pPr>
        <w:pStyle w:val="5"/>
      </w:pPr>
      <w:r>
        <w:rPr>
          <w:rFonts w:ascii="微软雅黑" w:hAnsi="微软雅黑" w:eastAsia="微软雅黑"/>
          <w:color w:val="0F7C83"/>
          <w:sz w:val="27"/>
        </w:rPr>
        <w:t>2.1 用户 A：包装设计师/设计工作室</w:t>
      </w:r>
    </w:p>
    <w:p w14:paraId="1044B883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典型场景</w:t>
      </w:r>
      <w:r>
        <w:rPr>
          <w:rFonts w:ascii="微软雅黑" w:hAnsi="微软雅黑" w:eastAsia="微软雅黑"/>
          <w:color w:val="1F2933"/>
          <w:sz w:val="21"/>
        </w:rPr>
        <w:t>：客户只提供刀模展开图和视觉稿，设计师需要在 1—2 天内给出多套立体提案和材质对比。</w:t>
      </w:r>
    </w:p>
    <w:p w14:paraId="31B99D35">
      <w:pPr>
        <w:ind w:firstLine="0"/>
      </w:pPr>
      <w:r>
        <w:rPr>
          <w:rFonts w:ascii="微软雅黑" w:hAnsi="微软雅黑" w:eastAsia="微软雅黑"/>
          <w:b/>
          <w:color w:val="1F2933"/>
          <w:sz w:val="21"/>
        </w:rPr>
        <w:t>核心需求</w:t>
      </w:r>
    </w:p>
    <w:p w14:paraId="5715F6FD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将设计稿准确映射到真实包装结构。</w:t>
      </w:r>
    </w:p>
    <w:p w14:paraId="448329C5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快速尝试哑光、亮面、烫金、透明等材质效果。</w:t>
      </w:r>
    </w:p>
    <w:p w14:paraId="241108E3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客户提出小改时，只修改 logo、颜色、镜头或灯光。</w:t>
      </w:r>
    </w:p>
    <w:p w14:paraId="515CC9D6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同时获得效果图、可编辑模型和版本记录。</w:t>
      </w:r>
    </w:p>
    <w:p w14:paraId="00CC8670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主要痛点</w:t>
      </w:r>
      <w:r>
        <w:rPr>
          <w:rFonts w:ascii="微软雅黑" w:hAnsi="微软雅黑" w:eastAsia="微软雅黑"/>
          <w:color w:val="1F2933"/>
          <w:sz w:val="21"/>
        </w:rPr>
        <w:t>：建模与 UV 对位耗时；改一处常常整场重做；跨软件转换容易错位；版本难以追溯。</w:t>
      </w:r>
    </w:p>
    <w:p w14:paraId="5275ACAC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成功标准</w:t>
      </w:r>
      <w:r>
        <w:rPr>
          <w:rFonts w:ascii="微软雅黑" w:hAnsi="微软雅黑" w:eastAsia="微软雅黑"/>
          <w:color w:val="1F2933"/>
          <w:sz w:val="21"/>
        </w:rPr>
        <w:t>：30 分钟内完成一个可编辑提案场景；主视觉与折线不发生明显错位。</w:t>
      </w:r>
    </w:p>
    <w:p w14:paraId="0FE27356">
      <w:pPr>
        <w:pStyle w:val="5"/>
      </w:pPr>
      <w:r>
        <w:rPr>
          <w:rFonts w:ascii="微软雅黑" w:hAnsi="微软雅黑" w:eastAsia="微软雅黑"/>
          <w:color w:val="0F7C83"/>
          <w:sz w:val="27"/>
        </w:rPr>
        <w:t>2.2 用户 B：电商/品牌运营与内容团队</w:t>
      </w:r>
    </w:p>
    <w:p w14:paraId="7AD9E6F2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典型场景</w:t>
      </w:r>
      <w:r>
        <w:rPr>
          <w:rFonts w:ascii="微软雅黑" w:hAnsi="微软雅黑" w:eastAsia="微软雅黑"/>
          <w:color w:val="1F2933"/>
          <w:sz w:val="21"/>
        </w:rPr>
        <w:t>：新品上架前，需要基于平面包装稿制作主图、详情页、广告图和多尺寸素材。</w:t>
      </w:r>
    </w:p>
    <w:p w14:paraId="1B2EDE0F">
      <w:pPr>
        <w:ind w:firstLine="0"/>
      </w:pPr>
      <w:r>
        <w:rPr>
          <w:rFonts w:ascii="微软雅黑" w:hAnsi="微软雅黑" w:eastAsia="微软雅黑"/>
          <w:b/>
          <w:color w:val="1F2933"/>
          <w:sz w:val="21"/>
        </w:rPr>
        <w:t>核心需求</w:t>
      </w:r>
    </w:p>
    <w:p w14:paraId="7BF61471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不学习 Blender，也能快速得到真实感商品包装图。</w:t>
      </w:r>
    </w:p>
    <w:p w14:paraId="40F6C2F6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一次生成多个 SKU、多个角度和多个画幅。</w:t>
      </w:r>
    </w:p>
    <w:p w14:paraId="7D249F19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用自然语言修改材质、灯光、背景和摄像机。</w:t>
      </w:r>
    </w:p>
    <w:p w14:paraId="5D4010E8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品牌文字、Logo 和主色不能被生成模型改写。</w:t>
      </w:r>
    </w:p>
    <w:p w14:paraId="78AE15B0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主要痛点</w:t>
      </w:r>
      <w:r>
        <w:rPr>
          <w:rFonts w:ascii="微软雅黑" w:hAnsi="微软雅黑" w:eastAsia="微软雅黑"/>
          <w:color w:val="1F2933"/>
          <w:sz w:val="21"/>
        </w:rPr>
        <w:t>：设计师排期紧；拍摄与打样成本高；传统 AI 生图难以稳定保留包装文字；多 SKU 输出重复劳动严重。</w:t>
      </w:r>
    </w:p>
    <w:p w14:paraId="4A66A1DD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成功标准</w:t>
      </w:r>
      <w:r>
        <w:rPr>
          <w:rFonts w:ascii="微软雅黑" w:hAnsi="微软雅黑" w:eastAsia="微软雅黑"/>
          <w:color w:val="1F2933"/>
          <w:sz w:val="21"/>
        </w:rPr>
        <w:t>：10 分钟内得到第一张可用成品图；无需打开 Blender；可生成 1:1、4:5、16:9 等画幅。</w:t>
      </w:r>
    </w:p>
    <w:p w14:paraId="7F48CF7E">
      <w:pPr>
        <w:pStyle w:val="5"/>
      </w:pPr>
      <w:r>
        <w:rPr>
          <w:rFonts w:ascii="微软雅黑" w:hAnsi="微软雅黑" w:eastAsia="微软雅黑"/>
          <w:color w:val="0F7C83"/>
          <w:sz w:val="27"/>
        </w:rPr>
        <w:t>2.3 用户 C：结构/印前工程人员</w:t>
      </w:r>
    </w:p>
    <w:p w14:paraId="1AB2616E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典型场景</w:t>
      </w:r>
      <w:r>
        <w:rPr>
          <w:rFonts w:ascii="微软雅黑" w:hAnsi="微软雅黑" w:eastAsia="微软雅黑"/>
          <w:color w:val="1F2933"/>
          <w:sz w:val="21"/>
        </w:rPr>
        <w:t>：需要向品牌方确认包装成型效果，检查折线、粘口、材质、表面工艺和不同观看角度下的表现。</w:t>
      </w:r>
    </w:p>
    <w:p w14:paraId="7EDDCB08">
      <w:pPr>
        <w:ind w:firstLine="0"/>
      </w:pPr>
      <w:r>
        <w:rPr>
          <w:rFonts w:ascii="微软雅黑" w:hAnsi="微软雅黑" w:eastAsia="微软雅黑"/>
          <w:b/>
          <w:color w:val="1F2933"/>
          <w:sz w:val="21"/>
        </w:rPr>
        <w:t>核心需求</w:t>
      </w:r>
    </w:p>
    <w:p w14:paraId="410126A2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使用真实尺寸、刀模和生产素材生成三维数字样。</w:t>
      </w:r>
    </w:p>
    <w:p w14:paraId="3E32D8AD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确认正面、侧面、背面、插舌和粘口的关系。</w:t>
      </w:r>
    </w:p>
    <w:p w14:paraId="686DF14F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修改可定位、可审计、可撤销。</w:t>
      </w:r>
    </w:p>
    <w:p w14:paraId="0911FC95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输出可分享的模型、渲染图或评审链接。</w:t>
      </w:r>
    </w:p>
    <w:p w14:paraId="36FBBB03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主要痛点</w:t>
      </w:r>
      <w:r>
        <w:rPr>
          <w:rFonts w:ascii="微软雅黑" w:hAnsi="微软雅黑" w:eastAsia="微软雅黑"/>
          <w:color w:val="1F2933"/>
          <w:sz w:val="21"/>
        </w:rPr>
        <w:t>：设计软件与三维展示工具数据链割裂；黑箱 AI 不可审计；通用文生 3D 不理解刀模；跨部门沟通依赖截图。</w:t>
      </w:r>
    </w:p>
    <w:p w14:paraId="38A0C3F2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成功标准</w:t>
      </w:r>
      <w:r>
        <w:rPr>
          <w:rFonts w:ascii="微软雅黑" w:hAnsi="微软雅黑" w:eastAsia="微软雅黑"/>
          <w:color w:val="1F2933"/>
          <w:sz w:val="21"/>
        </w:rPr>
        <w:t>：尺寸与结构可确认；每次修改有记录；输出能定位到对象、材质和摄像机。</w:t>
      </w:r>
    </w:p>
    <w:p w14:paraId="04901F73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MVP 边界</w:t>
      </w:r>
      <w:r>
        <w:rPr>
          <w:rFonts w:ascii="微软雅黑" w:hAnsi="微软雅黑" w:eastAsia="微软雅黑"/>
          <w:color w:val="1F2933"/>
          <w:sz w:val="21"/>
        </w:rPr>
        <w:t>：服务三维显示与评审，不替代专业 CAD，也不承诺生产级结构强度、模具和跌落仿真。</w:t>
      </w:r>
    </w:p>
    <w:p w14:paraId="30E4D350">
      <w:pPr>
        <w:pStyle w:val="4"/>
      </w:pPr>
      <w:r>
        <w:rPr>
          <w:rFonts w:ascii="微软雅黑" w:hAnsi="微软雅黑" w:eastAsia="微软雅黑"/>
          <w:color w:val="17324D"/>
          <w:sz w:val="34"/>
        </w:rPr>
        <w:t>3. 核心功能模块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3B404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6C320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模块</w:t>
            </w:r>
          </w:p>
        </w:tc>
        <w:tc>
          <w:tcPr>
            <w:tcW w:w="3175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D5D2D9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核心能力</w:t>
            </w:r>
          </w:p>
        </w:tc>
        <w:tc>
          <w:tcPr>
            <w:tcW w:w="3175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7C63FE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解决的用户问题</w:t>
            </w:r>
          </w:p>
        </w:tc>
      </w:tr>
      <w:tr w14:paraId="2A55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BB0E7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M1 素材接入与诊断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F5775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支持 PNG/JPG/SVG/扁平 PDF；识别尺寸、透明区、文字、主视觉和刀模线候选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C07B1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降低素材整理与结构确认成本</w:t>
            </w:r>
          </w:p>
        </w:tc>
      </w:tr>
      <w:tr w14:paraId="23DE4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4A8FD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M2 自然语言理解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F3119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识别对象、尺寸、材质、风格、灯光、摄像机和输出要求；只追问必要信息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10CF3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让非专业用户不必理解 Blender 概念</w:t>
            </w:r>
          </w:p>
        </w:tc>
      </w:tr>
      <w:tr w14:paraId="3F441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58687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M3 Blender 脚本生成与修改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6F83E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自然语言转语义场景参数，再编译成受约束 Blender 操作；先校验、后预览、可修复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43A145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F2933"/>
                <w:sz w:val="18"/>
              </w:rPr>
              <w:t>满足赛题核心：自动生成和修改脚本进行建模</w:t>
            </w:r>
          </w:p>
        </w:tc>
      </w:tr>
      <w:tr w14:paraId="235AE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E79FF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M4 结构模板与模型生成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9AFB0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参数化包装结构、折面、粘口、厚度和对象命名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D1E47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用可靠模板替代高风险的任意几何生成</w:t>
            </w:r>
          </w:p>
        </w:tc>
      </w:tr>
      <w:tr w14:paraId="1C3EA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AB765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M5 贴图、材质与 UV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45F2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正/侧/背面自动映射；基础材质预设；UV 越界检查；品牌元素锁定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446BA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保证原设计稿不变形、品牌文字不被改写</w:t>
            </w:r>
          </w:p>
        </w:tc>
      </w:tr>
      <w:tr w14:paraId="79DE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C3619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M6 局部编辑与版本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056F4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对象/材质/摄像机/灯光级 Diff；应用、取消、撤销、版本回放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2F27B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解决 AI 产品“小改也要重生”的问题</w:t>
            </w:r>
          </w:p>
        </w:tc>
      </w:tr>
      <w:tr w14:paraId="69CE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E9CD9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M7 渲染与交付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B2C5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品牌灯光/镜头预设；2K 图片；GLB/BLEND/项目包导出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AAB15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让三维结果进入电商、提案与评审流程</w:t>
            </w:r>
          </w:p>
        </w:tc>
      </w:tr>
      <w:tr w14:paraId="0FA2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72715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M8 质量与安全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F5780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Blender 操作白名单、脚本沙箱、几何/UV/材质校验、失败降级</w:t>
            </w:r>
          </w:p>
        </w:tc>
        <w:tc>
          <w:tcPr>
            <w:tcW w:w="31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34F11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防止任意脚本执行和不可解释失败</w:t>
            </w:r>
          </w:p>
        </w:tc>
      </w:tr>
    </w:tbl>
    <w:p w14:paraId="3603DF33">
      <w:pPr>
        <w:spacing w:after="60"/>
      </w:pPr>
    </w:p>
    <w:p w14:paraId="0730F87A">
      <w:pPr>
        <w:pStyle w:val="5"/>
      </w:pPr>
      <w:r>
        <w:rPr>
          <w:rFonts w:ascii="微软雅黑" w:hAnsi="微软雅黑" w:eastAsia="微软雅黑"/>
          <w:color w:val="0F7C83"/>
          <w:sz w:val="27"/>
        </w:rPr>
        <w:t>3.1 Blender 脚本生成链路</w:t>
      </w:r>
    </w:p>
    <w:p w14:paraId="69F16825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用户输入自然语言，例如：“做成立式袋，哑光纸，暖色晨光，45 度俯视。”</w:t>
      </w:r>
    </w:p>
    <w:p w14:paraId="5DBCE8C8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系统提取需求，生成结构化场景描述：结构、尺寸、材质、摄像机、灯光、输出画幅。</w:t>
      </w:r>
    </w:p>
    <w:p w14:paraId="3926F182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场景规划器选择标准模板和允许的 Blender 操作。</w:t>
      </w:r>
    </w:p>
    <w:p w14:paraId="7715132D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系统生成或修改受约束的 Blender 脚本。</w:t>
      </w:r>
    </w:p>
    <w:p w14:paraId="22A542E5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运行前进行尺寸、对象引用、UV、材质和性能校验。</w:t>
      </w:r>
    </w:p>
    <w:p w14:paraId="75C3DEE9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生成低分辨率预览；用户确认或修改后再执行高质量渲染。</w:t>
      </w:r>
    </w:p>
    <w:p w14:paraId="16AE26F0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失败时自动修复；无法修复时降级到模板或提示人工确认。</w:t>
      </w:r>
    </w:p>
    <w:p w14:paraId="07B1A356">
      <w:pPr>
        <w:shd w:val="clear" w:fill="EAF3F4"/>
        <w:ind w:left="340" w:right="340"/>
      </w:pPr>
      <w:r>
        <w:rPr>
          <w:rFonts w:ascii="微软雅黑" w:hAnsi="微软雅黑" w:eastAsia="微软雅黑"/>
          <w:color w:val="17324D"/>
          <w:sz w:val="20"/>
        </w:rPr>
        <w:t>产品默认不执行用户上传的任意 Python 代码，也不让大模型直接无约束控制主机文件系统和网络。</w:t>
      </w:r>
    </w:p>
    <w:p w14:paraId="26737B19">
      <w:pPr>
        <w:pStyle w:val="4"/>
      </w:pPr>
      <w:r>
        <w:rPr>
          <w:rFonts w:ascii="微软雅黑" w:hAnsi="微软雅黑" w:eastAsia="微软雅黑"/>
          <w:color w:val="17324D"/>
          <w:sz w:val="34"/>
        </w:rPr>
        <w:t>4. 关键交互流程：场景化用例</w:t>
      </w:r>
    </w:p>
    <w:p w14:paraId="2C28E46A">
      <w:pPr>
        <w:spacing w:before="120" w:after="40"/>
        <w:jc w:val="center"/>
      </w:pPr>
      <w:r>
        <w:drawing>
          <wp:inline distT="0" distB="0" distL="114300" distR="114300">
            <wp:extent cx="5831840" cy="3175000"/>
            <wp:effectExtent l="0" t="0" r="1016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CF7F">
      <w:pPr>
        <w:spacing w:after="160"/>
        <w:jc w:val="center"/>
      </w:pPr>
      <w:r>
        <w:rPr>
          <w:rFonts w:ascii="微软雅黑" w:hAnsi="微软雅黑" w:eastAsia="微软雅黑"/>
          <w:color w:val="667085"/>
          <w:sz w:val="18"/>
        </w:rPr>
        <w:t>图 1｜产品核心闭环：上传、确认、生成、局部修改、渲染导出、版本复用。</w:t>
      </w:r>
    </w:p>
    <w:p w14:paraId="6A2E342D">
      <w:pPr>
        <w:pStyle w:val="5"/>
      </w:pPr>
      <w:r>
        <w:rPr>
          <w:rFonts w:ascii="微软雅黑" w:hAnsi="微软雅黑" w:eastAsia="微软雅黑"/>
          <w:color w:val="0F7C83"/>
          <w:sz w:val="27"/>
        </w:rPr>
        <w:t>用例 A：电商运营 10 分钟生成主图</w:t>
      </w:r>
    </w:p>
    <w:p w14:paraId="69879FA6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角色</w:t>
      </w:r>
      <w:r>
        <w:rPr>
          <w:rFonts w:ascii="微软雅黑" w:hAnsi="微软雅黑" w:eastAsia="微软雅黑"/>
          <w:color w:val="1F2933"/>
          <w:sz w:val="21"/>
        </w:rPr>
        <w:t>：小林，儿童食品品牌运营，没有 Blender 经验。</w:t>
      </w:r>
    </w:p>
    <w:p w14:paraId="418C2A04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目标</w:t>
      </w:r>
      <w:r>
        <w:rPr>
          <w:rFonts w:ascii="微软雅黑" w:hAnsi="微软雅黑" w:eastAsia="微软雅黑"/>
          <w:color w:val="1F2933"/>
          <w:sz w:val="21"/>
        </w:rPr>
        <w:t>：把平面立式袋设计稿转为 4:5 电商主图和 16:9 广告图。</w:t>
      </w:r>
    </w:p>
    <w:p w14:paraId="548E1844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小林上传 3000×3000 PNG，并选择“立式包装”。</w:t>
      </w:r>
    </w:p>
    <w:p w14:paraId="6951335D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系统识别主视觉、文字和透明区，并自动锁定品牌文字与 Logo。</w:t>
      </w:r>
    </w:p>
    <w:p w14:paraId="5260DBDE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小林输入：“做成立式袋，哑光纸，暖色晨光，45 度俯视。”</w:t>
      </w:r>
    </w:p>
    <w:p w14:paraId="37DFB3A5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系统展示场景卡并追问：“确认宽 180 mm、高 260 mm、底宽 60 mm？”</w:t>
      </w:r>
      <w:bookmarkStart w:id="0" w:name="_GoBack"/>
      <w:bookmarkEnd w:id="0"/>
    </w:p>
    <w:p w14:paraId="53C222A4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确认后，系统匹配参数化结构，生成 UV、材质和初始预览。</w:t>
      </w:r>
    </w:p>
    <w:p w14:paraId="0EE3DA6A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小林继续输入：“镜头拉近，背景换成浅木色，不要太黄。”</w:t>
      </w:r>
    </w:p>
    <w:p w14:paraId="1D530246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Diff 只显示摄像机、桌面材质和灯光色温变化；点击应用。</w:t>
      </w:r>
    </w:p>
    <w:p w14:paraId="1763CEE2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导出 4:5 和 16:9 成品图，并保存为下一款 SKU 可用的品牌预设。</w:t>
      </w:r>
    </w:p>
    <w:p w14:paraId="63B7FF3A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价值结果</w:t>
      </w:r>
      <w:r>
        <w:rPr>
          <w:rFonts w:ascii="微软雅黑" w:hAnsi="微软雅黑" w:eastAsia="微软雅黑"/>
          <w:color w:val="1F2933"/>
          <w:sz w:val="21"/>
        </w:rPr>
        <w:t>：无需设计师和 Blender 介入；品牌文字保持不变；后续 SKU 可复制场景。</w:t>
      </w:r>
    </w:p>
    <w:p w14:paraId="33067890">
      <w:pPr>
        <w:pStyle w:val="5"/>
      </w:pPr>
      <w:r>
        <w:rPr>
          <w:rFonts w:ascii="微软雅黑" w:hAnsi="微软雅黑" w:eastAsia="微软雅黑"/>
          <w:color w:val="0F7C83"/>
          <w:sz w:val="27"/>
        </w:rPr>
        <w:t>用例 B：包装设计师完成客户提案</w:t>
      </w:r>
    </w:p>
    <w:p w14:paraId="05FA89F4">
      <w:pPr>
        <w:ind w:firstLine="0"/>
      </w:pPr>
      <w:r>
        <w:rPr>
          <w:rFonts w:ascii="微软雅黑" w:hAnsi="微软雅黑" w:eastAsia="微软雅黑"/>
          <w:b/>
          <w:color w:val="1F2933"/>
          <w:sz w:val="21"/>
        </w:rPr>
        <w:t>角色</w:t>
      </w:r>
      <w:r>
        <w:rPr>
          <w:rFonts w:ascii="微软雅黑" w:hAnsi="微软雅黑" w:eastAsia="微软雅黑"/>
          <w:color w:val="1F2933"/>
          <w:sz w:val="21"/>
        </w:rPr>
        <w:t>：Ada，包装设计工作室主案。</w:t>
      </w:r>
    </w:p>
    <w:p w14:paraId="7EC86314">
      <w:pPr>
        <w:ind w:firstLine="0"/>
      </w:pPr>
      <w:r>
        <w:rPr>
          <w:rFonts w:ascii="微软雅黑" w:hAnsi="微软雅黑" w:eastAsia="微软雅黑"/>
          <w:b/>
          <w:color w:val="1F2933"/>
          <w:sz w:val="21"/>
        </w:rPr>
        <w:t>目标</w:t>
      </w:r>
      <w:r>
        <w:rPr>
          <w:rFonts w:ascii="微软雅黑" w:hAnsi="微软雅黑" w:eastAsia="微软雅黑"/>
          <w:color w:val="1F2933"/>
          <w:sz w:val="21"/>
        </w:rPr>
        <w:t>：用真实刀模生成三种材质和两个角度的提案。</w:t>
      </w:r>
    </w:p>
    <w:p w14:paraId="0E8C6432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Ada 上传 SVG 刀模与包装视觉稿。</w:t>
      </w:r>
    </w:p>
    <w:p w14:paraId="1B115435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系统识别裁切区、折线、粘口和包装面，标记需要确认的区域。</w:t>
      </w:r>
    </w:p>
    <w:p w14:paraId="5FB0F46C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Ada 在 2D 预览中修正插舌和粘口标签。</w:t>
      </w:r>
    </w:p>
    <w:p w14:paraId="6D6DC891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Ada 输入：“按刀模尺寸生成反向插扣盒，300g 白卡，展示哑膜、烫银、未涂布三种方案。”</w:t>
      </w:r>
    </w:p>
    <w:p w14:paraId="1FA46D79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系统生成一个主场景和三个材质变体，并检查贴图是否跨折线错位。</w:t>
      </w:r>
    </w:p>
    <w:p w14:paraId="128B5937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Ada 要求保留第二方案，并修改摄像机和背景。</w:t>
      </w:r>
    </w:p>
    <w:p w14:paraId="3CE1FF93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系统只调整目标变体，生成新版本 V4。</w:t>
      </w:r>
    </w:p>
    <w:p w14:paraId="50BA9FB1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Ada 导出效果图、BLEND 和场景说明，发送给客户评审。</w:t>
      </w:r>
    </w:p>
    <w:p w14:paraId="528FD94D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价值结果</w:t>
      </w:r>
      <w:r>
        <w:rPr>
          <w:rFonts w:ascii="微软雅黑" w:hAnsi="微软雅黑" w:eastAsia="微软雅黑"/>
          <w:color w:val="1F2933"/>
          <w:sz w:val="21"/>
        </w:rPr>
        <w:t>：材质和镜头修改不重做模型；原刀模与视觉稿可追溯；客户反馈能定位到具体变体。</w:t>
      </w:r>
    </w:p>
    <w:p w14:paraId="1A56C9B4">
      <w:pPr>
        <w:pStyle w:val="5"/>
      </w:pPr>
      <w:r>
        <w:rPr>
          <w:rFonts w:ascii="微软雅黑" w:hAnsi="微软雅黑" w:eastAsia="微软雅黑"/>
          <w:color w:val="0F7C83"/>
          <w:sz w:val="27"/>
        </w:rPr>
        <w:t>用例 C：结构与印前人员完成数字样评审</w:t>
      </w:r>
    </w:p>
    <w:p w14:paraId="31B90833">
      <w:pPr>
        <w:ind w:firstLine="0"/>
      </w:pPr>
      <w:r>
        <w:rPr>
          <w:rFonts w:ascii="微软雅黑" w:hAnsi="微软雅黑" w:eastAsia="微软雅黑"/>
          <w:b/>
          <w:color w:val="1F2933"/>
          <w:sz w:val="21"/>
        </w:rPr>
        <w:t>角色</w:t>
      </w:r>
      <w:r>
        <w:rPr>
          <w:rFonts w:ascii="微软雅黑" w:hAnsi="微软雅黑" w:eastAsia="微软雅黑"/>
          <w:color w:val="1F2933"/>
          <w:sz w:val="21"/>
        </w:rPr>
        <w:t>：周工，包装企业结构工程师。</w:t>
      </w:r>
    </w:p>
    <w:p w14:paraId="3D988C50">
      <w:pPr>
        <w:ind w:firstLine="0"/>
      </w:pPr>
      <w:r>
        <w:rPr>
          <w:rFonts w:ascii="微软雅黑" w:hAnsi="微软雅黑" w:eastAsia="微软雅黑"/>
          <w:b/>
          <w:color w:val="1F2933"/>
          <w:sz w:val="21"/>
        </w:rPr>
        <w:t>目标</w:t>
      </w:r>
      <w:r>
        <w:rPr>
          <w:rFonts w:ascii="微软雅黑" w:hAnsi="微软雅黑" w:eastAsia="微软雅黑"/>
          <w:color w:val="1F2933"/>
          <w:sz w:val="21"/>
        </w:rPr>
        <w:t>：确认成型外观，并让跨部门评审有记录。</w:t>
      </w:r>
    </w:p>
    <w:p w14:paraId="3A225394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周工上传带尺寸标注的 PDF 和生产用表面图案。</w:t>
      </w:r>
    </w:p>
    <w:p w14:paraId="51C118E4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系统要求确认单位、比例、纸厚和折叠方向。</w:t>
      </w:r>
    </w:p>
    <w:p w14:paraId="6808C28E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周工输入：“按 0.45 mm 白卡生成，显示所有折线和粘口，正面展示，禁止改动文字位置。”</w:t>
      </w:r>
    </w:p>
    <w:p w14:paraId="5A99173A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系统生成带对象命名的结构，并在场景卡中显示尺寸、材质、折面和锁定项。</w:t>
      </w:r>
    </w:p>
    <w:p w14:paraId="7C9093A7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周工调整左侧粘口宽度，系统只修改对应结构参数，记录为变更 #03。</w:t>
      </w:r>
    </w:p>
    <w:p w14:paraId="4593D14E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系统运行结构完整性与 UV 对齐检查，并明确标注“展示验证，非生产级仿真”。</w:t>
      </w:r>
    </w:p>
    <w:p w14:paraId="1A513C51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周工导出 GLB、BLEND、评审图和只读分享链接。</w:t>
      </w:r>
    </w:p>
    <w:p w14:paraId="5D54B3B3">
      <w:pPr>
        <w:pStyle w:val="14"/>
      </w:pPr>
      <w:r>
        <w:rPr>
          <w:rFonts w:ascii="微软雅黑" w:hAnsi="微软雅黑" w:eastAsia="微软雅黑"/>
          <w:color w:val="1F2933"/>
          <w:sz w:val="21"/>
        </w:rPr>
        <w:t>品牌方基于具体版本继续评论和确认。</w:t>
      </w:r>
    </w:p>
    <w:p w14:paraId="19804619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价值结果</w:t>
      </w:r>
      <w:r>
        <w:rPr>
          <w:rFonts w:ascii="微软雅黑" w:hAnsi="微软雅黑" w:eastAsia="微软雅黑"/>
          <w:color w:val="1F2933"/>
          <w:sz w:val="21"/>
        </w:rPr>
        <w:t>：修改可定位、可回滚；评审不依赖截图；产品边界表述清楚。</w:t>
      </w:r>
    </w:p>
    <w:p w14:paraId="3D803F21">
      <w:pPr>
        <w:pStyle w:val="4"/>
      </w:pPr>
      <w:r>
        <w:rPr>
          <w:rFonts w:ascii="微软雅黑" w:hAnsi="微软雅黑" w:eastAsia="微软雅黑"/>
          <w:color w:val="17324D"/>
          <w:sz w:val="34"/>
        </w:rPr>
        <w:t>5. MVP 纳入与暂不纳入</w:t>
      </w:r>
    </w:p>
    <w:p w14:paraId="165D2127">
      <w:pPr>
        <w:pStyle w:val="5"/>
      </w:pPr>
      <w:r>
        <w:rPr>
          <w:rFonts w:ascii="微软雅黑" w:hAnsi="微软雅黑" w:eastAsia="微软雅黑"/>
          <w:color w:val="0F7C83"/>
          <w:sz w:val="27"/>
        </w:rPr>
        <w:t>5.1 MVP 纳入功能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5AC33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37FC32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功能</w:t>
            </w:r>
          </w:p>
        </w:tc>
        <w:tc>
          <w:tcPr>
            <w:tcW w:w="2381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3BBED6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MVP 边界</w:t>
            </w:r>
          </w:p>
        </w:tc>
        <w:tc>
          <w:tcPr>
            <w:tcW w:w="2381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60A2EB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纳入理由</w:t>
            </w:r>
          </w:p>
        </w:tc>
        <w:tc>
          <w:tcPr>
            <w:tcW w:w="2381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2054A1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验收标准</w:t>
            </w:r>
          </w:p>
        </w:tc>
      </w:tr>
      <w:tr w14:paraId="0BFC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4D157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文件接入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5EB31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PNG/JPG/SVG/扁平 PDF，单文件 ≤ 50 MB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90785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覆盖常见素材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66F82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90% 测试素材进入编辑态</w:t>
            </w:r>
          </w:p>
        </w:tc>
      </w:tr>
      <w:tr w14:paraId="61D1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A013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结构范围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F159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反向插扣盒、套盒/卡套、立式包装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55D80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覆盖高频包装展示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5DBBF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每类至少 2 个参数模板</w:t>
            </w:r>
          </w:p>
        </w:tc>
      </w:tr>
      <w:tr w14:paraId="75079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DEA50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刀模识别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0851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常规折线、裁切和闭合区域候选；用户可确认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1C734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不隐藏不确定性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4AB6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标准样张折线召回 ≥ 85%</w:t>
            </w:r>
          </w:p>
        </w:tc>
      </w:tr>
      <w:tr w14:paraId="5CD66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CF0F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自然语言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58519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对象、尺寸、材质、灯光、镜头、画幅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9C540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聚焦可执行意图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EB07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20 条固定意图解析准确率 ≥ 90%</w:t>
            </w:r>
          </w:p>
        </w:tc>
      </w:tr>
      <w:tr w14:paraId="0B86E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2158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脚本生成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6BF6B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受约束 Blender 操作图，平台托管执行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AF9AA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安全、可测、可修复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E4B42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禁止任意文件和网络访问</w:t>
            </w:r>
          </w:p>
        </w:tc>
      </w:tr>
      <w:tr w14:paraId="2A0E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F335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局部编辑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E843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材质、logo、尺寸、摄像机、灯光、基础物件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7AAF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验证核心差异化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9B24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≥ 80% 指令只影响目标对象</w:t>
            </w:r>
          </w:p>
        </w:tc>
      </w:tr>
      <w:tr w14:paraId="2785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A9907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UV/贴图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A27A0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自动分面、材质预设、错位检查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5ADAD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交付底线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50A99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主视觉越界率 ≤ 5%</w:t>
            </w:r>
          </w:p>
        </w:tc>
      </w:tr>
      <w:tr w14:paraId="79D1A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EB616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预览/Diff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9DF05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修改前后对比和变更摘要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F9A5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建立控制感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6A58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用户 30 秒内理解变化</w:t>
            </w:r>
          </w:p>
        </w:tc>
      </w:tr>
      <w:tr w14:paraId="268E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4D2A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渲染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DE2A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3 套灯光、3 套镜头、2K 图片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79E7B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形成可用成品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1216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2K 平均渲染 ≤ 5 分钟</w:t>
            </w:r>
          </w:p>
        </w:tc>
      </w:tr>
      <w:tr w14:paraId="3673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340BCD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导出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5BCAA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PNG/JPG、GLB、BLEND、项目包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C82D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进入现有工作流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3645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导出成功率 ≥ 98%</w:t>
            </w:r>
          </w:p>
        </w:tc>
      </w:tr>
      <w:tr w14:paraId="569B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A8D1B3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版本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5E4F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20 步撤销、命名和场景复制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A1A1E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支持反复修改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40C4C7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历史版本可恢复并渲染</w:t>
            </w:r>
          </w:p>
        </w:tc>
      </w:tr>
      <w:tr w14:paraId="779FA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6CBC4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错误处理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427F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失败解释、重试、降级模板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7CEF6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防止黑箱失败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61ED5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给出可执行修复建议</w:t>
            </w:r>
          </w:p>
        </w:tc>
      </w:tr>
    </w:tbl>
    <w:p w14:paraId="0F4FFA9A">
      <w:pPr>
        <w:spacing w:after="60"/>
      </w:pPr>
    </w:p>
    <w:p w14:paraId="42EA097C">
      <w:pPr>
        <w:pStyle w:val="5"/>
      </w:pPr>
      <w:r>
        <w:rPr>
          <w:rFonts w:ascii="微软雅黑" w:hAnsi="微软雅黑" w:eastAsia="微软雅黑"/>
          <w:color w:val="0F7C83"/>
          <w:sz w:val="27"/>
        </w:rPr>
        <w:t>5.2 MVP 暂不纳入功能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14218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9692B9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暂不纳入</w:t>
            </w:r>
          </w:p>
        </w:tc>
        <w:tc>
          <w:tcPr>
            <w:tcW w:w="4762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B714C6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理由</w:t>
            </w:r>
          </w:p>
        </w:tc>
      </w:tr>
      <w:tr w14:paraId="5B1D9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0AAAD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任意拓扑文生模型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F82F9F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几何稳定性、结构解释和修复成本过高</w:t>
            </w:r>
          </w:p>
        </w:tc>
      </w:tr>
      <w:tr w14:paraId="2856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B9B10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生产级结构强度、跌落、堆码和模具仿真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55C22A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需要专业 CAD 和认证，错误承诺风险高</w:t>
            </w:r>
          </w:p>
        </w:tc>
      </w:tr>
      <w:tr w14:paraId="418F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3B9EB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PSD/AI 多图层智能解析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E713D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字体、链接图和图层规范复杂，首期真实需求待验证</w:t>
            </w:r>
          </w:p>
        </w:tc>
      </w:tr>
      <w:tr w14:paraId="194B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0D049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全印刷色彩管理与 ICC 打样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B3658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依赖硬件、介质和专业标准</w:t>
            </w:r>
          </w:p>
        </w:tc>
      </w:tr>
      <w:tr w14:paraId="2C32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FB46E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多人实时协作、审批后台和素材市场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6EDAD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先验证单人端到端价值，避免过早平台化</w:t>
            </w:r>
          </w:p>
        </w:tc>
      </w:tr>
      <w:tr w14:paraId="33A90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4275A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移动端 App 与泛用 API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95C02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输出稳定性不足时开放会放大失败</w:t>
            </w:r>
          </w:p>
        </w:tc>
      </w:tr>
    </w:tbl>
    <w:p w14:paraId="14C2C611">
      <w:pPr>
        <w:spacing w:after="60"/>
      </w:pPr>
    </w:p>
    <w:p w14:paraId="38487C1F">
      <w:pPr>
        <w:pStyle w:val="5"/>
      </w:pPr>
      <w:r>
        <w:rPr>
          <w:rFonts w:ascii="微软雅黑" w:hAnsi="微软雅黑" w:eastAsia="微软雅黑"/>
          <w:color w:val="0F7C83"/>
          <w:sz w:val="27"/>
        </w:rPr>
        <w:t>5.3 MVP 成功指标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24C14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C27BA4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指标</w:t>
            </w:r>
          </w:p>
        </w:tc>
        <w:tc>
          <w:tcPr>
            <w:tcW w:w="4762" w:type="dxa"/>
            <w:shd w:val="clear" w:color="auto" w:fill="EAF3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68E56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目标</w:t>
            </w:r>
          </w:p>
        </w:tc>
      </w:tr>
      <w:tr w14:paraId="4D7D4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96C62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无人工 Blender 的端到端完成率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09BEE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≥ 80%</w:t>
            </w:r>
          </w:p>
        </w:tc>
      </w:tr>
      <w:tr w14:paraId="71059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39494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首次 3D 预览时间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49BE5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≤ 3 分钟</w:t>
            </w:r>
          </w:p>
        </w:tc>
      </w:tr>
      <w:tr w14:paraId="569C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8DA7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2K 成品渲染时间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821C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≤ 5 分钟</w:t>
            </w:r>
          </w:p>
        </w:tc>
      </w:tr>
      <w:tr w14:paraId="03558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CACE5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模板内文字/主视觉越界率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06CFF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≤ 5%</w:t>
            </w:r>
          </w:p>
        </w:tc>
      </w:tr>
      <w:tr w14:paraId="371F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0A1D36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自然语言局部编辑成功率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DE0761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≥ 85%</w:t>
            </w:r>
          </w:p>
        </w:tc>
      </w:tr>
      <w:tr w14:paraId="2511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037DD9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导出成功率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727D8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≥ 98%</w:t>
            </w:r>
          </w:p>
        </w:tc>
      </w:tr>
      <w:tr w14:paraId="278D9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32AFEB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试运营用户 7 日复用率</w:t>
            </w:r>
          </w:p>
        </w:tc>
        <w:tc>
          <w:tcPr>
            <w:tcW w:w="47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4C7D6C">
            <w:pPr>
              <w:spacing w:after="0" w:line="264" w:lineRule="auto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≥ 30%</w:t>
            </w:r>
          </w:p>
        </w:tc>
      </w:tr>
    </w:tbl>
    <w:p w14:paraId="2E6B69EA">
      <w:pPr>
        <w:spacing w:after="60"/>
      </w:pPr>
    </w:p>
    <w:p w14:paraId="5F74F4C7">
      <w:pPr>
        <w:pStyle w:val="4"/>
      </w:pPr>
      <w:r>
        <w:rPr>
          <w:rFonts w:ascii="微软雅黑" w:hAnsi="微软雅黑" w:eastAsia="微软雅黑"/>
          <w:color w:val="17324D"/>
          <w:sz w:val="34"/>
        </w:rPr>
        <w:t>6. 差异化价值与售卖表达</w:t>
      </w:r>
    </w:p>
    <w:p w14:paraId="4AB00E71">
      <w:pPr>
        <w:pStyle w:val="5"/>
      </w:pPr>
      <w:r>
        <w:rPr>
          <w:rFonts w:ascii="微软雅黑" w:hAnsi="微软雅黑" w:eastAsia="微软雅黑"/>
          <w:color w:val="0F7C83"/>
          <w:sz w:val="27"/>
        </w:rPr>
        <w:t>6.1 差异化价值</w:t>
      </w:r>
    </w:p>
    <w:p w14:paraId="573F3ED0">
      <w:pPr>
        <w:pStyle w:val="14"/>
      </w:pPr>
      <w:r>
        <w:rPr>
          <w:rFonts w:ascii="微软雅黑" w:hAnsi="微软雅黑" w:eastAsia="微软雅黑"/>
          <w:b/>
          <w:color w:val="1F2933"/>
          <w:sz w:val="21"/>
        </w:rPr>
        <w:t>二维稿不被改写</w:t>
      </w:r>
      <w:r>
        <w:rPr>
          <w:rFonts w:ascii="微软雅黑" w:hAnsi="微软雅黑" w:eastAsia="微软雅黑"/>
          <w:color w:val="1F2933"/>
          <w:sz w:val="21"/>
        </w:rPr>
        <w:t>：品牌文字、Logo、主视觉和尺寸是源事实。</w:t>
      </w:r>
    </w:p>
    <w:p w14:paraId="5715F6EE">
      <w:pPr>
        <w:pStyle w:val="14"/>
      </w:pPr>
      <w:r>
        <w:rPr>
          <w:rFonts w:ascii="微软雅黑" w:hAnsi="微软雅黑" w:eastAsia="微软雅黑"/>
          <w:b/>
          <w:color w:val="1F2933"/>
          <w:sz w:val="21"/>
        </w:rPr>
        <w:t>一句话但不是黑箱</w:t>
      </w:r>
      <w:r>
        <w:rPr>
          <w:rFonts w:ascii="微软雅黑" w:hAnsi="微软雅黑" w:eastAsia="微软雅黑"/>
          <w:color w:val="1F2933"/>
          <w:sz w:val="21"/>
        </w:rPr>
        <w:t>：自然语言先转场景参数，再生成受控 Blender 操作，并提供可视化 Diff。</w:t>
      </w:r>
    </w:p>
    <w:p w14:paraId="350FF2D4">
      <w:pPr>
        <w:pStyle w:val="14"/>
      </w:pPr>
      <w:r>
        <w:rPr>
          <w:rFonts w:ascii="微软雅黑" w:hAnsi="微软雅黑" w:eastAsia="微软雅黑"/>
          <w:b/>
          <w:color w:val="1F2933"/>
          <w:sz w:val="21"/>
        </w:rPr>
        <w:t>局部修改而非整次重做</w:t>
      </w:r>
      <w:r>
        <w:rPr>
          <w:rFonts w:ascii="微软雅黑" w:hAnsi="微软雅黑" w:eastAsia="微软雅黑"/>
          <w:color w:val="1F2933"/>
          <w:sz w:val="21"/>
        </w:rPr>
        <w:t>：支持对象、材质、摄像机和灯光级编辑与版本回放。</w:t>
      </w:r>
    </w:p>
    <w:p w14:paraId="36A16543">
      <w:pPr>
        <w:pStyle w:val="14"/>
      </w:pPr>
      <w:r>
        <w:rPr>
          <w:rFonts w:ascii="微软雅黑" w:hAnsi="微软雅黑" w:eastAsia="微软雅黑"/>
          <w:b/>
          <w:color w:val="1F2933"/>
          <w:sz w:val="21"/>
        </w:rPr>
        <w:t>包装场景优先</w:t>
      </w:r>
      <w:r>
        <w:rPr>
          <w:rFonts w:ascii="微软雅黑" w:hAnsi="微软雅黑" w:eastAsia="微软雅黑"/>
          <w:color w:val="1F2933"/>
          <w:sz w:val="21"/>
        </w:rPr>
        <w:t>：用有限标准结构换取真实可交付，而不是追求任意生成。</w:t>
      </w:r>
    </w:p>
    <w:p w14:paraId="7B03DC31">
      <w:pPr>
        <w:pStyle w:val="14"/>
      </w:pPr>
      <w:r>
        <w:rPr>
          <w:rFonts w:ascii="微软雅黑" w:hAnsi="微软雅黑" w:eastAsia="微软雅黑"/>
          <w:b/>
          <w:color w:val="1F2933"/>
          <w:sz w:val="21"/>
        </w:rPr>
        <w:t>交付闭环</w:t>
      </w:r>
      <w:r>
        <w:rPr>
          <w:rFonts w:ascii="微软雅黑" w:hAnsi="微软雅黑" w:eastAsia="微软雅黑"/>
          <w:color w:val="1F2933"/>
          <w:sz w:val="21"/>
        </w:rPr>
        <w:t>：同时输出渲染图、可编辑模型、原始二维稿和版本记录。</w:t>
      </w:r>
    </w:p>
    <w:p w14:paraId="2F50DA2D">
      <w:pPr>
        <w:pStyle w:val="5"/>
      </w:pPr>
      <w:r>
        <w:rPr>
          <w:rFonts w:ascii="微软雅黑" w:hAnsi="微软雅黑" w:eastAsia="微软雅黑"/>
          <w:color w:val="0F7C83"/>
          <w:sz w:val="27"/>
        </w:rPr>
        <w:t>6.2 核心功能卖点</w:t>
      </w:r>
    </w:p>
    <w:p w14:paraId="17B6AF2A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上传平面稿，直接生成三维包装。</w:t>
      </w:r>
    </w:p>
    <w:p w14:paraId="0EAC31BB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用一句话改材质、灯光、镜头和场景。</w:t>
      </w:r>
    </w:p>
    <w:p w14:paraId="07DCD47E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改局部，不重做整个模型。</w:t>
      </w:r>
    </w:p>
    <w:p w14:paraId="39C92F01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一次生成多角度、多画幅素材。</w:t>
      </w:r>
    </w:p>
    <w:p w14:paraId="7BF31702">
      <w:pPr>
        <w:pStyle w:val="16"/>
      </w:pPr>
      <w:r>
        <w:rPr>
          <w:rFonts w:ascii="微软雅黑" w:hAnsi="微软雅黑" w:eastAsia="微软雅黑"/>
          <w:color w:val="1F2933"/>
          <w:sz w:val="21"/>
        </w:rPr>
        <w:t>输出可继续编辑的 BLEND、GLB 和项目文件。</w:t>
      </w:r>
    </w:p>
    <w:p w14:paraId="770DED8B">
      <w:pPr>
        <w:pStyle w:val="5"/>
      </w:pPr>
      <w:r>
        <w:rPr>
          <w:rFonts w:ascii="微软雅黑" w:hAnsi="微软雅黑" w:eastAsia="微软雅黑"/>
          <w:color w:val="0F7C83"/>
          <w:sz w:val="27"/>
        </w:rPr>
        <w:t>6.3 Slogan</w:t>
      </w:r>
    </w:p>
    <w:p w14:paraId="0E4E65B7">
      <w:pPr>
        <w:shd w:val="clear" w:fill="EAF3F4"/>
        <w:ind w:left="340" w:right="340"/>
      </w:pPr>
      <w:r>
        <w:rPr>
          <w:rFonts w:ascii="微软雅黑" w:hAnsi="微软雅黑" w:eastAsia="微软雅黑"/>
          <w:b/>
          <w:color w:val="17324D"/>
          <w:sz w:val="20"/>
        </w:rPr>
        <w:t>一句话，让包装站成立体品牌。</w:t>
      </w:r>
    </w:p>
    <w:p w14:paraId="0C1800A8">
      <w:pPr>
        <w:pStyle w:val="5"/>
      </w:pPr>
      <w:r>
        <w:rPr>
          <w:rFonts w:ascii="微软雅黑" w:hAnsi="微软雅黑" w:eastAsia="微软雅黑"/>
          <w:color w:val="0F7C83"/>
          <w:sz w:val="27"/>
        </w:rPr>
        <w:t>6.4 一句话产品介绍</w:t>
      </w:r>
    </w:p>
    <w:p w14:paraId="18141D62">
      <w:pPr>
        <w:shd w:val="clear" w:fill="EAF3F4"/>
        <w:ind w:left="340" w:right="340"/>
      </w:pPr>
      <w:r>
        <w:rPr>
          <w:rFonts w:ascii="微软雅黑" w:hAnsi="微软雅黑" w:eastAsia="微软雅黑"/>
          <w:color w:val="17324D"/>
          <w:sz w:val="20"/>
        </w:rPr>
        <w:t>上传二维设计稿，说出展示目标，折影 Folda 自动生成可编辑、可渲染、可交付的三维包装资产；改材质、改镜头、改场景，不必重做整个模型。</w:t>
      </w:r>
    </w:p>
    <w:p w14:paraId="1D5F304F">
      <w:pPr>
        <w:pStyle w:val="4"/>
      </w:pPr>
      <w:r>
        <w:rPr>
          <w:rFonts w:ascii="微软雅黑" w:hAnsi="微软雅黑" w:eastAsia="微软雅黑"/>
          <w:color w:val="17324D"/>
          <w:sz w:val="34"/>
        </w:rPr>
        <w:t>7. 产品边界与后续路线</w:t>
      </w:r>
    </w:p>
    <w:p w14:paraId="1AEA79FB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产品边界</w:t>
      </w:r>
      <w:r>
        <w:rPr>
          <w:rFonts w:ascii="微软雅黑" w:hAnsi="微软雅黑" w:eastAsia="微软雅黑"/>
          <w:color w:val="1F2933"/>
          <w:sz w:val="21"/>
        </w:rPr>
        <w:t>：折影首先是一个“包装二维稿三维展示与交付工具”，不是通用任意建模平台，也不是工业结构仿真软件。</w:t>
      </w:r>
    </w:p>
    <w:p w14:paraId="7D7534B9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Phase 0（2—3 周）</w:t>
      </w:r>
      <w:r>
        <w:rPr>
          <w:rFonts w:ascii="微软雅黑" w:hAnsi="微软雅黑" w:eastAsia="微软雅黑"/>
          <w:color w:val="1F2933"/>
          <w:sz w:val="21"/>
        </w:rPr>
        <w:t>：人工协同完成 10—15 个真实案例，形成素材、意图和失败样本库。</w:t>
      </w:r>
    </w:p>
    <w:p w14:paraId="34BE976A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Phase 1（8—12 周）</w:t>
      </w:r>
      <w:r>
        <w:rPr>
          <w:rFonts w:ascii="微软雅黑" w:hAnsi="微软雅黑" w:eastAsia="微软雅黑"/>
          <w:color w:val="1F2933"/>
          <w:sz w:val="21"/>
        </w:rPr>
        <w:t>：三类标准结构 + 一条自然语言编辑闭环，面向 15—20 个种子用户测试。</w:t>
      </w:r>
    </w:p>
    <w:p w14:paraId="4B35BFE4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Phase 2（3—6 个月）</w:t>
      </w:r>
      <w:r>
        <w:rPr>
          <w:rFonts w:ascii="微软雅黑" w:hAnsi="微软雅黑" w:eastAsia="微软雅黑"/>
          <w:color w:val="1F2933"/>
          <w:sz w:val="21"/>
        </w:rPr>
        <w:t>：增加 DXF/分层 PDF、多项目品牌资产、批量渲染和评审分享。</w:t>
      </w:r>
    </w:p>
    <w:p w14:paraId="5018BBBF">
      <w:pPr>
        <w:ind w:firstLine="420"/>
      </w:pPr>
      <w:r>
        <w:rPr>
          <w:rFonts w:ascii="微软雅黑" w:hAnsi="微软雅黑" w:eastAsia="微软雅黑"/>
          <w:b/>
          <w:color w:val="1F2933"/>
          <w:sz w:val="21"/>
        </w:rPr>
        <w:t>Phase 3（6—12 个月）</w:t>
      </w:r>
      <w:r>
        <w:rPr>
          <w:rFonts w:ascii="微软雅黑" w:hAnsi="微软雅黑" w:eastAsia="微软雅黑"/>
          <w:color w:val="1F2933"/>
          <w:sz w:val="21"/>
        </w:rPr>
        <w:t>：开放受控 API，与 Adobe、电商素材和包装印刷工具链形成生态。</w:t>
      </w:r>
    </w:p>
    <w:sectPr>
      <w:headerReference r:id="rId5" w:type="default"/>
      <w:footerReference r:id="rId6" w:type="default"/>
      <w:pgSz w:w="11906" w:h="16838"/>
      <w:pgMar w:top="1191" w:right="1191" w:bottom="1077" w:left="1191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FDD4F">
    <w:pPr>
      <w:pStyle w:val="24"/>
      <w:jc w:val="right"/>
    </w:pPr>
    <w:r>
      <w:rPr>
        <w:rFonts w:ascii="微软雅黑" w:hAnsi="微软雅黑" w:eastAsia="微软雅黑"/>
        <w:color w:val="667085"/>
        <w:sz w:val="18"/>
      </w:rPr>
      <w:fldChar w:fldCharType="begin"/>
    </w:r>
    <w:r>
      <w:rPr>
        <w:rFonts w:ascii="微软雅黑" w:hAnsi="微软雅黑" w:eastAsia="微软雅黑"/>
        <w:color w:val="667085"/>
        <w:sz w:val="18"/>
      </w:rPr>
      <w:instrText xml:space="preserve">PAGE</w:instrText>
    </w:r>
    <w:r>
      <w:rPr>
        <w:rFonts w:ascii="微软雅黑" w:hAnsi="微软雅黑" w:eastAsia="微软雅黑"/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C7848">
    <w:pPr>
      <w:pStyle w:val="25"/>
      <w:jc w:val="right"/>
    </w:pPr>
    <w:r>
      <w:rPr>
        <w:rFonts w:ascii="微软雅黑" w:hAnsi="微软雅黑" w:eastAsia="微软雅黑"/>
        <w:color w:val="667085"/>
        <w:sz w:val="17"/>
      </w:rPr>
      <w:t>考题四 产品向｜折影 Folda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9E4E8F"/>
    <w:rsid w:val="50CD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color w:val="1F29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7324D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20" w:after="160"/>
      <w:outlineLvl w:val="1"/>
    </w:pPr>
    <w:rPr>
      <w:rFonts w:asciiTheme="majorHAnsi" w:hAnsiTheme="majorHAnsi" w:eastAsiaTheme="majorEastAsia" w:cstheme="majorBidi"/>
      <w:b/>
      <w:bCs/>
      <w:color w:val="17324D"/>
      <w:sz w:val="3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0F7C83"/>
      <w:sz w:val="27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80"/>
      <w:outlineLvl w:val="3"/>
    </w:pPr>
    <w:rPr>
      <w:rFonts w:asciiTheme="majorHAnsi" w:hAnsiTheme="majorHAnsi" w:eastAsiaTheme="majorEastAsia" w:cstheme="majorBidi"/>
      <w:b/>
      <w:bCs/>
      <w:i/>
      <w:iCs/>
      <w:color w:val="E99B35"/>
      <w:sz w:val="23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40"/>
    </w:pPr>
    <w:rPr>
      <w:rFonts w:asciiTheme="majorHAnsi" w:hAnsiTheme="majorHAnsi" w:eastAsiaTheme="majorEastAsia" w:cstheme="majorBidi"/>
      <w:b/>
      <w:i/>
      <w:iCs/>
      <w:color w:val="0F7C83"/>
      <w:spacing w:val="15"/>
      <w:sz w:val="30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7324D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154</Words>
  <Characters>177</Characters>
  <Lines>0</Lines>
  <Paragraphs>0</Paragraphs>
  <TotalTime>20</TotalTime>
  <ScaleCrop>false</ScaleCrop>
  <LinksUpToDate>false</LinksUpToDate>
  <CharactersWithSpaces>187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 产品方案</dc:creator>
  <dc:description>generated by python-docx</dc:description>
  <cp:lastModifiedBy>WPS_1730818638</cp:lastModifiedBy>
  <dcterms:modified xsi:type="dcterms:W3CDTF">2026-09-14T03:12:28Z</dcterms:modified>
  <dc:subject>二维设计稿转三维展示模型产品方案</dc:subject>
  <dc:title>考题四 产品方案｜折影 Folda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03D86A78E0DC4467B71EC925E4E01575_13</vt:lpwstr>
  </property>
</Properties>
</file>