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Pipeline/Frontend v2</w:t>
      </w:r>
    </w:p>
    <w:p>
      <w:pPr>
        <w:pStyle w:val="Title"/>
        <w:spacing w:after="80"/>
      </w:pPr>
      <w:r>
        <w:rPr>
          <w:b/>
          <w:bCs/>
          <w:color w:val="2C2C2A"/>
          <w:sz w:val="40"/>
          <w:szCs w:val="40"/>
        </w:rPr>
        <w:t xml:space="preserve">Session Flow + Vocabulary Expansion Spec v1</w:t>
      </w:r>
    </w:p>
    <w:p>
      <w:pPr>
        <w:spacing w:after="160"/>
      </w:pPr>
      <w:r>
        <w:rPr>
          <w:b w:val="false"/>
          <w:bCs w:val="false"/>
          <w:i/>
          <w:iCs/>
          <w:color w:val="5F5E5A"/>
        </w:rPr>
        <w:t xml:space="preserve">A guided end-to-end session order (submit → feedback → practice → coach → vocab → revision → wrap-up), a scoped re-score for essay revision, and a plan to close Vocabulary Coach's real topic-coverage gap.</w:t>
      </w:r>
    </w:p>
    <w:p>
      <w:pPr>
        <w:spacing w:after="160"/>
      </w:pPr>
      <w:r>
        <w:rPr>
          <w:i/>
          <w:iCs/>
          <w:color w:val="5F5E5A"/>
          <w:sz w:val="20"/>
          <w:szCs w:val="20"/>
        </w:rPr>
        <w:t xml:space="preserve">July 2026. Builds directly on Pipeline_Frontend_Spec_v2 §3–§6 — this is the concrete session-orchestration design that was left open there.</w:t>
      </w:r>
    </w:p>
    <w:p>
      <w:pPr>
        <w:pStyle w:val="Heading1"/>
        <w:spacing w:after="120" w:before="300"/>
      </w:pPr>
      <w:r>
        <w:rPr>
          <w:b/>
          <w:bCs/>
          <w:color w:val="534AB7"/>
        </w:rPr>
        <w:t xml:space="preserve">0. The two session flows</w:t>
      </w:r>
    </w:p>
    <w:p>
      <w:pPr>
        <w:spacing w:after="160"/>
      </w:pPr>
      <w:r>
        <w:rPr>
          <w:b w:val="false"/>
          <w:bCs w:val="false"/>
          <w:i w:val="false"/>
          <w:iCs w:val="false"/>
          <w:color w:val="5F5E5A"/>
        </w:rPr>
        <w:t xml:space="preserve">Both flows end in one wrap-up feedback screen, not a separate report per engine — this is what a “session” means going forward, distinct from both a single exercise's own result and the passive daily digest already built.</w:t>
      </w:r>
    </w:p>
    <w:p>
      <w:pPr>
        <w:pStyle w:val="Heading2"/>
        <w:spacing w:after="100" w:before="220"/>
      </w:pPr>
      <w:r>
        <w:rPr>
          <w:b/>
          <w:bCs/>
          <w:color w:val="534AB7"/>
        </w:rPr>
        <w:t xml:space="preserve">0.1 Essay submitted today</w:t>
      </w:r>
    </w:p>
    <w:p>
      <w:pPr>
        <w:spacing w:after="80"/>
      </w:pPr>
      <w:r>
        <w:rPr>
          <w:rFonts w:ascii="Consolas" w:cs="Consolas" w:eastAsia="Consolas" w:hAnsi="Consolas"/>
          <w:color w:val="5F5E5A"/>
          <w:sz w:val="19"/>
          <w:szCs w:val="19"/>
        </w:rPr>
        <w:t xml:space="preserve">Submit essay → Feedback report → Practice exercises → Writing Coach → Vocabulary Coach
  (topic/task matched to the essay just submitted) → Essay Revision (scoped re-score)
  → Session feedback (wrap-up) → End</w:t>
      </w:r>
    </w:p>
    <w:p>
      <w:pPr>
        <w:pStyle w:val="Heading2"/>
        <w:spacing w:after="100" w:before="220"/>
      </w:pPr>
      <w:r>
        <w:rPr>
          <w:b/>
          <w:bCs/>
          <w:color w:val="534AB7"/>
        </w:rPr>
        <w:t xml:space="preserve">0.2 No essay submitted today</w:t>
      </w:r>
    </w:p>
    <w:p>
      <w:pPr>
        <w:spacing w:after="80"/>
      </w:pPr>
      <w:r>
        <w:rPr>
          <w:rFonts w:ascii="Consolas" w:cs="Consolas" w:eastAsia="Consolas" w:hAnsi="Consolas"/>
          <w:color w:val="5F5E5A"/>
          <w:sz w:val="19"/>
          <w:szCs w:val="19"/>
        </w:rPr>
        <w:t xml:space="preserve">Practice exercises → Writing Coach → Vocabulary Coach (no topic match — normal
  rotation, see §3) → Session feedback (wrap-up) → End</w:t>
      </w:r>
    </w:p>
    <w:p>
      <w:pPr>
        <w:spacing w:after="160"/>
      </w:pPr>
      <w:r>
        <w:rPr>
          <w:b w:val="false"/>
          <w:bCs w:val="false"/>
          <w:i w:val="false"/>
          <w:iCs w:val="false"/>
          <w:color w:val="5F5E5A"/>
        </w:rPr>
        <w:t xml:space="preserve">Practice → Writing Coach → Vocabulary Coach is the fixed order in both flows. Essay Revision only ever appears in the essay-submitted flow, and always last, right before the wrap-up — the whole point is the student applies what they just practiced to a real paragraph before the session closes.</w:t>
      </w:r>
    </w:p>
    <w:p>
      <w:pPr>
        <w:pStyle w:val="Heading1"/>
        <w:spacing w:after="120" w:before="300"/>
      </w:pPr>
      <w:r>
        <w:rPr>
          <w:b/>
          <w:bCs/>
          <w:color w:val="534AB7"/>
        </w:rPr>
        <w:t xml:space="preserve">1. Essay Revision: a scoped, real re-check (not a full re-band)</w:t>
      </w:r>
    </w:p>
    <w:p>
      <w:pPr>
        <w:spacing w:after="160"/>
      </w:pPr>
      <w:r>
        <w:rPr>
          <w:b w:val="false"/>
          <w:bCs w:val="false"/>
          <w:i w:val="false"/>
          <w:iCs w:val="false"/>
          <w:color w:val="5F5E5A"/>
        </w:rPr>
        <w:t xml:space="preserve">Today, /api/writing/revise/compare deliberately does not re-score — its own code comment says so, to avoid spending an evaluation credit. Decision: add a real check, but scope it to only the sentences the student actually rewrote, not a full Detector→Scorer→Verifier→Adjudicator pass on the whole essay. Two reasons this is the right scope, not just the cheap one:</w:t>
      </w:r>
    </w:p>
    <w:p>
      <w:pPr>
        <w:pStyle w:val="ListParagraph"/>
        <w:numPr>
          <w:ilvl w:val="0"/>
          <w:numId w:val="2"/>
        </w:numPr>
        <w:spacing w:after="80"/>
      </w:pPr>
      <w:r>
        <w:rPr>
          <w:color w:val="5F5E5A"/>
        </w:rPr>
        <w:t xml:space="preserve">Holistic IELTS criteria (Task Response, Coherence &amp; Cohesion) genuinely can't be judged from a handful of edited sentences in isolation — a full re-band from a partial rewrite would be a false-precision claim, not a real one.</w:t>
      </w:r>
    </w:p>
    <w:p>
      <w:pPr>
        <w:pStyle w:val="ListParagraph"/>
        <w:numPr>
          <w:ilvl w:val="0"/>
          <w:numId w:val="2"/>
        </w:numPr>
        <w:spacing w:after="80"/>
      </w:pPr>
      <w:r>
        <w:rPr>
          <w:color w:val="5F5E5A"/>
        </w:rPr>
        <w:t xml:space="preserve">Local language quality (grammar, lexical accuracy, collocation) CAN be judged sentence-by-sentence — this is exactly what the Detector already does per-sentence today (see 01d_detector_for_scorer.json's per-row sentence_index), and the Scorer's own local_language_damage_index / serious_error_sentence_ratio are already built from those same per-sentence rows (premium_unified_scorer_v1_4_2_topic_ceiling.py).</w:t>
      </w:r>
    </w:p>
    <w:p>
      <w:pPr>
        <w:pStyle w:val="Heading2"/>
        <w:spacing w:after="100" w:before="220"/>
      </w:pPr>
      <w:r>
        <w:rPr>
          <w:b/>
          <w:bCs/>
          <w:color w:val="534AB7"/>
        </w:rPr>
        <w:t xml:space="preserve">1.1 Design</w:t>
      </w:r>
    </w:p>
    <w:p>
      <w:pPr>
        <w:spacing w:after="160"/>
      </w:pPr>
      <w:r>
        <w:rPr>
          <w:b w:val="false"/>
          <w:bCs w:val="false"/>
          <w:i w:val="false"/>
          <w:iCs w:val="false"/>
          <w:color w:val="5F5E5A"/>
        </w:rPr>
        <w:t xml:space="preserve">New engine (name TBD at implementation, e.g. lret_v2_revision_scoped_recheck_v1_0.py): diff original vs revised text to find changed sentences (simple sentence-alignment, not a full re-segmentation of the essay), run the Detector on each changed sentence in its paragraph context — both the original and the revised version — and report a before/after delta per sentence: errors present before, errors present after, net fixed / net introduced. Aggregated into one short, honest summary: “You rewrote 3 sentences. 2 are now error-free. 1 introduced a new article error.”</w:t>
      </w:r>
    </w:p>
    <w:p>
      <w:pPr>
        <w:spacing w:after="160"/>
      </w:pPr>
      <w:r>
        <w:rPr>
          <w:b w:val="false"/>
          <w:bCs w:val="false"/>
          <w:i w:val="false"/>
          <w:iCs w:val="false"/>
          <w:color w:val="5F5E5A"/>
        </w:rPr>
        <w:t xml:space="preserve">Explicitly NOT produced: a new holistic band score, a claim that overall Task Response or Coherence improved, or anything implying a full re-evaluation happened. The wrap-up feedback (§4) reports this local delta, not a new overall_band.</w:t>
      </w:r>
    </w:p>
    <w:p>
      <w:pPr>
        <w:pStyle w:val="Heading2"/>
        <w:spacing w:after="100" w:before="220"/>
      </w:pPr>
      <w:r>
        <w:rPr>
          <w:b/>
          <w:bCs/>
          <w:color w:val="534AB7"/>
        </w:rPr>
        <w:t xml:space="preserve">1.2 Cost</w:t>
      </w:r>
    </w:p>
    <w:p>
      <w:pPr>
        <w:spacing w:after="160"/>
      </w:pPr>
      <w:r>
        <w:rPr>
          <w:b w:val="false"/>
          <w:bCs w:val="false"/>
          <w:i w:val="false"/>
          <w:iCs w:val="false"/>
          <w:color w:val="5F5E5A"/>
        </w:rPr>
        <w:t xml:space="preserve">Detector-only, scoped to changed sentences (typically 1-5 sentences, not a ~270-word essay) — materially cheaper than a full Scorer/Verifier/Adjudicator pass, and does not need to consume an evaluation credit under the same logic the existing AI-comparison step already uses.</w:t>
      </w:r>
    </w:p>
    <w:p>
      <w:pPr>
        <w:pStyle w:val="Heading1"/>
        <w:spacing w:after="120" w:before="300"/>
      </w:pPr>
      <w:r>
        <w:rPr>
          <w:b/>
          <w:bCs/>
          <w:color w:val="534AB7"/>
        </w:rPr>
        <w:t xml:space="preserve">2. Vocabulary Coach topic-matching for the essay-submitted flow</w:t>
      </w:r>
    </w:p>
    <w:p>
      <w:pPr>
        <w:spacing w:after="160"/>
      </w:pPr>
      <w:r>
        <w:rPr>
          <w:b w:val="false"/>
          <w:bCs w:val="false"/>
          <w:i w:val="false"/>
          <w:iCs w:val="false"/>
          <w:color w:val="5F5E5A"/>
        </w:rPr>
        <w:t xml:space="preserve">Today's selection engine (vocab_coach_selection_engine_v1_1.py) has no “match this topic” mode — choose_rotation_target always picks the least-exposed topic/subtopic for spaced-repetition breadth. Matching it to the last essay's topic needs a new override path, used only for this session flow (normal day-to-day Vocabulary Coach visits keep the existing rotation logic unchanged).</w:t>
      </w:r>
    </w:p>
    <w:p>
      <w:pPr>
        <w:pStyle w:val="Heading2"/>
        <w:spacing w:after="100" w:before="220"/>
      </w:pPr>
      <w:r>
        <w:rPr>
          <w:b/>
          <w:bCs/>
          <w:color w:val="534AB7"/>
        </w:rPr>
        <w:t xml:space="preserve">2.1 The real coverage gap found while checking this</w:t>
      </w:r>
    </w:p>
    <w:p>
      <w:pPr>
        <w:spacing w:after="160"/>
      </w:pPr>
      <w:r>
        <w:rPr>
          <w:b w:val="false"/>
          <w:bCs w:val="false"/>
          <w:i w:val="false"/>
          <w:iCs w:val="false"/>
          <w:color w:val="5F5E5A"/>
        </w:rPr>
        <w:t xml:space="preserve">The topic bank (vocab_coach_topic_bank_v1_3_0.json) has 10 topics: environment, technology, health, education, crime_and_justice, government_and_economy, work_and_employment, media_and_communication, urbanization_and_housing, tourism_and_travel. The essay prompt bank (lib/prompt-bank.ts) uses roughly 25 human-readable topics — Sport, Food, Science &amp; space, Renewable energy, Wildlife conservation, Remote learning, Arts vs. science funding, Language &amp; culture, Youth unemployment, Social media &amp; relationships, and more — of which roughly 15 have no close match in the 10-topic bank.</w:t>
      </w:r>
    </w:p>
    <w:p>
      <w:pPr>
        <w:pStyle w:val="Heading2"/>
        <w:spacing w:after="100" w:before="220"/>
      </w:pPr>
      <w:r>
        <w:rPr>
          <w:b/>
          <w:bCs/>
          <w:color w:val="534AB7"/>
        </w:rPr>
        <w:t xml:space="preserve">2.2 Two-part fix</w:t>
      </w:r>
    </w:p>
    <w:p>
      <w:pPr>
        <w:spacing w:after="160"/>
      </w:pPr>
      <w:r>
        <w:rPr>
          <w:b w:val="false"/>
          <w:bCs w:val="false"/>
          <w:i w:val="false"/>
          <w:iCs w:val="false"/>
          <w:color w:val="5F5E5A"/>
        </w:rPr>
        <w:t xml:space="preserve">Part A — expand topic-bank coverage. Add new topics (or subtopics under existing ones) for the biggest real gaps: sport, food, science_and_space, family_and_relationships, arts_and_culture at minimum — content work (collocations/phrases per topic, same schema as the existing 10), not new engine logic.</w:t>
      </w:r>
    </w:p>
    <w:p>
      <w:pPr>
        <w:spacing w:after="160"/>
      </w:pPr>
      <w:r>
        <w:rPr>
          <w:b w:val="false"/>
          <w:bCs w:val="false"/>
          <w:i w:val="false"/>
          <w:iCs w:val="false"/>
          <w:color w:val="5F5E5A"/>
        </w:rPr>
        <w:t xml:space="preserve">Part B — a new, topic-independent Academic Vocabulary bank. Confirmed while checking: every existing topic's “general” subtopic is still topic-specific vocabulary (e.g. environment's general bucket is still environment words) — there is no existing cross-topic register bank. This is a real, separate addition: register-appropriate academic vocabulary and collocations useful in any IELTS essay regardless of topic (e.g. “a growing consensus”, “it could be argued that”, “empirical evidence suggests”, “exacerbate”, “a plausible explanation”) — directly targets what the Lexical Resource band descriptors reward (“less common vocabulary”, “academic style”), and doubles as the fallback whenever an essay's topic still has no bank match even after Part A.</w:t>
      </w:r>
    </w:p>
    <w:p>
      <w:pPr>
        <w:spacing w:after="160"/>
      </w:pPr>
      <w:r>
        <w:rPr>
          <w:b w:val="false"/>
          <w:bCs w:val="false"/>
          <w:i w:val="false"/>
          <w:iCs w:val="false"/>
          <w:color w:val="5F5E5A"/>
        </w:rPr>
        <w:t xml:space="preserve">Architecturally cheap: the ledger schema already has a source_bank field per item ("topic" is the only real value in use today) — academic vocabulary is a new "academic" source_bank value, not a schema change.</w:t>
      </w:r>
    </w:p>
    <w:p>
      <w:pPr>
        <w:pStyle w:val="Heading2"/>
        <w:spacing w:after="100" w:before="220"/>
      </w:pPr>
      <w:r>
        <w:rPr>
          <w:b/>
          <w:bCs/>
          <w:color w:val="534AB7"/>
        </w:rPr>
        <w:t xml:space="preserve">2.3 Topic-matching mapping table</w:t>
      </w:r>
    </w:p>
    <w:p>
      <w:pPr>
        <w:spacing w:after="160"/>
      </w:pPr>
      <w:r>
        <w:rPr>
          <w:b w:val="false"/>
          <w:bCs w:val="false"/>
          <w:i w:val="false"/>
          <w:iCs w:val="false"/>
          <w:color w:val="5F5E5A"/>
        </w:rPr>
        <w:t xml:space="preserve">A small lookup table (essay prompt-bank topic label → vocab topic-bank key), e.g. “Renewable energy” → environment, “Remote learning” → education, “Youth unemployment” → work_and_employment. Essay topics with no reasonable match (after Part A's expansion) fall back to a mix: normal least-exposed rotation PLUS the academic-vocabulary bank, so the session never has literally nothing relevant to offer.</w:t>
      </w:r>
    </w:p>
    <w:p>
      <w:pPr>
        <w:pStyle w:val="Heading1"/>
        <w:spacing w:after="120" w:before="300"/>
      </w:pPr>
      <w:r>
        <w:rPr>
          <w:b/>
          <w:bCs/>
          <w:color w:val="534AB7"/>
        </w:rPr>
        <w:t xml:space="preserve">3. What stays unchanged</w:t>
      </w:r>
    </w:p>
    <w:p>
      <w:pPr>
        <w:pStyle w:val="ListParagraph"/>
        <w:numPr>
          <w:ilvl w:val="0"/>
          <w:numId w:val="2"/>
        </w:numPr>
        <w:spacing w:after="80"/>
      </w:pPr>
      <w:r>
        <w:rPr>
          <w:color w:val="5F5E5A"/>
        </w:rPr>
        <w:t xml:space="preserve">Vocabulary Coach's day-to-day (non-session-flow) behavior: least-exposed rotation stays the default everywhere else. Topic-matching is an override used only when Vocabulary Coach is invoked as the third step of the essay-submitted session flow.</w:t>
      </w:r>
    </w:p>
    <w:p>
      <w:pPr>
        <w:pStyle w:val="ListParagraph"/>
        <w:numPr>
          <w:ilvl w:val="0"/>
          <w:numId w:val="2"/>
        </w:numPr>
        <w:spacing w:after="80"/>
      </w:pPr>
      <w:r>
        <w:rPr>
          <w:color w:val="5F5E5A"/>
        </w:rPr>
        <w:t xml:space="preserve">Essay Revision's existing AI-comparison (Original / Your revision / AI model) is unchanged and still free of any evaluation-credit cost — the scoped re-check in §1 is additive, shown alongside it, not a replacement.</w:t>
      </w:r>
    </w:p>
    <w:p>
      <w:pPr>
        <w:pStyle w:val="ListParagraph"/>
        <w:numPr>
          <w:ilvl w:val="0"/>
          <w:numId w:val="2"/>
        </w:numPr>
        <w:spacing w:after="80"/>
      </w:pPr>
      <w:r>
        <w:rPr>
          <w:color w:val="5F5E5A"/>
        </w:rPr>
        <w:t xml:space="preserve">The full Evaluator/Scorer/Verifier/Adjudicator pipeline, and its evaluation-credit cost, remain exactly as-is for actual new essay submissions — nothing here touches that path.</w:t>
      </w:r>
    </w:p>
    <w:p>
      <w:pPr>
        <w:pStyle w:val="Heading1"/>
        <w:spacing w:after="120" w:before="300"/>
      </w:pPr>
      <w:r>
        <w:rPr>
          <w:b/>
          <w:bCs/>
          <w:color w:val="534AB7"/>
        </w:rPr>
        <w:t xml:space="preserve">4. Session wrap-up ("feedback", end of both flows)</w:t>
      </w:r>
    </w:p>
    <w:p>
      <w:pPr>
        <w:spacing w:after="160"/>
      </w:pPr>
      <w:r>
        <w:rPr>
          <w:b w:val="false"/>
          <w:bCs w:val="false"/>
          <w:i w:val="false"/>
          <w:iCs w:val="false"/>
          <w:color w:val="5F5E5A"/>
        </w:rPr>
        <w:t xml:space="preserve">Extends the daily-digest work already built (loadDailyDigest / DailyDigestCard) from a passive dashboard card into an active, immediate end-of-sitting screen: what was done this sitting (practice accuracy, mission outcome, vocabulary items touched), the essay-revision scoped delta if that step ran (§1), and one “work on next” line, reusing the same priority signal the dashboard already surfaces.</w:t>
      </w:r>
    </w:p>
    <w:p>
      <w:pPr>
        <w:pStyle w:val="Heading1"/>
        <w:spacing w:after="120" w:before="300"/>
      </w:pPr>
      <w:r>
        <w:rPr>
          <w:b/>
          <w:bCs/>
          <w:color w:val="534AB7"/>
        </w:rPr>
        <w:t xml:space="preserve">5. Open / provisional</w:t>
      </w:r>
    </w:p>
    <w:p>
      <w:pPr>
        <w:pStyle w:val="ListParagraph"/>
        <w:numPr>
          <w:ilvl w:val="0"/>
          <w:numId w:val="2"/>
        </w:numPr>
        <w:spacing w:after="80"/>
      </w:pPr>
      <w:r>
        <w:rPr>
          <w:color w:val="5F5E5A"/>
        </w:rPr>
        <w:t xml:space="preserve">Sentence-alignment for the revision diff (matching original sentence N to its rewritten counterpart) needs a real method — likely paragraph-position + text-similarity, not just index-matching, since students may reorder or merge sentences. Not yet designed in detail.</w:t>
      </w:r>
    </w:p>
    <w:p>
      <w:pPr>
        <w:pStyle w:val="ListParagraph"/>
        <w:numPr>
          <w:ilvl w:val="0"/>
          <w:numId w:val="2"/>
        </w:numPr>
        <w:spacing w:after="80"/>
      </w:pPr>
      <w:r>
        <w:rPr>
          <w:color w:val="5F5E5A"/>
        </w:rPr>
        <w:t xml:space="preserve">Topic-mapping table (§2.3) is a first-pass list, not exhaustive — needs the full ~25-topic prompt bank cross-checked, not just the examples above.</w:t>
      </w:r>
    </w:p>
    <w:p>
      <w:pPr>
        <w:pStyle w:val="ListParagraph"/>
        <w:numPr>
          <w:ilvl w:val="0"/>
          <w:numId w:val="2"/>
        </w:numPr>
        <w:spacing w:after="80"/>
      </w:pPr>
      <w:r>
        <w:rPr>
          <w:color w:val="5F5E5A"/>
        </w:rPr>
        <w:t xml:space="preserve">New topic-bank content (sport, food, science_and_space, etc.) and the academic-vocabulary bank are content-authoring work, same rigor as the existing 10 topics (registry-sourced collocations with CEFR estimates, not invented on the spot).</w:t>
      </w:r>
    </w:p>
    <w:p>
      <w:pPr>
        <w:pStyle w:val="ListParagraph"/>
        <w:numPr>
          <w:ilvl w:val="0"/>
          <w:numId w:val="2"/>
        </w:numPr>
        <w:spacing w:after="80"/>
      </w:pPr>
      <w:r>
        <w:rPr>
          <w:color w:val="5F5E5A"/>
        </w:rPr>
        <w:t xml:space="preserve">Writing Coach is one mission per day, not a multi-item batch — confirmed no change needed there, it simply becomes one step in the sitting rather than its own separate visit.</w:t>
      </w:r>
    </w:p>
    <w:p>
      <w:pPr>
        <w:pStyle w:val="Heading1"/>
        <w:spacing w:after="120" w:before="300"/>
      </w:pPr>
      <w:r>
        <w:rPr>
          <w:b/>
          <w:bCs/>
          <w:color w:val="534AB7"/>
        </w:rPr>
        <w:t xml:space="preserve">6.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W w:type="pct" w:w="5000%"/>
            <w:shd w:fill="EEEDFE" w:val="clear"/>
            <w:tcMar>
              <w:top w:type="dxa" w:w="80"/>
              <w:left w:type="dxa" w:w="100"/>
              <w:bottom w:type="dxa" w:w="80"/>
              <w:right w:type="dxa" w:w="100"/>
            </w:tcMar>
          </w:tcPr>
          <w:p>
            <w:r>
              <w:rPr>
                <w:b/>
                <w:bCs/>
                <w:color w:val="534AB7"/>
                <w:sz w:val="19"/>
                <w:szCs w:val="19"/>
              </w:rPr>
              <w:t xml:space="preserve">Item</w:t>
            </w:r>
          </w:p>
        </w:tc>
        <w:tc>
          <w:tcPr>
            <w:tcW w:type="pct" w:w="2500%"/>
            <w:shd w:fill="EEEDFE" w:val="clear"/>
            <w:tcMar>
              <w:top w:type="dxa" w:w="80"/>
              <w:left w:type="dxa" w:w="100"/>
              <w:bottom w:type="dxa" w:w="80"/>
              <w:right w:type="dxa" w:w="100"/>
            </w:tcMar>
          </w:tcPr>
          <w:p>
            <w:r>
              <w:rPr>
                <w:b/>
                <w:bCs/>
                <w:color w:val="534AB7"/>
                <w:sz w:val="19"/>
                <w:szCs w:val="19"/>
              </w:rPr>
              <w:t xml:space="preserve">Status</w:t>
            </w:r>
          </w:p>
        </w:tc>
        <w:tc>
          <w:tcPr>
            <w:tcW w:type="pct" w:w="2500%"/>
            <w:shd w:fill="EEEDFE" w:val="clear"/>
            <w:tcMar>
              <w:top w:type="dxa" w:w="80"/>
              <w:left w:type="dxa" w:w="100"/>
              <w:bottom w:type="dxa" w:w="80"/>
              <w:right w:type="dxa" w:w="100"/>
            </w:tcMar>
          </w:tcPr>
          <w:p>
            <w:r>
              <w:rPr>
                <w:b/>
                <w:bCs/>
                <w:color w:val="534AB7"/>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Session flow order (both paths) — decided</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Scoped revision re-check design — decided</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Topic-bank coverage gap — confirmed real (10 vs ~25)</w:t>
            </w:r>
          </w:p>
        </w:tc>
        <w:tc>
          <w:tcPr>
            <w:tcW w:type="pct" w:w="20%"/>
            <w:shd w:fill="FBF3DE" w:val="clear"/>
            <w:tcMar>
              <w:top w:type="dxa" w:w="80"/>
              <w:left w:type="dxa" w:w="100"/>
              <w:bottom w:type="dxa" w:w="80"/>
              <w:right w:type="dxa" w:w="100"/>
            </w:tcMar>
          </w:tcPr>
          <w:p>
            <w:r>
              <w:rPr>
                <w:b/>
                <w:bCs/>
                <w:color w:val="8A6D1E"/>
                <w:sz w:val="19"/>
                <w:szCs w:val="19"/>
              </w:rPr>
              <w:t xml:space="preserve">Confirmed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Academic-vocabulary bank — decided, content not written</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Topic-matching mapping table — first-pass only</w:t>
            </w:r>
          </w:p>
        </w:tc>
        <w:tc>
          <w:tcPr>
            <w:tcW w:type="pct" w:w="20%"/>
            <w:shd w:fill="FBF3DE" w:val="clear"/>
            <w:tcMar>
              <w:top w:type="dxa" w:w="80"/>
              <w:left w:type="dxa" w:w="100"/>
              <w:bottom w:type="dxa" w:w="80"/>
              <w:right w:type="dxa" w:w="100"/>
            </w:tcMar>
          </w:tcPr>
          <w:p>
            <w:r>
              <w:rPr>
                <w:b/>
                <w:bCs/>
                <w:color w:val="8A6D1E"/>
                <w:sz w:val="19"/>
                <w:szCs w:val="19"/>
              </w:rPr>
              <w:t xml:space="preserve">Partial</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Any code written</w:t>
            </w:r>
          </w:p>
        </w:tc>
        <w:tc>
          <w:tcPr>
            <w:tcW w:type="pct" w:w="20%"/>
            <w:shd w:fill="FBEAF0" w:val="clear"/>
            <w:tcMar>
              <w:top w:type="dxa" w:w="80"/>
              <w:left w:type="dxa" w:w="100"/>
              <w:bottom w:type="dxa" w:w="80"/>
              <w:right w:type="dxa" w:w="100"/>
            </w:tcMar>
          </w:tcPr>
          <w:p>
            <w:r>
              <w:rPr>
                <w:b/>
                <w:bCs/>
                <w:color w:val="993556"/>
                <w:sz w:val="19"/>
                <w:szCs w:val="19"/>
              </w:rPr>
              <w:t xml:space="preserve">Not yet — spec only</w:t>
            </w:r>
          </w:p>
        </w:tc>
        <w:tc>
          <w:tcPr>
            <w:tcW w:type="pct" w:w="2500%"/>
            <w:tcMar>
              <w:top w:type="dxa" w:w="80"/>
              <w:left w:type="dxa" w:w="100"/>
              <w:bottom w:type="dxa" w:w="80"/>
              <w:right w:type="dxa" w:w="100"/>
            </w:tcMar>
          </w:tcPr>
          <w:p>
            <w:r>
              <w:rPr>
                <w:color w:val="5F5E5A"/>
                <w:sz w:val="19"/>
                <w:szCs w:val="19"/>
              </w:rPr>
              <w:t xml:space="preserve"/>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2026-07-22T15:10:42.515Z</dcterms:created>
  <dcterms:modified xsi:type="dcterms:W3CDTF">2026-07-22T15:10:42.518Z</dcterms:modified>
</cp:coreProperties>
</file>

<file path=docProps/custom.xml><?xml version="1.0" encoding="utf-8"?>
<Properties xmlns="http://schemas.openxmlformats.org/officeDocument/2006/custom-properties" xmlns:vt="http://schemas.openxmlformats.org/officeDocument/2006/docPropsVTypes"/>
</file>