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34AB7"/>
          <w:sz w:val="22"/>
          <w:szCs w:val="22"/>
        </w:rPr>
        <w:t xml:space="preserve">ST.ELLA — LRET v2</w:t>
      </w:r>
    </w:p>
    <w:p>
      <w:pPr>
        <w:pStyle w:val="Title"/>
        <w:spacing w:after="80"/>
      </w:pPr>
      <w:r>
        <w:rPr>
          <w:b/>
          <w:bCs/>
          <w:color w:val="2C2C2A"/>
          <w:sz w:val="40"/>
          <w:szCs w:val="40"/>
        </w:rPr>
        <w:t xml:space="preserve">Candidate Triage Spec v1</w:t>
      </w:r>
    </w:p>
    <w:p>
      <w:pPr>
        <w:spacing w:after="160"/>
      </w:pPr>
      <w:r>
        <w:rPr>
          <w:b w:val="false"/>
          <w:bCs w:val="false"/>
          <w:i/>
          <w:iCs/>
          <w:color w:val="5F5E5A"/>
        </w:rPr>
        <w:t xml:space="preserve">Why one real essay produced 188 raw lexical candidates, why that's a real cost and quality problem, and the fix — verified against the same real essay, not just designed on paper.</w:t>
      </w:r>
    </w:p>
    <w:p>
      <w:pPr>
        <w:spacing w:after="160"/>
      </w:pPr>
      <w:r>
        <w:rPr>
          <w:i/>
          <w:iCs/>
          <w:color w:val="5F5E5A"/>
          <w:sz w:val="20"/>
          <w:szCs w:val="20"/>
        </w:rPr>
        <w:t xml:space="preserve">July 2026. Prompted directly by the first full-scale smoke test of the v2 pipeline: “It worked cleanly: 186/188 — too many candidates for one essay!”</w:t>
      </w:r>
    </w:p>
    <w:p>
      <w:pPr>
        <w:pStyle w:val="Heading1"/>
        <w:spacing w:after="120" w:before="300"/>
      </w:pPr>
      <w:r>
        <w:rPr>
          <w:b/>
          <w:bCs/>
          <w:color w:val="534AB7"/>
        </w:rPr>
        <w:t xml:space="preserve">0. The problem, in real numbers</w:t>
      </w:r>
    </w:p>
    <w:p>
      <w:pPr>
        <w:spacing w:after="160"/>
      </w:pPr>
      <w:r>
        <w:rPr>
          <w:b w:val="false"/>
          <w:bCs w:val="false"/>
          <w:i w:val="false"/>
          <w:iCs w:val="false"/>
          <w:color w:val="5F5E5A"/>
        </w:rPr>
        <w:t xml:space="preserve">The essay used for this smoke test is ordinary: 270 words, 18 sentences, a normal weak-to-mid IELTS Task 2 response. Evaluator's own lexical_unit_profile.lexical_units_for_lret produced 188 raw candidates for it — 10.4 candidates per sentence. Pass 0 FILTER (empty text / edge-function-words / span-too-long) barely touches this: 188 survived to 186. That is not a filtering problem, it's a generation-volume problem, and it matters for two concrete reasons, not just tidiness:</w:t>
      </w:r>
    </w:p>
    <w:p>
      <w:pPr>
        <w:pStyle w:val="ListParagraph"/>
        <w:numPr>
          <w:ilvl w:val="0"/>
          <w:numId w:val="2"/>
        </w:numPr>
        <w:spacing w:after="80"/>
      </w:pPr>
      <w:r>
        <w:rPr>
          <w:color w:val="5F5E5A"/>
        </w:rPr>
        <w:t xml:space="preserve">Cost and latency: Pass 1 CLASSIFY is meant to run on every surfaced candidate (Addendum B §B4's own stated volume assumption). 186 classify calls per essay, at any real model tier, is a materially different cost and response time than the ~15-40 that could plausibly matter.</w:t>
      </w:r>
    </w:p>
    <w:p>
      <w:pPr>
        <w:pStyle w:val="ListParagraph"/>
        <w:numPr>
          <w:ilvl w:val="0"/>
          <w:numId w:val="2"/>
        </w:numPr>
        <w:spacing w:after="80"/>
      </w:pPr>
      <w:r>
        <w:rPr>
          <w:color w:val="5F5E5A"/>
        </w:rPr>
        <w:t xml:space="preserve">It structurally cannot matter: lret_v2_display_quota_engine_v1_1.py caps what a student ever sees to roughly 15 items total across FIX/ENHANCE/CLARIFY/KEEP combined (BAND_CAPS). Classifying 186 candidates to show at most 15 means over 90% of classify calls were always going to be thrown away.</w:t>
      </w:r>
    </w:p>
    <w:p>
      <w:pPr>
        <w:pStyle w:val="Heading1"/>
        <w:spacing w:after="120" w:before="300"/>
      </w:pPr>
      <w:r>
        <w:rPr>
          <w:b/>
          <w:bCs/>
          <w:color w:val="534AB7"/>
        </w:rPr>
        <w:t xml:space="preserve">1. Root cause, confirmed against the real essay</w:t>
      </w:r>
    </w:p>
    <w:p>
      <w:pPr>
        <w:spacing w:after="160"/>
      </w:pPr>
      <w:r>
        <w:rPr>
          <w:b w:val="false"/>
          <w:bCs w:val="false"/>
          <w:i w:val="false"/>
          <w:iCs w:val="false"/>
          <w:color w:val="5F5E5A"/>
        </w:rPr>
        <w:t xml:space="preserve">Evaluator's extraction generates the same real phrase or word at every possible span width as independent, overlapping candidates, and Evaluator's own covered_subunits field already records this overlap on every candidate — nothing downstream used it before this spec. Real example, sentence 17 of the inspected essay (11 candidates for one clause):</w:t>
      </w:r>
    </w:p>
    <w:p>
      <w:pPr>
        <w:spacing w:after="80"/>
      </w:pPr>
      <w:r>
        <w:rPr>
          <w:rFonts w:ascii="Consolas" w:cs="Consolas" w:eastAsia="Consolas" w:hAnsi="Consolas"/>
          <w:color w:val="5F5E5A"/>
          <w:sz w:val="19"/>
          <w:szCs w:val="19"/>
        </w:rPr>
        <w:t xml:space="preserve">“government makes good”  0.87  FIX   covers: government, good, make, makes, makes good</w:t>
      </w:r>
    </w:p>
    <w:p>
      <w:pPr>
        <w:spacing w:after="80"/>
      </w:pPr>
      <w:r>
        <w:rPr>
          <w:rFonts w:ascii="Consolas" w:cs="Consolas" w:eastAsia="Consolas" w:hAnsi="Consolas"/>
          <w:color w:val="5F5E5A"/>
          <w:sz w:val="19"/>
          <w:szCs w:val="19"/>
        </w:rPr>
        <w:t xml:space="preserve">“makes good”            0.77  FIX   covers: good, make, makes</w:t>
      </w:r>
    </w:p>
    <w:p>
      <w:pPr>
        <w:spacing w:after="80"/>
      </w:pPr>
      <w:r>
        <w:rPr>
          <w:rFonts w:ascii="Consolas" w:cs="Consolas" w:eastAsia="Consolas" w:hAnsi="Consolas"/>
          <w:color w:val="5F5E5A"/>
          <w:sz w:val="19"/>
          <w:szCs w:val="19"/>
        </w:rPr>
        <w:t xml:space="preserve">“makes good ability”    0.69  FIX   covers: good, make, makes, ability, makes good, good ability</w:t>
      </w:r>
    </w:p>
    <w:p>
      <w:pPr>
        <w:spacing w:after="80"/>
      </w:pPr>
      <w:r>
        <w:rPr>
          <w:rFonts w:ascii="Consolas" w:cs="Consolas" w:eastAsia="Consolas" w:hAnsi="Consolas"/>
          <w:color w:val="5F5E5A"/>
          <w:sz w:val="19"/>
          <w:szCs w:val="19"/>
        </w:rPr>
        <w:t xml:space="preserve">“good ability”          0.65  (unhinted subset)</w:t>
      </w:r>
    </w:p>
    <w:p>
      <w:pPr>
        <w:spacing w:after="80"/>
      </w:pPr>
      <w:r>
        <w:rPr>
          <w:rFonts w:ascii="Consolas" w:cs="Consolas" w:eastAsia="Consolas" w:hAnsi="Consolas"/>
          <w:color w:val="5F5E5A"/>
          <w:sz w:val="19"/>
          <w:szCs w:val="19"/>
        </w:rPr>
        <w:t xml:space="preserve">“makes”                 0.59  KEEP  (standalone, no coverage)</w:t>
      </w:r>
    </w:p>
    <w:p>
      <w:pPr>
        <w:spacing w:after="80"/>
      </w:pPr>
      <w:r>
        <w:rPr>
          <w:rFonts w:ascii="Consolas" w:cs="Consolas" w:eastAsia="Consolas" w:hAnsi="Consolas"/>
          <w:color w:val="5F5E5A"/>
          <w:sz w:val="19"/>
          <w:szCs w:val="19"/>
        </w:rPr>
        <w:t xml:space="preserve">“ability”, “best”, “plan”   0.47  KEEP  (standalone common words)</w:t>
      </w:r>
    </w:p>
    <w:p>
      <w:pPr>
        <w:spacing w:after="160"/>
      </w:pPr>
      <w:r>
        <w:rPr>
          <w:b w:val="false"/>
          <w:bCs w:val="false"/>
          <w:i w:val="false"/>
          <w:iCs w:val="false"/>
          <w:color w:val="5F5E5A"/>
        </w:rPr>
        <w:t xml:space="preserve">All of the FIX-hinted items above describe the same one real issue at different granularities. The standalone common words add no signal beyond what Evaluator itself already scored low. This pattern repeats across all 18 sentences, not just this one.</w:t>
      </w:r>
    </w:p>
    <w:p>
      <w:pPr>
        <w:pStyle w:val="Heading1"/>
        <w:spacing w:after="120" w:before="300"/>
      </w:pPr>
      <w:r>
        <w:rPr>
          <w:b/>
          <w:bCs/>
          <w:color w:val="534AB7"/>
        </w:rPr>
        <w:t xml:space="preserve">2. The fix: a new Pass 0.5 TRIAGE stage</w:t>
      </w:r>
    </w:p>
    <w:p>
      <w:pPr>
        <w:spacing w:after="160"/>
      </w:pPr>
      <w:r>
        <w:rPr>
          <w:b w:val="false"/>
          <w:bCs w:val="false"/>
          <w:i w:val="false"/>
          <w:iCs w:val="false"/>
          <w:color w:val="5F5E5A"/>
        </w:rPr>
        <w:t xml:space="preserve">lret_v2_candidate_triage_engine_v1_0.py (new, standalone file) runs on Evaluator's raw output, before the existing Evaluator-candidate-adapter and before Pass 1 CLASSIFY. Three steps, in order:</w:t>
      </w:r>
    </w:p>
    <w:p>
      <w:pPr>
        <w:pStyle w:val="Heading2"/>
        <w:spacing w:after="100" w:before="220"/>
      </w:pPr>
      <w:r>
        <w:rPr>
          <w:b/>
          <w:bCs/>
          <w:color w:val="534AB7"/>
        </w:rPr>
        <w:t xml:space="preserve">2.1 Overlap clustering</w:t>
      </w:r>
    </w:p>
    <w:p>
      <w:pPr>
        <w:spacing w:after="160"/>
      </w:pPr>
      <w:r>
        <w:rPr>
          <w:b w:val="false"/>
          <w:bCs w:val="false"/>
          <w:i w:val="false"/>
          <w:iCs w:val="false"/>
          <w:color w:val="5F5E5A"/>
        </w:rPr>
        <w:t xml:space="preserve">Candidates within the same sentence that share a covered_subunits token, or where one's text is a literal substring of the other's, are clustered together (union-find — both signals are real fields already present, nothing invented). One representative is kept per cluster. Representative selection ranks by hint tier first — FIX &gt; ENHANCE &gt; CLARIFY &gt; KEEP &gt; DROP — with candidate_value only as the tie-break within the same tier, so a real issue can never be silently outranked by a merely-higher-value KEEP describing the same span family.</w:t>
      </w:r>
    </w:p>
    <w:p>
      <w:pPr>
        <w:pStyle w:val="Heading2"/>
        <w:spacing w:after="100" w:before="220"/>
      </w:pPr>
      <w:r>
        <w:rPr>
          <w:b/>
          <w:bCs/>
          <w:color w:val="534AB7"/>
        </w:rPr>
        <w:t xml:space="preserve">2.2 Low-value KEEP floor</w:t>
      </w:r>
    </w:p>
    <w:p>
      <w:pPr>
        <w:spacing w:after="160"/>
      </w:pPr>
      <w:r>
        <w:rPr>
          <w:b w:val="false"/>
          <w:bCs w:val="false"/>
          <w:i w:val="false"/>
          <w:iCs w:val="false"/>
          <w:color w:val="5F5E5A"/>
        </w:rPr>
        <w:t xml:space="preserve">Within the surviving representatives, candidates Evaluator itself hinted KEEP at a candidate_value below a configurable floor (default 0.50) are excluded from the classify pass. This never asserts a classification — it only decides a candidate isn't worth spending a classify call on, and records why.</w:t>
      </w:r>
    </w:p>
    <w:p>
      <w:pPr>
        <w:pStyle w:val="Heading2"/>
        <w:spacing w:after="100" w:before="220"/>
      </w:pPr>
      <w:r>
        <w:rPr>
          <w:b/>
          <w:bCs/>
          <w:color w:val="534AB7"/>
        </w:rPr>
        <w:t xml:space="preserve">2.3 Hard cap</w:t>
      </w:r>
    </w:p>
    <w:p>
      <w:pPr>
        <w:spacing w:after="160"/>
      </w:pPr>
      <w:r>
        <w:rPr>
          <w:b w:val="false"/>
          <w:bCs w:val="false"/>
          <w:i w:val="false"/>
          <w:iCs w:val="false"/>
          <w:color w:val="5F5E5A"/>
        </w:rPr>
        <w:t xml:space="preserve">A last-resort safety net (default 40) on whatever remains, in case a future essay's overlap-collapse and floor still leave too many. Excluded candidates are recorded with a reason, sorted lowest-priority-first by the same hint-tier + candidate_value ordering.</w:t>
      </w:r>
    </w:p>
    <w:p>
      <w:pPr>
        <w:pStyle w:val="Heading2"/>
        <w:spacing w:after="100" w:before="220"/>
      </w:pPr>
      <w:r>
        <w:rPr>
          <w:b/>
          <w:bCs/>
          <w:color w:val="534AB7"/>
        </w:rPr>
        <w:t xml:space="preserve">2.4 Detector protection — a real bug found and fixed while testing this</w:t>
      </w:r>
    </w:p>
    <w:p>
      <w:pPr>
        <w:spacing w:after="160"/>
      </w:pPr>
      <w:r>
        <w:rPr>
          <w:b w:val="false"/>
          <w:bCs w:val="false"/>
          <w:i w:val="false"/>
          <w:iCs w:val="false"/>
          <w:color w:val="5F5E5A"/>
        </w:rPr>
        <w:t xml:space="preserve">The first version of this engine ran clustering and the floor purely on Evaluator's own signal, with no awareness of the Detector's independently-confirmed spelling errors. Run against the real essay, this broke 2 of its 3 real misspellings: “contries” was pulled by transitive covered_subunits overlap into an unrelated 9-member cluster (“example Korea”, “Japan”, “for example…”) whose representative had nothing to do with the misspelling, and “goverment” was floored out entirely because Evaluator itself scored it KEEP at 0.47 — Evaluator has no idea it's misspelled, that's the Detector's job. Only “modey” survived, and only by luck.</w:t>
      </w:r>
    </w:p>
    <w:p>
      <w:pPr>
        <w:spacing w:after="160"/>
      </w:pPr>
      <w:r>
        <w:rPr>
          <w:b w:val="false"/>
          <w:bCs w:val="false"/>
          <w:i w:val="false"/>
          <w:iCs w:val="false"/>
          <w:color w:val="5F5E5A"/>
        </w:rPr>
        <w:t xml:space="preserve">Fix: the engine optionally takes --detector-output. Any Evaluator candidate whose text contains a real Detector SPELLING-row quote is marked PROTECTED before clustering runs at all — excluded from the clustering pool, the floor, and the cap, forced through untouched. Re-verified after the fix: all 3 real misspellings now survive intact end-to-end. Strongly recommended to always pass --detector-output in real use.</w:t>
      </w:r>
    </w:p>
    <w:p>
      <w:pPr>
        <w:pStyle w:val="Heading1"/>
        <w:spacing w:after="120" w:before="300"/>
      </w:pPr>
      <w:r>
        <w:rPr>
          <w:b/>
          <w:bCs/>
          <w:color w:val="534AB7"/>
        </w:rPr>
        <w:t xml:space="preserve">3. Verified end-to-end on the real essay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pct" w:w="3000%"/>
            <w:shd w:fill="EEEDFE" w:val="clear"/>
            <w:tcMar>
              <w:top w:type="dxa" w:w="80"/>
              <w:left w:type="dxa" w:w="100"/>
              <w:bottom w:type="dxa" w:w="80"/>
              <w:right w:type="dxa" w:w="100"/>
            </w:tcMar>
          </w:tcPr>
          <w:p>
            <w:r>
              <w:rPr>
                <w:b/>
                <w:bCs/>
                <w:color w:val="534AB7"/>
                <w:sz w:val="19"/>
                <w:szCs w:val="19"/>
              </w:rPr>
              <w:t xml:space="preserve">Stage</w:t>
            </w:r>
          </w:p>
        </w:tc>
        <w:tc>
          <w:tcPr>
            <w:tcW w:type="pct" w:w="2000%"/>
            <w:shd w:fill="EEEDFE" w:val="clear"/>
            <w:tcMar>
              <w:top w:type="dxa" w:w="80"/>
              <w:left w:type="dxa" w:w="100"/>
              <w:bottom w:type="dxa" w:w="80"/>
              <w:right w:type="dxa" w:w="100"/>
            </w:tcMar>
          </w:tcPr>
          <w:p>
            <w:r>
              <w:rPr>
                <w:b/>
                <w:bCs/>
                <w:color w:val="534AB7"/>
                <w:sz w:val="19"/>
                <w:szCs w:val="19"/>
              </w:rPr>
              <w:t xml:space="preserve">Count</w:t>
            </w:r>
          </w:p>
        </w:tc>
        <w:tc>
          <w:tcPr>
            <w:tcW w:type="pct" w:w="2000%"/>
            <w:shd w:fill="EEEDFE" w:val="clear"/>
            <w:tcMar>
              <w:top w:type="dxa" w:w="80"/>
              <w:left w:type="dxa" w:w="100"/>
              <w:bottom w:type="dxa" w:w="80"/>
              <w:right w:type="dxa" w:w="100"/>
            </w:tcMar>
          </w:tcPr>
          <w:p>
            <w:r>
              <w:rPr>
                <w:b/>
                <w:bCs/>
                <w:color w:val="534AB7"/>
                <w:sz w:val="19"/>
                <w:szCs w:val="19"/>
              </w:rPr>
              <w:t xml:space="preserve">Change</w:t>
            </w:r>
          </w:p>
        </w:tc>
        <w:tc>
          <w:tcPr>
            <w:tcW w:type="pct" w:w="3000%"/>
            <w:shd w:fill="EEEDFE" w:val="clear"/>
            <w:tcMar>
              <w:top w:type="dxa" w:w="80"/>
              <w:left w:type="dxa" w:w="100"/>
              <w:bottom w:type="dxa" w:w="80"/>
              <w:right w:type="dxa" w:w="100"/>
            </w:tcMar>
          </w:tcPr>
          <w:p>
            <w:r>
              <w:rPr>
                <w:b/>
                <w:bCs/>
                <w:color w:val="534AB7"/>
                <w:sz w:val="19"/>
                <w:szCs w:val="19"/>
              </w:rPr>
              <w:t xml:space="preserve">Note</w:t>
            </w:r>
          </w:p>
        </w:tc>
      </w:tr>
      <w:tr>
        <w:tc>
          <w:tcPr>
            <w:tcW w:type="pct" w:w="3000%"/>
            <w:tcMar>
              <w:top w:type="dxa" w:w="80"/>
              <w:left w:type="dxa" w:w="100"/>
              <w:bottom w:type="dxa" w:w="80"/>
              <w:right w:type="dxa" w:w="100"/>
            </w:tcMar>
          </w:tcPr>
          <w:p>
            <w:r>
              <w:rPr>
                <w:color w:val="5F5E5A"/>
                <w:sz w:val="19"/>
                <w:szCs w:val="19"/>
              </w:rPr>
              <w:t xml:space="preserve">Evaluator raw candidates</w:t>
            </w:r>
          </w:p>
        </w:tc>
        <w:tc>
          <w:tcPr>
            <w:tcW w:type="pct" w:w="2000%"/>
            <w:tcMar>
              <w:top w:type="dxa" w:w="80"/>
              <w:left w:type="dxa" w:w="100"/>
              <w:bottom w:type="dxa" w:w="80"/>
              <w:right w:type="dxa" w:w="100"/>
            </w:tcMar>
          </w:tcPr>
          <w:p>
            <w:r>
              <w:rPr>
                <w:color w:val="5F5E5A"/>
                <w:sz w:val="19"/>
                <w:szCs w:val="19"/>
              </w:rPr>
              <w:t xml:space="preserve">188</w:t>
            </w:r>
          </w:p>
        </w:tc>
        <w:tc>
          <w:tcPr>
            <w:tcW w:type="pct" w:w="2000%"/>
            <w:tcMar>
              <w:top w:type="dxa" w:w="80"/>
              <w:left w:type="dxa" w:w="100"/>
              <w:bottom w:type="dxa" w:w="80"/>
              <w:right w:type="dxa" w:w="100"/>
            </w:tcMar>
          </w:tcPr>
          <w:p>
            <w:r>
              <w:rPr>
                <w:color w:val="5F5E5A"/>
                <w:sz w:val="19"/>
                <w:szCs w:val="19"/>
              </w:rPr>
              <w:t xml:space="preserve">—</w:t>
            </w:r>
          </w:p>
        </w:tc>
        <w:tc>
          <w:tcPr>
            <w:tcW w:type="pct" w:w="3000%"/>
            <w:tcMar>
              <w:top w:type="dxa" w:w="80"/>
              <w:left w:type="dxa" w:w="100"/>
              <w:bottom w:type="dxa" w:w="80"/>
              <w:right w:type="dxa" w:w="100"/>
            </w:tcMar>
          </w:tcPr>
          <w:p>
            <w:r>
              <w:rPr>
                <w:color w:val="5F5E5A"/>
                <w:sz w:val="19"/>
                <w:szCs w:val="19"/>
              </w:rPr>
              <w:t xml:space="preserve">10.4 per sentence</w:t>
            </w:r>
          </w:p>
        </w:tc>
      </w:tr>
      <w:tr>
        <w:tc>
          <w:tcPr>
            <w:tcW w:type="pct" w:w="3000%"/>
            <w:tcMar>
              <w:top w:type="dxa" w:w="80"/>
              <w:left w:type="dxa" w:w="100"/>
              <w:bottom w:type="dxa" w:w="80"/>
              <w:right w:type="dxa" w:w="100"/>
            </w:tcMar>
          </w:tcPr>
          <w:p>
            <w:r>
              <w:rPr>
                <w:color w:val="5F5E5A"/>
                <w:sz w:val="19"/>
                <w:szCs w:val="19"/>
              </w:rPr>
              <w:t xml:space="preserve">After overlap clustering</w:t>
            </w:r>
          </w:p>
        </w:tc>
        <w:tc>
          <w:tcPr>
            <w:tcW w:type="pct" w:w="2000%"/>
            <w:tcMar>
              <w:top w:type="dxa" w:w="80"/>
              <w:left w:type="dxa" w:w="100"/>
              <w:bottom w:type="dxa" w:w="80"/>
              <w:right w:type="dxa" w:w="100"/>
            </w:tcMar>
          </w:tcPr>
          <w:p>
            <w:r>
              <w:rPr>
                <w:color w:val="5F5E5A"/>
                <w:sz w:val="19"/>
                <w:szCs w:val="19"/>
              </w:rPr>
              <w:t xml:space="preserve">62</w:t>
            </w:r>
          </w:p>
        </w:tc>
        <w:tc>
          <w:tcPr>
            <w:tcW w:type="pct" w:w="2000%"/>
            <w:tcMar>
              <w:top w:type="dxa" w:w="80"/>
              <w:left w:type="dxa" w:w="100"/>
              <w:bottom w:type="dxa" w:w="80"/>
              <w:right w:type="dxa" w:w="100"/>
            </w:tcMar>
          </w:tcPr>
          <w:p>
            <w:r>
              <w:rPr>
                <w:color w:val="5F5E5A"/>
                <w:sz w:val="19"/>
                <w:szCs w:val="19"/>
              </w:rPr>
              <w:t xml:space="preserve">−66%</w:t>
            </w:r>
          </w:p>
        </w:tc>
        <w:tc>
          <w:tcPr>
            <w:tcW w:type="pct" w:w="3000%"/>
            <w:tcMar>
              <w:top w:type="dxa" w:w="80"/>
              <w:left w:type="dxa" w:w="100"/>
              <w:bottom w:type="dxa" w:w="80"/>
              <w:right w:type="dxa" w:w="100"/>
            </w:tcMar>
          </w:tcPr>
          <w:p>
            <w:r>
              <w:rPr>
                <w:color w:val="5F5E5A"/>
                <w:sz w:val="19"/>
                <w:szCs w:val="19"/>
              </w:rPr>
              <w:t xml:space="preserve">8 candidates held out as protected, not clustered</w:t>
            </w:r>
          </w:p>
        </w:tc>
      </w:tr>
      <w:tr>
        <w:tc>
          <w:tcPr>
            <w:tcW w:type="pct" w:w="3000%"/>
            <w:tcMar>
              <w:top w:type="dxa" w:w="80"/>
              <w:left w:type="dxa" w:w="100"/>
              <w:bottom w:type="dxa" w:w="80"/>
              <w:right w:type="dxa" w:w="100"/>
            </w:tcMar>
          </w:tcPr>
          <w:p>
            <w:r>
              <w:rPr>
                <w:color w:val="5F5E5A"/>
                <w:sz w:val="19"/>
                <w:szCs w:val="19"/>
              </w:rPr>
              <w:t xml:space="preserve">After KEEP floor (0.50)</w:t>
            </w:r>
          </w:p>
        </w:tc>
        <w:tc>
          <w:tcPr>
            <w:tcW w:type="pct" w:w="2000%"/>
            <w:tcMar>
              <w:top w:type="dxa" w:w="80"/>
              <w:left w:type="dxa" w:w="100"/>
              <w:bottom w:type="dxa" w:w="80"/>
              <w:right w:type="dxa" w:w="100"/>
            </w:tcMar>
          </w:tcPr>
          <w:p>
            <w:r>
              <w:rPr>
                <w:color w:val="5F5E5A"/>
                <w:sz w:val="19"/>
                <w:szCs w:val="19"/>
              </w:rPr>
              <w:t xml:space="preserve">46</w:t>
            </w:r>
          </w:p>
        </w:tc>
        <w:tc>
          <w:tcPr>
            <w:tcW w:type="pct" w:w="2000%"/>
            <w:tcMar>
              <w:top w:type="dxa" w:w="80"/>
              <w:left w:type="dxa" w:w="100"/>
              <w:bottom w:type="dxa" w:w="80"/>
              <w:right w:type="dxa" w:w="100"/>
            </w:tcMar>
          </w:tcPr>
          <w:p>
            <w:r>
              <w:rPr>
                <w:color w:val="5F5E5A"/>
                <w:sz w:val="19"/>
                <w:szCs w:val="19"/>
              </w:rPr>
              <w:t xml:space="preserve">−26 more</w:t>
            </w:r>
          </w:p>
        </w:tc>
        <w:tc>
          <w:tcPr>
            <w:tcW w:type="pct" w:w="3000%"/>
            <w:tcMar>
              <w:top w:type="dxa" w:w="80"/>
              <w:left w:type="dxa" w:w="100"/>
              <w:bottom w:type="dxa" w:w="80"/>
              <w:right w:type="dxa" w:w="100"/>
            </w:tcMar>
          </w:tcPr>
          <w:p>
            <w:r>
              <w:rPr>
                <w:color w:val="5F5E5A"/>
                <w:sz w:val="19"/>
                <w:szCs w:val="19"/>
              </w:rPr>
              <w:t xml:space="preserve">24 floored + protected-8 folded back in</w:t>
            </w:r>
          </w:p>
        </w:tc>
      </w:tr>
      <w:tr>
        <w:tc>
          <w:tcPr>
            <w:tcW w:type="pct" w:w="3000%"/>
            <w:tcMar>
              <w:top w:type="dxa" w:w="80"/>
              <w:left w:type="dxa" w:w="100"/>
              <w:bottom w:type="dxa" w:w="80"/>
              <w:right w:type="dxa" w:w="100"/>
            </w:tcMar>
          </w:tcPr>
          <w:p>
            <w:r>
              <w:rPr>
                <w:color w:val="5F5E5A"/>
                <w:sz w:val="19"/>
                <w:szCs w:val="19"/>
              </w:rPr>
              <w:t xml:space="preserve">After Pass 0 FILTER (existing)</w:t>
            </w:r>
          </w:p>
        </w:tc>
        <w:tc>
          <w:tcPr>
            <w:tcW w:type="pct" w:w="2000%"/>
            <w:tcMar>
              <w:top w:type="dxa" w:w="80"/>
              <w:left w:type="dxa" w:w="100"/>
              <w:bottom w:type="dxa" w:w="80"/>
              <w:right w:type="dxa" w:w="100"/>
            </w:tcMar>
          </w:tcPr>
          <w:p>
            <w:r>
              <w:rPr>
                <w:color w:val="5F5E5A"/>
                <w:sz w:val="19"/>
                <w:szCs w:val="19"/>
              </w:rPr>
              <w:t xml:space="preserve">45</w:t>
            </w:r>
          </w:p>
        </w:tc>
        <w:tc>
          <w:tcPr>
            <w:tcW w:type="pct" w:w="2000%"/>
            <w:tcMar>
              <w:top w:type="dxa" w:w="80"/>
              <w:left w:type="dxa" w:w="100"/>
              <w:bottom w:type="dxa" w:w="80"/>
              <w:right w:type="dxa" w:w="100"/>
            </w:tcMar>
          </w:tcPr>
          <w:p>
            <w:r>
              <w:rPr>
                <w:color w:val="5F5E5A"/>
                <w:sz w:val="19"/>
                <w:szCs w:val="19"/>
              </w:rPr>
              <w:t xml:space="preserve">−1</w:t>
            </w:r>
          </w:p>
        </w:tc>
        <w:tc>
          <w:tcPr>
            <w:tcW w:type="pct" w:w="3000%"/>
            <w:tcMar>
              <w:top w:type="dxa" w:w="80"/>
              <w:left w:type="dxa" w:w="100"/>
              <w:bottom w:type="dxa" w:w="80"/>
              <w:right w:type="dxa" w:w="100"/>
            </w:tcMar>
          </w:tcPr>
          <w:p>
            <w:r>
              <w:rPr>
                <w:color w:val="5F5E5A"/>
                <w:sz w:val="19"/>
                <w:szCs w:val="19"/>
              </w:rPr>
              <w:t xml:space="preserve">pipeline's own validity check, unchanged</w:t>
            </w:r>
          </w:p>
        </w:tc>
      </w:tr>
      <w:tr>
        <w:tc>
          <w:tcPr>
            <w:tcW w:type="pct" w:w="3000%"/>
            <w:tcMar>
              <w:top w:type="dxa" w:w="80"/>
              <w:left w:type="dxa" w:w="100"/>
              <w:bottom w:type="dxa" w:w="80"/>
              <w:right w:type="dxa" w:w="100"/>
            </w:tcMar>
          </w:tcPr>
          <w:p>
            <w:r>
              <w:rPr>
                <w:color w:val="5F5E5A"/>
                <w:sz w:val="19"/>
                <w:szCs w:val="19"/>
              </w:rPr>
              <w:t xml:space="preserve">Reaches Pass 1 CLASSIFY</w:t>
            </w:r>
          </w:p>
        </w:tc>
        <w:tc>
          <w:tcPr>
            <w:tcW w:type="pct" w:w="2000%"/>
            <w:tcMar>
              <w:top w:type="dxa" w:w="80"/>
              <w:left w:type="dxa" w:w="100"/>
              <w:bottom w:type="dxa" w:w="80"/>
              <w:right w:type="dxa" w:w="100"/>
            </w:tcMar>
          </w:tcPr>
          <w:p>
            <w:r>
              <w:rPr>
                <w:color w:val="5F5E5A"/>
                <w:sz w:val="19"/>
                <w:szCs w:val="19"/>
              </w:rPr>
              <w:t xml:space="preserve">45</w:t>
            </w:r>
          </w:p>
        </w:tc>
        <w:tc>
          <w:tcPr>
            <w:tcW w:type="pct" w:w="2000%"/>
            <w:tcMar>
              <w:top w:type="dxa" w:w="80"/>
              <w:left w:type="dxa" w:w="100"/>
              <w:bottom w:type="dxa" w:w="80"/>
              <w:right w:type="dxa" w:w="100"/>
            </w:tcMar>
          </w:tcPr>
          <w:p>
            <w:r>
              <w:rPr>
                <w:color w:val="5F5E5A"/>
                <w:sz w:val="19"/>
                <w:szCs w:val="19"/>
              </w:rPr>
              <w:t xml:space="preserve">−76% vs. 188</w:t>
            </w:r>
          </w:p>
        </w:tc>
        <w:tc>
          <w:tcPr>
            <w:tcW w:type="pct" w:w="3000%"/>
            <w:tcMar>
              <w:top w:type="dxa" w:w="80"/>
              <w:left w:type="dxa" w:w="100"/>
              <w:bottom w:type="dxa" w:w="80"/>
              <w:right w:type="dxa" w:w="100"/>
            </w:tcMar>
          </w:tcPr>
          <w:p>
            <w:r>
              <w:rPr>
                <w:color w:val="5F5E5A"/>
                <w:sz w:val="19"/>
                <w:szCs w:val="19"/>
              </w:rPr>
              <w:t xml:space="preserve">all 3 real misspellings still present</w:t>
            </w:r>
          </w:p>
        </w:tc>
      </w:tr>
    </w:tbl>
    <w:p>
      <w:pPr>
        <w:spacing w:after="160"/>
      </w:pPr>
      <w:r>
        <w:rPr>
          <w:b w:val="false"/>
          <w:bCs w:val="false"/>
          <w:i w:val="false"/>
          <w:iCs w:val="false"/>
          <w:color w:val="5F5E5A"/>
        </w:rPr>
        <w:t xml:space="preserve"/>
      </w:r>
    </w:p>
    <w:p>
      <w:pPr>
        <w:spacing w:after="160"/>
      </w:pPr>
      <w:r>
        <w:rPr>
          <w:b w:val="false"/>
          <w:bCs w:val="false"/>
          <w:i/>
          <w:iCs/>
          <w:color w:val="5F5E5A"/>
        </w:rPr>
        <w:t xml:space="preserve">Full chain re-run for real (not simulated) end-to-end: candidate triage → lret_v2_evaluator_candidate_adapter_v1_0.py → lret_v2_reclassification_pipeline_v1_1.py. Output confirmed: 45 final_units, all 8 detector-matched spelling candidates present and correctly tagged family_hint=SPELLING, no crashes, no missing fields.</w:t>
      </w:r>
    </w:p>
    <w:p>
      <w:pPr>
        <w:pStyle w:val="Heading1"/>
        <w:spacing w:after="120" w:before="300"/>
      </w:pPr>
      <w:r>
        <w:rPr>
          <w:b/>
          <w:bCs/>
          <w:color w:val="534AB7"/>
        </w:rPr>
        <w:t xml:space="preserve">4. Where this sits in the pipeline</w:t>
      </w:r>
    </w:p>
    <w:p>
      <w:pPr>
        <w:spacing w:after="160"/>
      </w:pPr>
      <w:r>
        <w:rPr>
          <w:b w:val="false"/>
          <w:bCs w:val="false"/>
          <w:i w:val="false"/>
          <w:iCs w:val="false"/>
          <w:color w:val="5F5E5A"/>
        </w:rPr>
        <w:t xml:space="preserve">Four independent, composable stages, each a standalone file per this project's convention:</w:t>
      </w:r>
    </w:p>
    <w:p>
      <w:pPr>
        <w:pStyle w:val="ListParagraph"/>
        <w:numPr>
          <w:ilvl w:val="0"/>
          <w:numId w:val="2"/>
        </w:numPr>
        <w:spacing w:after="80"/>
      </w:pPr>
      <w:r>
        <w:rPr>
          <w:color w:val="5F5E5A"/>
        </w:rPr>
        <w:t xml:space="preserve">Evaluator output (raw, ~188 candidates for a real essay)</w:t>
      </w:r>
    </w:p>
    <w:p>
      <w:pPr>
        <w:pStyle w:val="ListParagraph"/>
        <w:numPr>
          <w:ilvl w:val="0"/>
          <w:numId w:val="2"/>
        </w:numPr>
        <w:spacing w:after="80"/>
      </w:pPr>
      <w:r>
        <w:rPr>
          <w:color w:val="5F5E5A"/>
        </w:rPr>
        <w:t xml:space="preserve">→ lret_v2_candidate_triage_engine_v1_0.py — NEW, this spec (~45 candidates)</w:t>
      </w:r>
    </w:p>
    <w:p>
      <w:pPr>
        <w:pStyle w:val="ListParagraph"/>
        <w:numPr>
          <w:ilvl w:val="0"/>
          <w:numId w:val="2"/>
        </w:numPr>
        <w:spacing w:after="80"/>
      </w:pPr>
      <w:r>
        <w:rPr>
          <w:color w:val="5F5E5A"/>
        </w:rPr>
        <w:t xml:space="preserve">→ lret_v2_evaluator_candidate_adapter_v1_0.py — existing, unchanged (schema translation + Detector spelling cross-reference)</w:t>
      </w:r>
    </w:p>
    <w:p>
      <w:pPr>
        <w:pStyle w:val="ListParagraph"/>
        <w:numPr>
          <w:ilvl w:val="0"/>
          <w:numId w:val="2"/>
        </w:numPr>
        <w:spacing w:after="80"/>
      </w:pPr>
      <w:r>
        <w:rPr>
          <w:color w:val="5F5E5A"/>
        </w:rPr>
        <w:t xml:space="preserve">→ lret_v2_reclassification_pipeline_v1_1.py — existing, unchanged (Pass 0 FILTER → 1 CLASSIFY → 2 SUGGEST → 3 VERIFY)</w:t>
      </w:r>
    </w:p>
    <w:p>
      <w:pPr>
        <w:pStyle w:val="ListParagraph"/>
        <w:numPr>
          <w:ilvl w:val="0"/>
          <w:numId w:val="2"/>
        </w:numPr>
        <w:spacing w:after="80"/>
      </w:pPr>
      <w:r>
        <w:rPr>
          <w:color w:val="5F5E5A"/>
        </w:rPr>
        <w:t xml:space="preserve">→ lret_v2_display_quota_engine_v1_1.py — existing, unchanged (final student-facing caps, ~15 items shown)</w:t>
      </w:r>
    </w:p>
    <w:p>
      <w:pPr>
        <w:spacing w:after="160"/>
      </w:pPr>
      <w:r>
        <w:rPr>
          <w:b w:val="false"/>
          <w:bCs w:val="false"/>
          <w:i w:val="false"/>
          <w:iCs w:val="false"/>
          <w:color w:val="5F5E5A"/>
        </w:rPr>
        <w:t xml:space="preserve">Triage runs first because it needs covered_subunits and candidate_route_hint, fields the adapter deliberately does not forward into the CandidateUnit shape it hands to the reclassification pipeline.</w:t>
      </w:r>
    </w:p>
    <w:p>
      <w:pPr>
        <w:pStyle w:val="Heading1"/>
        <w:spacing w:after="120" w:before="300"/>
      </w:pPr>
      <w:r>
        <w:rPr>
          <w:b/>
          <w:bCs/>
          <w:color w:val="534AB7"/>
        </w:rPr>
        <w:t xml:space="preserve">5. Explicitly provisional / not yet done</w:t>
      </w:r>
    </w:p>
    <w:p>
      <w:pPr>
        <w:pStyle w:val="ListParagraph"/>
        <w:numPr>
          <w:ilvl w:val="0"/>
          <w:numId w:val="2"/>
        </w:numPr>
        <w:spacing w:after="80"/>
      </w:pPr>
      <w:r>
        <w:rPr>
          <w:color w:val="5F5E5A"/>
        </w:rPr>
        <w:t xml:space="preserve">keep_floor (0.50) and hard_cap (40) are configurable defaults from one real essay, not a calibrated threshold — same caps_provisional discipline as BAND_CAPS. Needs runs across weak/mid/strong essays before treating these as final.</w:t>
      </w:r>
    </w:p>
    <w:p>
      <w:pPr>
        <w:pStyle w:val="ListParagraph"/>
        <w:numPr>
          <w:ilvl w:val="0"/>
          <w:numId w:val="2"/>
        </w:numPr>
        <w:spacing w:after="80"/>
      </w:pPr>
      <w:r>
        <w:rPr>
          <w:color w:val="5F5E5A"/>
        </w:rPr>
        <w:t xml:space="preserve">Clustering uses transitive union-find (if A overlaps B and B overlaps C, all three merge even if A and C don't directly overlap). This is what caused the goverment/contries bug and is now guarded by Detector protection, but the same transitive-merge risk could still affect a long ENHANCE/CLARIFY chain that has no Detector row to protect it — worth watching once more essays are run, not yet stress-tested beyond this one session.</w:t>
      </w:r>
    </w:p>
    <w:p>
      <w:pPr>
        <w:pStyle w:val="ListParagraph"/>
        <w:numPr>
          <w:ilvl w:val="0"/>
          <w:numId w:val="2"/>
        </w:numPr>
        <w:spacing w:after="80"/>
      </w:pPr>
      <w:r>
        <w:rPr>
          <w:color w:val="5F5E5A"/>
        </w:rPr>
        <w:t xml:space="preserve">No live-LLM run yet (no OPENAI_API_KEY in this sandbox) — the 45 surviving candidates are confirmed to reach Pass 1 CLASSIFY correctly, not yet confirmed to classify well against a real model.</w:t>
      </w:r>
    </w:p>
    <w:p>
      <w:pPr>
        <w:pStyle w:val="ListParagraph"/>
        <w:numPr>
          <w:ilvl w:val="0"/>
          <w:numId w:val="2"/>
        </w:numPr>
        <w:spacing w:after="80"/>
      </w:pPr>
      <w:r>
        <w:rPr>
          <w:color w:val="5F5E5A"/>
        </w:rPr>
        <w:t xml:space="preserve">This spec is based on one real essay. The 188→45 numbers are a real, reproducible data point, not a guaranteed ratio for every essay length/band.</w:t>
      </w:r>
    </w:p>
    <w:p>
      <w:pPr>
        <w:pStyle w:val="Heading1"/>
        <w:spacing w:after="120" w:before="300"/>
      </w:pPr>
      <w:r>
        <w:rPr>
          <w:b/>
          <w:bCs/>
          <w:color w:val="534AB7"/>
        </w:rPr>
        <w:t xml:space="preserve">6.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c>
          <w:tcPr>
            <w:tcW w:type="pct" w:w="5000%"/>
            <w:shd w:fill="EEEDFE" w:val="clear"/>
            <w:tcMar>
              <w:top w:type="dxa" w:w="80"/>
              <w:left w:type="dxa" w:w="100"/>
              <w:bottom w:type="dxa" w:w="80"/>
              <w:right w:type="dxa" w:w="100"/>
            </w:tcMar>
          </w:tcPr>
          <w:p>
            <w:r>
              <w:rPr>
                <w:b/>
                <w:bCs/>
                <w:color w:val="534AB7"/>
                <w:sz w:val="19"/>
                <w:szCs w:val="19"/>
              </w:rPr>
              <w:t xml:space="preserve">Item</w:t>
            </w:r>
          </w:p>
        </w:tc>
        <w:tc>
          <w:tcPr>
            <w:tcW w:type="pct" w:w="2500%"/>
            <w:shd w:fill="EEEDFE" w:val="clear"/>
            <w:tcMar>
              <w:top w:type="dxa" w:w="80"/>
              <w:left w:type="dxa" w:w="100"/>
              <w:bottom w:type="dxa" w:w="80"/>
              <w:right w:type="dxa" w:w="100"/>
            </w:tcMar>
          </w:tcPr>
          <w:p>
            <w:r>
              <w:rPr>
                <w:b/>
                <w:bCs/>
                <w:color w:val="534AB7"/>
                <w:sz w:val="19"/>
                <w:szCs w:val="19"/>
              </w:rPr>
              <w:t xml:space="preserve">Status</w:t>
            </w:r>
          </w:p>
        </w:tc>
        <w:tc>
          <w:tcPr>
            <w:tcW w:type="pct" w:w="2500%"/>
            <w:shd w:fill="EEEDFE" w:val="clear"/>
            <w:tcMar>
              <w:top w:type="dxa" w:w="80"/>
              <w:left w:type="dxa" w:w="100"/>
              <w:bottom w:type="dxa" w:w="80"/>
              <w:right w:type="dxa" w:w="100"/>
            </w:tcMar>
          </w:tcPr>
          <w:p>
            <w:r>
              <w:rPr>
                <w:b/>
                <w:bCs/>
                <w:color w:val="534AB7"/>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Overlap-clustering + representative selection</w:t>
            </w:r>
          </w:p>
        </w:tc>
        <w:tc>
          <w:tcPr>
            <w:tcW w:type="pct" w:w="20%"/>
            <w:shd w:fill="E1F5EE" w:val="clear"/>
            <w:tcMar>
              <w:top w:type="dxa" w:w="80"/>
              <w:left w:type="dxa" w:w="100"/>
              <w:bottom w:type="dxa" w:w="80"/>
              <w:right w:type="dxa" w:w="100"/>
            </w:tcMar>
          </w:tcPr>
          <w:p>
            <w:r>
              <w:rPr>
                <w:b/>
                <w:bCs/>
                <w:color w:val="0F6E56"/>
                <w:sz w:val="19"/>
                <w:szCs w:val="19"/>
              </w:rPr>
              <w:t xml:space="preserve">Built + verified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Low-value KEEP floor</w:t>
            </w:r>
          </w:p>
        </w:tc>
        <w:tc>
          <w:tcPr>
            <w:tcW w:type="pct" w:w="20%"/>
            <w:shd w:fill="E1F5EE" w:val="clear"/>
            <w:tcMar>
              <w:top w:type="dxa" w:w="80"/>
              <w:left w:type="dxa" w:w="100"/>
              <w:bottom w:type="dxa" w:w="80"/>
              <w:right w:type="dxa" w:w="100"/>
            </w:tcMar>
          </w:tcPr>
          <w:p>
            <w:r>
              <w:rPr>
                <w:b/>
                <w:bCs/>
                <w:color w:val="0F6E56"/>
                <w:sz w:val="19"/>
                <w:szCs w:val="19"/>
              </w:rPr>
              <w:t xml:space="preserve">Built + verified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Hard cap safety net</w:t>
            </w:r>
          </w:p>
        </w:tc>
        <w:tc>
          <w:tcPr>
            <w:tcW w:type="pct" w:w="20%"/>
            <w:shd w:fill="FBF3DE" w:val="clear"/>
            <w:tcMar>
              <w:top w:type="dxa" w:w="80"/>
              <w:left w:type="dxa" w:w="100"/>
              <w:bottom w:type="dxa" w:w="80"/>
              <w:right w:type="dxa" w:w="100"/>
            </w:tcMar>
          </w:tcPr>
          <w:p>
            <w:r>
              <w:rPr>
                <w:b/>
                <w:bCs/>
                <w:color w:val="8A6D1E"/>
                <w:sz w:val="19"/>
                <w:szCs w:val="19"/>
              </w:rPr>
              <w:t xml:space="preserve">Built (not yet triggered)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Detector-protection fix</w:t>
            </w:r>
          </w:p>
        </w:tc>
        <w:tc>
          <w:tcPr>
            <w:tcW w:type="pct" w:w="20%"/>
            <w:shd w:fill="E1F5EE" w:val="clear"/>
            <w:tcMar>
              <w:top w:type="dxa" w:w="80"/>
              <w:left w:type="dxa" w:w="100"/>
              <w:bottom w:type="dxa" w:w="80"/>
              <w:right w:type="dxa" w:w="100"/>
            </w:tcMar>
          </w:tcPr>
          <w:p>
            <w:r>
              <w:rPr>
                <w:b/>
                <w:bCs/>
                <w:color w:val="0F6E56"/>
                <w:sz w:val="19"/>
                <w:szCs w:val="19"/>
              </w:rPr>
              <w:t xml:space="preserve">Built + verified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Full 4-stage chain re-run on real essay</w:t>
            </w:r>
          </w:p>
        </w:tc>
        <w:tc>
          <w:tcPr>
            <w:tcW w:type="pct" w:w="20%"/>
            <w:shd w:fill="E1F5EE" w:val="clear"/>
            <w:tcMar>
              <w:top w:type="dxa" w:w="80"/>
              <w:left w:type="dxa" w:w="100"/>
              <w:bottom w:type="dxa" w:w="80"/>
              <w:right w:type="dxa" w:w="100"/>
            </w:tcMar>
          </w:tcPr>
          <w:p>
            <w:r>
              <w:rPr>
                <w:b/>
                <w:bCs/>
                <w:color w:val="0F6E56"/>
                <w:sz w:val="19"/>
                <w:szCs w:val="19"/>
              </w:rPr>
              <w:t xml:space="preserve">Done</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Threshold calibration across bands</w:t>
            </w:r>
          </w:p>
        </w:tc>
        <w:tc>
          <w:tcPr>
            <w:tcW w:type="pct" w:w="20%"/>
            <w:shd w:fill="FBEAF0" w:val="clear"/>
            <w:tcMar>
              <w:top w:type="dxa" w:w="80"/>
              <w:left w:type="dxa" w:w="100"/>
              <w:bottom w:type="dxa" w:w="80"/>
              <w:right w:type="dxa" w:w="100"/>
            </w:tcMar>
          </w:tcPr>
          <w:p>
            <w:r>
              <w:rPr>
                <w:b/>
                <w:bCs/>
                <w:color w:val="993556"/>
                <w:sz w:val="19"/>
                <w:szCs w:val="19"/>
              </w:rPr>
              <w:t xml:space="preserve">Not started</w:t>
            </w:r>
          </w:p>
        </w:tc>
        <w:tc>
          <w:tcPr>
            <w:tcW w:type="pct" w:w="2500%"/>
            <w:tcMar>
              <w:top w:type="dxa" w:w="80"/>
              <w:left w:type="dxa" w:w="100"/>
              <w:bottom w:type="dxa" w:w="80"/>
              <w:right w:type="dxa" w:w="100"/>
            </w:tcMar>
          </w:tcPr>
          <w:p>
            <w:r>
              <w:rPr>
                <w:color w:val="5F5E5A"/>
                <w:sz w:val="19"/>
                <w:szCs w:val="19"/>
              </w:rPr>
              <w:t xml:space="preserve"/>
            </w:r>
          </w:p>
        </w:tc>
      </w:tr>
      <w:tr>
        <w:tc>
          <w:tcPr>
            <w:tcW w:type="pct" w:w="5000%"/>
            <w:tcMar>
              <w:top w:type="dxa" w:w="80"/>
              <w:left w:type="dxa" w:w="100"/>
              <w:bottom w:type="dxa" w:w="80"/>
              <w:right w:type="dxa" w:w="100"/>
            </w:tcMar>
          </w:tcPr>
          <w:p>
            <w:r>
              <w:rPr>
                <w:color w:val="5F5E5A"/>
                <w:sz w:val="19"/>
                <w:szCs w:val="19"/>
              </w:rPr>
              <w:t xml:space="preserve">Live-LLM classify/suggest/verify run</w:t>
            </w:r>
          </w:p>
        </w:tc>
        <w:tc>
          <w:tcPr>
            <w:tcW w:type="pct" w:w="20%"/>
            <w:shd w:fill="FBEAF0" w:val="clear"/>
            <w:tcMar>
              <w:top w:type="dxa" w:w="80"/>
              <w:left w:type="dxa" w:w="100"/>
              <w:bottom w:type="dxa" w:w="80"/>
              <w:right w:type="dxa" w:w="100"/>
            </w:tcMar>
          </w:tcPr>
          <w:p>
            <w:r>
              <w:rPr>
                <w:b/>
                <w:bCs/>
                <w:color w:val="993556"/>
                <w:sz w:val="19"/>
                <w:szCs w:val="19"/>
              </w:rPr>
              <w:t xml:space="preserve">Blocked — no API key here</w:t>
            </w:r>
          </w:p>
        </w:tc>
        <w:tc>
          <w:tcPr>
            <w:tcW w:type="pct" w:w="2500%"/>
            <w:tcMar>
              <w:top w:type="dxa" w:w="80"/>
              <w:left w:type="dxa" w:w="100"/>
              <w:bottom w:type="dxa" w:w="80"/>
              <w:right w:type="dxa" w:w="100"/>
            </w:tcMar>
          </w:tcPr>
          <w:p>
            <w:r>
              <w:rPr>
                <w:color w:val="5F5E5A"/>
                <w:sz w:val="19"/>
                <w:szCs w:val="19"/>
              </w:rPr>
              <w:t xml:space="preserve"/>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2026-07-22T14:50:48.047Z</dcterms:created>
  <dcterms:modified xsi:type="dcterms:W3CDTF">2026-07-22T14:50:48.050Z</dcterms:modified>
</cp:coreProperties>
</file>

<file path=docProps/custom.xml><?xml version="1.0" encoding="utf-8"?>
<Properties xmlns="http://schemas.openxmlformats.org/officeDocument/2006/custom-properties" xmlns:vt="http://schemas.openxmlformats.org/officeDocument/2006/docPropsVTypes"/>
</file>