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263"/>
            <w:shd w:fill="F2F4FF"/>
            <w:tcBorders>
              <w:top w:val="single" w:sz="0" w:space="0" w:color="F2F4FF"/>
              <w:left w:val="single" w:sz="0" w:space="0" w:color="F2F4FF"/>
              <w:bottom w:val="single" w:sz="0" w:space="0" w:color="F2F4FF"/>
              <w:right w:val="single" w:sz="0" w:space="0" w:color="F2F4FF"/>
              <w:insideH w:val="single" w:sz="0" w:space="0" w:color="F2F4FF"/>
              <w:insideV w:val="single" w:sz="0" w:space="0" w:color="F2F4FF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2B73"/>
                <w:sz w:val="48"/>
              </w:rPr>
              <w:t>ЦИФРОВАЯ БЕЗОПАСНОСТЬ</w:t>
            </w:r>
          </w:p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F05A47"/>
                <w:sz w:val="28"/>
              </w:rPr>
              <w:t>Памятка для подростка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D4765"/>
                <w:sz w:val="21"/>
              </w:rPr>
              <w:t>Интернет становится безопаснее, когда ты знаешь несколько простых правил.</w:t>
            </w:r>
          </w:p>
        </w:tc>
        <w:tc>
          <w:tcPr>
            <w:tcW w:type="dxa" w:w="5263"/>
            <w:shd w:fill="F2F4FF"/>
            <w:tcBorders>
              <w:top w:val="single" w:sz="0" w:space="0" w:color="F2F4FF"/>
              <w:left w:val="single" w:sz="0" w:space="0" w:color="F2F4FF"/>
              <w:bottom w:val="single" w:sz="0" w:space="0" w:color="F2F4FF"/>
              <w:right w:val="single" w:sz="0" w:space="0" w:color="F2F4FF"/>
              <w:insideH w:val="single" w:sz="0" w:space="0" w:color="F2F4FF"/>
              <w:insideV w:val="single" w:sz="0" w:space="0" w:color="F2F4FF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safety_illustr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140"/>
        <w:ind w:left="115"/>
      </w:pPr>
      <w:r>
        <w:rPr>
          <w:rFonts w:ascii="Aptos" w:hAnsi="Aptos"/>
          <w:b/>
          <w:i w:val="0"/>
          <w:color w:val="142B73"/>
          <w:sz w:val="23"/>
        </w:rPr>
        <w:t xml:space="preserve">Главное: </w:t>
      </w:r>
      <w:r>
        <w:rPr>
          <w:rFonts w:ascii="Aptos" w:hAnsi="Aptos"/>
          <w:b w:val="0"/>
          <w:i w:val="0"/>
          <w:color w:val="1C2340"/>
          <w:sz w:val="23"/>
        </w:rPr>
        <w:t>не делись тем, что может навредить тебе, и не бойся просить помощи у взрослого.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3"/>
        <w:gridCol w:w="5263"/>
      </w:tblGrid>
      <w:tr>
        <w:tc>
          <w:tcPr>
            <w:tcW w:type="dxa" w:w="51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E8F7FF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A6C7"/>
                <w:sz w:val="34"/>
              </w:rPr>
              <w:t xml:space="preserve">1  </w:t>
            </w:r>
            <w:r>
              <w:rPr>
                <w:rFonts w:ascii="Aptos" w:hAnsi="Aptos"/>
                <w:b/>
                <w:i w:val="0"/>
                <w:color w:val="1C2340"/>
                <w:sz w:val="24"/>
              </w:rPr>
              <w:t>Проверь ссылку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36415F"/>
                <w:sz w:val="19"/>
              </w:rPr>
              <w:t>Не открывай подозрительные ссылки и файлы, даже если их прислал знакомый аккаунт.</w:t>
            </w:r>
          </w:p>
        </w:tc>
        <w:tc>
          <w:tcPr>
            <w:tcW w:type="dxa" w:w="51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FF4D6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3A712"/>
                <w:sz w:val="34"/>
              </w:rPr>
              <w:t xml:space="preserve">2  </w:t>
            </w:r>
            <w:r>
              <w:rPr>
                <w:rFonts w:ascii="Aptos" w:hAnsi="Aptos"/>
                <w:b/>
                <w:i w:val="0"/>
                <w:color w:val="1C2340"/>
                <w:sz w:val="24"/>
              </w:rPr>
              <w:t>Спрячь личное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36415F"/>
                <w:sz w:val="19"/>
              </w:rPr>
              <w:t>Пароль, адрес, номер телефона и коды из СМС — только для тебя и родителей.</w:t>
            </w:r>
          </w:p>
        </w:tc>
      </w:tr>
      <w:tr>
        <w:tc>
          <w:tcPr>
            <w:tcW w:type="dxa" w:w="51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0EAFE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B5CF6"/>
                <w:sz w:val="34"/>
              </w:rPr>
              <w:t xml:space="preserve">3  </w:t>
            </w:r>
            <w:r>
              <w:rPr>
                <w:rFonts w:ascii="Aptos" w:hAnsi="Aptos"/>
                <w:b/>
                <w:i w:val="0"/>
                <w:color w:val="1C2340"/>
                <w:sz w:val="24"/>
              </w:rPr>
              <w:t>Включи защиту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36415F"/>
                <w:sz w:val="19"/>
              </w:rPr>
              <w:t>Сделай длинный уникальный пароль и включи двухэтапную проверку входа.</w:t>
            </w:r>
          </w:p>
        </w:tc>
        <w:tc>
          <w:tcPr>
            <w:tcW w:type="dxa" w:w="51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EAF9F0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AD68"/>
                <w:sz w:val="34"/>
              </w:rPr>
              <w:t xml:space="preserve">4  </w:t>
            </w:r>
            <w:r>
              <w:rPr>
                <w:rFonts w:ascii="Aptos" w:hAnsi="Aptos"/>
                <w:b/>
                <w:i w:val="0"/>
                <w:color w:val="1C2340"/>
                <w:sz w:val="24"/>
              </w:rPr>
              <w:t>Думай перед публикацией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36415F"/>
                <w:sz w:val="19"/>
              </w:rPr>
              <w:t>Фото и сообщения могут сохранить и переслать. Спроси себя: «Мне будет спокойно, если это увидят другие?»</w:t>
            </w:r>
          </w:p>
        </w:tc>
      </w:tr>
      <w:tr>
        <w:tc>
          <w:tcPr>
            <w:tcW w:type="dxa" w:w="51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FECE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05A47"/>
                <w:sz w:val="34"/>
              </w:rPr>
              <w:t xml:space="preserve">5  </w:t>
            </w:r>
            <w:r>
              <w:rPr>
                <w:rFonts w:ascii="Aptos" w:hAnsi="Aptos"/>
                <w:b/>
                <w:i w:val="0"/>
                <w:color w:val="1C2340"/>
                <w:sz w:val="24"/>
              </w:rPr>
              <w:t>Расскажи о проблеме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36415F"/>
                <w:sz w:val="19"/>
              </w:rPr>
              <w:t>Если тебя пугают, шантажируют или взломали аккаунт — сохрани скриншоты и обратись к взрослому.</w:t>
            </w:r>
          </w:p>
        </w:tc>
        <w:tc>
          <w:tcPr>
            <w:tcW w:type="dxa" w:w="51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FFFFF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27"/>
      </w:tblGrid>
      <w:tr>
        <w:tc>
          <w:tcPr>
            <w:tcW w:type="dxa" w:w="10527"/>
            <w:shd w:fill="142B73"/>
            <w:tcBorders>
              <w:top w:val="single" w:sz="0" w:space="0" w:color="142B73"/>
              <w:left w:val="single" w:sz="0" w:space="0" w:color="142B73"/>
              <w:bottom w:val="single" w:sz="0" w:space="0" w:color="142B73"/>
              <w:right w:val="single" w:sz="0" w:space="0" w:color="142B73"/>
              <w:insideH w:val="single" w:sz="0" w:space="0" w:color="142B73"/>
              <w:insideV w:val="single" w:sz="0" w:space="0" w:color="142B73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МОЙ БЫСТРЫЙ ЧЕК‑ЛИСТ</w:t>
            </w:r>
          </w:p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20"/>
              </w:rPr>
              <w:t>□  Пароль не повторяется на разных сайтах    □  Профиль закрыт для незнакомых    □  Я знаю, к кому обратиться за помощью</w:t>
            </w:r>
          </w:p>
        </w:tc>
      </w:tr>
    </w:tbl>
    <w:p>
      <w:pPr>
        <w:spacing w:before="100" w:after="0"/>
        <w:jc w:val="center"/>
      </w:pPr>
      <w:r>
        <w:rPr>
          <w:rFonts w:ascii="Aptos" w:hAnsi="Aptos"/>
          <w:b w:val="0"/>
          <w:i/>
          <w:color w:val="6D7694"/>
          <w:sz w:val="18"/>
        </w:rPr>
        <w:t>Будь внимателен онлайн — и оставляй место для жизни офлайн.</w:t>
      </w:r>
    </w:p>
    <w:sectPr w:rsidR="00FC693F" w:rsidRPr="0006063C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