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B0D" w:rsidRPr="00862208" w:rsidRDefault="005C0CF1">
      <w:pPr>
        <w:rPr>
          <w:b/>
          <w:sz w:val="28"/>
          <w:szCs w:val="28"/>
        </w:rPr>
      </w:pPr>
      <w:r w:rsidRPr="003F358F">
        <w:rPr>
          <w:b/>
          <w:sz w:val="28"/>
          <w:szCs w:val="28"/>
        </w:rPr>
        <w:t>Boot</w:t>
      </w:r>
      <w:r w:rsidR="00511B0D" w:rsidRPr="003F358F">
        <w:rPr>
          <w:b/>
          <w:sz w:val="28"/>
          <w:szCs w:val="28"/>
        </w:rPr>
        <w:t>strapping</w:t>
      </w:r>
    </w:p>
    <w:p w:rsidR="00511B0D" w:rsidRDefault="00AF1463">
      <w:pPr>
        <w:rPr>
          <w:sz w:val="24"/>
          <w:szCs w:val="24"/>
        </w:rPr>
      </w:pPr>
      <w:r>
        <w:rPr>
          <w:sz w:val="24"/>
          <w:szCs w:val="24"/>
        </w:rPr>
        <w:t xml:space="preserve">As mentioned </w:t>
      </w:r>
      <w:r w:rsidR="00862208">
        <w:rPr>
          <w:sz w:val="24"/>
          <w:szCs w:val="24"/>
        </w:rPr>
        <w:t>previously</w:t>
      </w:r>
      <w:r>
        <w:rPr>
          <w:sz w:val="24"/>
          <w:szCs w:val="24"/>
        </w:rPr>
        <w:t>, our final</w:t>
      </w:r>
      <w:r w:rsidR="00DE3313">
        <w:rPr>
          <w:sz w:val="24"/>
          <w:szCs w:val="24"/>
        </w:rPr>
        <w:t xml:space="preserve"> multiple linear</w:t>
      </w:r>
      <w:r>
        <w:rPr>
          <w:sz w:val="24"/>
          <w:szCs w:val="24"/>
        </w:rPr>
        <w:t xml:space="preserve"> model</w:t>
      </w:r>
      <w:r w:rsidR="00DE3313">
        <w:rPr>
          <w:sz w:val="24"/>
          <w:szCs w:val="24"/>
        </w:rPr>
        <w:t xml:space="preserve"> relies on assumptions of </w:t>
      </w:r>
      <w:r w:rsidR="00DE3313" w:rsidRPr="00741A88">
        <w:rPr>
          <w:sz w:val="24"/>
          <w:szCs w:val="24"/>
          <w:highlight w:val="yellow"/>
        </w:rPr>
        <w:t>xxx</w:t>
      </w:r>
      <w:r w:rsidR="00DE3313">
        <w:rPr>
          <w:sz w:val="24"/>
          <w:szCs w:val="24"/>
        </w:rPr>
        <w:t xml:space="preserve">. Any violations may lead to inaccurate standard error and therefore unreliable confidence intervals for the parameters. Hence, bootstrap was applied here to give empirical intervals. </w:t>
      </w:r>
    </w:p>
    <w:p w:rsidR="00DE3313" w:rsidRDefault="00DE3313">
      <w:pPr>
        <w:rPr>
          <w:sz w:val="24"/>
          <w:szCs w:val="24"/>
        </w:rPr>
      </w:pPr>
      <w:r>
        <w:rPr>
          <w:sz w:val="24"/>
          <w:szCs w:val="24"/>
        </w:rPr>
        <w:t xml:space="preserve">Boot package in R studio was employed to calculate standard error and confidence intervals for each variable, including factor variables. </w:t>
      </w:r>
      <w:r w:rsidR="00741A88" w:rsidRPr="00741A88">
        <w:rPr>
          <w:sz w:val="24"/>
          <w:szCs w:val="24"/>
          <w:highlight w:val="yellow"/>
        </w:rPr>
        <w:t>Formula x</w:t>
      </w:r>
      <w:r w:rsidR="00741A88">
        <w:rPr>
          <w:sz w:val="24"/>
          <w:szCs w:val="24"/>
        </w:rPr>
        <w:t xml:space="preserve"> is our final model we settle on. It can expand as below: </w:t>
      </w:r>
    </w:p>
    <w:p w:rsidR="00741A88" w:rsidRPr="00511B0D" w:rsidRDefault="00741A8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Baby Weight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ounces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-362.4+1.2*gestation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days</m:t>
              </m:r>
            </m:e>
          </m:d>
          <m:r>
            <w:rPr>
              <w:rFonts w:ascii="Cambria Math" w:hAnsi="Cambria Math"/>
              <w:sz w:val="24"/>
              <w:szCs w:val="24"/>
            </w:rPr>
            <m:t>+1.11*mothe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s weight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pounds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+2.02* mothe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s height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inches</m:t>
              </m:r>
            </m:e>
          </m:d>
          <m:r>
            <w:rPr>
              <w:rFonts w:ascii="Cambria Math" w:hAnsi="Cambria Math"/>
              <w:sz w:val="24"/>
              <w:szCs w:val="24"/>
            </w:rPr>
            <m:t>+  0.4*fathe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s weight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pounds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-25.6*number of previous pregnancies+mother race+smoke status+interactions… </m:t>
          </m:r>
        </m:oMath>
      </m:oMathPara>
    </w:p>
    <w:p w:rsidR="00B2454D" w:rsidRDefault="00862A04">
      <w:pPr>
        <w:rPr>
          <w:sz w:val="24"/>
          <w:szCs w:val="24"/>
        </w:rPr>
      </w:pPr>
      <w:r>
        <w:rPr>
          <w:sz w:val="24"/>
          <w:szCs w:val="24"/>
        </w:rPr>
        <w:t>Bootstrap</w:t>
      </w:r>
      <w:r w:rsidR="00643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resamples each parameter with replacement as original sample size in order to investigate the uncertainty in parameter estimate due to sampling uncertainty. </w:t>
      </w:r>
      <w:r w:rsidR="00E5195B">
        <w:rPr>
          <w:sz w:val="24"/>
          <w:szCs w:val="24"/>
        </w:rPr>
        <w:t xml:space="preserve">Firstly, I replicated bootstrap on all parameters for 1000 times. Then histogram was plot for each item to generate approximate sampling distributions </w:t>
      </w:r>
      <w:proofErr w:type="gramStart"/>
      <w:r w:rsidR="00E5195B">
        <w:rPr>
          <w:sz w:val="24"/>
          <w:szCs w:val="24"/>
        </w:rPr>
        <w:t>so as to</w:t>
      </w:r>
      <w:proofErr w:type="gramEnd"/>
      <w:r w:rsidR="00E5195B">
        <w:rPr>
          <w:sz w:val="24"/>
          <w:szCs w:val="24"/>
        </w:rPr>
        <w:t xml:space="preserve"> get confidence intervals. </w:t>
      </w:r>
      <w:r w:rsidR="00E13AF1">
        <w:rPr>
          <w:sz w:val="24"/>
          <w:szCs w:val="24"/>
        </w:rPr>
        <w:t xml:space="preserve">As indicated in </w:t>
      </w:r>
      <w:r w:rsidR="00E13AF1" w:rsidRPr="00B2454D">
        <w:rPr>
          <w:sz w:val="24"/>
          <w:szCs w:val="24"/>
          <w:highlight w:val="yellow"/>
        </w:rPr>
        <w:t xml:space="preserve">Figure </w:t>
      </w:r>
      <w:r w:rsidR="00E13AF1">
        <w:rPr>
          <w:sz w:val="24"/>
          <w:szCs w:val="24"/>
          <w:highlight w:val="yellow"/>
        </w:rPr>
        <w:t>k</w:t>
      </w:r>
      <w:r w:rsidR="00E13AF1">
        <w:rPr>
          <w:sz w:val="24"/>
          <w:szCs w:val="24"/>
        </w:rPr>
        <w:t>, e</w:t>
      </w:r>
      <w:r w:rsidR="00E13AF1">
        <w:rPr>
          <w:sz w:val="24"/>
          <w:szCs w:val="24"/>
        </w:rPr>
        <w:t xml:space="preserve">stimates from the model are indicated by imaginary lines. 95% of resampling estimates were taken to get corresponding confidence intervals. </w:t>
      </w:r>
      <w:r w:rsidR="00E5195B">
        <w:rPr>
          <w:sz w:val="24"/>
          <w:szCs w:val="24"/>
        </w:rPr>
        <w:t xml:space="preserve">This standard non-parametric bootstrap </w:t>
      </w:r>
      <w:r w:rsidR="00E13AF1">
        <w:rPr>
          <w:sz w:val="24"/>
          <w:szCs w:val="24"/>
        </w:rPr>
        <w:t>can</w:t>
      </w:r>
      <w:r w:rsidR="00C73A8E">
        <w:rPr>
          <w:sz w:val="24"/>
          <w:szCs w:val="24"/>
        </w:rPr>
        <w:t xml:space="preserve"> assess standard errors </w:t>
      </w:r>
      <w:r w:rsidR="00921454">
        <w:rPr>
          <w:sz w:val="24"/>
          <w:szCs w:val="24"/>
        </w:rPr>
        <w:t>(</w:t>
      </w:r>
      <w:proofErr w:type="spellStart"/>
      <w:r w:rsidR="00921454">
        <w:rPr>
          <w:sz w:val="24"/>
          <w:szCs w:val="24"/>
        </w:rPr>
        <w:t>Diaconis</w:t>
      </w:r>
      <w:proofErr w:type="spellEnd"/>
      <w:r w:rsidR="00921454">
        <w:rPr>
          <w:sz w:val="24"/>
          <w:szCs w:val="24"/>
        </w:rPr>
        <w:t xml:space="preserve">, 1983) </w:t>
      </w:r>
      <w:r w:rsidR="00E5195B">
        <w:rPr>
          <w:sz w:val="24"/>
          <w:szCs w:val="24"/>
        </w:rPr>
        <w:t>which does not rely on any assumptions as the linear model. As a result, it i</w:t>
      </w:r>
      <w:r w:rsidR="001E5906">
        <w:rPr>
          <w:sz w:val="24"/>
          <w:szCs w:val="24"/>
        </w:rPr>
        <w:t>s</w:t>
      </w:r>
      <w:r w:rsidR="00E5195B">
        <w:rPr>
          <w:sz w:val="24"/>
          <w:szCs w:val="24"/>
        </w:rPr>
        <w:t xml:space="preserve"> likely to provide a more accurate confidence intervals of parameters than</w:t>
      </w:r>
      <w:r w:rsidR="00847438">
        <w:rPr>
          <w:sz w:val="24"/>
          <w:szCs w:val="24"/>
        </w:rPr>
        <w:t xml:space="preserve"> standard intervals (</w:t>
      </w:r>
      <w:proofErr w:type="spellStart"/>
      <w:r w:rsidR="00847438">
        <w:rPr>
          <w:sz w:val="24"/>
          <w:szCs w:val="24"/>
        </w:rPr>
        <w:t>Efron</w:t>
      </w:r>
      <w:proofErr w:type="spellEnd"/>
      <w:r w:rsidR="00847438">
        <w:rPr>
          <w:sz w:val="24"/>
          <w:szCs w:val="24"/>
        </w:rPr>
        <w:t>, 1987)</w:t>
      </w:r>
      <w:r w:rsidR="00E5195B">
        <w:rPr>
          <w:sz w:val="24"/>
          <w:szCs w:val="24"/>
        </w:rPr>
        <w:t xml:space="preserve">. </w:t>
      </w:r>
    </w:p>
    <w:p w:rsidR="00B2454D" w:rsidRPr="00511B0D" w:rsidRDefault="00B245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455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B0D" w:rsidRPr="00921454" w:rsidRDefault="00B2454D">
      <w:pPr>
        <w:rPr>
          <w:i/>
        </w:rPr>
      </w:pPr>
      <w:r w:rsidRPr="00921454">
        <w:rPr>
          <w:i/>
          <w:highlight w:val="yellow"/>
        </w:rPr>
        <w:t>Figure k</w:t>
      </w:r>
      <w:r w:rsidRPr="00921454">
        <w:rPr>
          <w:i/>
        </w:rPr>
        <w:t xml:space="preserve">. Histogram of coefficient for intercept and gestation of the linear model. </w:t>
      </w:r>
    </w:p>
    <w:p w:rsidR="008D5AE6" w:rsidRDefault="001E5906">
      <w:pPr>
        <w:rPr>
          <w:sz w:val="24"/>
          <w:szCs w:val="24"/>
        </w:rPr>
      </w:pPr>
      <w:r>
        <w:rPr>
          <w:sz w:val="24"/>
          <w:szCs w:val="24"/>
        </w:rPr>
        <w:t xml:space="preserve">In this project, bias-corrected, accelerated method was employed to calculate confidence intervals which bootstrap percentile has been adjusted. </w:t>
      </w:r>
      <w:r w:rsidR="005E34FB" w:rsidRPr="005E34FB">
        <w:rPr>
          <w:sz w:val="24"/>
          <w:szCs w:val="24"/>
          <w:highlight w:val="yellow"/>
        </w:rPr>
        <w:t>Figure m</w:t>
      </w:r>
      <w:r w:rsidR="005E34FB">
        <w:rPr>
          <w:sz w:val="24"/>
          <w:szCs w:val="24"/>
        </w:rPr>
        <w:t xml:space="preserve"> demonstrates estimates for the parameters and 95% confidence intervals under standard linear model method and bootstrap</w:t>
      </w:r>
      <w:r w:rsidR="005C70DD">
        <w:rPr>
          <w:sz w:val="24"/>
          <w:szCs w:val="24"/>
        </w:rPr>
        <w:t xml:space="preserve">ping </w:t>
      </w:r>
      <w:r w:rsidR="005E34FB">
        <w:rPr>
          <w:sz w:val="24"/>
          <w:szCs w:val="24"/>
        </w:rPr>
        <w:t xml:space="preserve">method. For </w:t>
      </w:r>
      <w:r w:rsidR="008D5AE6">
        <w:rPr>
          <w:sz w:val="24"/>
          <w:szCs w:val="24"/>
        </w:rPr>
        <w:t>most of continu</w:t>
      </w:r>
      <w:r w:rsidR="005C70DD">
        <w:rPr>
          <w:sz w:val="24"/>
          <w:szCs w:val="24"/>
        </w:rPr>
        <w:t>ou</w:t>
      </w:r>
      <w:r w:rsidR="008D5AE6">
        <w:rPr>
          <w:sz w:val="24"/>
          <w:szCs w:val="24"/>
        </w:rPr>
        <w:t xml:space="preserve">s variables (like gestation, mother and father’s weight) confidence intervals </w:t>
      </w:r>
      <w:r w:rsidR="005C70DD">
        <w:rPr>
          <w:sz w:val="24"/>
          <w:szCs w:val="24"/>
        </w:rPr>
        <w:t xml:space="preserve">from </w:t>
      </w:r>
      <w:r w:rsidR="005C70DD">
        <w:rPr>
          <w:sz w:val="24"/>
          <w:szCs w:val="24"/>
        </w:rPr>
        <w:t>bootstrap</w:t>
      </w:r>
      <w:r w:rsidR="005C70DD">
        <w:rPr>
          <w:sz w:val="24"/>
          <w:szCs w:val="24"/>
        </w:rPr>
        <w:t xml:space="preserve"> </w:t>
      </w:r>
      <w:r w:rsidR="008D5AE6">
        <w:rPr>
          <w:sz w:val="24"/>
          <w:szCs w:val="24"/>
        </w:rPr>
        <w:t xml:space="preserve">are smaller than standard intervals. Nevertheless, most of factor variables (such as mother’s race) and interactions items (like gestation: mother’s race) tend to have larger bootstrapping intervals. </w:t>
      </w:r>
    </w:p>
    <w:p w:rsidR="00B2454D" w:rsidRPr="00485C76" w:rsidRDefault="008474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39DB00" wp14:editId="75AA9013">
            <wp:extent cx="5731510" cy="31673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C76">
        <w:rPr>
          <w:sz w:val="24"/>
          <w:szCs w:val="24"/>
        </w:rPr>
        <w:br/>
      </w:r>
      <w:r w:rsidR="00921454" w:rsidRPr="00921454">
        <w:rPr>
          <w:i/>
          <w:highlight w:val="yellow"/>
        </w:rPr>
        <w:t>Figure m</w:t>
      </w:r>
      <w:r w:rsidR="00921454" w:rsidRPr="00921454">
        <w:rPr>
          <w:i/>
        </w:rPr>
        <w:t>. Confidence intervals for the parameters under standard method and bootstrapping.</w:t>
      </w:r>
    </w:p>
    <w:p w:rsidR="002E6534" w:rsidRPr="005C70DD" w:rsidRDefault="002E6534">
      <w:pPr>
        <w:rPr>
          <w:sz w:val="24"/>
          <w:szCs w:val="24"/>
        </w:rPr>
      </w:pPr>
      <w:r w:rsidRPr="005C70DD">
        <w:rPr>
          <w:sz w:val="24"/>
          <w:szCs w:val="24"/>
        </w:rPr>
        <w:t xml:space="preserve">One of the causes may be the number of sample sizes. </w:t>
      </w:r>
      <w:r w:rsidR="00C4274C" w:rsidRPr="005C70DD">
        <w:rPr>
          <w:sz w:val="24"/>
          <w:szCs w:val="24"/>
          <w:highlight w:val="yellow"/>
        </w:rPr>
        <w:t>Figure n</w:t>
      </w:r>
      <w:r w:rsidR="00C4274C" w:rsidRPr="005C70DD">
        <w:rPr>
          <w:sz w:val="24"/>
          <w:szCs w:val="24"/>
        </w:rPr>
        <w:t xml:space="preserve"> calculates the number of samples for the categories of two factor variables in the linear model. As suggested, Asia mother was the level of</w:t>
      </w:r>
      <w:r w:rsidR="007E3574" w:rsidRPr="005C70DD">
        <w:rPr>
          <w:sz w:val="24"/>
          <w:szCs w:val="24"/>
        </w:rPr>
        <w:t xml:space="preserve"> the</w:t>
      </w:r>
      <w:r w:rsidR="00C4274C" w:rsidRPr="005C70DD">
        <w:rPr>
          <w:sz w:val="24"/>
          <w:szCs w:val="24"/>
        </w:rPr>
        <w:t xml:space="preserve"> baseline </w:t>
      </w:r>
      <w:r w:rsidR="007E3574" w:rsidRPr="005C70DD">
        <w:rPr>
          <w:sz w:val="24"/>
          <w:szCs w:val="24"/>
        </w:rPr>
        <w:t xml:space="preserve">and other categories represent estimate difference between the baseline and their factor levels. </w:t>
      </w:r>
      <w:r w:rsidR="005C70DD">
        <w:rPr>
          <w:sz w:val="24"/>
          <w:szCs w:val="24"/>
        </w:rPr>
        <w:t>Only</w:t>
      </w:r>
      <w:r w:rsidR="007E3574" w:rsidRPr="005C70DD">
        <w:rPr>
          <w:sz w:val="24"/>
          <w:szCs w:val="24"/>
        </w:rPr>
        <w:t xml:space="preserve"> 22 samples come from Asian mother compared to 414 samples from white mother. As a result, estimate of the baseline may be inaccurate due to small simple size and lead to unreliable standard error and confidence intervals. Furthermore, this might also result in inaccurate linear model.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2E6534" w:rsidTr="002E6534">
        <w:tc>
          <w:tcPr>
            <w:tcW w:w="2830" w:type="dxa"/>
          </w:tcPr>
          <w:p w:rsidR="002E6534" w:rsidRPr="00C4274C" w:rsidRDefault="00C4274C" w:rsidP="00C4274C">
            <w:pPr>
              <w:jc w:val="center"/>
              <w:rPr>
                <w:b/>
              </w:rPr>
            </w:pPr>
            <w:r w:rsidRPr="00C4274C">
              <w:rPr>
                <w:b/>
              </w:rPr>
              <w:t>Factor Variable</w:t>
            </w:r>
          </w:p>
        </w:tc>
        <w:tc>
          <w:tcPr>
            <w:tcW w:w="3180" w:type="dxa"/>
          </w:tcPr>
          <w:p w:rsidR="002E6534" w:rsidRPr="002E6534" w:rsidRDefault="002E6534" w:rsidP="002E6534">
            <w:pPr>
              <w:jc w:val="center"/>
              <w:rPr>
                <w:b/>
              </w:rPr>
            </w:pPr>
            <w:r w:rsidRPr="002E6534">
              <w:rPr>
                <w:b/>
              </w:rPr>
              <w:t>Categories</w:t>
            </w:r>
          </w:p>
        </w:tc>
        <w:tc>
          <w:tcPr>
            <w:tcW w:w="3006" w:type="dxa"/>
          </w:tcPr>
          <w:p w:rsidR="002E6534" w:rsidRPr="002E6534" w:rsidRDefault="002E6534" w:rsidP="002E6534">
            <w:pPr>
              <w:jc w:val="center"/>
              <w:rPr>
                <w:b/>
              </w:rPr>
            </w:pPr>
            <w:r w:rsidRPr="002E6534">
              <w:rPr>
                <w:b/>
              </w:rPr>
              <w:t>Number of samples</w:t>
            </w:r>
          </w:p>
        </w:tc>
      </w:tr>
      <w:tr w:rsidR="002E6534" w:rsidTr="002E6534">
        <w:tc>
          <w:tcPr>
            <w:tcW w:w="2830" w:type="dxa"/>
          </w:tcPr>
          <w:p w:rsidR="002E6534" w:rsidRPr="00C4274C" w:rsidRDefault="002E6534" w:rsidP="002E6534">
            <w:pPr>
              <w:jc w:val="center"/>
            </w:pPr>
            <w:r w:rsidRPr="00C4274C">
              <w:t>Mother’s Race</w:t>
            </w:r>
          </w:p>
        </w:tc>
        <w:tc>
          <w:tcPr>
            <w:tcW w:w="3180" w:type="dxa"/>
          </w:tcPr>
          <w:p w:rsidR="002E6534" w:rsidRDefault="002E6534" w:rsidP="00110DC6">
            <w:pPr>
              <w:jc w:val="center"/>
            </w:pPr>
            <w:r>
              <w:t>Asian (baseline)</w:t>
            </w:r>
          </w:p>
        </w:tc>
        <w:tc>
          <w:tcPr>
            <w:tcW w:w="3006" w:type="dxa"/>
          </w:tcPr>
          <w:p w:rsidR="002E6534" w:rsidRDefault="002E6534" w:rsidP="00110DC6">
            <w:pPr>
              <w:jc w:val="center"/>
            </w:pPr>
            <w:r>
              <w:t>22 (0.03</w:t>
            </w:r>
            <w:r w:rsidR="001E7B2F">
              <w:t>7</w:t>
            </w:r>
            <w:r>
              <w:t>%)</w:t>
            </w:r>
          </w:p>
        </w:tc>
      </w:tr>
      <w:tr w:rsidR="002E6534" w:rsidTr="002E6534">
        <w:tc>
          <w:tcPr>
            <w:tcW w:w="2830" w:type="dxa"/>
          </w:tcPr>
          <w:p w:rsidR="002E6534" w:rsidRPr="00C4274C" w:rsidRDefault="002E6534" w:rsidP="002E6534">
            <w:pPr>
              <w:jc w:val="center"/>
            </w:pPr>
          </w:p>
        </w:tc>
        <w:tc>
          <w:tcPr>
            <w:tcW w:w="3180" w:type="dxa"/>
          </w:tcPr>
          <w:p w:rsidR="002E6534" w:rsidRDefault="002E6534" w:rsidP="00110DC6">
            <w:pPr>
              <w:jc w:val="center"/>
            </w:pPr>
            <w:r>
              <w:t>Black</w:t>
            </w:r>
          </w:p>
        </w:tc>
        <w:tc>
          <w:tcPr>
            <w:tcW w:w="3006" w:type="dxa"/>
          </w:tcPr>
          <w:p w:rsidR="002E6534" w:rsidRDefault="002E6534" w:rsidP="00110DC6">
            <w:pPr>
              <w:jc w:val="center"/>
            </w:pPr>
            <w:r>
              <w:t>130 (0.2</w:t>
            </w:r>
            <w:r w:rsidR="001E7B2F">
              <w:t>17</w:t>
            </w:r>
            <w:r>
              <w:t>%)</w:t>
            </w:r>
          </w:p>
        </w:tc>
      </w:tr>
      <w:tr w:rsidR="002E6534" w:rsidTr="002E6534">
        <w:tc>
          <w:tcPr>
            <w:tcW w:w="2830" w:type="dxa"/>
          </w:tcPr>
          <w:p w:rsidR="002E6534" w:rsidRPr="00C4274C" w:rsidRDefault="002E6534" w:rsidP="002E6534">
            <w:pPr>
              <w:jc w:val="center"/>
            </w:pPr>
          </w:p>
        </w:tc>
        <w:tc>
          <w:tcPr>
            <w:tcW w:w="3180" w:type="dxa"/>
          </w:tcPr>
          <w:p w:rsidR="002E6534" w:rsidRDefault="002E6534" w:rsidP="00110DC6">
            <w:pPr>
              <w:jc w:val="center"/>
            </w:pPr>
            <w:r>
              <w:t>Mex</w:t>
            </w:r>
          </w:p>
        </w:tc>
        <w:tc>
          <w:tcPr>
            <w:tcW w:w="3006" w:type="dxa"/>
          </w:tcPr>
          <w:p w:rsidR="002E6534" w:rsidRDefault="002E6534" w:rsidP="00110DC6">
            <w:pPr>
              <w:jc w:val="center"/>
            </w:pPr>
            <w:r>
              <w:t>18 (0.03%)</w:t>
            </w:r>
          </w:p>
        </w:tc>
      </w:tr>
      <w:tr w:rsidR="002E6534" w:rsidTr="002E6534">
        <w:tc>
          <w:tcPr>
            <w:tcW w:w="2830" w:type="dxa"/>
          </w:tcPr>
          <w:p w:rsidR="002E6534" w:rsidRPr="00C4274C" w:rsidRDefault="002E6534" w:rsidP="002E6534">
            <w:pPr>
              <w:jc w:val="center"/>
            </w:pPr>
          </w:p>
        </w:tc>
        <w:tc>
          <w:tcPr>
            <w:tcW w:w="3180" w:type="dxa"/>
          </w:tcPr>
          <w:p w:rsidR="002E6534" w:rsidRDefault="002E6534" w:rsidP="00110DC6">
            <w:pPr>
              <w:jc w:val="center"/>
            </w:pPr>
            <w:r>
              <w:t>Mixed</w:t>
            </w:r>
          </w:p>
        </w:tc>
        <w:tc>
          <w:tcPr>
            <w:tcW w:w="3006" w:type="dxa"/>
          </w:tcPr>
          <w:p w:rsidR="002E6534" w:rsidRDefault="002E6534" w:rsidP="00110DC6">
            <w:pPr>
              <w:jc w:val="center"/>
            </w:pPr>
            <w:r>
              <w:t>14 (0.0</w:t>
            </w:r>
            <w:r w:rsidR="001E7B2F">
              <w:t>23</w:t>
            </w:r>
            <w:r>
              <w:t>%)</w:t>
            </w:r>
          </w:p>
        </w:tc>
      </w:tr>
      <w:tr w:rsidR="002E6534" w:rsidTr="002E6534">
        <w:tc>
          <w:tcPr>
            <w:tcW w:w="2830" w:type="dxa"/>
          </w:tcPr>
          <w:p w:rsidR="002E6534" w:rsidRPr="00C4274C" w:rsidRDefault="002E6534" w:rsidP="002E6534">
            <w:pPr>
              <w:jc w:val="center"/>
            </w:pPr>
          </w:p>
        </w:tc>
        <w:tc>
          <w:tcPr>
            <w:tcW w:w="3180" w:type="dxa"/>
          </w:tcPr>
          <w:p w:rsidR="002E6534" w:rsidRDefault="002E6534" w:rsidP="00110DC6">
            <w:pPr>
              <w:jc w:val="center"/>
            </w:pPr>
            <w:r>
              <w:t>White</w:t>
            </w:r>
          </w:p>
        </w:tc>
        <w:tc>
          <w:tcPr>
            <w:tcW w:w="3006" w:type="dxa"/>
          </w:tcPr>
          <w:p w:rsidR="002E6534" w:rsidRDefault="002E6534" w:rsidP="00110DC6">
            <w:pPr>
              <w:jc w:val="center"/>
            </w:pPr>
            <w:r>
              <w:t>414 (0.</w:t>
            </w:r>
            <w:r w:rsidR="001E7B2F">
              <w:t>692</w:t>
            </w:r>
            <w:r>
              <w:t>%)</w:t>
            </w:r>
          </w:p>
        </w:tc>
      </w:tr>
      <w:tr w:rsidR="002E6534" w:rsidTr="002E6534">
        <w:tc>
          <w:tcPr>
            <w:tcW w:w="2830" w:type="dxa"/>
          </w:tcPr>
          <w:p w:rsidR="002E6534" w:rsidRPr="00C4274C" w:rsidRDefault="002E6534" w:rsidP="002E6534">
            <w:pPr>
              <w:jc w:val="center"/>
            </w:pPr>
            <w:r w:rsidRPr="00C4274C">
              <w:t>Smoking status</w:t>
            </w:r>
          </w:p>
        </w:tc>
        <w:tc>
          <w:tcPr>
            <w:tcW w:w="3180" w:type="dxa"/>
          </w:tcPr>
          <w:p w:rsidR="002E6534" w:rsidRDefault="002E6534" w:rsidP="00110DC6">
            <w:pPr>
              <w:jc w:val="center"/>
            </w:pPr>
            <w:r>
              <w:t>Never (baseline)</w:t>
            </w:r>
          </w:p>
        </w:tc>
        <w:tc>
          <w:tcPr>
            <w:tcW w:w="3006" w:type="dxa"/>
          </w:tcPr>
          <w:p w:rsidR="002E6534" w:rsidRDefault="002E6534" w:rsidP="00110DC6">
            <w:pPr>
              <w:jc w:val="center"/>
            </w:pPr>
            <w:r>
              <w:t>279 (0.4</w:t>
            </w:r>
            <w:r w:rsidR="001E7B2F">
              <w:t>67</w:t>
            </w:r>
            <w:r>
              <w:t>%)</w:t>
            </w:r>
          </w:p>
        </w:tc>
      </w:tr>
      <w:tr w:rsidR="002E6534" w:rsidTr="002E6534">
        <w:tc>
          <w:tcPr>
            <w:tcW w:w="2830" w:type="dxa"/>
          </w:tcPr>
          <w:p w:rsidR="002E6534" w:rsidRDefault="002E6534"/>
        </w:tc>
        <w:tc>
          <w:tcPr>
            <w:tcW w:w="3180" w:type="dxa"/>
          </w:tcPr>
          <w:p w:rsidR="002E6534" w:rsidRDefault="002E6534" w:rsidP="00110DC6">
            <w:pPr>
              <w:jc w:val="center"/>
            </w:pPr>
            <w:r>
              <w:t>Smoke before</w:t>
            </w:r>
          </w:p>
        </w:tc>
        <w:tc>
          <w:tcPr>
            <w:tcW w:w="3006" w:type="dxa"/>
          </w:tcPr>
          <w:p w:rsidR="002E6534" w:rsidRDefault="002E6534" w:rsidP="00110DC6">
            <w:pPr>
              <w:jc w:val="center"/>
            </w:pPr>
            <w:r>
              <w:t>53 (0.0</w:t>
            </w:r>
            <w:r w:rsidR="001E7B2F">
              <w:t>89</w:t>
            </w:r>
            <w:r>
              <w:t>%)</w:t>
            </w:r>
          </w:p>
        </w:tc>
      </w:tr>
      <w:tr w:rsidR="002E6534" w:rsidTr="002E6534">
        <w:tc>
          <w:tcPr>
            <w:tcW w:w="2830" w:type="dxa"/>
          </w:tcPr>
          <w:p w:rsidR="002E6534" w:rsidRDefault="002E6534"/>
        </w:tc>
        <w:tc>
          <w:tcPr>
            <w:tcW w:w="3180" w:type="dxa"/>
          </w:tcPr>
          <w:p w:rsidR="002E6534" w:rsidRDefault="002E6534" w:rsidP="00110DC6">
            <w:pPr>
              <w:jc w:val="center"/>
            </w:pPr>
            <w:r>
              <w:t>Smoke now</w:t>
            </w:r>
          </w:p>
        </w:tc>
        <w:tc>
          <w:tcPr>
            <w:tcW w:w="3006" w:type="dxa"/>
          </w:tcPr>
          <w:p w:rsidR="002E6534" w:rsidRDefault="002E6534" w:rsidP="00110DC6">
            <w:pPr>
              <w:jc w:val="center"/>
            </w:pPr>
            <w:r>
              <w:t>215 (0.3</w:t>
            </w:r>
            <w:r w:rsidR="001E7B2F">
              <w:t>6</w:t>
            </w:r>
            <w:r>
              <w:t>%)</w:t>
            </w:r>
          </w:p>
        </w:tc>
      </w:tr>
      <w:tr w:rsidR="002E6534" w:rsidTr="002E6534">
        <w:tc>
          <w:tcPr>
            <w:tcW w:w="2830" w:type="dxa"/>
          </w:tcPr>
          <w:p w:rsidR="002E6534" w:rsidRDefault="002E6534"/>
        </w:tc>
        <w:tc>
          <w:tcPr>
            <w:tcW w:w="3180" w:type="dxa"/>
          </w:tcPr>
          <w:p w:rsidR="002E6534" w:rsidRDefault="002E6534" w:rsidP="00110DC6">
            <w:pPr>
              <w:jc w:val="center"/>
            </w:pPr>
            <w:r>
              <w:t>Smoke until current pregnancy</w:t>
            </w:r>
          </w:p>
        </w:tc>
        <w:tc>
          <w:tcPr>
            <w:tcW w:w="3006" w:type="dxa"/>
          </w:tcPr>
          <w:p w:rsidR="002E6534" w:rsidRDefault="002E6534" w:rsidP="00110DC6">
            <w:pPr>
              <w:jc w:val="center"/>
            </w:pPr>
            <w:r>
              <w:t>51 (0.08</w:t>
            </w:r>
            <w:r w:rsidR="001E7B2F">
              <w:t>5</w:t>
            </w:r>
            <w:r>
              <w:t>%)</w:t>
            </w:r>
          </w:p>
        </w:tc>
      </w:tr>
    </w:tbl>
    <w:p w:rsidR="002E6534" w:rsidRPr="00921454" w:rsidRDefault="00485C76">
      <w:pPr>
        <w:rPr>
          <w:i/>
        </w:rPr>
      </w:pPr>
      <w:r w:rsidRPr="00C4274C">
        <w:rPr>
          <w:i/>
          <w:highlight w:val="yellow"/>
        </w:rPr>
        <w:t xml:space="preserve">Figure </w:t>
      </w:r>
      <w:r w:rsidR="00C4274C" w:rsidRPr="00C4274C">
        <w:rPr>
          <w:i/>
          <w:highlight w:val="yellow"/>
        </w:rPr>
        <w:t>n.</w:t>
      </w:r>
      <w:r w:rsidR="00C4274C" w:rsidRPr="00C4274C">
        <w:rPr>
          <w:i/>
        </w:rPr>
        <w:t xml:space="preserve"> number of samples for two factor variables. </w:t>
      </w:r>
    </w:p>
    <w:p w:rsidR="00862208" w:rsidRDefault="00862208">
      <w:pPr>
        <w:rPr>
          <w:b/>
          <w:sz w:val="28"/>
          <w:szCs w:val="28"/>
        </w:rPr>
      </w:pPr>
    </w:p>
    <w:p w:rsidR="00511B0D" w:rsidRPr="003F358F" w:rsidRDefault="00511B0D">
      <w:pPr>
        <w:rPr>
          <w:b/>
          <w:sz w:val="28"/>
          <w:szCs w:val="28"/>
        </w:rPr>
      </w:pPr>
      <w:r w:rsidRPr="003F358F">
        <w:rPr>
          <w:b/>
          <w:sz w:val="28"/>
          <w:szCs w:val="28"/>
        </w:rPr>
        <w:t xml:space="preserve">Practical and statistical Significance </w:t>
      </w:r>
    </w:p>
    <w:p w:rsidR="00232BDC" w:rsidRDefault="00B55ACD">
      <w:pPr>
        <w:rPr>
          <w:sz w:val="24"/>
          <w:szCs w:val="24"/>
        </w:rPr>
      </w:pPr>
      <w:r>
        <w:rPr>
          <w:sz w:val="24"/>
          <w:szCs w:val="24"/>
        </w:rPr>
        <w:t>The existence of statistical significance can be determined by p value. If p value is small enough, normally below 0.05, it is fair to conclude that</w:t>
      </w:r>
      <w:r w:rsidR="00F67936">
        <w:rPr>
          <w:sz w:val="24"/>
          <w:szCs w:val="24"/>
        </w:rPr>
        <w:t xml:space="preserve"> the observed data are significantly enough. However</w:t>
      </w:r>
      <w:r w:rsidR="00232BDC">
        <w:rPr>
          <w:sz w:val="24"/>
          <w:szCs w:val="24"/>
        </w:rPr>
        <w:t xml:space="preserve"> statistically significant may have little practical importance (</w:t>
      </w:r>
      <w:proofErr w:type="spellStart"/>
      <w:r w:rsidR="00232BDC">
        <w:rPr>
          <w:sz w:val="24"/>
          <w:szCs w:val="24"/>
        </w:rPr>
        <w:t>Drasgow</w:t>
      </w:r>
      <w:proofErr w:type="spellEnd"/>
      <w:r w:rsidR="00232BDC">
        <w:rPr>
          <w:sz w:val="24"/>
          <w:szCs w:val="24"/>
        </w:rPr>
        <w:t>, 2004).</w:t>
      </w:r>
      <w:r w:rsidR="00E53FFB">
        <w:rPr>
          <w:sz w:val="24"/>
          <w:szCs w:val="24"/>
        </w:rPr>
        <w:t xml:space="preserve"> Ellis</w:t>
      </w:r>
      <w:r w:rsidR="005C70DD">
        <w:rPr>
          <w:sz w:val="24"/>
          <w:szCs w:val="24"/>
        </w:rPr>
        <w:t xml:space="preserve"> also</w:t>
      </w:r>
      <w:r w:rsidR="00E53FFB">
        <w:rPr>
          <w:sz w:val="24"/>
          <w:szCs w:val="24"/>
        </w:rPr>
        <w:t xml:space="preserve"> suggested (2003) that practical significance can be considered as the magni</w:t>
      </w:r>
      <w:r w:rsidR="00676419">
        <w:rPr>
          <w:sz w:val="24"/>
          <w:szCs w:val="24"/>
        </w:rPr>
        <w:t>t</w:t>
      </w:r>
      <w:r w:rsidR="00E53FFB">
        <w:rPr>
          <w:sz w:val="24"/>
          <w:szCs w:val="24"/>
        </w:rPr>
        <w:t xml:space="preserve">ude of an effect in practice. </w:t>
      </w:r>
    </w:p>
    <w:p w:rsidR="00862208" w:rsidRDefault="00F54D33">
      <w:pPr>
        <w:rPr>
          <w:sz w:val="24"/>
          <w:szCs w:val="24"/>
        </w:rPr>
      </w:pPr>
      <w:r>
        <w:rPr>
          <w:sz w:val="24"/>
          <w:szCs w:val="24"/>
        </w:rPr>
        <w:t>This project investigates relationship</w:t>
      </w:r>
      <w:r w:rsidR="00B723E8">
        <w:rPr>
          <w:sz w:val="24"/>
          <w:szCs w:val="24"/>
        </w:rPr>
        <w:t>s</w:t>
      </w:r>
      <w:r>
        <w:rPr>
          <w:sz w:val="24"/>
          <w:szCs w:val="24"/>
        </w:rPr>
        <w:t xml:space="preserve"> between the birth weight of babies and various measured variables. Some variables (such as gestation, mother and father’s weight) are </w:t>
      </w:r>
      <w:r w:rsidR="00B723E8">
        <w:rPr>
          <w:sz w:val="24"/>
          <w:szCs w:val="24"/>
        </w:rPr>
        <w:t xml:space="preserve">statistically </w:t>
      </w:r>
      <w:r>
        <w:rPr>
          <w:sz w:val="24"/>
          <w:szCs w:val="24"/>
        </w:rPr>
        <w:t>significant therefore they were included in the regression model. On the other hand, th</w:t>
      </w:r>
      <w:r w:rsidR="00B723E8">
        <w:rPr>
          <w:sz w:val="24"/>
          <w:szCs w:val="24"/>
        </w:rPr>
        <w:t xml:space="preserve">ey do not have practical significance due to uncontrolled cause. For instance, mother cannot decide days of gestation (assume there is no oxytocic available). </w:t>
      </w:r>
      <w:proofErr w:type="gramStart"/>
      <w:r w:rsidR="00B723E8">
        <w:rPr>
          <w:sz w:val="24"/>
          <w:szCs w:val="24"/>
        </w:rPr>
        <w:t>Therefore</w:t>
      </w:r>
      <w:proofErr w:type="gramEnd"/>
      <w:r w:rsidR="00B723E8">
        <w:rPr>
          <w:sz w:val="24"/>
          <w:szCs w:val="24"/>
        </w:rPr>
        <w:t xml:space="preserve"> even through we identify there is a statistical significance between baby weight and days of gestation, there is not much we can do to increase baby weight via this factor. Same </w:t>
      </w:r>
      <w:r w:rsidR="00862208">
        <w:rPr>
          <w:sz w:val="24"/>
          <w:szCs w:val="24"/>
        </w:rPr>
        <w:t xml:space="preserve">situation also applies to mother’s race, mother’s weight and height and father’s weight. </w:t>
      </w:r>
    </w:p>
    <w:p w:rsidR="00862208" w:rsidRDefault="00862208">
      <w:pPr>
        <w:rPr>
          <w:sz w:val="24"/>
          <w:szCs w:val="24"/>
        </w:rPr>
      </w:pPr>
      <w:r>
        <w:rPr>
          <w:sz w:val="24"/>
          <w:szCs w:val="24"/>
        </w:rPr>
        <w:t xml:space="preserve">There is one factor in our multiple linear model that has practical </w:t>
      </w:r>
      <w:r w:rsidR="00AA246D">
        <w:rPr>
          <w:sz w:val="24"/>
          <w:szCs w:val="24"/>
        </w:rPr>
        <w:t>effect</w:t>
      </w:r>
      <w:r>
        <w:rPr>
          <w:sz w:val="24"/>
          <w:szCs w:val="24"/>
        </w:rPr>
        <w:t xml:space="preserve">: smoking status. As mentioned before, babies’ weights </w:t>
      </w:r>
      <w:r w:rsidR="00AA246D">
        <w:rPr>
          <w:sz w:val="24"/>
          <w:szCs w:val="24"/>
        </w:rPr>
        <w:t xml:space="preserve">are </w:t>
      </w:r>
      <w:r w:rsidR="00AA246D">
        <w:rPr>
          <w:sz w:val="24"/>
          <w:szCs w:val="24"/>
        </w:rPr>
        <w:t>statistically significant (p-value 1.28 * 10</w:t>
      </w:r>
      <w:r w:rsidR="00AA246D">
        <w:rPr>
          <w:sz w:val="24"/>
          <w:szCs w:val="24"/>
          <w:vertAlign w:val="superscript"/>
        </w:rPr>
        <w:t>-7</w:t>
      </w:r>
      <w:r w:rsidR="00AA246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different in various smoking conditions of mothers. </w:t>
      </w:r>
      <w:r w:rsidR="00AA246D">
        <w:rPr>
          <w:sz w:val="24"/>
          <w:szCs w:val="24"/>
        </w:rPr>
        <w:t>It is also reasonable to suggest that it can have a</w:t>
      </w:r>
      <w:r w:rsidR="00780F70">
        <w:rPr>
          <w:sz w:val="24"/>
          <w:szCs w:val="24"/>
        </w:rPr>
        <w:t>n</w:t>
      </w:r>
      <w:r w:rsidR="00AA246D">
        <w:rPr>
          <w:sz w:val="24"/>
          <w:szCs w:val="24"/>
        </w:rPr>
        <w:t xml:space="preserve"> impact in practice as mothers can control the number of cigarettes. </w:t>
      </w:r>
      <w:r w:rsidR="00B94EC6">
        <w:rPr>
          <w:sz w:val="24"/>
          <w:szCs w:val="24"/>
        </w:rPr>
        <w:t xml:space="preserve">According to the original data, average weight of babies from non-smoking mothers (including never smoked, smoked before and smoked until pregnancy mothers) are 8 ounces heavier than smoking mothers. This </w:t>
      </w:r>
      <w:r w:rsidR="005C70DD">
        <w:rPr>
          <w:sz w:val="24"/>
          <w:szCs w:val="24"/>
        </w:rPr>
        <w:t>effect was</w:t>
      </w:r>
      <w:bookmarkStart w:id="0" w:name="_GoBack"/>
      <w:bookmarkEnd w:id="0"/>
      <w:r w:rsidR="00B94EC6">
        <w:rPr>
          <w:sz w:val="24"/>
          <w:szCs w:val="24"/>
        </w:rPr>
        <w:t xml:space="preserve"> also proved by </w:t>
      </w:r>
      <w:proofErr w:type="spellStart"/>
      <w:r w:rsidR="00B94EC6">
        <w:rPr>
          <w:sz w:val="24"/>
          <w:szCs w:val="24"/>
        </w:rPr>
        <w:t>Yerushalmy</w:t>
      </w:r>
      <w:proofErr w:type="spellEnd"/>
      <w:r w:rsidR="00B94EC6">
        <w:rPr>
          <w:sz w:val="24"/>
          <w:szCs w:val="24"/>
        </w:rPr>
        <w:t xml:space="preserve"> (1964). </w:t>
      </w:r>
    </w:p>
    <w:p w:rsidR="00F54D33" w:rsidRDefault="00F54D33">
      <w:pPr>
        <w:rPr>
          <w:sz w:val="24"/>
          <w:szCs w:val="24"/>
        </w:rPr>
      </w:pPr>
    </w:p>
    <w:p w:rsidR="00F54D33" w:rsidRDefault="00F54D33">
      <w:pPr>
        <w:rPr>
          <w:sz w:val="24"/>
          <w:szCs w:val="24"/>
        </w:rPr>
      </w:pPr>
    </w:p>
    <w:p w:rsidR="00232BDC" w:rsidRDefault="00232BDC">
      <w:pPr>
        <w:rPr>
          <w:sz w:val="24"/>
          <w:szCs w:val="24"/>
        </w:rPr>
      </w:pPr>
    </w:p>
    <w:p w:rsidR="00511B0D" w:rsidRDefault="00511B0D">
      <w:pPr>
        <w:rPr>
          <w:rFonts w:ascii="Arial" w:hAnsi="Arial" w:cs="Arial"/>
          <w:color w:val="767673"/>
          <w:shd w:val="clear" w:color="auto" w:fill="FFFFFF"/>
        </w:rPr>
      </w:pPr>
    </w:p>
    <w:p w:rsidR="00E53FFB" w:rsidRDefault="00E53FFB">
      <w:pPr>
        <w:rPr>
          <w:sz w:val="24"/>
          <w:szCs w:val="24"/>
        </w:rPr>
      </w:pPr>
    </w:p>
    <w:p w:rsidR="00511B0D" w:rsidRPr="00F67936" w:rsidRDefault="00F67936">
      <w:pPr>
        <w:rPr>
          <w:b/>
          <w:sz w:val="24"/>
          <w:szCs w:val="24"/>
        </w:rPr>
      </w:pPr>
      <w:r w:rsidRPr="00F67936">
        <w:rPr>
          <w:b/>
          <w:sz w:val="24"/>
          <w:szCs w:val="24"/>
        </w:rPr>
        <w:t xml:space="preserve">Reference </w:t>
      </w:r>
    </w:p>
    <w:p w:rsidR="00921454" w:rsidRDefault="009214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Diaconis</w:t>
      </w:r>
      <w:proofErr w:type="spellEnd"/>
      <w:r>
        <w:rPr>
          <w:sz w:val="24"/>
          <w:szCs w:val="24"/>
        </w:rPr>
        <w:t xml:space="preserve">, P. and </w:t>
      </w:r>
      <w:proofErr w:type="spellStart"/>
      <w:r>
        <w:rPr>
          <w:sz w:val="24"/>
          <w:szCs w:val="24"/>
        </w:rPr>
        <w:t>Efron</w:t>
      </w:r>
      <w:proofErr w:type="spellEnd"/>
      <w:r>
        <w:rPr>
          <w:sz w:val="24"/>
          <w:szCs w:val="24"/>
        </w:rPr>
        <w:t xml:space="preserve">, B. (1983) </w:t>
      </w:r>
      <w:r w:rsidRPr="00921454">
        <w:rPr>
          <w:i/>
          <w:sz w:val="24"/>
          <w:szCs w:val="24"/>
        </w:rPr>
        <w:t>Computer intensive methods in statistics</w:t>
      </w:r>
      <w:r>
        <w:rPr>
          <w:sz w:val="24"/>
          <w:szCs w:val="24"/>
        </w:rPr>
        <w:t>. Scientific American, Vol. 248, pp. 115-130</w:t>
      </w:r>
    </w:p>
    <w:p w:rsidR="00511B0D" w:rsidRDefault="00232B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Drasgow</w:t>
      </w:r>
      <w:proofErr w:type="spellEnd"/>
      <w:r>
        <w:rPr>
          <w:sz w:val="24"/>
          <w:szCs w:val="24"/>
        </w:rPr>
        <w:t xml:space="preserve">, F. (2004) </w:t>
      </w:r>
      <w:r w:rsidRPr="00E53FFB">
        <w:rPr>
          <w:i/>
          <w:sz w:val="24"/>
          <w:szCs w:val="24"/>
        </w:rPr>
        <w:t xml:space="preserve">Examining the Effects of Differential Item (Functioning and Differential) </w:t>
      </w:r>
      <w:r w:rsidRPr="00232BDC">
        <w:rPr>
          <w:i/>
          <w:sz w:val="24"/>
          <w:szCs w:val="24"/>
        </w:rPr>
        <w:t>Test Functioning on Selection Decisions: When Are Statistically</w:t>
      </w:r>
      <w:r w:rsidRPr="00E53FFB">
        <w:rPr>
          <w:i/>
          <w:sz w:val="24"/>
          <w:szCs w:val="24"/>
        </w:rPr>
        <w:t xml:space="preserve"> </w:t>
      </w:r>
      <w:r w:rsidRPr="00232BDC">
        <w:rPr>
          <w:i/>
          <w:sz w:val="24"/>
          <w:szCs w:val="24"/>
        </w:rPr>
        <w:t>Significant Effects Practically Important</w:t>
      </w:r>
      <w:r w:rsidRPr="00E53FFB">
        <w:rPr>
          <w:i/>
          <w:sz w:val="24"/>
          <w:szCs w:val="24"/>
        </w:rPr>
        <w:t>?</w:t>
      </w:r>
      <w:r>
        <w:rPr>
          <w:sz w:val="24"/>
          <w:szCs w:val="24"/>
        </w:rPr>
        <w:t xml:space="preserve"> Journal of Applied Psychology Vol. 89, No. 3, pp. 497-508</w:t>
      </w:r>
    </w:p>
    <w:p w:rsidR="00847438" w:rsidRDefault="008474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Efron</w:t>
      </w:r>
      <w:proofErr w:type="spellEnd"/>
      <w:r>
        <w:rPr>
          <w:sz w:val="24"/>
          <w:szCs w:val="24"/>
        </w:rPr>
        <w:t xml:space="preserve">, B. (1987) </w:t>
      </w:r>
      <w:r w:rsidRPr="00847438">
        <w:rPr>
          <w:i/>
          <w:sz w:val="24"/>
          <w:szCs w:val="24"/>
        </w:rPr>
        <w:t>Better Bootstrap Confidence Intervals</w:t>
      </w:r>
      <w:r>
        <w:rPr>
          <w:sz w:val="24"/>
          <w:szCs w:val="24"/>
        </w:rPr>
        <w:t xml:space="preserve">. </w:t>
      </w:r>
      <w:r w:rsidRPr="00847438">
        <w:rPr>
          <w:sz w:val="24"/>
          <w:szCs w:val="24"/>
        </w:rPr>
        <w:t>Journal of the American Statistical Association</w:t>
      </w:r>
      <w:r>
        <w:rPr>
          <w:sz w:val="24"/>
          <w:szCs w:val="24"/>
        </w:rPr>
        <w:t xml:space="preserve"> Vol. 85, No. 397, pp. 171-185</w:t>
      </w:r>
    </w:p>
    <w:p w:rsidR="00E53FFB" w:rsidRDefault="00E53FFB">
      <w:pPr>
        <w:rPr>
          <w:sz w:val="24"/>
          <w:szCs w:val="24"/>
        </w:rPr>
      </w:pPr>
      <w:r>
        <w:rPr>
          <w:sz w:val="24"/>
          <w:szCs w:val="24"/>
        </w:rPr>
        <w:t xml:space="preserve">Ellis, S.M. &amp; Steyn, H.S. (2003) </w:t>
      </w:r>
      <w:r w:rsidRPr="00E53FFB">
        <w:rPr>
          <w:i/>
          <w:sz w:val="24"/>
          <w:szCs w:val="24"/>
        </w:rPr>
        <w:t>Practical significance (effect sizes) versus or in combination with statistical significance (p-values)</w:t>
      </w:r>
      <w:r>
        <w:rPr>
          <w:sz w:val="24"/>
          <w:szCs w:val="24"/>
        </w:rPr>
        <w:t xml:space="preserve"> </w:t>
      </w:r>
      <w:r w:rsidRPr="00E53FFB">
        <w:rPr>
          <w:sz w:val="24"/>
          <w:szCs w:val="24"/>
        </w:rPr>
        <w:t>Management Dynamics Vol</w:t>
      </w:r>
      <w:r>
        <w:rPr>
          <w:sz w:val="24"/>
          <w:szCs w:val="24"/>
        </w:rPr>
        <w:t>.</w:t>
      </w:r>
      <w:r w:rsidRPr="00E53FFB">
        <w:rPr>
          <w:sz w:val="24"/>
          <w:szCs w:val="24"/>
        </w:rPr>
        <w:t xml:space="preserve"> 12</w:t>
      </w:r>
      <w:r>
        <w:rPr>
          <w:sz w:val="24"/>
          <w:szCs w:val="24"/>
        </w:rPr>
        <w:t>,</w:t>
      </w:r>
      <w:r w:rsidRPr="00E53FFB">
        <w:rPr>
          <w:sz w:val="24"/>
          <w:szCs w:val="24"/>
        </w:rPr>
        <w:t xml:space="preserve"> No. 4</w:t>
      </w:r>
      <w:r>
        <w:rPr>
          <w:sz w:val="24"/>
          <w:szCs w:val="24"/>
        </w:rPr>
        <w:t>, pp. 51-53</w:t>
      </w:r>
    </w:p>
    <w:p w:rsidR="00511B0D" w:rsidRPr="00511B0D" w:rsidRDefault="00B94E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Yerushalmy</w:t>
      </w:r>
      <w:proofErr w:type="spellEnd"/>
      <w:r>
        <w:rPr>
          <w:sz w:val="24"/>
          <w:szCs w:val="24"/>
        </w:rPr>
        <w:t xml:space="preserve">, J. (1964) </w:t>
      </w:r>
      <w:r w:rsidRPr="00B94EC6">
        <w:rPr>
          <w:i/>
          <w:sz w:val="24"/>
          <w:szCs w:val="24"/>
        </w:rPr>
        <w:t>Mother's cigarette smoking and survival of infant</w:t>
      </w:r>
      <w:r w:rsidRPr="00B94EC6">
        <w:rPr>
          <w:i/>
          <w:sz w:val="24"/>
          <w:szCs w:val="24"/>
        </w:rPr>
        <w:t>.</w:t>
      </w:r>
      <w:r w:rsidRPr="00B94EC6">
        <w:rPr>
          <w:sz w:val="24"/>
          <w:szCs w:val="24"/>
        </w:rPr>
        <w:t xml:space="preserve"> American Journal of Obstetrics &amp; </w:t>
      </w:r>
      <w:proofErr w:type="spellStart"/>
      <w:r w:rsidRPr="00B94EC6">
        <w:rPr>
          <w:sz w:val="24"/>
          <w:szCs w:val="24"/>
        </w:rPr>
        <w:t>Gynecology</w:t>
      </w:r>
      <w:proofErr w:type="spellEnd"/>
      <w:r w:rsidRPr="00B94EC6">
        <w:rPr>
          <w:sz w:val="24"/>
          <w:szCs w:val="24"/>
        </w:rPr>
        <w:t>. Vol. 88, Issue 4, pp. 505-518</w:t>
      </w:r>
    </w:p>
    <w:sectPr w:rsidR="00511B0D" w:rsidRPr="0051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1A"/>
    <w:rsid w:val="00110DC6"/>
    <w:rsid w:val="001E5906"/>
    <w:rsid w:val="001E7B2F"/>
    <w:rsid w:val="00232BDC"/>
    <w:rsid w:val="002E6534"/>
    <w:rsid w:val="003F358F"/>
    <w:rsid w:val="00485C76"/>
    <w:rsid w:val="00496F15"/>
    <w:rsid w:val="00511B0D"/>
    <w:rsid w:val="005C0CF1"/>
    <w:rsid w:val="005C70DD"/>
    <w:rsid w:val="005E34FB"/>
    <w:rsid w:val="0064307C"/>
    <w:rsid w:val="00676419"/>
    <w:rsid w:val="00741A88"/>
    <w:rsid w:val="00780F70"/>
    <w:rsid w:val="007E3574"/>
    <w:rsid w:val="00847438"/>
    <w:rsid w:val="00862208"/>
    <w:rsid w:val="00862A04"/>
    <w:rsid w:val="008D38B7"/>
    <w:rsid w:val="008D5AE6"/>
    <w:rsid w:val="00921454"/>
    <w:rsid w:val="00A91944"/>
    <w:rsid w:val="00A92865"/>
    <w:rsid w:val="00AA246D"/>
    <w:rsid w:val="00AF1463"/>
    <w:rsid w:val="00B2454D"/>
    <w:rsid w:val="00B55ACD"/>
    <w:rsid w:val="00B723E8"/>
    <w:rsid w:val="00B94EC6"/>
    <w:rsid w:val="00C4274C"/>
    <w:rsid w:val="00C73A8E"/>
    <w:rsid w:val="00CF671A"/>
    <w:rsid w:val="00DE3313"/>
    <w:rsid w:val="00E13AF1"/>
    <w:rsid w:val="00E5195B"/>
    <w:rsid w:val="00E53FFB"/>
    <w:rsid w:val="00E9694D"/>
    <w:rsid w:val="00F54D33"/>
    <w:rsid w:val="00F6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3B8E"/>
  <w15:chartTrackingRefBased/>
  <w15:docId w15:val="{CCD36895-D618-43FF-8DCA-4FEDCE53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4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1A88"/>
    <w:rPr>
      <w:color w:val="808080"/>
    </w:rPr>
  </w:style>
  <w:style w:type="table" w:styleId="TableGrid">
    <w:name w:val="Table Grid"/>
    <w:basedOn w:val="TableNormal"/>
    <w:uiPriority w:val="39"/>
    <w:rsid w:val="002E6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Yiliu Jin</dc:creator>
  <cp:keywords/>
  <dc:description/>
  <cp:lastModifiedBy>Yiliu Jin</cp:lastModifiedBy>
  <cp:revision>13</cp:revision>
  <dcterms:created xsi:type="dcterms:W3CDTF">2019-10-26T18:18:00Z</dcterms:created>
  <dcterms:modified xsi:type="dcterms:W3CDTF">2019-11-02T20:53:00Z</dcterms:modified>
</cp:coreProperties>
</file>