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Loan Approval Prediction Using Logistic Regression: A Machine Learning Approach</w:t>
      </w:r>
    </w:p>
    <w:p>
      <w:pPr>
        <w:spacing w:after="40"/>
        <w:jc w:val="center"/>
      </w:pPr>
      <w:r>
        <w:rPr>
          <w:rFonts w:ascii="Times New Roman" w:cs="Times New Roman" w:eastAsia="Times New Roman" w:hAnsi="Times New Roman"/>
          <w:b/>
          <w:bCs/>
          <w:sz w:val="22"/>
          <w:szCs w:val="22"/>
        </w:rPr>
        <w:t xml:space="preserve">Pavan P S</w:t>
      </w:r>
    </w:p>
    <w:p>
      <w:pPr>
        <w:spacing w:after="40"/>
        <w:jc w:val="center"/>
      </w:pPr>
      <w:r>
        <w:rPr>
          <w:rFonts w:ascii="Times New Roman" w:cs="Times New Roman" w:eastAsia="Times New Roman" w:hAnsi="Times New Roman"/>
          <w:i/>
          <w:iCs/>
          <w:sz w:val="20"/>
          <w:szCs w:val="20"/>
        </w:rPr>
        <w:t xml:space="preserve">Master of Computer Applications (MCA)</w:t>
      </w:r>
    </w:p>
    <w:p>
      <w:pPr>
        <w:spacing w:after="40"/>
        <w:jc w:val="center"/>
      </w:pPr>
      <w:r>
        <w:rPr>
          <w:rFonts w:ascii="Times New Roman" w:cs="Times New Roman" w:eastAsia="Times New Roman" w:hAnsi="Times New Roman"/>
          <w:i/>
          <w:iCs/>
          <w:sz w:val="20"/>
          <w:szCs w:val="20"/>
        </w:rPr>
        <w:t xml:space="preserve">Chanakya University, Bangalore</w:t>
      </w:r>
    </w:p>
    <w:p>
      <w:pPr>
        <w:spacing w:after="200"/>
        <w:jc w:val="center"/>
      </w:pPr>
      <w:r>
        <w:rPr>
          <w:rFonts w:ascii="Times New Roman" w:cs="Times New Roman" w:eastAsia="Times New Roman" w:hAnsi="Times New Roman"/>
          <w:i/>
          <w:iCs/>
          <w:sz w:val="20"/>
          <w:szCs w:val="20"/>
        </w:rPr>
        <w:t xml:space="preserve">rockpavan123459@gmail.com</w:t>
      </w:r>
    </w:p>
    <w:p>
      <w:pPr>
        <w:spacing w:after="80" w:before="120"/>
        <w:jc w:val="center"/>
      </w:pPr>
      <w:r>
        <w:rPr>
          <w:rFonts w:ascii="Times New Roman" w:cs="Times New Roman" w:eastAsia="Times New Roman" w:hAnsi="Times New Roman"/>
          <w:b/>
          <w:bCs/>
          <w:i/>
          <w:iCs/>
          <w:sz w:val="20"/>
          <w:szCs w:val="20"/>
        </w:rPr>
        <w:t xml:space="preserve">Abstract</w:t>
      </w:r>
    </w:p>
    <w:p>
      <w:pPr>
        <w:spacing w:after="80" w:line="240"/>
        <w:jc w:val="both"/>
      </w:pPr>
      <w:r>
        <w:rPr>
          <w:rFonts w:ascii="Times New Roman" w:cs="Times New Roman" w:eastAsia="Times New Roman" w:hAnsi="Times New Roman"/>
          <w:sz w:val="20"/>
          <w:szCs w:val="20"/>
        </w:rPr>
        <w:t xml:space="preserve">Loan approval prediction is a critical task in the financial sector, enabling banks and lending institutions to make informed decisions while minimizing default risk. This paper presents a machine learning-based approach for predicting loan approval outcomes using Logistic Regression. A real-world loan dataset comprising 367 applicant records with 12 features — including applicant income, co-applicant income, loan amount, credit history, education, gender, marital status, number of dependents, employment status, loan term, and property area — was utilized. Data preprocessing steps including forward-fill imputation for missing values and Label Encoding for categorical features were applied. Feature normalization was performed using StandardScaler. The target variable selected was Credit_History, a binary field indicating applicants with satisfactory credit standing. The model achieved a classification accuracy of 100% on the test set after hyperparameter tuning (C=0.5, max_iter=1000). The dataset contained no duplicate records, and class distribution analysis confirmed 306 applicants (83.4%) with positive credit history and 61 (16.6%) without. The study demonstrates that logistic regression, combined with appropriate preprocessing, can serve as an effective baseline classifier for loan approval prediction.</w:t>
      </w:r>
    </w:p>
    <w:p>
      <w:pPr>
        <w:spacing w:after="160"/>
        <w:jc w:val="both"/>
      </w:pPr>
      <w:r>
        <w:rPr>
          <w:rFonts w:ascii="Times New Roman" w:cs="Times New Roman" w:eastAsia="Times New Roman" w:hAnsi="Times New Roman"/>
          <w:b/>
          <w:bCs/>
          <w:i/>
          <w:iCs/>
          <w:sz w:val="20"/>
          <w:szCs w:val="20"/>
        </w:rPr>
        <w:t xml:space="preserve">Keywords — </w:t>
      </w:r>
      <w:r>
        <w:rPr>
          <w:rFonts w:ascii="Times New Roman" w:cs="Times New Roman" w:eastAsia="Times New Roman" w:hAnsi="Times New Roman"/>
          <w:i/>
          <w:iCs/>
          <w:sz w:val="20"/>
          <w:szCs w:val="20"/>
        </w:rPr>
        <w:t xml:space="preserve">Loan Approval, Logistic Regression, Machine Learning, Credit History, Classification, Data Preprocessing, scikit-learn.</w:t>
      </w:r>
    </w:p>
    <w:p>
      <w:pPr>
        <w:pBdr>
          <w:bottom w:val="single" w:color="000000" w:sz="6"/>
        </w:pBdr>
        <w:spacing w:after="60" w:before="60"/>
      </w:pPr>
      <w:r>
        <w:rPr>
          <w:sz w:val="20"/>
          <w:szCs w:val="20"/>
        </w:rPr>
        <w:t xml:space="preserve"/>
      </w:r>
    </w:p>
    <w:p>
      <w:pPr>
        <w:spacing w:after="80" w:before="160"/>
        <w:jc w:val="center"/>
      </w:pPr>
      <w:r>
        <w:rPr>
          <w:rFonts w:ascii="Times New Roman" w:cs="Times New Roman" w:eastAsia="Times New Roman" w:hAnsi="Times New Roman"/>
          <w:b/>
          <w:bCs/>
          <w:sz w:val="20"/>
          <w:szCs w:val="20"/>
        </w:rPr>
        <w:t xml:space="preserve">I. Introduction</w:t>
      </w:r>
    </w:p>
    <w:p>
      <w:pPr>
        <w:spacing w:after="80" w:line="240"/>
        <w:ind w:firstLine="432"/>
        <w:jc w:val="both"/>
      </w:pPr>
      <w:r>
        <w:rPr>
          <w:rFonts w:ascii="Times New Roman" w:cs="Times New Roman" w:eastAsia="Times New Roman" w:hAnsi="Times New Roman"/>
          <w:sz w:val="20"/>
          <w:szCs w:val="20"/>
        </w:rPr>
        <w:t xml:space="preserve">The rapid growth of digital banking and financial technology has intensified the need for automated, reliable, and scalable loan assessment systems. Traditional manual loan evaluation processes are time-consuming, subjective, and prone to human bias. Machine learning offers a data-driven alternative that can systematically learn patterns from historical applicant data and produce consistent predictions.</w:t>
      </w:r>
    </w:p>
    <w:p>
      <w:pPr>
        <w:spacing w:after="80" w:line="240"/>
        <w:ind w:firstLine="432"/>
        <w:jc w:val="both"/>
      </w:pPr>
      <w:r>
        <w:rPr>
          <w:rFonts w:ascii="Times New Roman" w:cs="Times New Roman" w:eastAsia="Times New Roman" w:hAnsi="Times New Roman"/>
          <w:sz w:val="20"/>
          <w:szCs w:val="20"/>
        </w:rPr>
        <w:t xml:space="preserve">Logistic Regression is a well-established statistical classification algorithm widely used in binary decision problems. Its interpretability, computational efficiency, and strong theoretical foundation make it a preferred baseline model in financial risk modeling. In this study, we apply Logistic Regression to a loan dataset to predict credit history outcome — a key determinant of loan eligibility.</w:t>
      </w:r>
    </w:p>
    <w:p>
      <w:pPr>
        <w:spacing w:after="80" w:line="240"/>
        <w:ind w:firstLine="432"/>
        <w:jc w:val="both"/>
      </w:pPr>
      <w:r>
        <w:rPr>
          <w:rFonts w:ascii="Times New Roman" w:cs="Times New Roman" w:eastAsia="Times New Roman" w:hAnsi="Times New Roman"/>
          <w:sz w:val="20"/>
          <w:szCs w:val="20"/>
        </w:rPr>
        <w:t xml:space="preserve">The contributions of this paper are: (1) a systematic data preprocessing pipeline including imputation, encoding, and scaling; (2) application of Logistic Regression with regularization tuning for loan prediction; and (3) empirical evaluation demonstrating perfect classification accuracy on the holdout test set.</w:t>
      </w:r>
    </w:p>
    <w:p>
      <w:pPr>
        <w:spacing w:after="80" w:before="160"/>
        <w:jc w:val="center"/>
      </w:pPr>
      <w:r>
        <w:rPr>
          <w:rFonts w:ascii="Times New Roman" w:cs="Times New Roman" w:eastAsia="Times New Roman" w:hAnsi="Times New Roman"/>
          <w:b/>
          <w:bCs/>
          <w:sz w:val="20"/>
          <w:szCs w:val="20"/>
        </w:rPr>
        <w:t xml:space="preserve">II. Related Work</w:t>
      </w:r>
    </w:p>
    <w:p>
      <w:pPr>
        <w:spacing w:after="80" w:line="240"/>
        <w:ind w:firstLine="432"/>
        <w:jc w:val="both"/>
      </w:pPr>
      <w:r>
        <w:rPr>
          <w:rFonts w:ascii="Times New Roman" w:cs="Times New Roman" w:eastAsia="Times New Roman" w:hAnsi="Times New Roman"/>
          <w:sz w:val="20"/>
          <w:szCs w:val="20"/>
        </w:rPr>
        <w:t xml:space="preserve">Machine learning methods have been extensively applied to credit scoring and loan prediction problems. Khandani et al. [1] demonstrated that ensemble methods such as Random Forests and Gradient Boosting significantly outperform traditional scoring models when trained on large datasets. Lending Club and other peer-to-peer lending platforms have published studies using Support Vector Machines (SVM) and neural networks for default prediction.</w:t>
      </w:r>
    </w:p>
    <w:p>
      <w:pPr>
        <w:spacing w:after="80" w:line="240"/>
        <w:ind w:firstLine="432"/>
        <w:jc w:val="both"/>
      </w:pPr>
      <w:r>
        <w:rPr>
          <w:rFonts w:ascii="Times New Roman" w:cs="Times New Roman" w:eastAsia="Times New Roman" w:hAnsi="Times New Roman"/>
          <w:sz w:val="20"/>
          <w:szCs w:val="20"/>
        </w:rPr>
        <w:t xml:space="preserve">Logistic Regression remains a competitive and interpretable model for binary classification in finance. Brown and Mues [2] compared nine classifiers on credit scoring datasets and found Logistic Regression to be robust across diverse feature spaces. More recently, Xia et al. [3] employed boosted Logistic Regression with feature selection on consumer loan data, achieving state-of-the-art performance while maintaining regulatory interpretability.</w:t>
      </w:r>
    </w:p>
    <w:p>
      <w:pPr>
        <w:spacing w:after="80" w:line="240"/>
        <w:ind w:firstLine="432"/>
        <w:jc w:val="both"/>
      </w:pPr>
      <w:r>
        <w:rPr>
          <w:rFonts w:ascii="Times New Roman" w:cs="Times New Roman" w:eastAsia="Times New Roman" w:hAnsi="Times New Roman"/>
          <w:sz w:val="20"/>
          <w:szCs w:val="20"/>
        </w:rPr>
        <w:t xml:space="preserve">The present work builds on these foundations, focusing on preprocessing rigor and regularization to achieve high accuracy with a compact dataset of 367 records.</w:t>
      </w:r>
    </w:p>
    <w:p>
      <w:pPr>
        <w:spacing w:after="80" w:before="160"/>
        <w:jc w:val="center"/>
      </w:pPr>
      <w:r>
        <w:rPr>
          <w:rFonts w:ascii="Times New Roman" w:cs="Times New Roman" w:eastAsia="Times New Roman" w:hAnsi="Times New Roman"/>
          <w:b/>
          <w:bCs/>
          <w:sz w:val="20"/>
          <w:szCs w:val="20"/>
        </w:rPr>
        <w:t xml:space="preserve">III. Dataset and Preprocessing</w:t>
      </w:r>
    </w:p>
    <w:p>
      <w:pPr>
        <w:spacing w:after="60" w:before="120"/>
      </w:pPr>
      <w:r>
        <w:rPr>
          <w:rFonts w:ascii="Times New Roman" w:cs="Times New Roman" w:eastAsia="Times New Roman" w:hAnsi="Times New Roman"/>
          <w:b/>
          <w:bCs/>
          <w:i/>
          <w:iCs/>
          <w:sz w:val="20"/>
          <w:szCs w:val="20"/>
        </w:rPr>
        <w:t xml:space="preserve">A. Dataset Description</w:t>
      </w:r>
    </w:p>
    <w:p>
      <w:pPr>
        <w:spacing w:after="80" w:line="240"/>
        <w:ind w:firstLine="432"/>
        <w:jc w:val="both"/>
      </w:pPr>
      <w:r>
        <w:rPr>
          <w:rFonts w:ascii="Times New Roman" w:cs="Times New Roman" w:eastAsia="Times New Roman" w:hAnsi="Times New Roman"/>
          <w:sz w:val="20"/>
          <w:szCs w:val="20"/>
        </w:rPr>
        <w:t xml:space="preserve">The dataset used in this study (loan_dataset.csv) contains 367 loan applicant records with 12 attributes as listed in Table I. The target variable is Credit_History, a binary indicator (1.0 = satisfactory credit history, 0.0 = unsatisfactory). The dataset exhibits moderate class imbalance, with 306 positive instances (83.4%) and 61 negative instances (16.6%).</w:t>
      </w:r>
    </w:p>
    <w:p>
      <w:pPr>
        <w:spacing w:after="60" w:before="120"/>
        <w:jc w:val="center"/>
      </w:pPr>
      <w:r>
        <w:rPr>
          <w:rFonts w:ascii="Times New Roman" w:cs="Times New Roman" w:eastAsia="Times New Roman" w:hAnsi="Times New Roman"/>
          <w:b/>
          <w:bCs/>
          <w:sz w:val="18"/>
          <w:szCs w:val="18"/>
        </w:rPr>
        <w:t xml:space="preserve">TABLE I</w:t>
      </w:r>
    </w:p>
    <w:p>
      <w:pPr>
        <w:spacing w:after="100"/>
        <w:jc w:val="center"/>
      </w:pPr>
      <w:r>
        <w:rPr>
          <w:rFonts w:ascii="Times New Roman" w:cs="Times New Roman" w:eastAsia="Times New Roman" w:hAnsi="Times New Roman"/>
          <w:b/>
          <w:bCs/>
          <w:i/>
          <w:iCs/>
          <w:sz w:val="18"/>
          <w:szCs w:val="18"/>
        </w:rPr>
        <w:t xml:space="preserve">Dataset Feature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Feature</w:t>
            </w:r>
          </w:p>
        </w:tc>
        <w:tc>
          <w:tcPr>
            <w:tcW w:type="dxa" w:w="25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Type</w:t>
            </w:r>
          </w:p>
        </w:tc>
        <w:tc>
          <w:tcPr>
            <w:tcW w:type="dxa" w:w="436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Description / Missing Values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Loan_ID</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Object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Unique applicant identifier (0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Gender</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Object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Applicant gender (11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Married</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Object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Marital status (0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Dependents</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Object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Number of dependents (10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Education</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Object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Graduate / Not Graduate (0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Self_Employed</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Object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Employment type (23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ApplicantIncome</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int64</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Monthly income in USD (0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CoapplicantIncome</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int64</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Co-applicant income (0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LoanAmount</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float64</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Loan amount requested (5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Loan_Amount_Term</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float64</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Term in months (6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Credit_History</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float64</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TARGET: credit record (29 missing)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Property_Area</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Object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Urban / Semiurban / Rural (0 missing)</w:t>
            </w:r>
          </w:p>
        </w:tc>
      </w:tr>
    </w:tbl>
    <w:p>
      <w:pPr>
        <w:spacing w:after="80"/>
      </w:pPr>
    </w:p>
    <w:p>
      <w:pPr>
        <w:spacing w:after="60" w:before="120"/>
      </w:pPr>
      <w:r>
        <w:rPr>
          <w:rFonts w:ascii="Times New Roman" w:cs="Times New Roman" w:eastAsia="Times New Roman" w:hAnsi="Times New Roman"/>
          <w:b/>
          <w:bCs/>
          <w:i/>
          <w:iCs/>
          <w:sz w:val="20"/>
          <w:szCs w:val="20"/>
        </w:rPr>
        <w:t xml:space="preserve">B. Data Preprocessing</w:t>
      </w:r>
    </w:p>
    <w:p>
      <w:pPr>
        <w:spacing w:after="80" w:line="240"/>
        <w:ind w:firstLine="432"/>
        <w:jc w:val="both"/>
      </w:pPr>
      <w:r>
        <w:rPr>
          <w:rFonts w:ascii="Times New Roman" w:cs="Times New Roman" w:eastAsia="Times New Roman" w:hAnsi="Times New Roman"/>
          <w:sz w:val="20"/>
          <w:szCs w:val="20"/>
        </w:rPr>
        <w:t xml:space="preserve">The preprocessing pipeline consisted of three stages:</w:t>
      </w:r>
    </w:p>
    <w:p>
      <w:pPr>
        <w:spacing w:after="80" w:line="240"/>
        <w:jc w:val="both"/>
      </w:pPr>
      <w:r>
        <w:rPr>
          <w:rFonts w:ascii="Times New Roman" w:cs="Times New Roman" w:eastAsia="Times New Roman" w:hAnsi="Times New Roman"/>
          <w:sz w:val="20"/>
          <w:szCs w:val="20"/>
        </w:rPr>
        <w:t xml:space="preserve">1) Missing Value Imputation: Forward-fill (ffill) was applied to propagate the last valid observation forward along each column. This approach preserves the statistical distribution of ordinal and categorical features without introducing artificial mean or mode bias.</w:t>
      </w:r>
    </w:p>
    <w:p>
      <w:pPr>
        <w:spacing w:after="80" w:line="240"/>
        <w:jc w:val="both"/>
      </w:pPr>
      <w:r>
        <w:rPr>
          <w:rFonts w:ascii="Times New Roman" w:cs="Times New Roman" w:eastAsia="Times New Roman" w:hAnsi="Times New Roman"/>
          <w:sz w:val="20"/>
          <w:szCs w:val="20"/>
        </w:rPr>
        <w:t xml:space="preserve">2) Categorical Encoding: All object-type features were transformed using scikit-learn's LabelEncoder, converting string categories to integer codes. This step was applied uniformly across all seven categorical columns including the target.</w:t>
      </w:r>
    </w:p>
    <w:p>
      <w:pPr>
        <w:spacing w:after="80" w:line="240"/>
        <w:jc w:val="both"/>
      </w:pPr>
      <w:r>
        <w:rPr>
          <w:rFonts w:ascii="Times New Roman" w:cs="Times New Roman" w:eastAsia="Times New Roman" w:hAnsi="Times New Roman"/>
          <w:sz w:val="20"/>
          <w:szCs w:val="20"/>
        </w:rPr>
        <w:t xml:space="preserve">3) Feature Scaling: StandardScaler was applied to the feature matrix X, standardizing each feature to zero mean and unit variance. Scaling is essential for Logistic Regression as it relies on gradient-based optimization sensitive to feature magnitude.</w:t>
      </w:r>
    </w:p>
    <w:p>
      <w:pPr>
        <w:spacing w:after="80" w:line="240"/>
        <w:ind w:firstLine="432"/>
        <w:jc w:val="both"/>
      </w:pPr>
      <w:r>
        <w:rPr>
          <w:rFonts w:ascii="Times New Roman" w:cs="Times New Roman" w:eastAsia="Times New Roman" w:hAnsi="Times New Roman"/>
          <w:sz w:val="20"/>
          <w:szCs w:val="20"/>
        </w:rPr>
        <w:t xml:space="preserve">The preprocessing code is summarized below:</w:t>
      </w:r>
    </w:p>
    <w:p>
      <w:pPr>
        <w:spacing w:after="60"/>
      </w:pPr>
      <w:r>
        <w:rPr>
          <w:rFonts w:ascii="Courier New" w:cs="Courier New" w:eastAsia="Courier New" w:hAnsi="Courier New"/>
          <w:sz w:val="18"/>
          <w:szCs w:val="18"/>
        </w:rPr>
        <w:t xml:space="preserve">le = LabelEncoder()</w:t>
      </w:r>
    </w:p>
    <w:p>
      <w:pPr>
        <w:spacing w:after="60"/>
      </w:pPr>
      <w:r>
        <w:rPr>
          <w:rFonts w:ascii="Courier New" w:cs="Courier New" w:eastAsia="Courier New" w:hAnsi="Courier New"/>
          <w:sz w:val="18"/>
          <w:szCs w:val="18"/>
        </w:rPr>
        <w:t xml:space="preserve">for col in df.columns:</w:t>
      </w:r>
    </w:p>
    <w:p>
      <w:pPr>
        <w:spacing w:after="60"/>
      </w:pPr>
      <w:r>
        <w:rPr>
          <w:rFonts w:ascii="Courier New" w:cs="Courier New" w:eastAsia="Courier New" w:hAnsi="Courier New"/>
          <w:sz w:val="18"/>
          <w:szCs w:val="18"/>
        </w:rPr>
        <w:t xml:space="preserve">    if df[col].dtype == 'object':</w:t>
      </w:r>
    </w:p>
    <w:p>
      <w:pPr>
        <w:spacing w:after="60"/>
      </w:pPr>
      <w:r>
        <w:rPr>
          <w:rFonts w:ascii="Courier New" w:cs="Courier New" w:eastAsia="Courier New" w:hAnsi="Courier New"/>
          <w:sz w:val="18"/>
          <w:szCs w:val="18"/>
        </w:rPr>
        <w:t xml:space="preserve">        df[col] = le.fit_transform(df[col])</w:t>
      </w:r>
    </w:p>
    <w:p>
      <w:pPr>
        <w:spacing w:after="60"/>
      </w:pPr>
      <w:r>
        <w:rPr>
          <w:rFonts w:ascii="Courier New" w:cs="Courier New" w:eastAsia="Courier New" w:hAnsi="Courier New"/>
          <w:sz w:val="18"/>
          <w:szCs w:val="18"/>
        </w:rPr>
        <w:t xml:space="preserve">scaler = StandardScaler()</w:t>
      </w:r>
    </w:p>
    <w:p>
      <w:pPr>
        <w:spacing w:after="60"/>
      </w:pPr>
      <w:r>
        <w:rPr>
          <w:rFonts w:ascii="Courier New" w:cs="Courier New" w:eastAsia="Courier New" w:hAnsi="Courier New"/>
          <w:sz w:val="18"/>
          <w:szCs w:val="18"/>
        </w:rPr>
        <w:t xml:space="preserve">X = scaler.fit_transform(X)</w:t>
      </w:r>
    </w:p>
    <w:p>
      <w:pPr>
        <w:spacing w:after="100"/>
      </w:pPr>
    </w:p>
    <w:p>
      <w:pPr>
        <w:spacing w:after="80" w:before="160"/>
        <w:jc w:val="center"/>
      </w:pPr>
      <w:r>
        <w:rPr>
          <w:rFonts w:ascii="Times New Roman" w:cs="Times New Roman" w:eastAsia="Times New Roman" w:hAnsi="Times New Roman"/>
          <w:b/>
          <w:bCs/>
          <w:sz w:val="20"/>
          <w:szCs w:val="20"/>
        </w:rPr>
        <w:t xml:space="preserve">IV. Methodology</w:t>
      </w:r>
    </w:p>
    <w:p>
      <w:pPr>
        <w:spacing w:after="60" w:before="120"/>
      </w:pPr>
      <w:r>
        <w:rPr>
          <w:rFonts w:ascii="Times New Roman" w:cs="Times New Roman" w:eastAsia="Times New Roman" w:hAnsi="Times New Roman"/>
          <w:b/>
          <w:bCs/>
          <w:i/>
          <w:iCs/>
          <w:sz w:val="20"/>
          <w:szCs w:val="20"/>
        </w:rPr>
        <w:t xml:space="preserve">A. Model Selection</w:t>
      </w:r>
    </w:p>
    <w:p>
      <w:pPr>
        <w:spacing w:after="80" w:line="240"/>
        <w:ind w:firstLine="432"/>
        <w:jc w:val="both"/>
      </w:pPr>
      <w:r>
        <w:rPr>
          <w:rFonts w:ascii="Times New Roman" w:cs="Times New Roman" w:eastAsia="Times New Roman" w:hAnsi="Times New Roman"/>
          <w:sz w:val="20"/>
          <w:szCs w:val="20"/>
        </w:rPr>
        <w:t xml:space="preserve">Logistic Regression is a discriminative linear classifier that models the posterior probability of a binary outcome using the sigmoid function. Given a feature vector x, the predicted probability is:</w:t>
      </w:r>
    </w:p>
    <w:p>
      <w:pPr>
        <w:spacing w:after="80" w:before="80"/>
        <w:jc w:val="center"/>
      </w:pPr>
      <w:r>
        <w:rPr>
          <w:rFonts w:ascii="Times New Roman" w:cs="Times New Roman" w:eastAsia="Times New Roman" w:hAnsi="Times New Roman"/>
          <w:i/>
          <w:iCs/>
          <w:sz w:val="20"/>
          <w:szCs w:val="20"/>
        </w:rPr>
        <w:t xml:space="preserve">P(y=1 | x) = 1 / (1 + exp(-(wᵀx + b)))</w:t>
      </w:r>
    </w:p>
    <w:p>
      <w:pPr>
        <w:spacing w:after="80" w:line="240"/>
        <w:ind w:firstLine="432"/>
        <w:jc w:val="both"/>
      </w:pPr>
      <w:r>
        <w:rPr>
          <w:rFonts w:ascii="Times New Roman" w:cs="Times New Roman" w:eastAsia="Times New Roman" w:hAnsi="Times New Roman"/>
          <w:sz w:val="20"/>
          <w:szCs w:val="20"/>
        </w:rPr>
        <w:t xml:space="preserve">The model is trained by maximizing the log-likelihood (equivalently minimizing cross-entropy loss) with L2 regularization controlled by the inverse regularization parameter C. A lower C value enforces stronger regularization, reducing variance at the cost of slight bias.</w:t>
      </w:r>
    </w:p>
    <w:p>
      <w:pPr>
        <w:spacing w:after="60" w:before="120"/>
      </w:pPr>
      <w:r>
        <w:rPr>
          <w:rFonts w:ascii="Times New Roman" w:cs="Times New Roman" w:eastAsia="Times New Roman" w:hAnsi="Times New Roman"/>
          <w:b/>
          <w:bCs/>
          <w:i/>
          <w:iCs/>
          <w:sz w:val="20"/>
          <w:szCs w:val="20"/>
        </w:rPr>
        <w:t xml:space="preserve">B. Train-Test Split</w:t>
      </w:r>
    </w:p>
    <w:p>
      <w:pPr>
        <w:spacing w:after="80" w:line="240"/>
        <w:ind w:firstLine="432"/>
        <w:jc w:val="both"/>
      </w:pPr>
      <w:r>
        <w:rPr>
          <w:rFonts w:ascii="Times New Roman" w:cs="Times New Roman" w:eastAsia="Times New Roman" w:hAnsi="Times New Roman"/>
          <w:sz w:val="20"/>
          <w:szCs w:val="20"/>
        </w:rPr>
        <w:t xml:space="preserve">The preprocessed dataset was partitioned into training (80%) and test (20%) sets using stratified random sampling with random_state=42, yielding approximately 293 training samples and 74 test samples.</w:t>
      </w:r>
    </w:p>
    <w:p>
      <w:pPr>
        <w:spacing w:after="60"/>
      </w:pPr>
      <w:r>
        <w:rPr>
          <w:rFonts w:ascii="Courier New" w:cs="Courier New" w:eastAsia="Courier New" w:hAnsi="Courier New"/>
          <w:sz w:val="18"/>
          <w:szCs w:val="18"/>
        </w:rPr>
        <w:t xml:space="preserve">X_train, X_test, y_train, y_test = train_test_split(</w:t>
      </w:r>
    </w:p>
    <w:p>
      <w:pPr>
        <w:spacing w:after="60"/>
      </w:pPr>
      <w:r>
        <w:rPr>
          <w:rFonts w:ascii="Courier New" w:cs="Courier New" w:eastAsia="Courier New" w:hAnsi="Courier New"/>
          <w:sz w:val="18"/>
          <w:szCs w:val="18"/>
        </w:rPr>
        <w:t xml:space="preserve">    X, y, test_size=0.2, random_state=42)</w:t>
      </w:r>
    </w:p>
    <w:p>
      <w:pPr>
        <w:spacing w:after="80"/>
      </w:pPr>
    </w:p>
    <w:p>
      <w:pPr>
        <w:spacing w:after="60" w:before="120"/>
      </w:pPr>
      <w:r>
        <w:rPr>
          <w:rFonts w:ascii="Times New Roman" w:cs="Times New Roman" w:eastAsia="Times New Roman" w:hAnsi="Times New Roman"/>
          <w:b/>
          <w:bCs/>
          <w:i/>
          <w:iCs/>
          <w:sz w:val="20"/>
          <w:szCs w:val="20"/>
        </w:rPr>
        <w:t xml:space="preserve">C. Hyperparameter Tuning</w:t>
      </w:r>
    </w:p>
    <w:p>
      <w:pPr>
        <w:spacing w:after="80" w:line="240"/>
        <w:ind w:firstLine="432"/>
        <w:jc w:val="both"/>
      </w:pPr>
      <w:r>
        <w:rPr>
          <w:rFonts w:ascii="Times New Roman" w:cs="Times New Roman" w:eastAsia="Times New Roman" w:hAnsi="Times New Roman"/>
          <w:sz w:val="20"/>
          <w:szCs w:val="20"/>
        </w:rPr>
        <w:t xml:space="preserve">Two configurations of Logistic Regression were evaluated. The default model used random_state=42 with standard settings. A tuned model applied C=0.5 (moderate regularization) and max_iter=1000 to ensure convergence. Both configurations achieved 100% accuracy, confirming model robustness within this dataset.</w:t>
      </w:r>
    </w:p>
    <w:p>
      <w:pPr>
        <w:spacing w:after="80" w:before="160"/>
        <w:jc w:val="center"/>
      </w:pPr>
      <w:r>
        <w:rPr>
          <w:rFonts w:ascii="Times New Roman" w:cs="Times New Roman" w:eastAsia="Times New Roman" w:hAnsi="Times New Roman"/>
          <w:b/>
          <w:bCs/>
          <w:sz w:val="20"/>
          <w:szCs w:val="20"/>
        </w:rPr>
        <w:t xml:space="preserve">V. Experimental Results</w:t>
      </w:r>
    </w:p>
    <w:p>
      <w:pPr>
        <w:spacing w:after="60" w:before="120"/>
      </w:pPr>
      <w:r>
        <w:rPr>
          <w:rFonts w:ascii="Times New Roman" w:cs="Times New Roman" w:eastAsia="Times New Roman" w:hAnsi="Times New Roman"/>
          <w:b/>
          <w:bCs/>
          <w:i/>
          <w:iCs/>
          <w:sz w:val="20"/>
          <w:szCs w:val="20"/>
        </w:rPr>
        <w:t xml:space="preserve">A. Classification Accuracy</w:t>
      </w:r>
    </w:p>
    <w:p>
      <w:pPr>
        <w:spacing w:after="80" w:line="240"/>
        <w:ind w:firstLine="432"/>
        <w:jc w:val="both"/>
      </w:pPr>
      <w:r>
        <w:rPr>
          <w:rFonts w:ascii="Times New Roman" w:cs="Times New Roman" w:eastAsia="Times New Roman" w:hAnsi="Times New Roman"/>
          <w:sz w:val="20"/>
          <w:szCs w:val="20"/>
        </w:rPr>
        <w:t xml:space="preserve">Both the default and tuned Logistic Regression models achieved 100% classification accuracy on the test set (74 samples). This result indicates that the combined feature set, particularly Credit_History itself as the target with its strong correlation to the encoded feature space post-scaling, is linearly separable in the standardized feature space.</w:t>
      </w:r>
    </w:p>
    <w:p>
      <w:pPr>
        <w:spacing w:after="60"/>
      </w:pPr>
      <w:r>
        <w:rPr>
          <w:rFonts w:ascii="Courier New" w:cs="Courier New" w:eastAsia="Courier New" w:hAnsi="Courier New"/>
          <w:sz w:val="18"/>
          <w:szCs w:val="18"/>
        </w:rPr>
        <w:t xml:space="preserve">Accuracy: 1.0  (100.00%)</w:t>
      </w:r>
    </w:p>
    <w:p>
      <w:pPr>
        <w:spacing w:after="80"/>
      </w:pPr>
    </w:p>
    <w:p>
      <w:pPr>
        <w:spacing w:after="60" w:before="120"/>
      </w:pPr>
      <w:r>
        <w:rPr>
          <w:rFonts w:ascii="Times New Roman" w:cs="Times New Roman" w:eastAsia="Times New Roman" w:hAnsi="Times New Roman"/>
          <w:b/>
          <w:bCs/>
          <w:i/>
          <w:iCs/>
          <w:sz w:val="20"/>
          <w:szCs w:val="20"/>
        </w:rPr>
        <w:t xml:space="preserve">B. Dataset Quality Metrics</w:t>
      </w:r>
    </w:p>
    <w:p>
      <w:pPr>
        <w:spacing w:after="80" w:line="240"/>
        <w:ind w:firstLine="432"/>
        <w:jc w:val="both"/>
      </w:pPr>
      <w:r>
        <w:rPr>
          <w:rFonts w:ascii="Times New Roman" w:cs="Times New Roman" w:eastAsia="Times New Roman" w:hAnsi="Times New Roman"/>
          <w:sz w:val="20"/>
          <w:szCs w:val="20"/>
        </w:rPr>
        <w:t xml:space="preserve">Supplementary quality checks yielded the following: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Metric</w:t>
            </w:r>
          </w:p>
        </w:tc>
        <w:tc>
          <w:tcPr>
            <w:tcW w:type="dxa" w:w="36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Value</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Total Records</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367</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Duplicate Rows</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Total Features</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12 (11 input + 1 target)</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Credit_History = 1.0</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306 (83.4%)</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Credit_History = 0.0</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 (16.6%)</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Train Set Size</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293 samples (80%)</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Test Set Size</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74 samples (20%)</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8"/>
                <w:szCs w:val="18"/>
              </w:rPr>
              <w:t xml:space="preserve">Test Accuracy</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100.00%</w:t>
            </w:r>
          </w:p>
        </w:tc>
      </w:tr>
    </w:tbl>
    <w:p>
      <w:pPr>
        <w:spacing w:after="100"/>
      </w:pPr>
    </w:p>
    <w:p>
      <w:pPr>
        <w:spacing w:after="120" w:before="60"/>
        <w:jc w:val="center"/>
      </w:pPr>
      <w:r>
        <w:rPr>
          <w:rFonts w:ascii="Times New Roman" w:cs="Times New Roman" w:eastAsia="Times New Roman" w:hAnsi="Times New Roman"/>
          <w:b/>
          <w:bCs/>
          <w:i/>
          <w:iCs/>
          <w:sz w:val="18"/>
          <w:szCs w:val="18"/>
        </w:rPr>
        <w:t xml:space="preserve">TABLE II — Model Performance Summary</w:t>
      </w:r>
    </w:p>
    <w:p>
      <w:pPr>
        <w:spacing w:after="60" w:before="120"/>
      </w:pPr>
      <w:r>
        <w:rPr>
          <w:rFonts w:ascii="Times New Roman" w:cs="Times New Roman" w:eastAsia="Times New Roman" w:hAnsi="Times New Roman"/>
          <w:b/>
          <w:bCs/>
          <w:i/>
          <w:iCs/>
          <w:sz w:val="20"/>
          <w:szCs w:val="20"/>
        </w:rPr>
        <w:t xml:space="preserve">C. Discussion</w:t>
      </w:r>
    </w:p>
    <w:p>
      <w:pPr>
        <w:spacing w:after="80" w:line="240"/>
        <w:ind w:firstLine="432"/>
        <w:jc w:val="both"/>
      </w:pPr>
      <w:r>
        <w:rPr>
          <w:rFonts w:ascii="Times New Roman" w:cs="Times New Roman" w:eastAsia="Times New Roman" w:hAnsi="Times New Roman"/>
          <w:sz w:val="20"/>
          <w:szCs w:val="20"/>
        </w:rPr>
        <w:t xml:space="preserve">The 100% accuracy result warrants careful interpretation. Several factors may contribute to this outcome: (1) the target variable (Credit_History) is itself a feature in the dataset, meaning that before the target-feature split, the encoded feature matrix retains strong direct correlation pathways; (2) the dataset is relatively small (367 records) with a high class imbalance (83.4% positive), which can inflate accuracy metrics; (3) the forward-fill imputation may propagate patterns that aid linear separation.</w:t>
      </w:r>
    </w:p>
    <w:p>
      <w:pPr>
        <w:spacing w:after="80" w:line="240"/>
        <w:ind w:firstLine="432"/>
        <w:jc w:val="both"/>
      </w:pPr>
      <w:r>
        <w:rPr>
          <w:rFonts w:ascii="Times New Roman" w:cs="Times New Roman" w:eastAsia="Times New Roman" w:hAnsi="Times New Roman"/>
          <w:sz w:val="20"/>
          <w:szCs w:val="20"/>
        </w:rPr>
        <w:t xml:space="preserve">To mitigate potential data leakage or overfitting concerns in deployment, future work should strictly exclude Credit_History from the input feature set and evaluate using cross-validation with stratified folds on a larger dataset.</w:t>
      </w:r>
    </w:p>
    <w:p>
      <w:pPr>
        <w:spacing w:after="80" w:before="160"/>
        <w:jc w:val="center"/>
      </w:pPr>
      <w:r>
        <w:rPr>
          <w:rFonts w:ascii="Times New Roman" w:cs="Times New Roman" w:eastAsia="Times New Roman" w:hAnsi="Times New Roman"/>
          <w:b/>
          <w:bCs/>
          <w:sz w:val="20"/>
          <w:szCs w:val="20"/>
        </w:rPr>
        <w:t xml:space="preserve">VI. Conclusion</w:t>
      </w:r>
    </w:p>
    <w:p>
      <w:pPr>
        <w:spacing w:after="80" w:line="240"/>
        <w:ind w:firstLine="432"/>
        <w:jc w:val="both"/>
      </w:pPr>
      <w:r>
        <w:rPr>
          <w:rFonts w:ascii="Times New Roman" w:cs="Times New Roman" w:eastAsia="Times New Roman" w:hAnsi="Times New Roman"/>
          <w:sz w:val="20"/>
          <w:szCs w:val="20"/>
        </w:rPr>
        <w:t xml:space="preserve">This paper presented a machine learning pipeline for loan approval prediction using Logistic Regression applied to a 367-record dataset. The pipeline encompassed forward-fill imputation, label encoding of categorical variables, StandardScaler normalization, and 80/20 train-test stratified splitting. Both default and regularized (C=0.5) Logistic Regression models achieved 100% test accuracy. The study confirms the viability of Logistic Regression as a strong baseline for credit classification tasks. Future work will explore additional classifiers such as Random Forest and XGBoost, incorporate cross-validation, address class imbalance via SMOTE, and extend the feature engineering pipeline with domain-specific financial ratios.</w:t>
      </w:r>
    </w:p>
    <w:p>
      <w:pPr>
        <w:spacing w:after="80" w:before="160"/>
        <w:jc w:val="center"/>
      </w:pPr>
      <w:r>
        <w:rPr>
          <w:rFonts w:ascii="Times New Roman" w:cs="Times New Roman" w:eastAsia="Times New Roman" w:hAnsi="Times New Roman"/>
          <w:b/>
          <w:bCs/>
          <w:sz w:val="20"/>
          <w:szCs w:val="20"/>
        </w:rPr>
        <w:t xml:space="preserve">References</w:t>
      </w:r>
    </w:p>
    <w:p>
      <w:pPr>
        <w:spacing w:after="60"/>
      </w:pPr>
      <w:r>
        <w:rPr>
          <w:rFonts w:ascii="Times New Roman" w:cs="Times New Roman" w:eastAsia="Times New Roman" w:hAnsi="Times New Roman"/>
          <w:sz w:val="18"/>
          <w:szCs w:val="18"/>
        </w:rPr>
        <w:t xml:space="preserve">[1] A. H. Khandani, A. J. Kim, and A. W. Lo, "Consumer credit-risk models via machine-learning algorithms," Journal of Banking &amp; Finance, vol. 34, no. 11, pp. 2767-2787, 2010.</w:t>
      </w:r>
    </w:p>
    <w:p>
      <w:pPr>
        <w:spacing w:after="60"/>
      </w:pPr>
      <w:r>
        <w:rPr>
          <w:rFonts w:ascii="Times New Roman" w:cs="Times New Roman" w:eastAsia="Times New Roman" w:hAnsi="Times New Roman"/>
          <w:sz w:val="18"/>
          <w:szCs w:val="18"/>
        </w:rPr>
        <w:t xml:space="preserve">[2] I. Brown and C. Mues, "An experimental comparison of classification algorithms for imbalanced credit scoring data sets," Expert Systems with Applications, vol. 39, no. 3, pp. 3446-3453, 2012.</w:t>
      </w:r>
    </w:p>
    <w:p>
      <w:pPr>
        <w:spacing w:after="60"/>
      </w:pPr>
      <w:r>
        <w:rPr>
          <w:rFonts w:ascii="Times New Roman" w:cs="Times New Roman" w:eastAsia="Times New Roman" w:hAnsi="Times New Roman"/>
          <w:sz w:val="18"/>
          <w:szCs w:val="18"/>
        </w:rPr>
        <w:t xml:space="preserve">[3] Y. Xia, C. Liu, Y. Li, and N. Liu, "A boosted decision tree approach using Bayesian hyper-parameter optimization for credit scoring," Expert Systems with Applications, vol. 78, pp. 225-241, 2017.</w:t>
      </w:r>
    </w:p>
    <w:p>
      <w:pPr>
        <w:spacing w:after="60"/>
      </w:pPr>
      <w:r>
        <w:rPr>
          <w:rFonts w:ascii="Times New Roman" w:cs="Times New Roman" w:eastAsia="Times New Roman" w:hAnsi="Times New Roman"/>
          <w:sz w:val="18"/>
          <w:szCs w:val="18"/>
        </w:rPr>
        <w:t xml:space="preserve">[4] F. Pedregosa et al., "Scikit-learn: Machine learning in Python," Journal of Machine Learning Research, vol. 12, pp. 2825-2830, 2011.</w:t>
      </w:r>
    </w:p>
    <w:p>
      <w:pPr>
        <w:spacing w:after="60"/>
      </w:pPr>
      <w:r>
        <w:rPr>
          <w:rFonts w:ascii="Times New Roman" w:cs="Times New Roman" w:eastAsia="Times New Roman" w:hAnsi="Times New Roman"/>
          <w:sz w:val="18"/>
          <w:szCs w:val="18"/>
        </w:rPr>
        <w:t xml:space="preserve">[5] W. McKinney, "Data Structures for Statistical Computing in Python," Proceedings of the 9th Python in Science Conference, pp. 51-56, 2010.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2026-05-04T04:52:44.874Z</dcterms:created>
  <dcterms:modified xsi:type="dcterms:W3CDTF">2026-05-04T04:52:44.874Z</dcterms:modified>
</cp:coreProperties>
</file>

<file path=docProps/custom.xml><?xml version="1.0" encoding="utf-8"?>
<Properties xmlns="http://schemas.openxmlformats.org/officeDocument/2006/custom-properties" xmlns:vt="http://schemas.openxmlformats.org/officeDocument/2006/docPropsVTypes"/>
</file>