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v="urn:schemas-microsoft-com:vml" xmlns:w10="urn:schemas-microsoft-com:office:word" xmlns:w15="http://schemas.microsoft.com/office/word/2012/wordml" xmlns:cx1="http://schemas.microsoft.com/office/drawing/2015/9/8/chartex" xmlns:cx="http://schemas.microsoft.com/office/drawing/2014/chartex" xmlns:w="http://schemas.openxmlformats.org/wordprocessingml/2006/main" xmlns:wne="http://schemas.microsoft.com/office/word/2006/wordml" xmlns:wps="http://schemas.microsoft.com/office/word/2010/wordprocessingShape" xmlns:mc="http://schemas.openxmlformats.org/markup-compatibility/2006" xmlns:w14="http://schemas.microsoft.com/office/word/2010/wordml" xmlns:wpi="http://schemas.microsoft.com/office/word/2010/wordprocessingInk" xmlns:w16cid="http://schemas.microsoft.com/office/word/2016/wordml/cid" xmlns:wp="http://schemas.openxmlformats.org/drawingml/2006/wordprocessingDrawing" xmlns:r="http://schemas.openxmlformats.org/officeDocument/2006/relationships" xmlns:w16se="http://schemas.microsoft.com/office/word/2015/wordml/symex" xmlns:cx6="http://schemas.microsoft.com/office/drawing/2016/5/12/chartex" xmlns:cx8="http://schemas.microsoft.com/office/drawing/2016/5/14/chartex" xmlns:cx3="http://schemas.microsoft.com/office/drawing/2016/5/9/chartex" xmlns:cx4="http://schemas.microsoft.com/office/drawing/2016/5/10/chartex" xmlns:cx5="http://schemas.microsoft.com/office/drawing/2016/5/11/chartex" xmlns:aink="http://schemas.microsoft.com/office/drawing/2016/ink" xmlns:am3d="http://schemas.microsoft.com/office/drawing/2017/model3d" xmlns:o="urn:schemas-microsoft-com:office:office" xmlns:wp14="http://schemas.microsoft.com/office/word/2010/wordprocessingDrawing" xmlns:cx2="http://schemas.microsoft.com/office/drawing/2015/10/21/chartex" xmlns:wpg="http://schemas.microsoft.com/office/word/2010/wordprocessingGroup" xmlns:cx7="http://schemas.microsoft.com/office/drawing/2016/5/13/chartex" xmlns:m="http://schemas.openxmlformats.org/officeDocument/2006/math" mc:Ignorable="w14 w15 w16se w16cid wp14">
  <w:body>
    <w:p>
      <w:pPr>
        <w:spacing w:line="240" w:before="0" w:lineRule="auto" w:after="400"/>
        <w:ind w:left="0"/>
        <w:jc w:val="center"/>
      </w:pPr>
      <w:r>
        <w:rPr>
          <w:rFonts w:cs="Arial" w:hAnsi="Arial" w:ascii="Arial" w:eastAsia="Arial"/>
          <w:b/>
          <w:bCs/>
          <w:sz w:val="28"/>
          <w:szCs w:val="28"/>
          <w:color w:val="#17365d"/>
          <w:lang w:val="en-US" w:eastAsia="en-US" w:bidi="ar-SA"/>
        </w:rPr>
        <w:t xml:space="preserve">P04-baseline.mp4</w:t>
      </w:r>
    </w:p>
    <w:p>
      <w:pPr>
        <w:spacing w:line="240" w:before="260" w:lineRule="auto" w:after="0"/>
        <w:ind w:left="0"/>
        <w:jc w:val="center"/>
      </w:pPr>
      <w:r>
        <w:rPr>
          <w:rFonts w:cs="Arial" w:hAnsi="Arial" w:ascii="Arial" w:eastAsia="Arial"/>
          <w:b/>
          <w:bCs/>
          <w:sz w:val="24"/>
          <w:szCs w:val="24"/>
          <w:color w:val="#4f81bd"/>
          <w:lang w:val="en-US" w:eastAsia="en-US" w:bidi="ar-SA"/>
        </w:rPr>
        <w:t xml:space="preserve">Transcript</w:t>
      </w:r>
    </w:p>
    <w:p>
      <w:pPr>
        <w:spacing w:line="360" w:before="320" w:lineRule="auto" w:after="320"/>
        <w:ind w:left="0"/>
        <w:jc w:val="left"/>
      </w:pPr>
      <w:r>
        <w:rPr>
          <w:rFonts w:cs="Arial" w:hAnsi="Arial" w:ascii="Arial" w:eastAsia="Arial"/>
          <w:b/>
          <w:bCs/>
          <w:sz w:val="20"/>
          <w:szCs w:val="20"/>
          <w:color w:val="#000000"/>
          <w:lang w:val="en-US" w:eastAsia="en-US" w:bidi="ar-SA"/>
        </w:rPr>
        <w:t xml:space="preserve">S1:</w:t>
      </w:r>
      <w:r>
        <w:rPr>
          <w:rFonts w:cs="Arial" w:hAnsi="Arial" w:ascii="Arial" w:eastAsia="Arial"/>
          <w:sz w:val="20"/>
          <w:szCs w:val="20"/>
          <w:color w:val="#000000"/>
          <w:lang w:val="en-US" w:eastAsia="en-US" w:bidi="ar-SA"/>
        </w:rPr>
        <w:t xml:space="preserve"> Okay. (8) Okay. (18) Mhm. (14) Okay. </w:t>
      </w:r>
    </w:p>
    <w:p>
      <w:pPr>
        <w:spacing w:line="360" w:before="320" w:lineRule="auto" w:after="320"/>
        <w:ind w:left="0"/>
        <w:jc w:val="left"/>
      </w:pPr>
      <w:r>
        <w:rPr>
          <w:rFonts w:cs="Arial" w:hAnsi="Arial" w:ascii="Arial" w:eastAsia="Arial"/>
          <w:b/>
          <w:bCs/>
          <w:sz w:val="20"/>
          <w:szCs w:val="20"/>
          <w:color w:val="#000000"/>
          <w:lang w:val="en-US" w:eastAsia="en-US" w:bidi="ar-SA"/>
        </w:rPr>
        <w:t xml:space="preserve">S2:</w:t>
      </w:r>
      <w:r>
        <w:rPr>
          <w:rFonts w:cs="Arial" w:hAnsi="Arial" w:ascii="Arial" w:eastAsia="Arial"/>
          <w:sz w:val="20"/>
          <w:szCs w:val="20"/>
          <w:color w:val="#000000"/>
          <w:lang w:val="en-US" w:eastAsia="en-US" w:bidi="ar-SA"/>
        </w:rPr>
        <w:t xml:space="preserve"> Trying to understand. So I'm just speaking. Right. Um, I'm trying to understand the answer. Exactly. Context for sections. Found a strategy for regulatory compliance and compliance with conformity assessment procedures and procedures for. (5) All right. So this is it seems to me still a little bit. Yeah. Rudimentary. Um, I can't really differentiate exactly right now because I'm not 100% familiar with the I, I know basically what it is about and I know the parts, but what I would require is more of, um, a more structured answer. I think that's sort of what I was, what I, because this is just, this is just input and you have to sort of piece it together. So it seems. Yeah. </w:t>
      </w:r>
    </w:p>
    <w:p>
      <w:pPr>
        <w:spacing w:line="360" w:before="320" w:lineRule="auto" w:after="320"/>
        <w:ind w:left="0"/>
        <w:jc w:val="left"/>
      </w:pPr>
    </w:p>
    <w:p>
      <w:pPr>
        <w:spacing w:line="360" w:before="320" w:lineRule="auto" w:after="320"/>
        <w:ind w:left="0"/>
        <w:jc w:val="left"/>
      </w:pPr>
    </w:p>
    <w:sectPr w:rsidRPr="002C5C7D" w:rsidR="00000191">
      <w:pgSz w:w="11907" w:h="16839"/>
      <w:pgMar w:bottom="1134" w:right="1417" w:gutter="0" w:footer="708" w:left="1417" w:header="708" w:top="1417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="http://schemas.openxmlformats.org/wordprocessingml/2006/main" xmlns:r="http://schemas.openxmlformats.org/officeDocument/2006/relationships" xmlns:w16se="http://schemas.microsoft.com/office/word/2015/wordml/symex" mc:Ignorable="w14 w15 w16se w16cid">
  <w:docDefaults>
    <w:rPrDefault>
      <w:rPr>
        <w:rFonts w:hAnsiTheme="minorHAnsi" w:asciiTheme="minorHAnsi" w:eastAsiaTheme="minorEastAsia" w:cstheme="minorBidi"/>
        <w:sz w:val="22"/>
        <w:szCs w:val="22"/>
        <w:lang w:val="de-DE" w:eastAsia="de-DE" w:bidi="ar-SA"/>
      </w:rPr>
    </w:rPrDefault>
    <w:pPrDefault>
      <w:pPr>
        <w:spacing w:line="259" w:lineRule="auto" w:after="160"/>
      </w:pPr>
    </w:pPrDefault>
  </w:docDefaults>
  <w:latentStyles w:defUIPriority="99" w:defUnhideWhenUsed="0" w:count="376" w:defLockedState="0" w:defSemiHidden="0" w:defQFormat="0">
    <w:lsdException w:qFormat="1" w:name="Normal" w:uiPriority="0"/>
    <w:lsdException w:qFormat="1" w:name="heading 1" w:uiPriority="9"/>
    <w:lsdException w:qFormat="1" w:name="heading 2" w:uiPriority="9" w:semiHidden="1" w:unhideWhenUsed="1"/>
    <w:lsdException w:qFormat="1" w:name="heading 3" w:uiPriority="9" w:semiHidden="1" w:unhideWhenUsed="1"/>
    <w:lsdException w:qFormat="1" w:name="heading 4" w:uiPriority="9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qFormat="1"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qFormat="1"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qFormat="1"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4A3277"/>
  </w:style>
  <w:style w:type="paragraph" w:styleId="berschrift1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/>
      <w:bCs/>
      <w:color w:val="4472C4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QttHeader1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Cs/>
      <w:color w:themeShade="BF" w:val="2F5496" w:themeColor="accent1"/>
      <w:sz w:val="28"/>
      <w:szCs w:val="28"/>
    </w:rPr>
  </w:style>
  <w:style w:type="paragraph" w:styleId="QttHeader2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Cs/>
      <w:color w:val="4472C4" w:themeColor="accent1"/>
      <w:sz w:val="26"/>
      <w:szCs w:val="26"/>
    </w:rPr>
  </w:style>
  <w:style w:type="paragraph" w:styleId="QttHeader3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Cs/>
      <w:color w:val="4472C4" w:themeColor="accent1"/>
    </w:rPr>
  </w:style>
  <w:style w:type="paragraph" w:styleId="QttHeader4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Cs/>
      <w:i/>
      <w:iCs/>
      <w:color w:val="4472C4" w:themeColor="accent1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41CD9"/>
    <w:pPr>
      <w:tabs>
        <w:tab w:val="center" w:pos="4680"/>
        <w:tab w:val="right" w:pos="9360"/>
      </w:tabs>
    </w:pPr>
  </w:style>
  <w:style w:customStyle="1" w:type="character" w:styleId="KopfzeileZchn">
    <w:name w:val="Kopfzeile Zchn"/>
    <w:basedOn w:val="Absatz-Standardschriftart"/>
    <w:link w:val="Kopfzeile"/>
    <w:uiPriority w:val="99"/>
    <w:rsid w:val="00841CD9"/>
  </w:style>
  <w:style w:customStyle="1" w:type="character" w:styleId="berschrift1Zchn">
    <w:name w:val="Überschrift 1 Zchn"/>
    <w:basedOn w:val="Absatz-Standardschriftart"/>
    <w:link w:val="berschrift1"/>
    <w:uiPriority w:val="9"/>
    <w:rsid w:val="00841CD9"/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customStyle="1" w:type="character" w:styleId="berschrift2Zchn">
    <w:name w:val="Überschrift 2 Zchn"/>
    <w:basedOn w:val="Absatz-Standardschriftart"/>
    <w:link w:val="berschrift2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customStyle="1" w:type="character" w:styleId="berschrift3Zchn">
    <w:name w:val="Überschrift 3 Zchn"/>
    <w:basedOn w:val="Absatz-Standardschriftart"/>
    <w:link w:val="berschrift3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</w:rPr>
  </w:style>
  <w:style w:customStyle="1" w:type="character" w:styleId="berschrift4Zchn">
    <w:name w:val="Überschrift 4 Zchn"/>
    <w:basedOn w:val="Absatz-Standardschriftart"/>
    <w:link w:val="berschrift4"/>
    <w:uiPriority w:val="9"/>
    <w:rsid w:val="00841CD9"/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Standardeinzug">
    <w:name w:val="Normal Indent"/>
    <w:basedOn w:val="Standard"/>
    <w:uiPriority w:val="99"/>
    <w:unhideWhenUsed/>
    <w:rsid w:val="00841CD9"/>
    <w:pPr>
      <w:ind w:left="720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customStyle="1" w:type="character" w:styleId="UntertitelZchn">
    <w:name w:val="Untertitel Zchn"/>
    <w:basedOn w:val="Absatz-Standardschriftart"/>
    <w:link w:val="Untertitel"/>
    <w:uiPriority w:val="11"/>
    <w:rsid w:val="00841CD9"/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841CD9"/>
    <w:pPr>
      <w:pBdr>
        <w:bottom w:space="4" w:sz="8" w:val="single" w:color="4472C4" w:themeColor="accent1"/>
      </w:pBdr>
      <w:spacing w:after="300"/>
      <w:contextualSpacing/>
    </w:pPr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customStyle="1" w:type="character" w:styleId="TitelZchn">
    <w:name w:val="Titel Zchn"/>
    <w:basedOn w:val="Absatz-Standardschriftart"/>
    <w:link w:val="Titel"/>
    <w:uiPriority w:val="10"/>
    <w:rsid w:val="00841CD9"/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type="character" w:styleId="Hervorhebung">
    <w:name w:val="Emphasis"/>
    <w:basedOn w:val="Absatz-Standardschriftart"/>
    <w:uiPriority w:val="20"/>
    <w:qFormat/>
    <w:rsid w:val="00D1197D"/>
    <w:rPr>
      <w:i/>
      <w:iCs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table" w:styleId="Tabellenraster">
    <w:name w:val="Table Grid"/>
    <w:basedOn w:val="NormaleTabelle"/>
    <w:uiPriority w:val="59"/>
    <w:tblPr>
      <w:tblBorders>
        <w:top w:space="0" w:sz="4" w:val="single" w:color="000000" w:themeColor="text1"/>
        <w:left w:space="0" w:sz="4" w:val="single" w:color="000000" w:themeColor="text1"/>
        <w:bottom w:space="0" w:sz="4" w:val="single" w:color="000000" w:themeColor="text1"/>
        <w:right w:space="0" w:sz="4" w:val="single" w:color="000000" w:themeColor="text1"/>
        <w:insideH w:space="0" w:sz="4" w:val="single" w:color="000000" w:themeColor="text1"/>
        <w:insideV w:space="0" w:sz="4" w:val="single" w:color="000000" w:themeColor="text1"/>
      </w:tblBorders>
    </w:tbl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109C0"/>
    <w:rPr>
      <w:b/>
      <w:bCs/>
      <w:color w:val="4472C4" w:themeColor="accent1"/>
      <w:sz w:val="18"/>
      <w:szCs w:val="18"/>
    </w:rPr>
  </w:style>
  <w:style w:type="paragraph" w:styleId="Verzeichnis1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type="paragraph" w:styleId="Listenabsatz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