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v="urn:schemas-microsoft-com:vml" xmlns:w10="urn:schemas-microsoft-com:office:word" xmlns:w15="http://schemas.microsoft.com/office/word/2012/wordml" xmlns:cx1="http://schemas.microsoft.com/office/drawing/2015/9/8/chartex" xmlns:cx="http://schemas.microsoft.com/office/drawing/2014/chartex" xmlns:w="http://schemas.openxmlformats.org/wordprocessingml/2006/main" xmlns:wne="http://schemas.microsoft.com/office/word/2006/wordml" xmlns:wps="http://schemas.microsoft.com/office/word/2010/wordprocessingShape" xmlns:mc="http://schemas.openxmlformats.org/markup-compatibility/2006" xmlns:w14="http://schemas.microsoft.com/office/word/2010/wordml" xmlns:wpi="http://schemas.microsoft.com/office/word/2010/wordprocessingInk" xmlns:w16cid="http://schemas.microsoft.com/office/word/2016/wordml/cid" xmlns:wp="http://schemas.openxmlformats.org/drawingml/2006/wordprocessingDrawing" xmlns:r="http://schemas.openxmlformats.org/officeDocument/2006/relationships" xmlns:w16se="http://schemas.microsoft.com/office/word/2015/wordml/symex" xmlns:cx6="http://schemas.microsoft.com/office/drawing/2016/5/12/chartex" xmlns:cx8="http://schemas.microsoft.com/office/drawing/2016/5/14/chartex" xmlns:cx3="http://schemas.microsoft.com/office/drawing/2016/5/9/chartex" xmlns:cx4="http://schemas.microsoft.com/office/drawing/2016/5/10/chartex" xmlns:cx5="http://schemas.microsoft.com/office/drawing/2016/5/11/chartex" xmlns:aink="http://schemas.microsoft.com/office/drawing/2016/ink" xmlns:am3d="http://schemas.microsoft.com/office/drawing/2017/model3d" xmlns:o="urn:schemas-microsoft-com:office:office" xmlns:wp14="http://schemas.microsoft.com/office/word/2010/wordprocessingDrawing" xmlns:cx2="http://schemas.microsoft.com/office/drawing/2015/10/21/chartex" xmlns:wpg="http://schemas.microsoft.com/office/word/2010/wordprocessingGroup" xmlns:cx7="http://schemas.microsoft.com/office/drawing/2016/5/13/chartex" xmlns:m="http://schemas.openxmlformats.org/officeDocument/2006/math" mc:Ignorable="w14 w15 w16se w16cid wp14">
  <w:body>
    <w:p>
      <w:pPr>
        <w:spacing w:line="240" w:before="0" w:lineRule="auto" w:after="400"/>
        <w:ind w:left="0"/>
        <w:jc w:val="center"/>
      </w:pPr>
      <w:r>
        <w:rPr>
          <w:rFonts w:cs="Arial" w:hAnsi="Arial" w:ascii="Arial" w:eastAsia="Arial"/>
          <w:b/>
          <w:bCs/>
          <w:sz w:val="28"/>
          <w:szCs w:val="28"/>
          <w:color w:val="#17365d"/>
          <w:lang w:val="en-US" w:eastAsia="en-US" w:bidi="ar-SA"/>
        </w:rPr>
        <w:t xml:space="preserve">p08-occo.mp4</w:t>
      </w:r>
    </w:p>
    <w:p>
      <w:pPr>
        <w:spacing w:line="240" w:before="260" w:lineRule="auto" w:after="0"/>
        <w:ind w:left="0"/>
        <w:jc w:val="center"/>
      </w:pPr>
      <w:r>
        <w:rPr>
          <w:rFonts w:cs="Arial" w:hAnsi="Arial" w:ascii="Arial" w:eastAsia="Arial"/>
          <w:b/>
          <w:bCs/>
          <w:sz w:val="24"/>
          <w:szCs w:val="24"/>
          <w:color w:val="#4f81bd"/>
          <w:lang w:val="en-US" w:eastAsia="en-US" w:bidi="ar-SA"/>
        </w:rPr>
        <w:t xml:space="preserve">Transcript</w:t>
      </w:r>
    </w:p>
    <w:p>
      <w:pPr>
        <w:spacing w:line="360" w:before="320" w:lineRule="auto" w:after="320"/>
        <w:ind w:left="0"/>
        <w:jc w:val="left"/>
      </w:pPr>
      <w:r>
        <w:rPr>
          <w:rFonts w:cs="Arial" w:hAnsi="Arial" w:ascii="Arial" w:eastAsia="Arial"/>
          <w:b/>
          <w:bCs/>
          <w:sz w:val="20"/>
          <w:szCs w:val="20"/>
          <w:color w:val="#000000"/>
          <w:lang w:val="en-US" w:eastAsia="en-US" w:bidi="ar-SA"/>
        </w:rPr>
        <w:t xml:space="preserve">S1:</w:t>
      </w:r>
      <w:r>
        <w:rPr>
          <w:rFonts w:cs="Arial" w:hAnsi="Arial" w:ascii="Arial" w:eastAsia="Arial"/>
          <w:sz w:val="20"/>
          <w:szCs w:val="20"/>
          <w:color w:val="#000000"/>
          <w:lang w:val="en-US" w:eastAsia="en-US" w:bidi="ar-SA"/>
        </w:rPr>
        <w:t xml:space="preserve"> Okay, so now we are putting in the same question that we had before, and we're scrolling down to those parameters that I don't really understand actually. Shannon entropy reduced footprint, verified input. I think they are very relevant to this system. But for me as a lawyer, I don't really understand what they are saying. So I don't know if they are really, making the trust higher because perhaps it needs more explanation or, a simpler interface or wording so I can understand it as a non informatique informatik informatique person. And then I see the answer. (..) Different answers to the question, and I can inspect those nodes as it was explained to me before. Which seems pretty interesting to me. I don't really know how these systems work, so if I knew it, I think it would help me a lot. But right now it's a little bit difficult to interpret them. And then I see the target payload match. (..) And yeah, I can. (..) Like. (..) Okay. Cancel some parts of, of the response that I think are not true, which could be a very nice function. Actually, because, it helps you to like have a better structure in, in the response and, make it more accurate. Yeah. And then you can inspect clashing text snippets. Which also seems a very, like a very interesting, function to me. Because you can compare different parts of, not different parts of the answer, but different, backgrounds of the answer. If I can say it like this and dismiss them if they are false positives. (..) Now we're scrolling down again and I'm just looking at the verified context. (5) Yeah, I think this answer could be a little bit more structured, so it would be easier to navigate within it. Right now it's a little bit too, too much text for me like to, to process it in a short time. </w:t>
      </w:r>
    </w:p>
    <w:p>
      <w:pPr>
        <w:spacing w:line="360" w:before="320" w:lineRule="auto" w:after="320"/>
        <w:ind w:left="0"/>
        <w:jc w:val="left"/>
      </w:pPr>
    </w:p>
    <w:p>
      <w:pPr>
        <w:spacing w:line="360" w:before="320" w:lineRule="auto" w:after="320"/>
        <w:ind w:left="0"/>
        <w:jc w:val="left"/>
      </w:pPr>
    </w:p>
    <w:sectPr w:rsidRPr="002C5C7D" w:rsidR="00000191">
      <w:pgSz w:w="11907" w:h="16839"/>
      <w:pgMar w:bottom="1134" w:right="1417" w:gutter="0" w:footer="708" w:left="1417" w:header="708" w:top="1417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="http://schemas.openxmlformats.org/wordprocessingml/2006/main" xmlns:r="http://schemas.openxmlformats.org/officeDocument/2006/relationships" xmlns:w16se="http://schemas.microsoft.com/office/word/2015/wordml/symex" mc:Ignorable="w14 w15 w16se w16cid">
  <w:docDefaults>
    <w:rPrDefault>
      <w:rPr>
        <w:rFonts w:hAnsiTheme="minorHAnsi" w:asciiTheme="minorHAnsi" w:eastAsiaTheme="minorEastAsia" w:cstheme="minorBidi"/>
        <w:sz w:val="22"/>
        <w:szCs w:val="22"/>
        <w:lang w:val="de-DE" w:eastAsia="de-DE" w:bidi="ar-SA"/>
      </w:rPr>
    </w:rPrDefault>
    <w:pPrDefault>
      <w:pPr>
        <w:spacing w:line="259" w:lineRule="auto" w:after="160"/>
      </w:pPr>
    </w:pPrDefault>
  </w:docDefaults>
  <w:latentStyles w:defUIPriority="99" w:defUnhideWhenUsed="0" w:count="376" w:defLockedState="0" w:defSemiHidden="0" w:defQFormat="0">
    <w:lsdException w:qFormat="1" w:name="Normal" w:uiPriority="0"/>
    <w:lsdException w:qFormat="1" w:name="heading 1" w:uiPriority="9"/>
    <w:lsdException w:qFormat="1" w:name="heading 2" w:uiPriority="9" w:semiHidden="1" w:unhideWhenUsed="1"/>
    <w:lsdException w:qFormat="1" w:name="heading 3" w:uiPriority="9" w:semiHidden="1" w:unhideWhenUsed="1"/>
    <w:lsdException w:qFormat="1" w:name="heading 4" w:uiPriority="9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qFormat="1"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qFormat="1"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qFormat="1"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A3277"/>
  </w:style>
  <w:style w:type="paragraph" w:styleId="berschrift1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/>
      <w:bCs/>
      <w:color w:val="4472C4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QttHeader1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Cs/>
      <w:color w:themeShade="BF" w:val="2F5496" w:themeColor="accent1"/>
      <w:sz w:val="28"/>
      <w:szCs w:val="28"/>
    </w:rPr>
  </w:style>
  <w:style w:type="paragraph" w:styleId="QttHeader2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Cs/>
      <w:color w:val="4472C4" w:themeColor="accent1"/>
      <w:sz w:val="26"/>
      <w:szCs w:val="26"/>
    </w:rPr>
  </w:style>
  <w:style w:type="paragraph" w:styleId="QttHeader3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Cs/>
      <w:color w:val="4472C4" w:themeColor="accent1"/>
    </w:rPr>
  </w:style>
  <w:style w:type="paragraph" w:styleId="QttHeader4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Cs/>
      <w:i/>
      <w:iCs/>
      <w:color w:val="4472C4" w:themeColor="accent1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1CD9"/>
    <w:pPr>
      <w:tabs>
        <w:tab w:val="center" w:pos="4680"/>
        <w:tab w:val="right" w:pos="9360"/>
      </w:tabs>
    </w:pPr>
  </w:style>
  <w:style w:customStyle="1" w:type="character" w:styleId="KopfzeileZchn">
    <w:name w:val="Kopfzeile Zchn"/>
    <w:basedOn w:val="Absatz-Standardschriftart"/>
    <w:link w:val="Kopfzeile"/>
    <w:uiPriority w:val="99"/>
    <w:rsid w:val="00841CD9"/>
  </w:style>
  <w:style w:customStyle="1" w:type="character" w:styleId="berschrift1Zchn">
    <w:name w:val="Überschrift 1 Zchn"/>
    <w:basedOn w:val="Absatz-Standardschriftart"/>
    <w:link w:val="berschrift1"/>
    <w:uiPriority w:val="9"/>
    <w:rsid w:val="00841CD9"/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customStyle="1" w:type="character" w:styleId="berschrift2Zchn">
    <w:name w:val="Überschrift 2 Zchn"/>
    <w:basedOn w:val="Absatz-Standardschriftart"/>
    <w:link w:val="berschrift2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customStyle="1" w:type="character" w:styleId="berschrift3Zchn">
    <w:name w:val="Überschrift 3 Zchn"/>
    <w:basedOn w:val="Absatz-Standardschriftart"/>
    <w:link w:val="berschrift3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</w:rPr>
  </w:style>
  <w:style w:customStyle="1" w:type="character" w:styleId="berschrift4Zchn">
    <w:name w:val="Überschrift 4 Zchn"/>
    <w:basedOn w:val="Absatz-Standardschriftart"/>
    <w:link w:val="berschrift4"/>
    <w:uiPriority w:val="9"/>
    <w:rsid w:val="00841CD9"/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Standardeinzug">
    <w:name w:val="Normal Indent"/>
    <w:basedOn w:val="Standard"/>
    <w:uiPriority w:val="99"/>
    <w:unhideWhenUsed/>
    <w:rsid w:val="00841CD9"/>
    <w:pPr>
      <w:ind w:left="720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customStyle="1" w:type="character" w:styleId="UntertitelZchn">
    <w:name w:val="Untertitel Zchn"/>
    <w:basedOn w:val="Absatz-Standardschriftart"/>
    <w:link w:val="Untertitel"/>
    <w:uiPriority w:val="11"/>
    <w:rsid w:val="00841CD9"/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841CD9"/>
    <w:pPr>
      <w:pBdr>
        <w:bottom w:space="4" w:sz="8" w:val="single" w:color="4472C4" w:themeColor="accent1"/>
      </w:pBdr>
      <w:spacing w:after="300"/>
      <w:contextualSpacing/>
    </w:pPr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customStyle="1" w:type="character" w:styleId="TitelZchn">
    <w:name w:val="Titel Zchn"/>
    <w:basedOn w:val="Absatz-Standardschriftart"/>
    <w:link w:val="Titel"/>
    <w:uiPriority w:val="10"/>
    <w:rsid w:val="00841CD9"/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type="character" w:styleId="Hervorhebung">
    <w:name w:val="Emphasis"/>
    <w:basedOn w:val="Absatz-Standardschriftart"/>
    <w:uiPriority w:val="20"/>
    <w:qFormat/>
    <w:rsid w:val="00D1197D"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table" w:styleId="Tabellenraster">
    <w:name w:val="Table Grid"/>
    <w:basedOn w:val="NormaleTabelle"/>
    <w:uiPriority w:val="59"/>
    <w:tblPr>
      <w:tblBorders>
        <w:top w:space="0" w:sz="4" w:val="single" w:color="000000" w:themeColor="text1"/>
        <w:left w:space="0" w:sz="4" w:val="single" w:color="000000" w:themeColor="text1"/>
        <w:bottom w:space="0" w:sz="4" w:val="single" w:color="000000" w:themeColor="text1"/>
        <w:right w:space="0" w:sz="4" w:val="single" w:color="000000" w:themeColor="text1"/>
        <w:insideH w:space="0" w:sz="4" w:val="single" w:color="000000" w:themeColor="text1"/>
        <w:insideV w:space="0" w:sz="4" w:val="single" w:color="000000" w:themeColor="text1"/>
      </w:tblBorders>
    </w:tbl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109C0"/>
    <w:rPr>
      <w:b/>
      <w:bCs/>
      <w:color w:val="4472C4" w:themeColor="accent1"/>
      <w:sz w:val="18"/>
      <w:szCs w:val="18"/>
    </w:rPr>
  </w:style>
  <w:style w:type="paragraph" w:styleId="Verzeichnis1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type="paragraph" w:styleId="Listenabsatz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