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A31A6" w14:textId="77777777" w:rsidR="007B3F80" w:rsidRDefault="007B3F80">
      <w:pPr>
        <w:pStyle w:val="Title"/>
        <w:jc w:val="center"/>
        <w:rPr>
          <w:rFonts w:ascii="Arial" w:hAnsi="Arial"/>
          <w:b/>
          <w:color w:val="000000" w:themeColor="text1"/>
          <w:sz w:val="36"/>
        </w:rPr>
      </w:pPr>
    </w:p>
    <w:p w14:paraId="219C5553" w14:textId="77777777" w:rsidR="007B3F80" w:rsidRDefault="007B3F80">
      <w:pPr>
        <w:pStyle w:val="Title"/>
        <w:jc w:val="center"/>
        <w:rPr>
          <w:rFonts w:ascii="Arial" w:hAnsi="Arial"/>
          <w:b/>
          <w:color w:val="000000" w:themeColor="text1"/>
          <w:sz w:val="36"/>
        </w:rPr>
      </w:pPr>
    </w:p>
    <w:p w14:paraId="68A7BE45" w14:textId="77777777" w:rsidR="007B3F80" w:rsidRDefault="007B3F80">
      <w:pPr>
        <w:pStyle w:val="Title"/>
        <w:jc w:val="center"/>
        <w:rPr>
          <w:rFonts w:ascii="Arial" w:hAnsi="Arial"/>
          <w:b/>
          <w:color w:val="000000" w:themeColor="text1"/>
          <w:sz w:val="36"/>
        </w:rPr>
      </w:pPr>
    </w:p>
    <w:p w14:paraId="2B37371D" w14:textId="77777777" w:rsidR="007B3F80" w:rsidRDefault="007B3F80">
      <w:pPr>
        <w:pStyle w:val="Title"/>
        <w:jc w:val="center"/>
        <w:rPr>
          <w:rFonts w:ascii="Arial" w:hAnsi="Arial"/>
          <w:b/>
          <w:color w:val="000000" w:themeColor="text1"/>
          <w:sz w:val="36"/>
        </w:rPr>
      </w:pPr>
    </w:p>
    <w:p w14:paraId="38EC6B59" w14:textId="77777777" w:rsidR="007B3F80" w:rsidRDefault="007B3F80">
      <w:pPr>
        <w:pStyle w:val="Title"/>
        <w:jc w:val="center"/>
        <w:rPr>
          <w:rFonts w:ascii="Arial" w:hAnsi="Arial"/>
          <w:b/>
          <w:color w:val="000000" w:themeColor="text1"/>
          <w:sz w:val="36"/>
        </w:rPr>
      </w:pPr>
    </w:p>
    <w:p w14:paraId="6944804E" w14:textId="77777777" w:rsidR="007B3F80" w:rsidRDefault="007B3F80">
      <w:pPr>
        <w:pStyle w:val="Title"/>
        <w:jc w:val="center"/>
        <w:rPr>
          <w:rFonts w:ascii="Arial" w:hAnsi="Arial"/>
          <w:b/>
          <w:color w:val="000000" w:themeColor="text1"/>
          <w:sz w:val="36"/>
        </w:rPr>
      </w:pPr>
    </w:p>
    <w:p w14:paraId="7A76F38D" w14:textId="77777777" w:rsidR="007B3F80" w:rsidRDefault="007B3F80">
      <w:pPr>
        <w:pStyle w:val="Title"/>
        <w:jc w:val="center"/>
        <w:rPr>
          <w:rFonts w:ascii="Arial" w:hAnsi="Arial"/>
          <w:b/>
          <w:color w:val="000000" w:themeColor="text1"/>
          <w:sz w:val="36"/>
        </w:rPr>
      </w:pPr>
    </w:p>
    <w:p w14:paraId="4DE16796" w14:textId="77777777" w:rsidR="007B3F80" w:rsidRDefault="007B3F80">
      <w:pPr>
        <w:pStyle w:val="Title"/>
        <w:jc w:val="center"/>
        <w:rPr>
          <w:rFonts w:ascii="Arial" w:hAnsi="Arial"/>
          <w:b/>
          <w:color w:val="000000" w:themeColor="text1"/>
          <w:sz w:val="36"/>
        </w:rPr>
      </w:pPr>
    </w:p>
    <w:p w14:paraId="1F46117A" w14:textId="77777777" w:rsidR="003C3529" w:rsidRDefault="003C3529">
      <w:pPr>
        <w:pStyle w:val="Title"/>
        <w:jc w:val="center"/>
        <w:rPr>
          <w:rFonts w:ascii="Arial" w:hAnsi="Arial"/>
          <w:b/>
          <w:color w:val="000000" w:themeColor="text1"/>
          <w:sz w:val="40"/>
          <w:szCs w:val="40"/>
        </w:rPr>
      </w:pPr>
    </w:p>
    <w:p w14:paraId="06B7A65A" w14:textId="77777777" w:rsidR="003C3529" w:rsidRDefault="003C3529">
      <w:pPr>
        <w:pStyle w:val="Title"/>
        <w:jc w:val="center"/>
        <w:rPr>
          <w:rFonts w:ascii="Arial" w:hAnsi="Arial"/>
          <w:b/>
          <w:color w:val="000000" w:themeColor="text1"/>
          <w:sz w:val="40"/>
          <w:szCs w:val="40"/>
        </w:rPr>
      </w:pPr>
    </w:p>
    <w:p w14:paraId="0F33901B" w14:textId="77777777" w:rsidR="003C3529" w:rsidRDefault="003C3529">
      <w:pPr>
        <w:pStyle w:val="Title"/>
        <w:jc w:val="center"/>
        <w:rPr>
          <w:rFonts w:ascii="Arial" w:hAnsi="Arial"/>
          <w:b/>
          <w:color w:val="000000" w:themeColor="text1"/>
          <w:sz w:val="40"/>
          <w:szCs w:val="40"/>
        </w:rPr>
      </w:pPr>
    </w:p>
    <w:p w14:paraId="4ACE4390" w14:textId="40D14AA8" w:rsidR="005D3FB4" w:rsidRPr="003C3529" w:rsidRDefault="00000000">
      <w:pPr>
        <w:pStyle w:val="Title"/>
        <w:jc w:val="center"/>
        <w:rPr>
          <w:rFonts w:ascii="Arial" w:hAnsi="Arial"/>
          <w:b/>
          <w:color w:val="000000" w:themeColor="text1"/>
          <w:sz w:val="40"/>
          <w:szCs w:val="40"/>
        </w:rPr>
      </w:pPr>
      <w:r w:rsidRPr="003C3529">
        <w:rPr>
          <w:rFonts w:ascii="Arial" w:hAnsi="Arial"/>
          <w:b/>
          <w:color w:val="000000" w:themeColor="text1"/>
          <w:sz w:val="40"/>
          <w:szCs w:val="40"/>
        </w:rPr>
        <w:t>BetaVest: Part B Funds, Sentiment and App</w:t>
      </w:r>
    </w:p>
    <w:p w14:paraId="1BD6A3CA" w14:textId="2240DCE7" w:rsidR="007B3F80" w:rsidRPr="003C3529" w:rsidRDefault="007B3F80" w:rsidP="003C3529">
      <w:pPr>
        <w:jc w:val="center"/>
        <w:rPr>
          <w:rFonts w:eastAsiaTheme="majorEastAsia" w:cstheme="majorBidi"/>
          <w:b/>
          <w:color w:val="000000" w:themeColor="text1"/>
          <w:spacing w:val="5"/>
          <w:kern w:val="28"/>
          <w:sz w:val="40"/>
          <w:szCs w:val="40"/>
        </w:rPr>
      </w:pPr>
      <w:r w:rsidRPr="003C3529">
        <w:rPr>
          <w:rFonts w:eastAsiaTheme="majorEastAsia" w:cstheme="majorBidi"/>
          <w:b/>
          <w:color w:val="000000" w:themeColor="text1"/>
          <w:spacing w:val="5"/>
          <w:kern w:val="28"/>
          <w:sz w:val="40"/>
          <w:szCs w:val="40"/>
        </w:rPr>
        <w:t xml:space="preserve">Fins3645 </w:t>
      </w:r>
      <w:r w:rsidR="003C3529" w:rsidRPr="003C3529">
        <w:rPr>
          <w:rFonts w:eastAsiaTheme="majorEastAsia" w:cstheme="majorBidi"/>
          <w:b/>
          <w:color w:val="000000" w:themeColor="text1"/>
          <w:spacing w:val="5"/>
          <w:kern w:val="28"/>
          <w:sz w:val="40"/>
          <w:szCs w:val="40"/>
        </w:rPr>
        <w:t>Financial Market Data Design and Analysis - T2 2026</w:t>
      </w:r>
    </w:p>
    <w:p w14:paraId="45CF870E" w14:textId="77777777" w:rsidR="00A16C21" w:rsidRDefault="00A16C21">
      <w:pPr>
        <w:spacing w:after="100"/>
        <w:rPr>
          <w:color w:val="000000" w:themeColor="text1"/>
        </w:rPr>
      </w:pPr>
    </w:p>
    <w:p w14:paraId="699602B4" w14:textId="77777777" w:rsidR="00A16C21" w:rsidRDefault="00A16C21">
      <w:pPr>
        <w:spacing w:after="100"/>
        <w:rPr>
          <w:color w:val="000000" w:themeColor="text1"/>
        </w:rPr>
      </w:pPr>
    </w:p>
    <w:p w14:paraId="0A06553C" w14:textId="77777777" w:rsidR="00A16C21" w:rsidRDefault="00A16C21">
      <w:pPr>
        <w:spacing w:after="100"/>
        <w:rPr>
          <w:color w:val="000000" w:themeColor="text1"/>
        </w:rPr>
      </w:pPr>
    </w:p>
    <w:p w14:paraId="1F51CC1D" w14:textId="77777777" w:rsidR="00A16C21" w:rsidRDefault="00A16C21">
      <w:pPr>
        <w:spacing w:after="100"/>
        <w:rPr>
          <w:color w:val="000000" w:themeColor="text1"/>
        </w:rPr>
      </w:pPr>
    </w:p>
    <w:p w14:paraId="2B56B92A" w14:textId="77777777" w:rsidR="00A16C21" w:rsidRDefault="00A16C21">
      <w:pPr>
        <w:spacing w:after="100"/>
        <w:rPr>
          <w:color w:val="000000" w:themeColor="text1"/>
        </w:rPr>
      </w:pPr>
    </w:p>
    <w:p w14:paraId="3873EC41" w14:textId="77777777" w:rsidR="003C3529" w:rsidRDefault="003C3529">
      <w:pPr>
        <w:spacing w:after="100"/>
        <w:rPr>
          <w:color w:val="000000" w:themeColor="text1"/>
        </w:rPr>
      </w:pPr>
    </w:p>
    <w:p w14:paraId="4AE7C1B4" w14:textId="77777777" w:rsidR="00A16C21" w:rsidRDefault="00A16C21">
      <w:pPr>
        <w:spacing w:after="100"/>
        <w:rPr>
          <w:color w:val="000000" w:themeColor="text1"/>
        </w:rPr>
      </w:pPr>
    </w:p>
    <w:p w14:paraId="086D95D3" w14:textId="77777777" w:rsidR="00A16C21" w:rsidRDefault="00A16C21">
      <w:pPr>
        <w:spacing w:after="100"/>
        <w:rPr>
          <w:color w:val="000000" w:themeColor="text1"/>
        </w:rPr>
      </w:pPr>
    </w:p>
    <w:p w14:paraId="5757EF44" w14:textId="77777777" w:rsidR="007B3F80" w:rsidRDefault="007B3F80">
      <w:pPr>
        <w:spacing w:after="100"/>
        <w:rPr>
          <w:color w:val="000000" w:themeColor="text1"/>
        </w:rPr>
      </w:pPr>
    </w:p>
    <w:p w14:paraId="32B2BE8B" w14:textId="77777777" w:rsidR="007B3F80" w:rsidRDefault="007B3F80">
      <w:pPr>
        <w:spacing w:after="100"/>
        <w:rPr>
          <w:color w:val="000000" w:themeColor="text1"/>
        </w:rPr>
      </w:pPr>
    </w:p>
    <w:p w14:paraId="3E992834" w14:textId="77777777" w:rsidR="00A16C21" w:rsidRDefault="00A16C21">
      <w:pPr>
        <w:spacing w:after="100"/>
        <w:rPr>
          <w:color w:val="000000" w:themeColor="text1"/>
        </w:rPr>
      </w:pPr>
    </w:p>
    <w:p w14:paraId="6602D329" w14:textId="6F19748D" w:rsidR="005D3FB4" w:rsidRPr="00A16C21" w:rsidRDefault="00000000">
      <w:pPr>
        <w:spacing w:after="100"/>
        <w:rPr>
          <w:color w:val="000000" w:themeColor="text1"/>
        </w:rPr>
      </w:pPr>
      <w:r w:rsidRPr="00A16C21">
        <w:rPr>
          <w:color w:val="000000" w:themeColor="text1"/>
        </w:rPr>
        <w:t>FINS3645 Project B. Data Factory Floor Stations 3-4</w:t>
      </w:r>
    </w:p>
    <w:p w14:paraId="156BC2A9" w14:textId="77777777" w:rsidR="005D3FB4" w:rsidRPr="00A16C21" w:rsidRDefault="00000000">
      <w:pPr>
        <w:spacing w:after="100"/>
        <w:rPr>
          <w:color w:val="000000" w:themeColor="text1"/>
        </w:rPr>
      </w:pPr>
      <w:r w:rsidRPr="00A16C21">
        <w:rPr>
          <w:color w:val="000000" w:themeColor="text1"/>
        </w:rPr>
        <w:t>Name: Aiman Haikal Bin Ahmad Norzi</w:t>
      </w:r>
    </w:p>
    <w:p w14:paraId="62177D0C" w14:textId="77777777" w:rsidR="005D3FB4" w:rsidRDefault="00000000">
      <w:pPr>
        <w:spacing w:after="100"/>
        <w:rPr>
          <w:color w:val="000000" w:themeColor="text1"/>
        </w:rPr>
      </w:pPr>
      <w:proofErr w:type="spellStart"/>
      <w:r w:rsidRPr="00A16C21">
        <w:rPr>
          <w:color w:val="000000" w:themeColor="text1"/>
        </w:rPr>
        <w:t>zID</w:t>
      </w:r>
      <w:proofErr w:type="spellEnd"/>
      <w:r w:rsidRPr="00A16C21">
        <w:rPr>
          <w:color w:val="000000" w:themeColor="text1"/>
        </w:rPr>
        <w:t>: z5532834</w:t>
      </w:r>
    </w:p>
    <w:p w14:paraId="127E16F9" w14:textId="54D555F8" w:rsidR="00A16C21" w:rsidRDefault="00A16C21">
      <w:pPr>
        <w:spacing w:after="100"/>
        <w:rPr>
          <w:color w:val="000000" w:themeColor="text1"/>
        </w:rPr>
      </w:pPr>
      <w:r>
        <w:rPr>
          <w:color w:val="000000" w:themeColor="text1"/>
        </w:rPr>
        <w:t>Word Count:</w:t>
      </w:r>
      <w:r w:rsidR="009C39ED">
        <w:rPr>
          <w:color w:val="000000" w:themeColor="text1"/>
        </w:rPr>
        <w:t xml:space="preserve"> 4877 words</w:t>
      </w:r>
    </w:p>
    <w:p w14:paraId="7838D70A" w14:textId="174FF545" w:rsidR="00A16C21" w:rsidRDefault="005D44DF">
      <w:pPr>
        <w:spacing w:after="100"/>
        <w:rPr>
          <w:color w:val="000000" w:themeColor="text1"/>
        </w:rPr>
      </w:pPr>
      <w:r w:rsidRPr="005D44DF">
        <w:rPr>
          <w:color w:val="000000" w:themeColor="text1"/>
        </w:rPr>
        <w:t>Streamlit URL</w:t>
      </w:r>
      <w:r>
        <w:rPr>
          <w:color w:val="000000" w:themeColor="text1"/>
        </w:rPr>
        <w:t>:</w:t>
      </w:r>
      <w:r w:rsidR="009C39ED">
        <w:rPr>
          <w:color w:val="000000" w:themeColor="text1"/>
        </w:rPr>
        <w:t xml:space="preserve"> </w:t>
      </w:r>
    </w:p>
    <w:p w14:paraId="39930F26" w14:textId="7BE1F03F" w:rsidR="005D44DF" w:rsidRPr="00A16C21" w:rsidRDefault="00257E92">
      <w:pPr>
        <w:spacing w:after="100"/>
        <w:rPr>
          <w:color w:val="000000" w:themeColor="text1"/>
        </w:rPr>
      </w:pPr>
      <w:r>
        <w:rPr>
          <w:color w:val="000000" w:themeColor="text1"/>
        </w:rPr>
        <w:t>GitHub</w:t>
      </w:r>
      <w:r w:rsidR="005D44DF">
        <w:rPr>
          <w:color w:val="000000" w:themeColor="text1"/>
        </w:rPr>
        <w:t xml:space="preserve"> </w:t>
      </w:r>
      <w:r w:rsidRPr="005D44DF">
        <w:rPr>
          <w:color w:val="000000" w:themeColor="text1"/>
        </w:rPr>
        <w:t>Public Repository Link</w:t>
      </w:r>
      <w:r w:rsidR="005D44DF">
        <w:rPr>
          <w:color w:val="000000" w:themeColor="text1"/>
        </w:rPr>
        <w:t>:</w:t>
      </w:r>
      <w:r w:rsidR="009C39ED" w:rsidRPr="009C39ED">
        <w:t xml:space="preserve"> </w:t>
      </w:r>
      <w:hyperlink r:id="rId6" w:history="1">
        <w:r w:rsidR="009C39ED" w:rsidRPr="0098350F">
          <w:rPr>
            <w:rStyle w:val="Hyperlink"/>
          </w:rPr>
          <w:t>https://github.com/aimanhaikal-ah/z5532834_projectB</w:t>
        </w:r>
      </w:hyperlink>
      <w:r w:rsidR="009C39ED">
        <w:rPr>
          <w:color w:val="000000" w:themeColor="text1"/>
        </w:rPr>
        <w:t xml:space="preserve"> </w:t>
      </w:r>
    </w:p>
    <w:p w14:paraId="5064C651" w14:textId="77777777" w:rsidR="00A16C21" w:rsidRDefault="00A16C21">
      <w:pPr>
        <w:rPr>
          <w:rFonts w:asciiTheme="majorHAnsi" w:eastAsiaTheme="majorEastAsia" w:hAnsiTheme="majorHAnsi" w:cstheme="majorBidi"/>
          <w:b/>
          <w:bCs/>
          <w:color w:val="000000" w:themeColor="text1"/>
          <w:sz w:val="28"/>
          <w:szCs w:val="28"/>
        </w:rPr>
      </w:pPr>
      <w:r>
        <w:rPr>
          <w:color w:val="000000" w:themeColor="text1"/>
        </w:rPr>
        <w:br w:type="page"/>
      </w:r>
    </w:p>
    <w:p w14:paraId="3A252348" w14:textId="28B7A736" w:rsidR="005D3FB4" w:rsidRPr="005D44DF" w:rsidRDefault="00000000" w:rsidP="005D44DF">
      <w:pPr>
        <w:pStyle w:val="Heading1"/>
        <w:numPr>
          <w:ilvl w:val="0"/>
          <w:numId w:val="10"/>
        </w:numPr>
        <w:spacing w:before="0" w:after="240"/>
        <w:jc w:val="both"/>
        <w:rPr>
          <w:color w:val="000000" w:themeColor="text1"/>
        </w:rPr>
      </w:pPr>
      <w:r w:rsidRPr="005D44DF">
        <w:rPr>
          <w:color w:val="000000" w:themeColor="text1"/>
        </w:rPr>
        <w:lastRenderedPageBreak/>
        <w:t>Introduction</w:t>
      </w:r>
    </w:p>
    <w:p w14:paraId="3DC7468A" w14:textId="77777777" w:rsidR="005D3FB4" w:rsidRPr="005D44DF" w:rsidRDefault="00000000" w:rsidP="005D44DF">
      <w:pPr>
        <w:spacing w:after="240"/>
        <w:jc w:val="both"/>
        <w:rPr>
          <w:color w:val="000000" w:themeColor="text1"/>
          <w:sz w:val="22"/>
        </w:rPr>
      </w:pPr>
      <w:r w:rsidRPr="005D44DF">
        <w:rPr>
          <w:color w:val="000000" w:themeColor="text1"/>
          <w:sz w:val="22"/>
        </w:rPr>
        <w:t>BetaVest is an evidence-based fund comparison dashboard for young retail investors. Part A created the clean data foundation: 50 US equities, 10 cryptocurrencies, and equity news headlines aligned to trading dates over 2020-2023. Part B turns that foundation into a set of investable fund tests, a standalone sector sentiment index, a sentiment-fusion portfolio, and a Streamlit app that lets a user inspect the evidence behind each fund.</w:t>
      </w:r>
    </w:p>
    <w:p w14:paraId="20E9FD9E" w14:textId="77777777" w:rsidR="005D3FB4" w:rsidRPr="005D44DF" w:rsidRDefault="00000000" w:rsidP="005D44DF">
      <w:pPr>
        <w:spacing w:after="240"/>
        <w:jc w:val="both"/>
        <w:rPr>
          <w:color w:val="000000" w:themeColor="text1"/>
          <w:sz w:val="22"/>
        </w:rPr>
      </w:pPr>
      <w:r w:rsidRPr="005D44DF">
        <w:rPr>
          <w:color w:val="000000" w:themeColor="text1"/>
          <w:sz w:val="22"/>
        </w:rPr>
        <w:t>The report follows the Part B brief by moving from fund construction to investor use. It first explains the funds and out-of-sample backtest, then compares the fund results and fact sheets. It next evaluates the sector sentiment index, sentiment fusion, and robustness tests before examining the Streamlit investor journey and the improvements that remain.</w:t>
      </w:r>
    </w:p>
    <w:p w14:paraId="4BB355F0" w14:textId="77777777" w:rsidR="005D3FB4" w:rsidRPr="005D44DF" w:rsidRDefault="00000000" w:rsidP="005D44DF">
      <w:pPr>
        <w:spacing w:after="240"/>
        <w:jc w:val="both"/>
        <w:rPr>
          <w:color w:val="000000" w:themeColor="text1"/>
          <w:sz w:val="22"/>
        </w:rPr>
      </w:pPr>
      <w:r w:rsidRPr="005D44DF">
        <w:rPr>
          <w:color w:val="000000" w:themeColor="text1"/>
          <w:sz w:val="22"/>
        </w:rPr>
        <w:t>The main finding is that Combined Risk Parity is the most credible core BetaVest fund in the live backtest. It does not have the highest raw return, but it has the strongest risk-adjusted result and a more acceptable drawdown profile than the crypto-only funds. The sentiment extension also adds value, but only as a controlled equity tilt. Equity The finance-lexicon tilt selected on 2021-2022 improves the Equity Risk Parity Sharpe ratio from 0.944 to 1.003 in the untouched 2023 holdout. The gain is useful, but it is not strong enough to replace diversification or risk control.</w:t>
      </w:r>
    </w:p>
    <w:p w14:paraId="39F4B33A" w14:textId="77777777" w:rsidR="005D3FB4" w:rsidRPr="005D44DF" w:rsidRDefault="00000000" w:rsidP="005D44DF">
      <w:pPr>
        <w:spacing w:after="240"/>
        <w:jc w:val="both"/>
        <w:rPr>
          <w:color w:val="000000" w:themeColor="text1"/>
          <w:sz w:val="22"/>
        </w:rPr>
      </w:pPr>
      <w:r w:rsidRPr="005D44DF">
        <w:rPr>
          <w:color w:val="000000" w:themeColor="text1"/>
          <w:sz w:val="22"/>
        </w:rPr>
        <w:t>This framing is important for the target user. A young retail investor may be attracted to high-return crypto strategies, but the evidence shows that return alone can be misleading. The report and app therefore present funds by investor use case: core, aggressive, defensive, or speculative. The goal is not to claim that one strategy will win in the future. The goal is to make the trade-off between return, drawdown, cost, diversification, and sentiment visible.</w:t>
      </w:r>
    </w:p>
    <w:p w14:paraId="7B8C8624" w14:textId="77777777" w:rsidR="005D3FB4" w:rsidRPr="005D44DF" w:rsidRDefault="00000000" w:rsidP="005D44DF">
      <w:pPr>
        <w:spacing w:after="240"/>
        <w:jc w:val="both"/>
        <w:rPr>
          <w:color w:val="000000" w:themeColor="text1"/>
          <w:sz w:val="22"/>
        </w:rPr>
      </w:pPr>
      <w:r w:rsidRPr="005D44DF">
        <w:rPr>
          <w:color w:val="000000" w:themeColor="text1"/>
          <w:sz w:val="22"/>
        </w:rPr>
        <w:t>A second purpose of BetaVest is to make technical fund evidence usable for a non-technical investor. The target user may understand returns but may not naturally check volatility, drawdown, turnover, concentration, or sentiment quality before choosing a fund. The app therefore starts with the strongest evidence, supports comparison and detailed fund inspection, and then lets the investor test an allocation after fees. Sentiment and method evidence remain close to the decision so the user can see why a result should be treated cautiously.</w:t>
      </w:r>
    </w:p>
    <w:p w14:paraId="59031D9F" w14:textId="30A0197E" w:rsidR="005D3FB4" w:rsidRPr="005D44DF" w:rsidRDefault="00000000" w:rsidP="005D44DF">
      <w:pPr>
        <w:pStyle w:val="Heading1"/>
        <w:numPr>
          <w:ilvl w:val="0"/>
          <w:numId w:val="10"/>
        </w:numPr>
        <w:spacing w:before="0" w:after="240"/>
        <w:jc w:val="both"/>
        <w:rPr>
          <w:color w:val="000000" w:themeColor="text1"/>
        </w:rPr>
      </w:pPr>
      <w:r w:rsidRPr="005D44DF">
        <w:rPr>
          <w:color w:val="000000" w:themeColor="text1"/>
        </w:rPr>
        <w:t>Funds and Backtest Design</w:t>
      </w:r>
    </w:p>
    <w:p w14:paraId="6794310E"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Funds and Optimisation Methods</w:t>
      </w:r>
    </w:p>
    <w:p w14:paraId="3B2ACD30" w14:textId="2147F674" w:rsidR="005D3FB4" w:rsidRPr="005D44DF" w:rsidRDefault="00000000" w:rsidP="005D44DF">
      <w:pPr>
        <w:spacing w:after="240"/>
        <w:jc w:val="both"/>
        <w:rPr>
          <w:color w:val="000000" w:themeColor="text1"/>
          <w:sz w:val="22"/>
        </w:rPr>
      </w:pPr>
      <w:r w:rsidRPr="005D44DF">
        <w:rPr>
          <w:color w:val="000000" w:themeColor="text1"/>
          <w:sz w:val="22"/>
        </w:rPr>
        <w:t>BetaVest tests twelve funds across three groups of permitted assets</w:t>
      </w:r>
      <w:r w:rsidR="00A36214">
        <w:rPr>
          <w:color w:val="000000" w:themeColor="text1"/>
          <w:sz w:val="22"/>
        </w:rPr>
        <w:t xml:space="preserve"> which are </w:t>
      </w:r>
      <w:r w:rsidRPr="005D44DF">
        <w:rPr>
          <w:color w:val="000000" w:themeColor="text1"/>
          <w:sz w:val="22"/>
        </w:rPr>
        <w:t>equity-only, crypto-only, and combined equity-plus-crypto. Each group is tested using four methods: equal weight, minimum variance, maximum Sharpe, and risk parity. This satisfies the required combined-fund minimum and adds equity-only and crypto-only sleeves, which helps the report explain whether crypto is best used alone or as part of a diversified fund.</w:t>
      </w:r>
    </w:p>
    <w:p w14:paraId="740E81E0" w14:textId="77777777" w:rsidR="005D3FB4" w:rsidRPr="005D44DF" w:rsidRDefault="00000000" w:rsidP="005D44DF">
      <w:pPr>
        <w:spacing w:after="240"/>
        <w:jc w:val="both"/>
        <w:rPr>
          <w:color w:val="000000" w:themeColor="text1"/>
          <w:sz w:val="22"/>
        </w:rPr>
      </w:pPr>
      <w:r w:rsidRPr="005D44DF">
        <w:rPr>
          <w:color w:val="000000" w:themeColor="text1"/>
          <w:sz w:val="22"/>
        </w:rPr>
        <w:t xml:space="preserve">Each asset-family and method pair is treated as one fund because this is what the investor would choose in the app. For example, Combined Risk Parity is a different fund from Equity Risk Parity because it is allowed to invest in different assets and has a different risk profile and holding set. This </w:t>
      </w:r>
      <w:r w:rsidRPr="005D44DF">
        <w:rPr>
          <w:color w:val="000000" w:themeColor="text1"/>
          <w:sz w:val="22"/>
        </w:rPr>
        <w:lastRenderedPageBreak/>
        <w:t>structure also makes the fact sheets clearer: each fund has its own growth path, drawdown history, performance metrics, current holdings, and suggested investor use.</w:t>
      </w:r>
    </w:p>
    <w:p w14:paraId="6B996D9A" w14:textId="77777777" w:rsidR="005D3FB4" w:rsidRPr="005D44DF" w:rsidRDefault="00000000" w:rsidP="005D44DF">
      <w:pPr>
        <w:spacing w:after="240"/>
        <w:jc w:val="both"/>
        <w:rPr>
          <w:color w:val="000000" w:themeColor="text1"/>
          <w:sz w:val="22"/>
        </w:rPr>
      </w:pPr>
      <w:r w:rsidRPr="005D44DF">
        <w:rPr>
          <w:color w:val="000000" w:themeColor="text1"/>
          <w:sz w:val="22"/>
        </w:rPr>
        <w:t>The four methods represent different investment philosophies. Equal weight is the transparent benchmark because it does not estimate expected returns or covariances. Minimum variance targets lower realised volatility and drawdown. Maximum Sharpe targets return per unit of estimated risk, but it is more sensitive to noisy historical means. Risk parity uses scipy.optimize.minimize to solve a long-only equal-risk-contribution problem, with weights constrained to be non-negative and to sum to one. The risk parity fund is therefore included as a more stable optimisation method, not only as another return-maximising rule.</w:t>
      </w:r>
    </w:p>
    <w:p w14:paraId="780E971E" w14:textId="50494CDA" w:rsidR="005D3FB4" w:rsidRPr="005D44DF" w:rsidRDefault="00000000" w:rsidP="005D44DF">
      <w:pPr>
        <w:spacing w:after="240"/>
        <w:jc w:val="both"/>
        <w:rPr>
          <w:color w:val="000000" w:themeColor="text1"/>
          <w:sz w:val="22"/>
        </w:rPr>
      </w:pPr>
      <w:r w:rsidRPr="005D44DF">
        <w:rPr>
          <w:color w:val="000000" w:themeColor="text1"/>
          <w:sz w:val="22"/>
        </w:rPr>
        <w:t xml:space="preserve">Using several methods is useful because each one can fail in a different way. Equal weight can over-allocate to volatile assets because it ignores risk. Minimum variance can become too conservative if it avoids assets with </w:t>
      </w:r>
      <w:r w:rsidR="005D44DF" w:rsidRPr="005D44DF">
        <w:rPr>
          <w:color w:val="000000" w:themeColor="text1"/>
          <w:sz w:val="22"/>
        </w:rPr>
        <w:t>useful, expected</w:t>
      </w:r>
      <w:r w:rsidRPr="005D44DF">
        <w:rPr>
          <w:color w:val="000000" w:themeColor="text1"/>
          <w:sz w:val="22"/>
        </w:rPr>
        <w:t xml:space="preserve"> returns. Maximum Sharpe can chase assets that looked strong in the estimation window but do not continue to outperform. Risk parity can still be exposed to common market shocks, but it is less dependent on unstable return forecasts. Comparing these methods side by side gives a stronger answer than choosing one optimiser in advance.</w:t>
      </w:r>
    </w:p>
    <w:p w14:paraId="62C84292" w14:textId="77777777" w:rsidR="005D3FB4" w:rsidRPr="005D44DF" w:rsidRDefault="00000000" w:rsidP="005D44DF">
      <w:pPr>
        <w:spacing w:after="240"/>
        <w:jc w:val="both"/>
        <w:rPr>
          <w:color w:val="000000" w:themeColor="text1"/>
          <w:sz w:val="22"/>
        </w:rPr>
      </w:pPr>
      <w:r w:rsidRPr="005D44DF">
        <w:rPr>
          <w:color w:val="000000" w:themeColor="text1"/>
          <w:sz w:val="22"/>
        </w:rPr>
        <w:t>The permitted-asset split is also part of the design. Equity-only funds show what could be achieved using the 50-stock dataset. Crypto-only funds show the standalone risk of digital assets. Combined funds test whether crypto improves a broader portfolio once the optimiser is allowed to manage risk across both families. This matters because the investor decision is not simply whether crypto has high returns; it is whether crypto improves the portfolio after accounting for volatility, drawdown, and diversification.</w:t>
      </w:r>
    </w:p>
    <w:p w14:paraId="37AED1CD"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Data Alignment and Investable Timing</w:t>
      </w:r>
    </w:p>
    <w:p w14:paraId="48B37B7D" w14:textId="77777777" w:rsidR="005D3FB4" w:rsidRPr="005D44DF" w:rsidRDefault="00000000" w:rsidP="005D44DF">
      <w:pPr>
        <w:spacing w:after="240"/>
        <w:jc w:val="both"/>
        <w:rPr>
          <w:color w:val="000000" w:themeColor="text1"/>
          <w:sz w:val="22"/>
        </w:rPr>
      </w:pPr>
      <w:r w:rsidRPr="005D44DF">
        <w:rPr>
          <w:color w:val="000000" w:themeColor="text1"/>
          <w:sz w:val="22"/>
        </w:rPr>
        <w:t>The backtest uses the cleaned Part A return panel. Equity returns are calculated from adjusted-close prices on the US equity trading calendar. Crypto returns are calculated on their native daily calendar and then aligned to equity trading dates for combined funds. This avoids turning weekend crypto moves into artificial weekday equity trades and ensures that the combined funds are evaluated on a common investable calendar.</w:t>
      </w:r>
    </w:p>
    <w:p w14:paraId="28955855" w14:textId="77777777" w:rsidR="005D3FB4" w:rsidRPr="005D44DF" w:rsidRDefault="00000000" w:rsidP="005D44DF">
      <w:pPr>
        <w:spacing w:after="240"/>
        <w:jc w:val="both"/>
        <w:rPr>
          <w:color w:val="000000" w:themeColor="text1"/>
          <w:sz w:val="22"/>
        </w:rPr>
      </w:pPr>
      <w:r w:rsidRPr="005D44DF">
        <w:rPr>
          <w:color w:val="000000" w:themeColor="text1"/>
          <w:sz w:val="22"/>
        </w:rPr>
        <w:t>The backtest is walk-forward and out of sample. At each month-end rebalance, the model estimates weights using the previous 252 trading days. The first live backtest date is therefore after the initial estimation window rather than the first date in the dataset. Weights are formed using information available before the rebalance date, then the following returns are used to calculate realised performance. This timing rule is the main protection against look-ahead bias.</w:t>
      </w:r>
    </w:p>
    <w:p w14:paraId="046A7A44" w14:textId="77777777" w:rsidR="005D3FB4" w:rsidRPr="005D44DF" w:rsidRDefault="00000000" w:rsidP="005D44DF">
      <w:pPr>
        <w:spacing w:after="240"/>
        <w:jc w:val="both"/>
        <w:rPr>
          <w:color w:val="000000" w:themeColor="text1"/>
          <w:sz w:val="22"/>
        </w:rPr>
      </w:pPr>
      <w:r w:rsidRPr="005D44DF">
        <w:rPr>
          <w:color w:val="000000" w:themeColor="text1"/>
          <w:sz w:val="22"/>
        </w:rPr>
        <w:t>Sharpe ratios use a zero risk-free rate, which is stated as a simplifying assumption. Performance is reported after a 10-basis-point transaction cost on turnover. Including turnover matters because some optimisers improve gross return by trading more frequently. A retail-facing fund product should not rank funds only by pre-cost performance if the implementation cost changes the final investor experience.</w:t>
      </w:r>
    </w:p>
    <w:p w14:paraId="03E13DD3" w14:textId="77777777" w:rsidR="005D3FB4" w:rsidRPr="005D44DF" w:rsidRDefault="00000000" w:rsidP="005D44DF">
      <w:pPr>
        <w:spacing w:after="240"/>
        <w:jc w:val="both"/>
        <w:rPr>
          <w:color w:val="000000" w:themeColor="text1"/>
          <w:sz w:val="22"/>
        </w:rPr>
      </w:pPr>
      <w:r w:rsidRPr="005D44DF">
        <w:rPr>
          <w:color w:val="000000" w:themeColor="text1"/>
          <w:sz w:val="22"/>
        </w:rPr>
        <w:t xml:space="preserve">The rebalance design deliberately favours interpretability over overfitting. Monthly rebalancing is frequent enough for the funds to respond to changing risk and sentiment, but not so frequent that the project becomes a daily trading strategy. The 252-day lookback window approximates one trading year, </w:t>
      </w:r>
      <w:r w:rsidRPr="005D44DF">
        <w:rPr>
          <w:color w:val="000000" w:themeColor="text1"/>
          <w:sz w:val="22"/>
        </w:rPr>
        <w:lastRenderedPageBreak/>
        <w:t>giving the optimiser enough observations to estimate risk while still adapting to recent market conditions. These choices are simple, but they are defensible and easy for a marker or investor to audit.</w:t>
      </w:r>
    </w:p>
    <w:p w14:paraId="730D8730" w14:textId="77777777" w:rsidR="005D3FB4" w:rsidRPr="005D44DF" w:rsidRDefault="00000000" w:rsidP="005D44DF">
      <w:pPr>
        <w:spacing w:after="240"/>
        <w:jc w:val="both"/>
        <w:rPr>
          <w:color w:val="000000" w:themeColor="text1"/>
          <w:sz w:val="22"/>
        </w:rPr>
      </w:pPr>
      <w:r w:rsidRPr="005D44DF">
        <w:rPr>
          <w:color w:val="000000" w:themeColor="text1"/>
          <w:sz w:val="22"/>
        </w:rPr>
        <w:t>The main backtest risk is that historical estimates can look precise even when they are not. To reduce this risk, the report does not rely on one metric. Annualised return shows growth potential, volatility shows day-to-day risk, Sharpe ratio combines return and risk, maximum drawdown captures the worst investor pain point, turnover shows implementation intensity, and transaction cost shows whether trading reduces the practical result. A fund only earns a strong recommendation when the full set of measures is consistent.</w:t>
      </w:r>
    </w:p>
    <w:p w14:paraId="69083DD6" w14:textId="26444AC9" w:rsidR="005D3FB4" w:rsidRPr="005D44DF" w:rsidRDefault="00000000" w:rsidP="005D44DF">
      <w:pPr>
        <w:pStyle w:val="Heading1"/>
        <w:numPr>
          <w:ilvl w:val="0"/>
          <w:numId w:val="10"/>
        </w:numPr>
        <w:spacing w:before="0" w:after="240"/>
        <w:jc w:val="both"/>
        <w:rPr>
          <w:color w:val="000000" w:themeColor="text1"/>
        </w:rPr>
      </w:pPr>
      <w:r w:rsidRPr="005D44DF">
        <w:rPr>
          <w:color w:val="000000" w:themeColor="text1"/>
        </w:rPr>
        <w:t>Out-of-Sample Results and Fund Fact Sheets</w:t>
      </w:r>
    </w:p>
    <w:p w14:paraId="7C392F41"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Main Results</w:t>
      </w:r>
    </w:p>
    <w:p w14:paraId="38D6BBC3" w14:textId="77777777" w:rsidR="005D3FB4" w:rsidRPr="005D44DF" w:rsidRDefault="00000000" w:rsidP="005D44DF">
      <w:pPr>
        <w:spacing w:after="240"/>
        <w:jc w:val="both"/>
        <w:rPr>
          <w:color w:val="000000" w:themeColor="text1"/>
          <w:sz w:val="22"/>
        </w:rPr>
      </w:pPr>
      <w:r w:rsidRPr="005D44DF">
        <w:rPr>
          <w:color w:val="000000" w:themeColor="text1"/>
          <w:sz w:val="22"/>
        </w:rPr>
        <w:t>The strongest out-of-sample fund is Combined Risk Parity. It records an annualised return of 13.65%, annualised volatility of 16.04%, a Sharpe ratio of 0.851, a maximum drawdown of -19.79%, and a total return of 46.57%. This is the main fund-design answer: the best core BetaVest fund is not the most aggressive crypto portfolio, but a combined fund that controls how much each asset contributes to risk.</w:t>
      </w:r>
    </w:p>
    <w:p w14:paraId="20EDF7F1" w14:textId="77777777" w:rsidR="005D3FB4" w:rsidRPr="005D44DF" w:rsidRDefault="00000000" w:rsidP="005D44DF">
      <w:pPr>
        <w:spacing w:after="240"/>
        <w:jc w:val="both"/>
        <w:rPr>
          <w:color w:val="000000" w:themeColor="text1"/>
          <w:sz w:val="22"/>
        </w:rPr>
      </w:pPr>
      <w:r w:rsidRPr="005D44DF">
        <w:rPr>
          <w:color w:val="000000" w:themeColor="text1"/>
          <w:sz w:val="22"/>
        </w:rPr>
        <w:t>Combined Maximum Sharpe has the highest annualised return among the main combined funds at 16.18% and the highest total return at 56.52%. However, it also has higher annualised volatility of 22.39%, a deeper maximum drawdown of -26.01%, and total transaction cost of 1.80%. It is therefore better described as an aggressive growth sleeve than as the default core fund. Combined Equal Weight also performs well, with 14.94% annualised return and a 0.703 Sharpe ratio, but the -28.75% drawdown is less attractive for a young investor who may not understand large peak-to-trough losses.</w:t>
      </w:r>
    </w:p>
    <w:p w14:paraId="644D92B1" w14:textId="77777777" w:rsidR="005D3FB4" w:rsidRPr="005D44DF" w:rsidRDefault="00000000" w:rsidP="005D44DF">
      <w:pPr>
        <w:spacing w:after="240"/>
        <w:jc w:val="both"/>
        <w:rPr>
          <w:color w:val="000000" w:themeColor="text1"/>
          <w:sz w:val="22"/>
        </w:rPr>
      </w:pPr>
      <w:r w:rsidRPr="005D44DF">
        <w:rPr>
          <w:color w:val="000000" w:themeColor="text1"/>
          <w:sz w:val="22"/>
        </w:rPr>
        <w:t>The equity-only funds provide useful benchmarks. Equity Equal Weight delivers a 12.61% annualised return and a 0.780 Sharpe ratio, making it a strong transparent benchmark. Equity Risk Parity produces a lower annualised return of 9.80%, but it has lower volatility of 14.58% and a smaller maximum drawdown of -18.68%. Equity Minimum Variance is more defensive, with 12.77% volatility and a -15.55% maximum drawdown, but its annualised return falls to 4.25%. These funds show the return-risk trade-off clearly: lower volatility is useful, but it can come at a large opportunity cost.</w:t>
      </w:r>
    </w:p>
    <w:p w14:paraId="0F018EB5" w14:textId="77777777" w:rsidR="005D3FB4" w:rsidRPr="005D44DF" w:rsidRDefault="00000000" w:rsidP="005D44DF">
      <w:pPr>
        <w:spacing w:after="240"/>
        <w:jc w:val="both"/>
        <w:rPr>
          <w:color w:val="000000" w:themeColor="text1"/>
          <w:sz w:val="22"/>
        </w:rPr>
      </w:pPr>
      <w:r w:rsidRPr="005D44DF">
        <w:rPr>
          <w:color w:val="000000" w:themeColor="text1"/>
          <w:sz w:val="22"/>
        </w:rPr>
        <w:t>The crypto-only funds are not suitable as core BetaVest funds in this sample. Crypto Minimum Variance has the highest annualised return in the full results table at 22.61%, but annualised volatility is 64.95% and maximum drawdown is -75.13%. Crypto Equal Weight has a weak Sharpe ratio of 0.040 and a maximum drawdown of -84.85%. Crypto Maximum Sharpe performs worst, losing 49.53% over the live period. These results support a clear product message: crypto can be used as a satellite exposure or a controlled part of a combined fund, but crypto-only products should be labelled speculative.</w:t>
      </w:r>
    </w:p>
    <w:p w14:paraId="49CC79A3" w14:textId="77777777" w:rsidR="005D3FB4" w:rsidRPr="005D44DF" w:rsidRDefault="00000000" w:rsidP="005D44DF">
      <w:pPr>
        <w:spacing w:after="240"/>
        <w:jc w:val="both"/>
        <w:rPr>
          <w:color w:val="000000" w:themeColor="text1"/>
          <w:sz w:val="22"/>
        </w:rPr>
      </w:pPr>
      <w:r w:rsidRPr="005D44DF">
        <w:rPr>
          <w:color w:val="000000" w:themeColor="text1"/>
          <w:sz w:val="22"/>
        </w:rPr>
        <w:t>The 2022 drawdown is especially important for interpretation. A fund can look attractive in a full-sample table if strong recovery periods offset one severe loss period. However, a real investor experiences the path, not only the final average. The drawdown view shows whether the investor would have needed to tolerate large losses before the fund recovered. This is why Combined Risk Parity is preferred even though Combined Maximum Sharpe and Crypto Minimum Variance produce higher raw return numbers in some summaries.</w:t>
      </w:r>
    </w:p>
    <w:p w14:paraId="446351C8" w14:textId="77777777" w:rsidR="005D3FB4" w:rsidRPr="005D44DF" w:rsidRDefault="00000000" w:rsidP="005D44DF">
      <w:pPr>
        <w:spacing w:after="240"/>
        <w:jc w:val="both"/>
        <w:rPr>
          <w:color w:val="000000" w:themeColor="text1"/>
          <w:sz w:val="22"/>
        </w:rPr>
      </w:pPr>
      <w:r w:rsidRPr="005D44DF">
        <w:rPr>
          <w:color w:val="000000" w:themeColor="text1"/>
          <w:sz w:val="22"/>
        </w:rPr>
        <w:lastRenderedPageBreak/>
        <w:t>The results also show why BetaVest should avoid a purely mechanical ranking table. If the app ranked funds only by annualised return, a user could select Crypto Minimum Variance without recognising that it lost more than half its value in the 2022 period. If the app ranked funds only by minimum drawdown, the user might select a defensive fund that gives up too much upside. The better decision rule is to combine performance, risk, role, and investor suitability.</w:t>
      </w:r>
    </w:p>
    <w:p w14:paraId="31455141"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Fact-Sheet Interpretation</w:t>
      </w:r>
    </w:p>
    <w:p w14:paraId="4B4AFE28" w14:textId="77777777" w:rsidR="005D3FB4" w:rsidRPr="005D44DF" w:rsidRDefault="00000000" w:rsidP="005D44DF">
      <w:pPr>
        <w:spacing w:after="240"/>
        <w:jc w:val="both"/>
        <w:rPr>
          <w:color w:val="000000" w:themeColor="text1"/>
          <w:sz w:val="22"/>
        </w:rPr>
      </w:pPr>
      <w:r w:rsidRPr="005D44DF">
        <w:rPr>
          <w:color w:val="000000" w:themeColor="text1"/>
          <w:sz w:val="22"/>
        </w:rPr>
        <w:t>The fact sheets translate these results into investor-facing decisions. Combined Risk Parity should be presented as the core growth candidate because it balances return, volatility, drawdown, and cost better than the other funds. Equity Equal Weight should be presented as the simple equity benchmark. Combined Maximum Sharpe should be presented as an aggressive growth sleeve because it raises return but also increases volatility, drawdown, and turnover. Equity Minimum Variance should be presented as a defensive stabiliser because it reduces risk but gives up too much return to be the main offer.</w:t>
      </w:r>
    </w:p>
    <w:p w14:paraId="170532AE" w14:textId="2DAFA744" w:rsidR="005D3FB4" w:rsidRPr="005D44DF" w:rsidRDefault="00000000" w:rsidP="005D44DF">
      <w:pPr>
        <w:spacing w:after="240"/>
        <w:jc w:val="both"/>
        <w:rPr>
          <w:color w:val="000000" w:themeColor="text1"/>
          <w:sz w:val="22"/>
        </w:rPr>
      </w:pPr>
      <w:r w:rsidRPr="005D44DF">
        <w:rPr>
          <w:color w:val="000000" w:themeColor="text1"/>
          <w:sz w:val="22"/>
        </w:rPr>
        <w:t xml:space="preserve">This use-case framing is more useful than a single performance ranking. A young retail investor may incorrectly select the highest-return fund without understanding drawdown or volatility. The fact sheet design avoids this by showing growth of </w:t>
      </w:r>
      <w:r w:rsidR="005D44DF" w:rsidRPr="005D44DF">
        <w:rPr>
          <w:color w:val="000000" w:themeColor="text1"/>
          <w:sz w:val="22"/>
        </w:rPr>
        <w:t>one-dollar</w:t>
      </w:r>
      <w:r w:rsidRPr="005D44DF">
        <w:rPr>
          <w:color w:val="000000" w:themeColor="text1"/>
          <w:sz w:val="22"/>
        </w:rPr>
        <w:t xml:space="preserve">, </w:t>
      </w:r>
      <w:proofErr w:type="spellStart"/>
      <w:r w:rsidRPr="005D44DF">
        <w:rPr>
          <w:color w:val="000000" w:themeColor="text1"/>
          <w:sz w:val="22"/>
        </w:rPr>
        <w:t>annualised</w:t>
      </w:r>
      <w:proofErr w:type="spellEnd"/>
      <w:r w:rsidRPr="005D44DF">
        <w:rPr>
          <w:color w:val="000000" w:themeColor="text1"/>
          <w:sz w:val="22"/>
        </w:rPr>
        <w:t xml:space="preserve"> return, </w:t>
      </w:r>
      <w:proofErr w:type="spellStart"/>
      <w:r w:rsidRPr="005D44DF">
        <w:rPr>
          <w:color w:val="000000" w:themeColor="text1"/>
          <w:sz w:val="22"/>
        </w:rPr>
        <w:t>annualised</w:t>
      </w:r>
      <w:proofErr w:type="spellEnd"/>
      <w:r w:rsidRPr="005D44DF">
        <w:rPr>
          <w:color w:val="000000" w:themeColor="text1"/>
          <w:sz w:val="22"/>
        </w:rPr>
        <w:t xml:space="preserve"> volatility, Sharpe ratio, maximum drawdown, total return, current holdings, asset-class exposure, sector exposure, holding concentration, turnover, and transaction cost. These are the key checks needed before treating any fund as a core allocation.</w:t>
      </w:r>
    </w:p>
    <w:p w14:paraId="3D75F123" w14:textId="7F26B1EE" w:rsidR="005D3FB4" w:rsidRPr="005D44DF" w:rsidRDefault="00000000" w:rsidP="005D44DF">
      <w:pPr>
        <w:spacing w:after="240"/>
        <w:jc w:val="both"/>
        <w:rPr>
          <w:color w:val="000000" w:themeColor="text1"/>
          <w:sz w:val="22"/>
        </w:rPr>
      </w:pPr>
      <w:r w:rsidRPr="005D44DF">
        <w:rPr>
          <w:color w:val="000000" w:themeColor="text1"/>
          <w:sz w:val="22"/>
        </w:rPr>
        <w:t xml:space="preserve">The current holdings section is included because a fund label can hide concentration. Two funds with similar Sharpe ratios may expose the investor to very different assets or sectors. Showing the latest holdings, asset-class split, sector exposure, </w:t>
      </w:r>
      <w:r w:rsidR="005D44DF" w:rsidRPr="005D44DF">
        <w:rPr>
          <w:color w:val="000000" w:themeColor="text1"/>
          <w:sz w:val="22"/>
        </w:rPr>
        <w:t>top five</w:t>
      </w:r>
      <w:r w:rsidRPr="005D44DF">
        <w:rPr>
          <w:color w:val="000000" w:themeColor="text1"/>
          <w:sz w:val="22"/>
        </w:rPr>
        <w:t xml:space="preserve"> weight, and top</w:t>
      </w:r>
      <w:r w:rsidR="005D44DF">
        <w:rPr>
          <w:color w:val="000000" w:themeColor="text1"/>
          <w:sz w:val="22"/>
        </w:rPr>
        <w:t xml:space="preserve"> </w:t>
      </w:r>
      <w:r w:rsidRPr="005D44DF">
        <w:rPr>
          <w:color w:val="000000" w:themeColor="text1"/>
          <w:sz w:val="22"/>
        </w:rPr>
        <w:t>ten weight makes the fact sheet closer to a real fund document. It helps the user ask whether the fund is diversified, whether crypto exposure is material, and whether one sector is driving too much of the result.</w:t>
      </w:r>
    </w:p>
    <w:p w14:paraId="70B0A0D5" w14:textId="77777777" w:rsidR="005D3FB4" w:rsidRPr="005D44DF" w:rsidRDefault="00000000" w:rsidP="005D44DF">
      <w:pPr>
        <w:spacing w:after="240"/>
        <w:jc w:val="both"/>
        <w:rPr>
          <w:color w:val="000000" w:themeColor="text1"/>
          <w:sz w:val="22"/>
        </w:rPr>
      </w:pPr>
      <w:r w:rsidRPr="005D44DF">
        <w:rPr>
          <w:color w:val="000000" w:themeColor="text1"/>
          <w:sz w:val="22"/>
        </w:rPr>
        <w:t>The fact sheets also connect the report to the Streamlit app. In the report, the fact-sheet evidence supports the written recommendation. In the app, the same evidence becomes an interactive decision page where the user can choose a fund from a dropdown and immediately see its risk profile. This link between written analysis and dashboard workflow is important because the deliverable is not only a report; it is a report, codebase, and investor-facing application.</w:t>
      </w:r>
    </w:p>
    <w:p w14:paraId="4316F268" w14:textId="77777777" w:rsidR="005D3FB4" w:rsidRPr="005D44DF" w:rsidRDefault="00000000" w:rsidP="005D44DF">
      <w:pPr>
        <w:spacing w:after="240"/>
        <w:jc w:val="both"/>
        <w:rPr>
          <w:color w:val="000000" w:themeColor="text1"/>
          <w:sz w:val="22"/>
        </w:rPr>
      </w:pPr>
      <w:r w:rsidRPr="005D44DF">
        <w:rPr>
          <w:color w:val="000000" w:themeColor="text1"/>
          <w:sz w:val="22"/>
        </w:rPr>
        <w:t>The out-of-sample evidence therefore supports a balanced product recommendation. BetaVest should lead with Combined Risk Parity, retain Equity Equal Weight as the simple benchmark, offer Combined Maximum Sharpe for users who explicitly accept higher risk, and treat crypto-only funds as satellite exposure only. This recommendation follows from risk-adjusted evidence rather than from the fund with the most eye-catching return.</w:t>
      </w:r>
    </w:p>
    <w:p w14:paraId="625E5054" w14:textId="3CAD3D26" w:rsidR="005D3FB4" w:rsidRPr="005D44DF" w:rsidRDefault="00000000" w:rsidP="005D44DF">
      <w:pPr>
        <w:pStyle w:val="Heading1"/>
        <w:numPr>
          <w:ilvl w:val="0"/>
          <w:numId w:val="10"/>
        </w:numPr>
        <w:spacing w:before="0" w:after="240"/>
        <w:jc w:val="both"/>
        <w:rPr>
          <w:color w:val="000000" w:themeColor="text1"/>
        </w:rPr>
      </w:pPr>
      <w:r w:rsidRPr="005D44DF">
        <w:rPr>
          <w:color w:val="000000" w:themeColor="text1"/>
        </w:rPr>
        <w:t>Sentiment Index</w:t>
      </w:r>
    </w:p>
    <w:p w14:paraId="573C8A78"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Construction</w:t>
      </w:r>
    </w:p>
    <w:p w14:paraId="48990345" w14:textId="1DB6A5F6" w:rsidR="005D3FB4" w:rsidRDefault="00000000" w:rsidP="005D44DF">
      <w:pPr>
        <w:spacing w:after="240"/>
        <w:jc w:val="both"/>
        <w:rPr>
          <w:color w:val="000000" w:themeColor="text1"/>
          <w:sz w:val="22"/>
        </w:rPr>
      </w:pPr>
      <w:r w:rsidRPr="005D44DF">
        <w:rPr>
          <w:color w:val="000000" w:themeColor="text1"/>
          <w:sz w:val="22"/>
        </w:rPr>
        <w:t xml:space="preserve">The sentiment index converts the Part A headline dataset into a standalone equity-sector news signal. The input data contains headline text, ticker labels, sector labels, and aligned trading dates. The model </w:t>
      </w:r>
      <w:r w:rsidRPr="005D44DF">
        <w:rPr>
          <w:color w:val="000000" w:themeColor="text1"/>
          <w:sz w:val="22"/>
        </w:rPr>
        <w:lastRenderedPageBreak/>
        <w:t>is deliberately transparent</w:t>
      </w:r>
      <w:r w:rsidR="00A36214">
        <w:rPr>
          <w:color w:val="000000" w:themeColor="text1"/>
          <w:sz w:val="22"/>
        </w:rPr>
        <w:t>. I</w:t>
      </w:r>
      <w:r w:rsidRPr="005D44DF">
        <w:rPr>
          <w:color w:val="000000" w:themeColor="text1"/>
          <w:sz w:val="22"/>
        </w:rPr>
        <w:t>t is designed as a finance headline-tone index rather than a black-box article-level classifier. Sentiment is applied only to equities because the project news data covers the permitted equities, not the crypto assets.</w:t>
      </w:r>
    </w:p>
    <w:p w14:paraId="460195FD" w14:textId="5CDB2185" w:rsidR="00257E92" w:rsidRPr="005D44DF" w:rsidRDefault="00257E92" w:rsidP="005D44DF">
      <w:pPr>
        <w:spacing w:after="240"/>
        <w:jc w:val="both"/>
        <w:rPr>
          <w:color w:val="000000" w:themeColor="text1"/>
          <w:sz w:val="22"/>
        </w:rPr>
      </w:pPr>
      <w:r w:rsidRPr="00257E92">
        <w:rPr>
          <w:color w:val="000000" w:themeColor="text1"/>
          <w:sz w:val="22"/>
        </w:rPr>
        <w:t xml:space="preserve">The Streamlit app also </w:t>
      </w:r>
      <w:proofErr w:type="spellStart"/>
      <w:r w:rsidRPr="00257E92">
        <w:rPr>
          <w:color w:val="000000" w:themeColor="text1"/>
          <w:sz w:val="22"/>
        </w:rPr>
        <w:t>summarises</w:t>
      </w:r>
      <w:proofErr w:type="spellEnd"/>
      <w:r w:rsidRPr="00257E92">
        <w:rPr>
          <w:color w:val="000000" w:themeColor="text1"/>
          <w:sz w:val="22"/>
        </w:rPr>
        <w:t xml:space="preserve"> the sector sentiment index through a Fear-Greed Gauge. The gauge takes the latest 21-day average of market-wide sector sentiment and converts it into a 0-100 percentile score against </w:t>
      </w:r>
      <w:proofErr w:type="spellStart"/>
      <w:r w:rsidRPr="00257E92">
        <w:rPr>
          <w:color w:val="000000" w:themeColor="text1"/>
          <w:sz w:val="22"/>
        </w:rPr>
        <w:t>BetaVest’s</w:t>
      </w:r>
      <w:proofErr w:type="spellEnd"/>
      <w:r w:rsidRPr="00257E92">
        <w:rPr>
          <w:color w:val="000000" w:themeColor="text1"/>
          <w:sz w:val="22"/>
        </w:rPr>
        <w:t xml:space="preserve"> own 2020-2023 sentiment history. A low score indicates that current news sentiment is weak compared with history, while a high score indicates stronger market mood. This makes the sentiment signal easier for a non-technical investor to interpret before checking the detailed sector index.</w:t>
      </w:r>
    </w:p>
    <w:p w14:paraId="311F5A90" w14:textId="77777777" w:rsidR="005D3FB4" w:rsidRPr="005D44DF" w:rsidRDefault="00000000" w:rsidP="005D44DF">
      <w:pPr>
        <w:spacing w:after="240"/>
        <w:jc w:val="both"/>
        <w:rPr>
          <w:color w:val="000000" w:themeColor="text1"/>
          <w:sz w:val="22"/>
        </w:rPr>
      </w:pPr>
      <w:r w:rsidRPr="005D44DF">
        <w:rPr>
          <w:color w:val="000000" w:themeColor="text1"/>
          <w:sz w:val="22"/>
        </w:rPr>
        <w:t>The scoring model uses a finance-lexicon baseline. Positive words include terms such as beat, buy, growth, upgrade, gain, strong, profit, outperform, rally, and record. Negative words include miss, sell, downgrade, risk, loss, weak, decline, lawsuit, cut, warning, debt, and probe. Before scoring, headlines are lowercased and punctuation is removed so finance terms can be matched consistently. Numbers and ticker symbols are not treated as sentiment words because the model is a transparent lexicon signal rather than a full language classifier.</w:t>
      </w:r>
    </w:p>
    <w:p w14:paraId="1AE220C1" w14:textId="77777777" w:rsidR="005D3FB4" w:rsidRPr="005D44DF" w:rsidRDefault="00000000" w:rsidP="005D44DF">
      <w:pPr>
        <w:spacing w:after="240"/>
        <w:jc w:val="both"/>
        <w:rPr>
          <w:color w:val="000000" w:themeColor="text1"/>
          <w:sz w:val="22"/>
        </w:rPr>
      </w:pPr>
      <w:r w:rsidRPr="005D44DF">
        <w:rPr>
          <w:color w:val="000000" w:themeColor="text1"/>
          <w:sz w:val="22"/>
        </w:rPr>
        <w:t>For each ticker-day, the score is positive word counts minus negative word counts, scaled by the number of sentiment-bearing terms. Sector sentiment is then calculated by averaging ticker-day scores across the five stocks in each sector. Ticker-days with no headlines are treated as neutral. This is a conservative choice because it avoids allowing one heavily covered firm to dominate the sector index when the other firms have no news. The signal is lagged by one trading day before investment use, so day t sentiment can only affect a day t+1 decision or later.</w:t>
      </w:r>
    </w:p>
    <w:p w14:paraId="700F48CD" w14:textId="77777777" w:rsidR="005D3FB4" w:rsidRPr="005D44DF" w:rsidRDefault="00000000" w:rsidP="005D44DF">
      <w:pPr>
        <w:spacing w:after="240"/>
        <w:jc w:val="both"/>
        <w:rPr>
          <w:color w:val="000000" w:themeColor="text1"/>
          <w:sz w:val="22"/>
        </w:rPr>
      </w:pPr>
      <w:r w:rsidRPr="005D44DF">
        <w:rPr>
          <w:color w:val="000000" w:themeColor="text1"/>
          <w:sz w:val="22"/>
        </w:rPr>
        <w:t>The neutral treatment for missing headlines is a judgement call, but it is appropriate for this project. Dropping missing ticker-days would make the index depend only on firms that received coverage, which could exaggerate event-driven news. Carrying sentiment forward would assume yesterday's tone remains valid even when there is no new information. Neutral scoring is conservative: it says that no observed headline should not automatically become positive or negative evidence. This choice makes the sentiment index less dramatic but more suitable for a controlled portfolio tilt.</w:t>
      </w:r>
    </w:p>
    <w:p w14:paraId="1568E5A0" w14:textId="77777777" w:rsidR="005D3FB4" w:rsidRPr="005D44DF" w:rsidRDefault="00000000" w:rsidP="005D44DF">
      <w:pPr>
        <w:spacing w:after="240"/>
        <w:jc w:val="both"/>
        <w:rPr>
          <w:color w:val="000000" w:themeColor="text1"/>
          <w:sz w:val="22"/>
        </w:rPr>
      </w:pPr>
      <w:r w:rsidRPr="005D44DF">
        <w:rPr>
          <w:color w:val="000000" w:themeColor="text1"/>
          <w:sz w:val="22"/>
        </w:rPr>
        <w:t>The one-day lag is the most important implementation detail. Headlines must be available before they can be used in a trading decision. A same-day signal would risk using information that was published after the portfolio decision or after market close. By lagging the score, the project treats sentiment as information known before the next rebalance. This keeps the text signal consistent with the out-of-sample backtest logic used for the return-based funds.</w:t>
      </w:r>
    </w:p>
    <w:p w14:paraId="743DD60E" w14:textId="77777777" w:rsidR="005D3FB4" w:rsidRPr="005D44DF" w:rsidRDefault="00000000" w:rsidP="005D44DF">
      <w:pPr>
        <w:pStyle w:val="Heading2"/>
        <w:spacing w:before="0" w:after="240"/>
        <w:jc w:val="both"/>
        <w:rPr>
          <w:color w:val="000000" w:themeColor="text1"/>
          <w:szCs w:val="24"/>
        </w:rPr>
      </w:pPr>
      <w:r w:rsidRPr="005D44DF">
        <w:rPr>
          <w:color w:val="000000" w:themeColor="text1"/>
          <w:szCs w:val="24"/>
        </w:rPr>
        <w:t>Findings and Investment Use</w:t>
      </w:r>
    </w:p>
    <w:p w14:paraId="0349DA5D" w14:textId="143D6856" w:rsidR="005D3FB4" w:rsidRPr="005D44DF" w:rsidRDefault="00000000" w:rsidP="005D44DF">
      <w:pPr>
        <w:spacing w:after="240"/>
        <w:jc w:val="both"/>
        <w:rPr>
          <w:color w:val="000000" w:themeColor="text1"/>
          <w:sz w:val="22"/>
        </w:rPr>
      </w:pPr>
      <w:r w:rsidRPr="005D44DF">
        <w:rPr>
          <w:color w:val="000000" w:themeColor="text1"/>
          <w:sz w:val="22"/>
        </w:rPr>
        <w:t xml:space="preserve">The sentiment summary shows that news tone differs across sectors. Consumer has the highest average sentiment at 0.521, followed by Technology at 0.485 and Healthcare at 0.396. Materials </w:t>
      </w:r>
      <w:r w:rsidR="00A36214" w:rsidRPr="005D44DF">
        <w:rPr>
          <w:color w:val="000000" w:themeColor="text1"/>
          <w:sz w:val="22"/>
        </w:rPr>
        <w:t>have</w:t>
      </w:r>
      <w:r w:rsidRPr="005D44DF">
        <w:rPr>
          <w:color w:val="000000" w:themeColor="text1"/>
          <w:sz w:val="22"/>
        </w:rPr>
        <w:t xml:space="preserve"> the lowest average sentiment at 0.164. Coverage also differs: Technology has 26,632 aligned headlines and Consumer has 25,877, while Materials has 5,393 and Real Estate has 5,339. These differences mean the index should be read as both a sentiment measure and a coverage-aware signal.</w:t>
      </w:r>
    </w:p>
    <w:p w14:paraId="434ADE41" w14:textId="77777777" w:rsidR="005D3FB4" w:rsidRPr="005D44DF" w:rsidRDefault="00000000" w:rsidP="005D44DF">
      <w:pPr>
        <w:spacing w:after="240"/>
        <w:jc w:val="both"/>
        <w:rPr>
          <w:color w:val="000000" w:themeColor="text1"/>
          <w:sz w:val="22"/>
        </w:rPr>
      </w:pPr>
      <w:r w:rsidRPr="005D44DF">
        <w:rPr>
          <w:color w:val="000000" w:themeColor="text1"/>
          <w:sz w:val="22"/>
        </w:rPr>
        <w:lastRenderedPageBreak/>
        <w:t>The useful investment signal is the lagged sector sentiment index. It can tilt an equity portfolio toward sectors with stronger recent news tone, flag sectors where the news tone is weakening, and help explain why the equity sleeve changes over time. It should not be read as a guarantee that positive news causes positive returns. Sentiment is noisy, and a small lexicon can miss negation and context. The index is therefore most credible when it supports an existing risk-controlled portfolio process.</w:t>
      </w:r>
    </w:p>
    <w:p w14:paraId="2A3D2D7F" w14:textId="77777777" w:rsidR="005D3FB4" w:rsidRPr="005D44DF" w:rsidRDefault="00000000" w:rsidP="005D44DF">
      <w:pPr>
        <w:spacing w:after="240"/>
        <w:jc w:val="both"/>
        <w:rPr>
          <w:color w:val="000000" w:themeColor="text1"/>
          <w:sz w:val="22"/>
        </w:rPr>
      </w:pPr>
      <w:r w:rsidRPr="005D44DF">
        <w:rPr>
          <w:color w:val="000000" w:themeColor="text1"/>
          <w:sz w:val="22"/>
        </w:rPr>
        <w:t>This design answers the sentiment requirement in the brief. The project applies a sentiment model to the assembled headlines, builds a sector-level sentiment index, equal-weights ticker-day scores within sectors, treats missing ticker-days neutrally, and lags the signal before trading. These choices make the signal reproducible and reduce the risk of overstating what the text model can know at the time of investment.</w:t>
      </w:r>
    </w:p>
    <w:p w14:paraId="08072F5E" w14:textId="77777777" w:rsidR="005D3FB4" w:rsidRPr="005D44DF" w:rsidRDefault="00000000" w:rsidP="005D44DF">
      <w:pPr>
        <w:spacing w:after="240"/>
        <w:jc w:val="both"/>
        <w:rPr>
          <w:color w:val="000000" w:themeColor="text1"/>
          <w:sz w:val="22"/>
        </w:rPr>
      </w:pPr>
      <w:r w:rsidRPr="005D44DF">
        <w:rPr>
          <w:color w:val="000000" w:themeColor="text1"/>
          <w:sz w:val="22"/>
        </w:rPr>
        <w:t>The sector sentiment figure is useful because it shows persistence and disagreement across sectors rather than only a final average. A sector with high average sentiment but unstable weekly movement may be less useful for allocation than a sector with a smoother signal. The selected-sector table in the app helps with this interpretation by updating to the sectors chosen by the user. This makes the sentiment section more than a static exhibit: it becomes a way to inspect where the news signal is strongest, weakest, and most reliable.</w:t>
      </w:r>
    </w:p>
    <w:p w14:paraId="16B0CE8A" w14:textId="4964F6F4" w:rsidR="005D3FB4" w:rsidRPr="005D44DF" w:rsidRDefault="00000000" w:rsidP="005D44DF">
      <w:pPr>
        <w:pStyle w:val="Heading1"/>
        <w:numPr>
          <w:ilvl w:val="0"/>
          <w:numId w:val="10"/>
        </w:numPr>
        <w:spacing w:before="0" w:after="240"/>
        <w:jc w:val="both"/>
        <w:rPr>
          <w:color w:val="000000" w:themeColor="text1"/>
        </w:rPr>
      </w:pPr>
      <w:r w:rsidRPr="005D44DF">
        <w:rPr>
          <w:color w:val="000000" w:themeColor="text1"/>
        </w:rPr>
        <w:t>Extensions and Innovations</w:t>
      </w:r>
    </w:p>
    <w:p w14:paraId="793E230D" w14:textId="4A8B0F02" w:rsidR="005D3FB4" w:rsidRPr="005D44DF" w:rsidRDefault="00000000" w:rsidP="005D44DF">
      <w:pPr>
        <w:spacing w:after="240"/>
        <w:jc w:val="both"/>
        <w:rPr>
          <w:color w:val="000000" w:themeColor="text1"/>
          <w:sz w:val="22"/>
        </w:rPr>
      </w:pPr>
      <w:r w:rsidRPr="005D44DF">
        <w:rPr>
          <w:color w:val="000000" w:themeColor="text1"/>
          <w:sz w:val="22"/>
        </w:rPr>
        <w:t xml:space="preserve">The main extension is a sentiment-fusion fund that adds the lagged sector sentiment signal to Equity Risk Parity. The base fund first estimates long-only risk-parity weights using the previous 252 trading days. At each monthly rebalance, each equity then receives a sector sentiment multiplier based on one-day-lagged sentiment. The multiplier is capped between 0.70 and </w:t>
      </w:r>
      <w:r w:rsidR="00A36214" w:rsidRPr="005D44DF">
        <w:rPr>
          <w:color w:val="000000" w:themeColor="text1"/>
          <w:sz w:val="22"/>
        </w:rPr>
        <w:t>1.30,</w:t>
      </w:r>
      <w:r w:rsidRPr="005D44DF">
        <w:rPr>
          <w:color w:val="000000" w:themeColor="text1"/>
          <w:sz w:val="22"/>
        </w:rPr>
        <w:t xml:space="preserve"> and weights are renormalised to sum to 100%. This keeps the fund long-only and prevents the sentiment signal from overwhelming the optimiser.</w:t>
      </w:r>
    </w:p>
    <w:p w14:paraId="5FD3A49A" w14:textId="77777777" w:rsidR="005D3FB4" w:rsidRPr="005D44DF" w:rsidRDefault="00000000" w:rsidP="005D44DF">
      <w:pPr>
        <w:spacing w:after="240"/>
        <w:jc w:val="both"/>
        <w:rPr>
          <w:color w:val="000000" w:themeColor="text1"/>
          <w:sz w:val="22"/>
        </w:rPr>
      </w:pPr>
      <w:r w:rsidRPr="005D44DF">
        <w:rPr>
          <w:color w:val="000000" w:themeColor="text1"/>
          <w:sz w:val="22"/>
        </w:rPr>
        <w:t>The full-sample fusion result is positive but modest. Equity Risk Parity has annualised return of 9.80%, volatility of 14.58%, a Sharpe ratio of 0.672, a maximum drawdown of -18.68%, and total transaction cost of 0.23%. Equity Sentiment Tilt improves annualised return to 10.08%, Sharpe to 0.690, and maximum drawdown to -18.27%, while total transaction cost rises to 0.46%. The full-sample Sharpe lift is 0.018, so the evidence supports sentiment as an incremental tilt rather than a complete investment model.</w:t>
      </w:r>
    </w:p>
    <w:p w14:paraId="555EA3F3" w14:textId="77777777" w:rsidR="005D3FB4" w:rsidRPr="005D44DF" w:rsidRDefault="00000000" w:rsidP="005D44DF">
      <w:pPr>
        <w:spacing w:after="240"/>
        <w:jc w:val="both"/>
        <w:rPr>
          <w:color w:val="000000" w:themeColor="text1"/>
          <w:sz w:val="22"/>
        </w:rPr>
      </w:pPr>
      <w:r w:rsidRPr="005D44DF">
        <w:rPr>
          <w:color w:val="000000" w:themeColor="text1"/>
          <w:sz w:val="22"/>
        </w:rPr>
        <w:t>The tilt-strength grid is separated from the final test. The 2021-2022 discovery period selects a finance-lexicon tilt of 0.15, where Sharpe rises from 0.572 for Equity Risk Parity to 0.576 for the tilt. That choice is frozen before evaluating 2023. In the untouched holdout, annualised return rises from 11.53% to 12.23% and Sharpe rises from 0.944 to 1.003, a lift of 0.059 after transaction costs. This separation reduces the risk that the reported result comes from selecting a parameter that happened to fit the full sample.</w:t>
      </w:r>
    </w:p>
    <w:p w14:paraId="2AC492B8" w14:textId="77777777" w:rsidR="005D3FB4" w:rsidRPr="005D44DF" w:rsidRDefault="00000000" w:rsidP="005D44DF">
      <w:pPr>
        <w:spacing w:after="240"/>
        <w:jc w:val="both"/>
        <w:rPr>
          <w:color w:val="000000" w:themeColor="text1"/>
          <w:sz w:val="22"/>
        </w:rPr>
      </w:pPr>
      <w:r w:rsidRPr="005D44DF">
        <w:rPr>
          <w:color w:val="000000" w:themeColor="text1"/>
          <w:sz w:val="22"/>
        </w:rPr>
        <w:t>A key point is that the sentiment fusion is intentionally constrained. If the model allowed large sentiment bets, the portfolio could look innovative but become fragile. The cap on the multiplier, the long-only constraint, and the monthly rebalance rule keep the signal inside an investable fund design. This is why the result is reported as a Sharpe lift rather than as a claim that sentiment can forecast every stock return. The value is incremental, measured, and linked to a baseline fund.</w:t>
      </w:r>
    </w:p>
    <w:p w14:paraId="1B04A8FD" w14:textId="77777777" w:rsidR="005D3FB4" w:rsidRPr="005D44DF" w:rsidRDefault="00000000" w:rsidP="005D44DF">
      <w:pPr>
        <w:spacing w:after="240"/>
        <w:jc w:val="both"/>
        <w:rPr>
          <w:color w:val="000000" w:themeColor="text1"/>
          <w:sz w:val="22"/>
        </w:rPr>
      </w:pPr>
      <w:r w:rsidRPr="005D44DF">
        <w:rPr>
          <w:color w:val="000000" w:themeColor="text1"/>
          <w:sz w:val="22"/>
        </w:rPr>
        <w:lastRenderedPageBreak/>
        <w:t>The project compares the finance lexicon with standard VADER before treating sentiment as reliable. The finance lexicon has mean ticker-day sentiment of 0.436, compared with 0.279 for VADER. Their score correlation is only 0.337, and they agree on positive, neutral, or negative direction for 58.8% of ticker-days. The finance lexicon classifies 41.3% of ticker-days as neutral, while VADER classifies 24.1% as neutral. Model choice therefore materially changes the measured news signal.</w:t>
      </w:r>
    </w:p>
    <w:p w14:paraId="1CD3C30F" w14:textId="77777777" w:rsidR="005D3FB4" w:rsidRPr="005D44DF" w:rsidRDefault="00000000" w:rsidP="005D44DF">
      <w:pPr>
        <w:spacing w:after="240"/>
        <w:jc w:val="both"/>
        <w:rPr>
          <w:color w:val="000000" w:themeColor="text1"/>
          <w:sz w:val="22"/>
        </w:rPr>
      </w:pPr>
      <w:r w:rsidRPr="005D44DF">
        <w:rPr>
          <w:color w:val="000000" w:themeColor="text1"/>
          <w:sz w:val="22"/>
        </w:rPr>
        <w:t>Both models produce a positive 2023 holdout result after their tilt strengths are selected on 2021-2022. The finance lexicon raises holdout Sharpe by 0.059, while VADER raises it by 0.037. The finance model remains the selected BetaVest signal, but the result is reported beside the VADER benchmark and a reproducible sample of the largest model disagreements. The disagreement sample is a review tool rather than labelled ground truth; a production model would still require independent human coding of headline tone.</w:t>
      </w:r>
    </w:p>
    <w:p w14:paraId="21E44B4F" w14:textId="77777777" w:rsidR="005D3FB4" w:rsidRPr="005D44DF" w:rsidRDefault="00000000" w:rsidP="005D44DF">
      <w:pPr>
        <w:spacing w:after="240"/>
        <w:jc w:val="both"/>
        <w:rPr>
          <w:color w:val="000000" w:themeColor="text1"/>
          <w:sz w:val="22"/>
        </w:rPr>
      </w:pPr>
      <w:r w:rsidRPr="005D44DF">
        <w:rPr>
          <w:color w:val="000000" w:themeColor="text1"/>
          <w:sz w:val="22"/>
        </w:rPr>
        <w:t>The second extension is a robustness test across market periods. The backtest is split into the full sample, the 2021 recovery, the 2022 drawdown, and the 2023 recovery. Combined Risk Parity remains a strong core candidate because it performs well in the recovery years while limiting downside in 2022 better than more speculative alternatives. Its Sharpe ratio is 2.501 in 2021, -0.354 in 2022, and 1.224 in 2023. Crypto Minimum Variance has strong upside in favourable years, but its 2022 return of -57.58% and maximum drawdown of -62.91% confirm that crypto-only exposure fails the stability test for core use.</w:t>
      </w:r>
    </w:p>
    <w:p w14:paraId="4E29DED5" w14:textId="68234732" w:rsidR="005D3FB4" w:rsidRPr="005D44DF" w:rsidRDefault="00000000" w:rsidP="005D44DF">
      <w:pPr>
        <w:spacing w:after="240"/>
        <w:jc w:val="both"/>
        <w:rPr>
          <w:color w:val="000000" w:themeColor="text1"/>
          <w:sz w:val="22"/>
        </w:rPr>
      </w:pPr>
      <w:r w:rsidRPr="005D44DF">
        <w:rPr>
          <w:color w:val="000000" w:themeColor="text1"/>
          <w:sz w:val="22"/>
        </w:rPr>
        <w:t>The third extension is sentiment regime analysis</w:t>
      </w:r>
      <w:r w:rsidR="00A36214">
        <w:rPr>
          <w:color w:val="000000" w:themeColor="text1"/>
          <w:sz w:val="22"/>
        </w:rPr>
        <w:t xml:space="preserve"> which explains the d</w:t>
      </w:r>
      <w:r w:rsidRPr="005D44DF">
        <w:rPr>
          <w:color w:val="000000" w:themeColor="text1"/>
          <w:sz w:val="22"/>
        </w:rPr>
        <w:t>ays are grouped into negative, neutral, and positive regimes using terciles of the one-day-lagged sector sentiment signal. Equity Sentiment Tilt improves Equity Risk Parity Sharpe in the negative regime from 0.516 to 0.527 and in the positive regime from 0.200 to 0.261. It underperforms in the neutral regime, where Sharpe falls from 1.445 to 1.406. This result is balanced: the sentiment signal helps in some regimes, but it is not a universal return predictor.</w:t>
      </w:r>
    </w:p>
    <w:p w14:paraId="375666A6" w14:textId="77777777" w:rsidR="005D3FB4" w:rsidRPr="005D44DF" w:rsidRDefault="00000000" w:rsidP="005D44DF">
      <w:pPr>
        <w:spacing w:after="240"/>
        <w:jc w:val="both"/>
        <w:rPr>
          <w:color w:val="000000" w:themeColor="text1"/>
          <w:sz w:val="22"/>
        </w:rPr>
      </w:pPr>
      <w:r w:rsidRPr="005D44DF">
        <w:rPr>
          <w:color w:val="000000" w:themeColor="text1"/>
          <w:sz w:val="22"/>
        </w:rPr>
        <w:t>Together, these extensions address the higher-band requirement in the brief. The project adds equity-only and crypto-only funds, implements an extra optimisation method through long-only risk parity, adds transaction costs and turnover, builds a sentiment-fusion fund, selects tilt strength on a discovery period, tests an untouched holdout, compares two text models, reports robustness by market period, and analyses performance across sentiment regimes. The result is not just a larger set of funds; it is a more honest evaluation of when each fund should and should not be used.</w:t>
      </w:r>
    </w:p>
    <w:p w14:paraId="08ACBCE8" w14:textId="77777777" w:rsidR="005D3FB4" w:rsidRPr="005D44DF" w:rsidRDefault="00000000" w:rsidP="005D44DF">
      <w:pPr>
        <w:spacing w:after="240"/>
        <w:jc w:val="both"/>
        <w:rPr>
          <w:color w:val="000000" w:themeColor="text1"/>
          <w:sz w:val="22"/>
        </w:rPr>
      </w:pPr>
      <w:r w:rsidRPr="005D44DF">
        <w:rPr>
          <w:color w:val="000000" w:themeColor="text1"/>
          <w:sz w:val="22"/>
        </w:rPr>
        <w:t>The robustness work is also important because it prevents the innovation section from becoming only a feature list. The project does not simply add a new signal and stop after one full-sample result. It asks whether the signal survives different market conditions and whether the best fund remains credible during stress. That makes the extension more evidence-based and closer to the standard expected in a fund research note.</w:t>
      </w:r>
    </w:p>
    <w:p w14:paraId="65D7D883" w14:textId="5878B77A" w:rsidR="005D3FB4" w:rsidRPr="009C39ED" w:rsidRDefault="00000000" w:rsidP="005D44DF">
      <w:pPr>
        <w:pStyle w:val="Heading1"/>
        <w:numPr>
          <w:ilvl w:val="0"/>
          <w:numId w:val="10"/>
        </w:numPr>
        <w:spacing w:before="0" w:after="240"/>
        <w:jc w:val="both"/>
        <w:rPr>
          <w:color w:val="000000" w:themeColor="text1"/>
        </w:rPr>
      </w:pPr>
      <w:r w:rsidRPr="009C39ED">
        <w:rPr>
          <w:color w:val="000000" w:themeColor="text1"/>
        </w:rPr>
        <w:t>App and Investor Journey</w:t>
      </w:r>
    </w:p>
    <w:p w14:paraId="2499F754" w14:textId="77777777" w:rsidR="005D3FB4" w:rsidRPr="009C39ED" w:rsidRDefault="00000000" w:rsidP="005D44DF">
      <w:pPr>
        <w:pStyle w:val="Heading2"/>
        <w:spacing w:before="0" w:after="240"/>
        <w:jc w:val="both"/>
        <w:rPr>
          <w:color w:val="000000" w:themeColor="text1"/>
          <w:szCs w:val="24"/>
        </w:rPr>
      </w:pPr>
      <w:r w:rsidRPr="009C39ED">
        <w:rPr>
          <w:color w:val="000000" w:themeColor="text1"/>
          <w:szCs w:val="24"/>
        </w:rPr>
        <w:t>Dashboard Structure</w:t>
      </w:r>
    </w:p>
    <w:p w14:paraId="41B20DE8" w14:textId="77777777" w:rsidR="005D3FB4" w:rsidRPr="005D44DF" w:rsidRDefault="00000000" w:rsidP="005D44DF">
      <w:pPr>
        <w:spacing w:after="240"/>
        <w:jc w:val="both"/>
        <w:rPr>
          <w:color w:val="000000" w:themeColor="text1"/>
          <w:sz w:val="22"/>
        </w:rPr>
      </w:pPr>
      <w:r w:rsidRPr="005D44DF">
        <w:rPr>
          <w:color w:val="000000" w:themeColor="text1"/>
          <w:sz w:val="22"/>
        </w:rPr>
        <w:t xml:space="preserve">The Streamlit app converts the modelling outputs into an investor-facing dashboard. It does not recompute the raw data pipeline at runtime. Instead, it reads precomputed result files from the project </w:t>
      </w:r>
      <w:r w:rsidRPr="005D44DF">
        <w:rPr>
          <w:color w:val="000000" w:themeColor="text1"/>
          <w:sz w:val="22"/>
        </w:rPr>
        <w:lastRenderedPageBreak/>
        <w:t>results folder, which keeps the deployed app fast, reproducible, and easier to audit. The app includes an Overview tab, Compare tab, Fact Sheet tab, Allocation tab, Sentiment tab, and Method tab.</w:t>
      </w:r>
    </w:p>
    <w:p w14:paraId="24E400E0" w14:textId="77777777" w:rsidR="00257E92" w:rsidRDefault="00000000" w:rsidP="005D44DF">
      <w:pPr>
        <w:spacing w:after="240"/>
        <w:jc w:val="both"/>
        <w:rPr>
          <w:color w:val="000000" w:themeColor="text1"/>
          <w:sz w:val="22"/>
        </w:rPr>
      </w:pPr>
      <w:r w:rsidRPr="005D44DF">
        <w:rPr>
          <w:color w:val="000000" w:themeColor="text1"/>
          <w:sz w:val="22"/>
        </w:rPr>
        <w:t xml:space="preserve">The Overview tab explains what BetaVest does, reports the main findings, summarises the number of funds and assets covered, shows a featured fund, displays a small sentiment pulse, and explains the risk-tier labels. </w:t>
      </w:r>
    </w:p>
    <w:p w14:paraId="66CC668E" w14:textId="5EE51D9F" w:rsidR="005D3FB4" w:rsidRPr="005D44DF" w:rsidRDefault="00A36214" w:rsidP="005D44DF">
      <w:pPr>
        <w:spacing w:after="240"/>
        <w:jc w:val="both"/>
        <w:rPr>
          <w:color w:val="000000" w:themeColor="text1"/>
          <w:sz w:val="22"/>
        </w:rPr>
      </w:pPr>
      <w:r>
        <w:rPr>
          <w:color w:val="000000" w:themeColor="text1"/>
          <w:sz w:val="22"/>
        </w:rPr>
        <w:t>Next, t</w:t>
      </w:r>
      <w:r w:rsidRPr="005D44DF">
        <w:rPr>
          <w:color w:val="000000" w:themeColor="text1"/>
          <w:sz w:val="22"/>
        </w:rPr>
        <w:t xml:space="preserve">he Compare tab then lets the user select funds to overlay and switch between growth of one dollar, drawdown, and rolling Sharpe. A global date-range control in the sidebar lets the same sample window flow through the dashboard, and the app uses consistent fund </w:t>
      </w:r>
      <w:proofErr w:type="gramStart"/>
      <w:r w:rsidRPr="005D44DF">
        <w:rPr>
          <w:color w:val="000000" w:themeColor="text1"/>
          <w:sz w:val="22"/>
        </w:rPr>
        <w:t>colours</w:t>
      </w:r>
      <w:proofErr w:type="gramEnd"/>
      <w:r w:rsidRPr="005D44DF">
        <w:rPr>
          <w:color w:val="000000" w:themeColor="text1"/>
          <w:sz w:val="22"/>
        </w:rPr>
        <w:t xml:space="preserve"> so the same fund is recognisable across tabs.</w:t>
      </w:r>
    </w:p>
    <w:p w14:paraId="3EFAAAE6" w14:textId="39606E4F" w:rsidR="00A36214" w:rsidRDefault="00000000" w:rsidP="005D44DF">
      <w:pPr>
        <w:spacing w:after="240"/>
        <w:jc w:val="both"/>
        <w:rPr>
          <w:color w:val="000000" w:themeColor="text1"/>
          <w:sz w:val="22"/>
        </w:rPr>
      </w:pPr>
      <w:r w:rsidRPr="005D44DF">
        <w:rPr>
          <w:color w:val="000000" w:themeColor="text1"/>
          <w:sz w:val="22"/>
        </w:rPr>
        <w:t xml:space="preserve">The Fact Sheet tab supports deeper inspection of one fund. It shows return, volatility, Sharpe ratio, drawdown, total return, turnover, cost, worst drawdown period, benchmark comparison, holdings, asset-class exposure, sector exposure, and holding concentration. </w:t>
      </w:r>
    </w:p>
    <w:p w14:paraId="570EB91B" w14:textId="77777777" w:rsidR="00A36214" w:rsidRDefault="00000000" w:rsidP="005D44DF">
      <w:pPr>
        <w:spacing w:after="240"/>
        <w:jc w:val="both"/>
        <w:rPr>
          <w:color w:val="000000" w:themeColor="text1"/>
          <w:sz w:val="22"/>
        </w:rPr>
      </w:pPr>
      <w:r w:rsidRPr="005D44DF">
        <w:rPr>
          <w:color w:val="000000" w:themeColor="text1"/>
          <w:sz w:val="22"/>
        </w:rPr>
        <w:t xml:space="preserve">The Allocation tab then lets the user combine selected funds using sliders and exact percentage inputs. A management-fee control compares gross and net growth of the selected mix, making the cost of the product visible. The Sentiment tab exposes the sector sentiment index, model comparison, discovery grid, 2023 holdout, and sentiment regime analysis. </w:t>
      </w:r>
    </w:p>
    <w:p w14:paraId="4A87374B" w14:textId="166C154C" w:rsidR="005D3FB4" w:rsidRPr="005D44DF" w:rsidRDefault="00A36214" w:rsidP="005D44DF">
      <w:pPr>
        <w:spacing w:after="240"/>
        <w:jc w:val="both"/>
        <w:rPr>
          <w:color w:val="000000" w:themeColor="text1"/>
          <w:sz w:val="22"/>
        </w:rPr>
      </w:pPr>
      <w:r>
        <w:rPr>
          <w:color w:val="000000" w:themeColor="text1"/>
          <w:sz w:val="22"/>
        </w:rPr>
        <w:t xml:space="preserve">And lastly, </w:t>
      </w:r>
      <w:r w:rsidRPr="005D44DF">
        <w:rPr>
          <w:color w:val="000000" w:themeColor="text1"/>
          <w:sz w:val="22"/>
        </w:rPr>
        <w:t xml:space="preserve">the Method tab explains the formulas and </w:t>
      </w:r>
      <w:r w:rsidR="00257E92" w:rsidRPr="005D44DF">
        <w:rPr>
          <w:color w:val="000000" w:themeColor="text1"/>
          <w:sz w:val="22"/>
        </w:rPr>
        <w:t>caveats,</w:t>
      </w:r>
      <w:r w:rsidRPr="005D44DF">
        <w:rPr>
          <w:color w:val="000000" w:themeColor="text1"/>
          <w:sz w:val="22"/>
        </w:rPr>
        <w:t xml:space="preserve"> so the app is not a black box.</w:t>
      </w:r>
    </w:p>
    <w:p w14:paraId="40610CB1" w14:textId="36890810" w:rsidR="005D3FB4" w:rsidRPr="005D44DF" w:rsidRDefault="00000000" w:rsidP="005D44DF">
      <w:pPr>
        <w:spacing w:after="240"/>
        <w:jc w:val="both"/>
        <w:rPr>
          <w:color w:val="000000" w:themeColor="text1"/>
          <w:sz w:val="22"/>
        </w:rPr>
      </w:pPr>
      <w:r w:rsidRPr="005D44DF">
        <w:rPr>
          <w:color w:val="000000" w:themeColor="text1"/>
          <w:sz w:val="22"/>
        </w:rPr>
        <w:t xml:space="preserve">Several app choices are designed to improve usability rather than add unnecessary decoration. The sidebar keeps global settings such as chart horizon, date range, data status, and theme in one place. Fund, </w:t>
      </w:r>
      <w:r w:rsidR="00257E92" w:rsidRPr="005D44DF">
        <w:rPr>
          <w:color w:val="000000" w:themeColor="text1"/>
          <w:sz w:val="22"/>
        </w:rPr>
        <w:t>factsheet</w:t>
      </w:r>
      <w:r w:rsidRPr="005D44DF">
        <w:rPr>
          <w:color w:val="000000" w:themeColor="text1"/>
          <w:sz w:val="22"/>
        </w:rPr>
        <w:t xml:space="preserve">, and sector selectors sit on the relevant </w:t>
      </w:r>
      <w:r w:rsidR="00257E92" w:rsidRPr="005D44DF">
        <w:rPr>
          <w:color w:val="000000" w:themeColor="text1"/>
          <w:sz w:val="22"/>
        </w:rPr>
        <w:t>pages,</w:t>
      </w:r>
      <w:r w:rsidRPr="005D44DF">
        <w:rPr>
          <w:color w:val="000000" w:themeColor="text1"/>
          <w:sz w:val="22"/>
        </w:rPr>
        <w:t xml:space="preserve"> so they are visible when the user needs them. A consistent colour is assigned to each fund across charts, allocation views, and comparison tables. The dark theme is included for readability, while download buttons let the user export the underlying evidence.</w:t>
      </w:r>
    </w:p>
    <w:p w14:paraId="6630B0F9" w14:textId="77777777" w:rsidR="005D3FB4" w:rsidRPr="009C39ED" w:rsidRDefault="00000000" w:rsidP="005D44DF">
      <w:pPr>
        <w:pStyle w:val="Heading2"/>
        <w:spacing w:before="0" w:after="240"/>
        <w:jc w:val="both"/>
        <w:rPr>
          <w:color w:val="000000" w:themeColor="text1"/>
          <w:szCs w:val="24"/>
        </w:rPr>
      </w:pPr>
      <w:r w:rsidRPr="009C39ED">
        <w:rPr>
          <w:color w:val="000000" w:themeColor="text1"/>
          <w:szCs w:val="24"/>
        </w:rPr>
        <w:t>Investor Journey</w:t>
      </w:r>
    </w:p>
    <w:p w14:paraId="75023604" w14:textId="35461494" w:rsidR="005D3FB4" w:rsidRPr="005D44DF" w:rsidRDefault="00000000" w:rsidP="005D44DF">
      <w:pPr>
        <w:spacing w:after="240"/>
        <w:jc w:val="both"/>
        <w:rPr>
          <w:color w:val="000000" w:themeColor="text1"/>
          <w:sz w:val="22"/>
        </w:rPr>
      </w:pPr>
      <w:r w:rsidRPr="005D44DF">
        <w:rPr>
          <w:color w:val="000000" w:themeColor="text1"/>
          <w:sz w:val="22"/>
        </w:rPr>
        <w:t xml:space="preserve">The intended investor journey has four steps. First, the user starts on Overview to see what BetaVest offers and what the headline result is. Second, the user moves to Compare to test whether the featured fund is still attractive under different performance views and date ranges. </w:t>
      </w:r>
      <w:proofErr w:type="gramStart"/>
      <w:r w:rsidR="00A36214">
        <w:rPr>
          <w:color w:val="000000" w:themeColor="text1"/>
          <w:sz w:val="22"/>
        </w:rPr>
        <w:t>An</w:t>
      </w:r>
      <w:proofErr w:type="gramEnd"/>
      <w:r w:rsidR="00A36214">
        <w:rPr>
          <w:color w:val="000000" w:themeColor="text1"/>
          <w:sz w:val="22"/>
        </w:rPr>
        <w:t xml:space="preserve"> then</w:t>
      </w:r>
      <w:r w:rsidRPr="005D44DF">
        <w:rPr>
          <w:color w:val="000000" w:themeColor="text1"/>
          <w:sz w:val="22"/>
        </w:rPr>
        <w:t>, the user opens the Fact Sheet to inspect holdings and risks before choosing the fund.</w:t>
      </w:r>
      <w:r w:rsidR="00A36214">
        <w:rPr>
          <w:color w:val="000000" w:themeColor="text1"/>
          <w:sz w:val="22"/>
        </w:rPr>
        <w:t xml:space="preserve"> Finally</w:t>
      </w:r>
      <w:r w:rsidRPr="005D44DF">
        <w:rPr>
          <w:color w:val="000000" w:themeColor="text1"/>
          <w:sz w:val="22"/>
        </w:rPr>
        <w:t>, the user tests a simple allocation and checks the Sentiment and Method tabs to understand whether the recommendation is supported by both market data and headline evidence.</w:t>
      </w:r>
    </w:p>
    <w:p w14:paraId="70DF376E" w14:textId="77777777" w:rsidR="005D3FB4" w:rsidRPr="005D44DF" w:rsidRDefault="00000000" w:rsidP="005D44DF">
      <w:pPr>
        <w:spacing w:after="240"/>
        <w:jc w:val="both"/>
        <w:rPr>
          <w:color w:val="000000" w:themeColor="text1"/>
          <w:sz w:val="22"/>
        </w:rPr>
      </w:pPr>
      <w:r w:rsidRPr="005D44DF">
        <w:rPr>
          <w:color w:val="000000" w:themeColor="text1"/>
          <w:sz w:val="22"/>
        </w:rPr>
        <w:t>This journey matters because the target user is a young retail investor, not a portfolio research team. The app therefore uses risk labels, suggested uses, readable cards, a light/dark theme option, global controls, downloadable tables, and concise subtitles under each tab. These features help the user understand the analysis without reading the code. They also make the app closer to a product: it guides fund discovery, evidence checking, allocation building, fee evaluation, and method review in one place.</w:t>
      </w:r>
    </w:p>
    <w:p w14:paraId="3E5E5A17" w14:textId="77777777" w:rsidR="005D3FB4" w:rsidRPr="005D44DF" w:rsidRDefault="00000000" w:rsidP="005D44DF">
      <w:pPr>
        <w:spacing w:after="240"/>
        <w:jc w:val="both"/>
        <w:rPr>
          <w:color w:val="000000" w:themeColor="text1"/>
          <w:sz w:val="22"/>
        </w:rPr>
      </w:pPr>
      <w:r w:rsidRPr="005D44DF">
        <w:rPr>
          <w:color w:val="000000" w:themeColor="text1"/>
          <w:sz w:val="22"/>
        </w:rPr>
        <w:t xml:space="preserve">The investor journey is deliberately ordered. Overview gives orientation, Compare helps the user decide which funds deserve attention, Fact Sheet checks whether one fund is acceptable, Allocation turns fund choices into a portfolio mix, Sentiment explains the text signal behind the equity tilt, and </w:t>
      </w:r>
      <w:r w:rsidRPr="005D44DF">
        <w:rPr>
          <w:color w:val="000000" w:themeColor="text1"/>
          <w:sz w:val="22"/>
        </w:rPr>
        <w:lastRenderedPageBreak/>
        <w:t>Method documents the assumptions. This sequence reduces cognitive load because the user is not asked to understand optimisation formulas before seeing the practical fund evidence.</w:t>
      </w:r>
    </w:p>
    <w:p w14:paraId="44B30A2F" w14:textId="77777777" w:rsidR="005D3FB4" w:rsidRPr="005D44DF" w:rsidRDefault="00000000" w:rsidP="005D44DF">
      <w:pPr>
        <w:spacing w:after="240"/>
        <w:jc w:val="both"/>
        <w:rPr>
          <w:color w:val="000000" w:themeColor="text1"/>
          <w:sz w:val="22"/>
        </w:rPr>
      </w:pPr>
      <w:r w:rsidRPr="005D44DF">
        <w:rPr>
          <w:color w:val="000000" w:themeColor="text1"/>
          <w:sz w:val="22"/>
        </w:rPr>
        <w:t>The app still avoids pretending to be personalised financial advice. It presents evidence from historical simulations and makes the caveats visible. This is why drawdown, volatility, turnover, transaction cost, and robustness are shown beside returns. The app's strongest design feature is that it slows down the decision process: before selecting a fund, the user can see what the fund owns, how it behaved in the 2022 drawdown, and whether sentiment evidence adds anything meaningful.</w:t>
      </w:r>
    </w:p>
    <w:p w14:paraId="239A8125" w14:textId="11510E04" w:rsidR="005D3FB4" w:rsidRPr="009C39ED" w:rsidRDefault="00000000" w:rsidP="005D44DF">
      <w:pPr>
        <w:pStyle w:val="Heading1"/>
        <w:numPr>
          <w:ilvl w:val="0"/>
          <w:numId w:val="10"/>
        </w:numPr>
        <w:spacing w:before="0" w:after="240"/>
        <w:jc w:val="both"/>
        <w:rPr>
          <w:color w:val="000000" w:themeColor="text1"/>
        </w:rPr>
      </w:pPr>
      <w:r w:rsidRPr="009C39ED">
        <w:rPr>
          <w:color w:val="000000" w:themeColor="text1"/>
        </w:rPr>
        <w:t>Critical Reflection and Recommendations</w:t>
      </w:r>
    </w:p>
    <w:p w14:paraId="79593AA2" w14:textId="77777777" w:rsidR="005D3FB4" w:rsidRPr="009C39ED" w:rsidRDefault="00000000" w:rsidP="005D44DF">
      <w:pPr>
        <w:pStyle w:val="Heading2"/>
        <w:spacing w:before="0" w:after="240"/>
        <w:jc w:val="both"/>
        <w:rPr>
          <w:color w:val="000000" w:themeColor="text1"/>
          <w:szCs w:val="24"/>
        </w:rPr>
      </w:pPr>
      <w:r w:rsidRPr="009C39ED">
        <w:rPr>
          <w:color w:val="000000" w:themeColor="text1"/>
          <w:szCs w:val="24"/>
        </w:rPr>
        <w:t>Reflection</w:t>
      </w:r>
    </w:p>
    <w:p w14:paraId="6F2B6304" w14:textId="77777777" w:rsidR="005D3FB4" w:rsidRPr="005D44DF" w:rsidRDefault="00000000" w:rsidP="005D44DF">
      <w:pPr>
        <w:spacing w:after="240"/>
        <w:jc w:val="both"/>
        <w:rPr>
          <w:color w:val="000000" w:themeColor="text1"/>
          <w:sz w:val="22"/>
        </w:rPr>
      </w:pPr>
      <w:r w:rsidRPr="005D44DF">
        <w:rPr>
          <w:color w:val="000000" w:themeColor="text1"/>
          <w:sz w:val="22"/>
        </w:rPr>
        <w:t>The first limitation is estimation error. Maximum-Sharpe and mean-variance methods use historical expected returns and covariances, which are noisy in a short sample. The 2020-2023 period contains pandemic stress, high-growth technology repricing, inflation pressure, and large crypto cycles. These events make optimiser inputs unstable. Risk parity reduces this problem because it focuses on risk contribution rather than estimated mean returns, but it does not remove estimation error entirely.</w:t>
      </w:r>
    </w:p>
    <w:p w14:paraId="6E828E8E" w14:textId="77777777" w:rsidR="005D3FB4" w:rsidRPr="005D44DF" w:rsidRDefault="00000000" w:rsidP="005D44DF">
      <w:pPr>
        <w:spacing w:after="240"/>
        <w:jc w:val="both"/>
        <w:rPr>
          <w:color w:val="000000" w:themeColor="text1"/>
          <w:sz w:val="22"/>
        </w:rPr>
      </w:pPr>
      <w:r w:rsidRPr="005D44DF">
        <w:rPr>
          <w:color w:val="000000" w:themeColor="text1"/>
          <w:sz w:val="22"/>
        </w:rPr>
        <w:t>The second limitation is sentiment measurement. A transparent finance lexicon is useful because the scoring rule is easy to inspect, but it can miss negation, sarcasm, multi-word phrases, and context. For example, the same word can have different meanings across sectors or headline formats. The sentiment result should therefore be treated as evidence that a simple signal can add incremental value, not as proof that the current lexicon is production ready. The low cross-model correlation and 58.8% direction agreement confirm that the measured signal depends on the scoring model.</w:t>
      </w:r>
    </w:p>
    <w:p w14:paraId="21A3D267" w14:textId="77777777" w:rsidR="005D3FB4" w:rsidRPr="005D44DF" w:rsidRDefault="00000000" w:rsidP="005D44DF">
      <w:pPr>
        <w:spacing w:after="240"/>
        <w:jc w:val="both"/>
        <w:rPr>
          <w:color w:val="000000" w:themeColor="text1"/>
          <w:sz w:val="22"/>
        </w:rPr>
      </w:pPr>
      <w:r w:rsidRPr="005D44DF">
        <w:rPr>
          <w:color w:val="000000" w:themeColor="text1"/>
          <w:sz w:val="22"/>
        </w:rPr>
        <w:t>The third limitation is deployment realism. The app is reproducible because it reads precomputed result files, but the final submission still needs a public Streamlit URL, a public repository link, and a clean AI workflow pack. In a real product, users would also expect more recent data, live monitoring, clearer disclaimers, and stronger stress testing. The current project is a strong coursework prototype, not a regulated investment product.</w:t>
      </w:r>
    </w:p>
    <w:p w14:paraId="24CB73CA" w14:textId="77777777" w:rsidR="005D3FB4" w:rsidRPr="005D44DF" w:rsidRDefault="00000000" w:rsidP="005D44DF">
      <w:pPr>
        <w:spacing w:after="240"/>
        <w:jc w:val="both"/>
        <w:rPr>
          <w:color w:val="000000" w:themeColor="text1"/>
          <w:sz w:val="22"/>
        </w:rPr>
      </w:pPr>
      <w:r w:rsidRPr="005D44DF">
        <w:rPr>
          <w:color w:val="000000" w:themeColor="text1"/>
          <w:sz w:val="22"/>
        </w:rPr>
        <w:t>There are also limitations in the sample period. The live backtest covers 2020-2023 after the initial estimation window, which includes major market stress and recovery episodes but is still short for judging long-term fund behaviour. A different interest-rate cycle, a different crypto regime, or a different equity sector leadership pattern could change the rankings. This is why the conclusion should be read as evidence from this sample, not as a permanent ranking of investment strategies.</w:t>
      </w:r>
    </w:p>
    <w:p w14:paraId="2C25D2F8" w14:textId="77777777" w:rsidR="005D3FB4" w:rsidRPr="009C39ED" w:rsidRDefault="00000000" w:rsidP="005D44DF">
      <w:pPr>
        <w:pStyle w:val="Heading2"/>
        <w:spacing w:before="0" w:after="240"/>
        <w:jc w:val="both"/>
        <w:rPr>
          <w:color w:val="000000" w:themeColor="text1"/>
          <w:szCs w:val="24"/>
        </w:rPr>
      </w:pPr>
      <w:r w:rsidRPr="009C39ED">
        <w:rPr>
          <w:color w:val="000000" w:themeColor="text1"/>
          <w:szCs w:val="24"/>
        </w:rPr>
        <w:t>Three Concrete Recommendations</w:t>
      </w:r>
    </w:p>
    <w:p w14:paraId="421B2B9E" w14:textId="656C00FD" w:rsidR="005D3FB4" w:rsidRPr="005D44DF" w:rsidRDefault="00A36214" w:rsidP="005D44DF">
      <w:pPr>
        <w:spacing w:after="240"/>
        <w:jc w:val="both"/>
        <w:rPr>
          <w:color w:val="000000" w:themeColor="text1"/>
          <w:sz w:val="22"/>
        </w:rPr>
      </w:pPr>
      <w:r>
        <w:rPr>
          <w:color w:val="000000" w:themeColor="text1"/>
          <w:sz w:val="22"/>
        </w:rPr>
        <w:t xml:space="preserve">First recommendation </w:t>
      </w:r>
      <w:r w:rsidRPr="005D44DF">
        <w:rPr>
          <w:color w:val="000000" w:themeColor="text1"/>
          <w:sz w:val="22"/>
        </w:rPr>
        <w:t xml:space="preserve">is to strengthen the </w:t>
      </w:r>
      <w:proofErr w:type="spellStart"/>
      <w:r w:rsidRPr="005D44DF">
        <w:rPr>
          <w:color w:val="000000" w:themeColor="text1"/>
          <w:sz w:val="22"/>
        </w:rPr>
        <w:t>optimiser</w:t>
      </w:r>
      <w:proofErr w:type="spellEnd"/>
      <w:r w:rsidRPr="005D44DF">
        <w:rPr>
          <w:color w:val="000000" w:themeColor="text1"/>
          <w:sz w:val="22"/>
        </w:rPr>
        <w:t xml:space="preserve"> inputs. The next version should add shrinkage covariance estimates, maximum holding caps, and concentration diagnostics. This would reduce the chance that one noisy return window drives unrealistic weights. It would also make the fact sheets more credible because users could see whether a fund is diversified or dependent on a small number of assets.</w:t>
      </w:r>
    </w:p>
    <w:p w14:paraId="276516BB" w14:textId="308ED95A" w:rsidR="005D3FB4" w:rsidRPr="005D44DF" w:rsidRDefault="009C39ED" w:rsidP="005D44DF">
      <w:pPr>
        <w:spacing w:after="240"/>
        <w:jc w:val="both"/>
        <w:rPr>
          <w:color w:val="000000" w:themeColor="text1"/>
          <w:sz w:val="22"/>
        </w:rPr>
      </w:pPr>
      <w:r>
        <w:rPr>
          <w:color w:val="000000" w:themeColor="text1"/>
          <w:sz w:val="22"/>
        </w:rPr>
        <w:lastRenderedPageBreak/>
        <w:t>Moreover,</w:t>
      </w:r>
      <w:r w:rsidR="00A36214">
        <w:rPr>
          <w:color w:val="000000" w:themeColor="text1"/>
          <w:sz w:val="22"/>
        </w:rPr>
        <w:t xml:space="preserve"> </w:t>
      </w:r>
      <w:r w:rsidR="0059129C">
        <w:rPr>
          <w:color w:val="000000" w:themeColor="text1"/>
          <w:sz w:val="22"/>
        </w:rPr>
        <w:t xml:space="preserve">it </w:t>
      </w:r>
      <w:r w:rsidR="00A36214" w:rsidRPr="005D44DF">
        <w:rPr>
          <w:color w:val="000000" w:themeColor="text1"/>
          <w:sz w:val="22"/>
        </w:rPr>
        <w:t xml:space="preserve">is </w:t>
      </w:r>
      <w:r w:rsidR="0059129C">
        <w:rPr>
          <w:color w:val="000000" w:themeColor="text1"/>
          <w:sz w:val="22"/>
        </w:rPr>
        <w:t xml:space="preserve">recommended </w:t>
      </w:r>
      <w:r w:rsidR="00A36214" w:rsidRPr="005D44DF">
        <w:rPr>
          <w:color w:val="000000" w:themeColor="text1"/>
          <w:sz w:val="22"/>
        </w:rPr>
        <w:t>to complete independent headline validation. The project now compares the finance lexicon with VADER and produces a targeted disagreement sample, but model agreement is not accuracy. A human-coded sample should identify false positives, false negatives, and sector-specific language before the lexicon is expanded. The revised signal should then repeat the same 2021-2022 discovery and 2023 holdout test.</w:t>
      </w:r>
    </w:p>
    <w:p w14:paraId="6C25BE9A" w14:textId="77777777" w:rsidR="005D3FB4" w:rsidRPr="005D44DF" w:rsidRDefault="00000000" w:rsidP="005D44DF">
      <w:pPr>
        <w:spacing w:after="240"/>
        <w:jc w:val="both"/>
        <w:rPr>
          <w:color w:val="000000" w:themeColor="text1"/>
          <w:sz w:val="22"/>
        </w:rPr>
      </w:pPr>
      <w:r w:rsidRPr="005D44DF">
        <w:rPr>
          <w:color w:val="000000" w:themeColor="text1"/>
          <w:sz w:val="22"/>
        </w:rPr>
        <w:t>Recommendation 3 is to complete the product and hand-in deployment checklist. The final version should include the live Streamlit app URL, public GitHub repository link, standard app entrypoint, updated Word fields, exported PDF, and AI workflow pack. The app should also retain the gross-versus-net fee view and include clear disclaimers that results are historical simulations and not personalised financial advice.</w:t>
      </w:r>
    </w:p>
    <w:p w14:paraId="7F0DFC66" w14:textId="77777777" w:rsidR="005D3FB4" w:rsidRPr="005D44DF" w:rsidRDefault="00000000" w:rsidP="005D44DF">
      <w:pPr>
        <w:spacing w:after="240"/>
        <w:jc w:val="both"/>
        <w:rPr>
          <w:color w:val="000000" w:themeColor="text1"/>
          <w:sz w:val="22"/>
        </w:rPr>
      </w:pPr>
      <w:r w:rsidRPr="005D44DF">
        <w:rPr>
          <w:color w:val="000000" w:themeColor="text1"/>
          <w:sz w:val="22"/>
        </w:rPr>
        <w:t>These recommendations are concrete because each one can be implemented and evaluated. Shrinkage covariance and holding caps can be tested by rerunning the same walk-forward backtest. Sentiment validation can be measured by comparing labelled headline samples with model scores and by retesting the tilt after lexicon changes. Deployment improvements can be checked directly through the app URL, repository structure, downloadable files, and user journey. This makes the reflection actionable rather than only descriptive.</w:t>
      </w:r>
    </w:p>
    <w:p w14:paraId="5698C8D1" w14:textId="77777777" w:rsidR="005D3FB4" w:rsidRPr="005D44DF" w:rsidRDefault="00000000" w:rsidP="005D44DF">
      <w:pPr>
        <w:spacing w:after="240"/>
        <w:jc w:val="both"/>
        <w:rPr>
          <w:color w:val="000000" w:themeColor="text1"/>
          <w:sz w:val="22"/>
        </w:rPr>
      </w:pPr>
      <w:r w:rsidRPr="005D44DF">
        <w:rPr>
          <w:color w:val="000000" w:themeColor="text1"/>
          <w:sz w:val="22"/>
        </w:rPr>
        <w:t>Overall, BetaVest answers the Part B brief by building systematic funds, testing them out of sample, creating a sector sentiment index, fusing sentiment with an equity optimiser, adding robustness checks, and presenting the evidence in a usable app. The strongest result is Combined Risk Parity as the core fund candidate. The most useful innovation is not that sentiment wins every test, but that the project shows where sentiment helps, where it does not, and how it can be controlled inside a disciplined investment process.</w:t>
      </w:r>
    </w:p>
    <w:p w14:paraId="4CC5396C" w14:textId="77777777" w:rsidR="005D44DF" w:rsidRDefault="005D44DF">
      <w:pPr>
        <w:rPr>
          <w:rFonts w:asciiTheme="majorHAnsi" w:eastAsiaTheme="majorEastAsia" w:hAnsiTheme="majorHAnsi" w:cstheme="majorBidi"/>
          <w:b/>
          <w:bCs/>
          <w:color w:val="000000" w:themeColor="text1"/>
          <w:sz w:val="28"/>
          <w:szCs w:val="28"/>
        </w:rPr>
      </w:pPr>
      <w:r>
        <w:rPr>
          <w:color w:val="000000" w:themeColor="text1"/>
        </w:rPr>
        <w:br w:type="page"/>
      </w:r>
    </w:p>
    <w:p w14:paraId="3E5CEC31" w14:textId="6D93738F" w:rsidR="005D3FB4" w:rsidRPr="00A16C21" w:rsidRDefault="00000000">
      <w:pPr>
        <w:pStyle w:val="Heading1"/>
        <w:rPr>
          <w:color w:val="000000" w:themeColor="text1"/>
        </w:rPr>
      </w:pPr>
      <w:r w:rsidRPr="00A16C21">
        <w:rPr>
          <w:color w:val="000000" w:themeColor="text1"/>
        </w:rPr>
        <w:lastRenderedPageBreak/>
        <w:t>References</w:t>
      </w:r>
    </w:p>
    <w:p w14:paraId="5A094639" w14:textId="52D59ADF" w:rsidR="007B3F80" w:rsidRDefault="007B3F80">
      <w:pPr>
        <w:rPr>
          <w:color w:val="000000" w:themeColor="text1"/>
        </w:rPr>
      </w:pPr>
      <w:r w:rsidRPr="007B3F80">
        <w:rPr>
          <w:color w:val="000000" w:themeColor="text1"/>
        </w:rPr>
        <w:t xml:space="preserve">Baker, M., &amp; Wurgler, J. (2007). Investor sentiment in the stock market. The Journal of Economic Perspectives, 21(2), 129–151. </w:t>
      </w:r>
      <w:hyperlink r:id="rId7" w:history="1">
        <w:r w:rsidRPr="0098350F">
          <w:rPr>
            <w:rStyle w:val="Hyperlink"/>
          </w:rPr>
          <w:t>https://doi.org/10.1257/jep.21.2.129</w:t>
        </w:r>
      </w:hyperlink>
    </w:p>
    <w:p w14:paraId="7BAEEF94" w14:textId="3329DD51" w:rsidR="007B3F80" w:rsidRDefault="007B3F80">
      <w:pPr>
        <w:rPr>
          <w:color w:val="000000" w:themeColor="text1"/>
        </w:rPr>
      </w:pPr>
      <w:r w:rsidRPr="007B3F80">
        <w:rPr>
          <w:color w:val="000000" w:themeColor="text1"/>
        </w:rPr>
        <w:t>DeMiguel, V., Garlappi, L., &amp; Uppal, R. (2007). Optimal Versus Naive Diversification: How Inefficient is the 1/</w:t>
      </w:r>
      <w:proofErr w:type="spellStart"/>
      <w:r w:rsidRPr="007B3F80">
        <w:rPr>
          <w:color w:val="000000" w:themeColor="text1"/>
        </w:rPr>
        <w:t>NPortfolio</w:t>
      </w:r>
      <w:proofErr w:type="spellEnd"/>
      <w:r w:rsidRPr="007B3F80">
        <w:rPr>
          <w:color w:val="000000" w:themeColor="text1"/>
        </w:rPr>
        <w:t xml:space="preserve"> Strategy? Review of Financial Studies, 22(5), 1915–1953. </w:t>
      </w:r>
      <w:hyperlink r:id="rId8" w:history="1">
        <w:r w:rsidRPr="0098350F">
          <w:rPr>
            <w:rStyle w:val="Hyperlink"/>
          </w:rPr>
          <w:t>https://doi.org/10.1093/rfs/hhm075</w:t>
        </w:r>
      </w:hyperlink>
    </w:p>
    <w:p w14:paraId="5A50BEB2" w14:textId="7B679644" w:rsidR="007B3F80" w:rsidRDefault="007B3F80">
      <w:pPr>
        <w:rPr>
          <w:color w:val="000000" w:themeColor="text1"/>
        </w:rPr>
      </w:pPr>
      <w:r w:rsidRPr="007B3F80">
        <w:rPr>
          <w:color w:val="000000" w:themeColor="text1"/>
        </w:rPr>
        <w:t xml:space="preserve">Hutto, C., &amp; Gilbert, E. (2014). VADER: A Parsimonious Rule-Based Model for Sentiment Analysis of Social Media Text. Proceedings of the International AAAI Conference on Web and Social Media, 8(1), 216–225. </w:t>
      </w:r>
      <w:hyperlink r:id="rId9" w:history="1">
        <w:r w:rsidRPr="0098350F">
          <w:rPr>
            <w:rStyle w:val="Hyperlink"/>
          </w:rPr>
          <w:t>https://doi.org/10.1609/icwsm.v8i1.14550</w:t>
        </w:r>
      </w:hyperlink>
    </w:p>
    <w:p w14:paraId="0042D942" w14:textId="20AF3755" w:rsidR="007B3F80" w:rsidRDefault="007B3F80">
      <w:pPr>
        <w:rPr>
          <w:color w:val="000000" w:themeColor="text1"/>
        </w:rPr>
      </w:pPr>
      <w:r w:rsidRPr="007B3F80">
        <w:rPr>
          <w:color w:val="000000" w:themeColor="text1"/>
        </w:rPr>
        <w:t xml:space="preserve">Maillard, S., Roncalli, T., &amp; </w:t>
      </w:r>
      <w:proofErr w:type="spellStart"/>
      <w:r w:rsidRPr="007B3F80">
        <w:rPr>
          <w:color w:val="000000" w:themeColor="text1"/>
        </w:rPr>
        <w:t>Teïletche</w:t>
      </w:r>
      <w:proofErr w:type="spellEnd"/>
      <w:r w:rsidRPr="007B3F80">
        <w:rPr>
          <w:color w:val="000000" w:themeColor="text1"/>
        </w:rPr>
        <w:t xml:space="preserve">, J. (2010). The properties of equally weighted risk contribution portfolios. The Journal of Portfolio Management, 36(4), 60–70. </w:t>
      </w:r>
      <w:hyperlink r:id="rId10" w:history="1">
        <w:r w:rsidRPr="0098350F">
          <w:rPr>
            <w:rStyle w:val="Hyperlink"/>
          </w:rPr>
          <w:t>https://doi.org/10.3905/jpm.2010.36.4.060</w:t>
        </w:r>
      </w:hyperlink>
    </w:p>
    <w:p w14:paraId="6C840B23" w14:textId="05B3B772" w:rsidR="007B3F80" w:rsidRDefault="007B3F80">
      <w:pPr>
        <w:rPr>
          <w:color w:val="000000" w:themeColor="text1"/>
        </w:rPr>
      </w:pPr>
      <w:r w:rsidRPr="007B3F80">
        <w:rPr>
          <w:color w:val="000000" w:themeColor="text1"/>
        </w:rPr>
        <w:t xml:space="preserve">Markowitz, H. (1952). Portfolio </w:t>
      </w:r>
      <w:r>
        <w:rPr>
          <w:color w:val="000000" w:themeColor="text1"/>
        </w:rPr>
        <w:t>S</w:t>
      </w:r>
      <w:r w:rsidRPr="007B3F80">
        <w:rPr>
          <w:color w:val="000000" w:themeColor="text1"/>
        </w:rPr>
        <w:t xml:space="preserve">election. The Journal of Finance, 7(1), 77–91. </w:t>
      </w:r>
      <w:hyperlink r:id="rId11" w:history="1">
        <w:r w:rsidRPr="0098350F">
          <w:rPr>
            <w:rStyle w:val="Hyperlink"/>
          </w:rPr>
          <w:t>https://doi.org/10.1111/j.1540-6261.1952.tb01525.x</w:t>
        </w:r>
      </w:hyperlink>
    </w:p>
    <w:p w14:paraId="3D706398" w14:textId="25814D6D" w:rsidR="007B3F80" w:rsidRDefault="005D44DF">
      <w:pPr>
        <w:rPr>
          <w:color w:val="000000" w:themeColor="text1"/>
        </w:rPr>
      </w:pPr>
      <w:r w:rsidRPr="005D44DF">
        <w:rPr>
          <w:color w:val="000000" w:themeColor="text1"/>
        </w:rPr>
        <w:t>Alan Moreira and Tyler Muir. Volatility-managed portfolios. The Journal of Finance, 72(4):1611–1644, 2017.</w:t>
      </w:r>
    </w:p>
    <w:p w14:paraId="559FB915" w14:textId="77777777" w:rsidR="007B3F80" w:rsidRDefault="005D44DF">
      <w:pPr>
        <w:rPr>
          <w:color w:val="000000" w:themeColor="text1"/>
        </w:rPr>
      </w:pPr>
      <w:r w:rsidRPr="005D44DF">
        <w:rPr>
          <w:color w:val="000000" w:themeColor="text1"/>
        </w:rPr>
        <w:t>William F. Sharpe. Mutual fund performance. The Journal of Business, 39(1):119–138, 1966. Part 2: Supplement on Security Prices.</w:t>
      </w:r>
    </w:p>
    <w:p w14:paraId="15F55E20" w14:textId="2DCBB54F" w:rsidR="005D3FB4" w:rsidRPr="00A16C21" w:rsidRDefault="007B3F80">
      <w:pPr>
        <w:rPr>
          <w:color w:val="000000" w:themeColor="text1"/>
        </w:rPr>
      </w:pPr>
      <w:r w:rsidRPr="007B3F80">
        <w:rPr>
          <w:color w:val="000000" w:themeColor="text1"/>
        </w:rPr>
        <w:t xml:space="preserve">Tetlock, P. C. (2007). Giving content to investor sentiment: The role of media in the stock market. The Journal of Finance, 62(3), 1139–1168. </w:t>
      </w:r>
      <w:hyperlink r:id="rId12" w:history="1">
        <w:r w:rsidRPr="0098350F">
          <w:rPr>
            <w:rStyle w:val="Hyperlink"/>
          </w:rPr>
          <w:t>https://doi.org/10.1111/j.1540-6261.2007.01232.x</w:t>
        </w:r>
      </w:hyperlink>
      <w:r>
        <w:rPr>
          <w:color w:val="000000" w:themeColor="text1"/>
        </w:rPr>
        <w:t xml:space="preserve"> </w:t>
      </w:r>
      <w:r w:rsidRPr="00A16C21">
        <w:rPr>
          <w:color w:val="000000" w:themeColor="text1"/>
        </w:rPr>
        <w:br w:type="page"/>
      </w:r>
    </w:p>
    <w:p w14:paraId="0128A089" w14:textId="77777777" w:rsidR="005D3FB4" w:rsidRPr="00A16C21" w:rsidRDefault="00000000">
      <w:pPr>
        <w:pStyle w:val="Heading1"/>
        <w:rPr>
          <w:color w:val="000000" w:themeColor="text1"/>
        </w:rPr>
      </w:pPr>
      <w:r w:rsidRPr="00A16C21">
        <w:rPr>
          <w:color w:val="000000" w:themeColor="text1"/>
        </w:rPr>
        <w:lastRenderedPageBreak/>
        <w:t>Appendix</w:t>
      </w:r>
    </w:p>
    <w:p w14:paraId="0EA35002" w14:textId="77777777" w:rsidR="005D3FB4" w:rsidRPr="00A16C21" w:rsidRDefault="00000000">
      <w:pPr>
        <w:pStyle w:val="Heading2"/>
        <w:rPr>
          <w:color w:val="000000" w:themeColor="text1"/>
        </w:rPr>
      </w:pPr>
      <w:r w:rsidRPr="00A16C21">
        <w:rPr>
          <w:color w:val="000000" w:themeColor="text1"/>
        </w:rPr>
        <w:t>Appendix A: Tables</w:t>
      </w:r>
    </w:p>
    <w:p w14:paraId="09C70D0C" w14:textId="77777777" w:rsidR="0059129C" w:rsidRDefault="00000000">
      <w:pPr>
        <w:pStyle w:val="Caption"/>
        <w:rPr>
          <w:color w:val="000000" w:themeColor="text1"/>
        </w:rPr>
      </w:pPr>
      <w:r w:rsidRPr="00A16C21">
        <w:rPr>
          <w:color w:val="000000" w:themeColor="text1"/>
        </w:rPr>
        <w:t xml:space="preserve">Table 1. Performance metrics across BetaVest funds, 2021-2023 live backtest. </w:t>
      </w:r>
    </w:p>
    <w:p w14:paraId="693BF1C9" w14:textId="77777777" w:rsidR="0059129C" w:rsidRDefault="00000000">
      <w:pPr>
        <w:pStyle w:val="Caption"/>
        <w:rPr>
          <w:color w:val="000000" w:themeColor="text1"/>
        </w:rPr>
      </w:pPr>
      <w:proofErr w:type="spellStart"/>
      <w:r w:rsidRPr="00A16C21">
        <w:rPr>
          <w:color w:val="000000" w:themeColor="text1"/>
        </w:rPr>
        <w:t>Annualised</w:t>
      </w:r>
      <w:proofErr w:type="spellEnd"/>
      <w:r w:rsidRPr="00A16C21">
        <w:rPr>
          <w:color w:val="000000" w:themeColor="text1"/>
        </w:rPr>
        <w:t xml:space="preserve"> return, </w:t>
      </w:r>
      <w:proofErr w:type="spellStart"/>
      <w:r w:rsidRPr="00A16C21">
        <w:rPr>
          <w:color w:val="000000" w:themeColor="text1"/>
        </w:rPr>
        <w:t>annualised</w:t>
      </w:r>
      <w:proofErr w:type="spellEnd"/>
      <w:r w:rsidRPr="00A16C21">
        <w:rPr>
          <w:color w:val="000000" w:themeColor="text1"/>
        </w:rPr>
        <w:t xml:space="preserve"> volatility, Sharpe ratio, maximum drawdown, total return, average daily turnover, and total transaction cost are calculated from walk-forward daily fund returns. </w:t>
      </w:r>
    </w:p>
    <w:p w14:paraId="2A4124F6" w14:textId="344C2BE0" w:rsidR="005D3FB4" w:rsidRPr="00A16C21" w:rsidRDefault="00000000">
      <w:pPr>
        <w:pStyle w:val="Caption"/>
        <w:rPr>
          <w:color w:val="000000" w:themeColor="text1"/>
        </w:rPr>
      </w:pPr>
      <w:r w:rsidRPr="00A16C21">
        <w:rPr>
          <w:color w:val="000000" w:themeColor="text1"/>
        </w:rPr>
        <w:t>Source: results/tables/performance_metrics_report.csv.</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5D3FB4" w:rsidRPr="00A16C21" w14:paraId="29B3DDA4" w14:textId="77777777">
        <w:trPr>
          <w:tblHeader/>
          <w:jc w:val="center"/>
        </w:trPr>
        <w:tc>
          <w:tcPr>
            <w:tcW w:w="1260" w:type="dxa"/>
          </w:tcPr>
          <w:p w14:paraId="2033B43E" w14:textId="77777777" w:rsidR="005D3FB4" w:rsidRPr="00A16C21" w:rsidRDefault="00000000">
            <w:pPr>
              <w:rPr>
                <w:color w:val="000000" w:themeColor="text1"/>
              </w:rPr>
            </w:pPr>
            <w:r w:rsidRPr="00A16C21">
              <w:rPr>
                <w:b/>
                <w:color w:val="000000" w:themeColor="text1"/>
                <w:sz w:val="15"/>
              </w:rPr>
              <w:t>Fund</w:t>
            </w:r>
          </w:p>
        </w:tc>
        <w:tc>
          <w:tcPr>
            <w:tcW w:w="1260" w:type="dxa"/>
          </w:tcPr>
          <w:p w14:paraId="7A967990" w14:textId="77777777" w:rsidR="005D3FB4" w:rsidRPr="00A16C21" w:rsidRDefault="00000000">
            <w:pPr>
              <w:rPr>
                <w:color w:val="000000" w:themeColor="text1"/>
              </w:rPr>
            </w:pPr>
            <w:r w:rsidRPr="00A16C21">
              <w:rPr>
                <w:b/>
                <w:color w:val="000000" w:themeColor="text1"/>
                <w:sz w:val="15"/>
              </w:rPr>
              <w:t>Ann. return (%)</w:t>
            </w:r>
          </w:p>
        </w:tc>
        <w:tc>
          <w:tcPr>
            <w:tcW w:w="1260" w:type="dxa"/>
          </w:tcPr>
          <w:p w14:paraId="79C272FF" w14:textId="77777777" w:rsidR="005D3FB4" w:rsidRPr="00A16C21" w:rsidRDefault="00000000">
            <w:pPr>
              <w:rPr>
                <w:color w:val="000000" w:themeColor="text1"/>
              </w:rPr>
            </w:pPr>
            <w:r w:rsidRPr="00A16C21">
              <w:rPr>
                <w:b/>
                <w:color w:val="000000" w:themeColor="text1"/>
                <w:sz w:val="15"/>
              </w:rPr>
              <w:t>Ann. volatility (%)</w:t>
            </w:r>
          </w:p>
        </w:tc>
        <w:tc>
          <w:tcPr>
            <w:tcW w:w="1260" w:type="dxa"/>
          </w:tcPr>
          <w:p w14:paraId="33C29573" w14:textId="77777777" w:rsidR="005D3FB4" w:rsidRPr="00A16C21" w:rsidRDefault="00000000">
            <w:pPr>
              <w:rPr>
                <w:color w:val="000000" w:themeColor="text1"/>
              </w:rPr>
            </w:pPr>
            <w:r w:rsidRPr="00A16C21">
              <w:rPr>
                <w:b/>
                <w:color w:val="000000" w:themeColor="text1"/>
                <w:sz w:val="15"/>
              </w:rPr>
              <w:t>Sharpe</w:t>
            </w:r>
          </w:p>
        </w:tc>
        <w:tc>
          <w:tcPr>
            <w:tcW w:w="1260" w:type="dxa"/>
          </w:tcPr>
          <w:p w14:paraId="4AEC3D82" w14:textId="77777777" w:rsidR="005D3FB4" w:rsidRPr="00A16C21" w:rsidRDefault="00000000">
            <w:pPr>
              <w:rPr>
                <w:color w:val="000000" w:themeColor="text1"/>
              </w:rPr>
            </w:pPr>
            <w:r w:rsidRPr="00A16C21">
              <w:rPr>
                <w:b/>
                <w:color w:val="000000" w:themeColor="text1"/>
                <w:sz w:val="15"/>
              </w:rPr>
              <w:t>Max drawdown (%)</w:t>
            </w:r>
          </w:p>
        </w:tc>
        <w:tc>
          <w:tcPr>
            <w:tcW w:w="1260" w:type="dxa"/>
          </w:tcPr>
          <w:p w14:paraId="6400912C" w14:textId="77777777" w:rsidR="005D3FB4" w:rsidRPr="00A16C21" w:rsidRDefault="00000000">
            <w:pPr>
              <w:rPr>
                <w:color w:val="000000" w:themeColor="text1"/>
              </w:rPr>
            </w:pPr>
            <w:r w:rsidRPr="00A16C21">
              <w:rPr>
                <w:b/>
                <w:color w:val="000000" w:themeColor="text1"/>
                <w:sz w:val="15"/>
              </w:rPr>
              <w:t>Total return (%)</w:t>
            </w:r>
          </w:p>
        </w:tc>
        <w:tc>
          <w:tcPr>
            <w:tcW w:w="1260" w:type="dxa"/>
          </w:tcPr>
          <w:p w14:paraId="04CE22E0" w14:textId="77777777" w:rsidR="005D3FB4" w:rsidRPr="00A16C21" w:rsidRDefault="00000000">
            <w:pPr>
              <w:rPr>
                <w:color w:val="000000" w:themeColor="text1"/>
              </w:rPr>
            </w:pPr>
            <w:r w:rsidRPr="00A16C21">
              <w:rPr>
                <w:b/>
                <w:color w:val="000000" w:themeColor="text1"/>
                <w:sz w:val="15"/>
              </w:rPr>
              <w:t>Avg daily turnover</w:t>
            </w:r>
          </w:p>
        </w:tc>
        <w:tc>
          <w:tcPr>
            <w:tcW w:w="1260" w:type="dxa"/>
          </w:tcPr>
          <w:p w14:paraId="731C8F56" w14:textId="77777777" w:rsidR="005D3FB4" w:rsidRPr="00A16C21" w:rsidRDefault="00000000">
            <w:pPr>
              <w:rPr>
                <w:color w:val="000000" w:themeColor="text1"/>
              </w:rPr>
            </w:pPr>
            <w:r w:rsidRPr="00A16C21">
              <w:rPr>
                <w:b/>
                <w:color w:val="000000" w:themeColor="text1"/>
                <w:sz w:val="15"/>
              </w:rPr>
              <w:t>Total cost (%)</w:t>
            </w:r>
          </w:p>
        </w:tc>
      </w:tr>
      <w:tr w:rsidR="005D3FB4" w:rsidRPr="00A16C21" w14:paraId="0220DA73" w14:textId="77777777">
        <w:trPr>
          <w:jc w:val="center"/>
        </w:trPr>
        <w:tc>
          <w:tcPr>
            <w:tcW w:w="1260" w:type="dxa"/>
            <w:vAlign w:val="center"/>
          </w:tcPr>
          <w:p w14:paraId="744A98BE" w14:textId="77777777" w:rsidR="005D3FB4" w:rsidRPr="00A16C21" w:rsidRDefault="00000000">
            <w:pPr>
              <w:rPr>
                <w:color w:val="000000" w:themeColor="text1"/>
              </w:rPr>
            </w:pPr>
            <w:r w:rsidRPr="00A16C21">
              <w:rPr>
                <w:color w:val="000000" w:themeColor="text1"/>
                <w:sz w:val="15"/>
              </w:rPr>
              <w:t>Combined Risk Parity</w:t>
            </w:r>
          </w:p>
        </w:tc>
        <w:tc>
          <w:tcPr>
            <w:tcW w:w="1260" w:type="dxa"/>
            <w:vAlign w:val="center"/>
          </w:tcPr>
          <w:p w14:paraId="6CD2ABC1" w14:textId="77777777" w:rsidR="005D3FB4" w:rsidRPr="00A16C21" w:rsidRDefault="00000000">
            <w:pPr>
              <w:rPr>
                <w:color w:val="000000" w:themeColor="text1"/>
              </w:rPr>
            </w:pPr>
            <w:r w:rsidRPr="00A16C21">
              <w:rPr>
                <w:color w:val="000000" w:themeColor="text1"/>
                <w:sz w:val="15"/>
              </w:rPr>
              <w:t>13.65</w:t>
            </w:r>
          </w:p>
        </w:tc>
        <w:tc>
          <w:tcPr>
            <w:tcW w:w="1260" w:type="dxa"/>
            <w:vAlign w:val="center"/>
          </w:tcPr>
          <w:p w14:paraId="6913F92E" w14:textId="77777777" w:rsidR="005D3FB4" w:rsidRPr="00A16C21" w:rsidRDefault="00000000">
            <w:pPr>
              <w:rPr>
                <w:color w:val="000000" w:themeColor="text1"/>
              </w:rPr>
            </w:pPr>
            <w:r w:rsidRPr="00A16C21">
              <w:rPr>
                <w:color w:val="000000" w:themeColor="text1"/>
                <w:sz w:val="15"/>
              </w:rPr>
              <w:t>16.04</w:t>
            </w:r>
          </w:p>
        </w:tc>
        <w:tc>
          <w:tcPr>
            <w:tcW w:w="1260" w:type="dxa"/>
            <w:vAlign w:val="center"/>
          </w:tcPr>
          <w:p w14:paraId="3E4B5378" w14:textId="77777777" w:rsidR="005D3FB4" w:rsidRPr="00A16C21" w:rsidRDefault="00000000">
            <w:pPr>
              <w:rPr>
                <w:color w:val="000000" w:themeColor="text1"/>
              </w:rPr>
            </w:pPr>
            <w:r w:rsidRPr="00A16C21">
              <w:rPr>
                <w:color w:val="000000" w:themeColor="text1"/>
                <w:sz w:val="15"/>
              </w:rPr>
              <w:t>0.851</w:t>
            </w:r>
          </w:p>
        </w:tc>
        <w:tc>
          <w:tcPr>
            <w:tcW w:w="1260" w:type="dxa"/>
            <w:vAlign w:val="center"/>
          </w:tcPr>
          <w:p w14:paraId="6ACE02CD" w14:textId="77777777" w:rsidR="005D3FB4" w:rsidRPr="00A16C21" w:rsidRDefault="00000000">
            <w:pPr>
              <w:rPr>
                <w:color w:val="000000" w:themeColor="text1"/>
              </w:rPr>
            </w:pPr>
            <w:r w:rsidRPr="00A16C21">
              <w:rPr>
                <w:color w:val="000000" w:themeColor="text1"/>
                <w:sz w:val="15"/>
              </w:rPr>
              <w:t>-19.79</w:t>
            </w:r>
          </w:p>
        </w:tc>
        <w:tc>
          <w:tcPr>
            <w:tcW w:w="1260" w:type="dxa"/>
            <w:vAlign w:val="center"/>
          </w:tcPr>
          <w:p w14:paraId="7C4E5500" w14:textId="77777777" w:rsidR="005D3FB4" w:rsidRPr="00A16C21" w:rsidRDefault="00000000">
            <w:pPr>
              <w:rPr>
                <w:color w:val="000000" w:themeColor="text1"/>
              </w:rPr>
            </w:pPr>
            <w:r w:rsidRPr="00A16C21">
              <w:rPr>
                <w:color w:val="000000" w:themeColor="text1"/>
                <w:sz w:val="15"/>
              </w:rPr>
              <w:t>46.57</w:t>
            </w:r>
          </w:p>
        </w:tc>
        <w:tc>
          <w:tcPr>
            <w:tcW w:w="1260" w:type="dxa"/>
            <w:vAlign w:val="center"/>
          </w:tcPr>
          <w:p w14:paraId="641FDBCE" w14:textId="77777777" w:rsidR="005D3FB4" w:rsidRPr="00A16C21" w:rsidRDefault="00000000">
            <w:pPr>
              <w:rPr>
                <w:color w:val="000000" w:themeColor="text1"/>
              </w:rPr>
            </w:pPr>
            <w:r w:rsidRPr="00A16C21">
              <w:rPr>
                <w:color w:val="000000" w:themeColor="text1"/>
                <w:sz w:val="15"/>
              </w:rPr>
              <w:t>0.003</w:t>
            </w:r>
          </w:p>
        </w:tc>
        <w:tc>
          <w:tcPr>
            <w:tcW w:w="1260" w:type="dxa"/>
            <w:vAlign w:val="center"/>
          </w:tcPr>
          <w:p w14:paraId="354062F3" w14:textId="77777777" w:rsidR="005D3FB4" w:rsidRPr="00A16C21" w:rsidRDefault="00000000">
            <w:pPr>
              <w:rPr>
                <w:color w:val="000000" w:themeColor="text1"/>
              </w:rPr>
            </w:pPr>
            <w:r w:rsidRPr="00A16C21">
              <w:rPr>
                <w:color w:val="000000" w:themeColor="text1"/>
                <w:sz w:val="15"/>
              </w:rPr>
              <w:t>0.24</w:t>
            </w:r>
          </w:p>
        </w:tc>
      </w:tr>
      <w:tr w:rsidR="005D3FB4" w:rsidRPr="00A16C21" w14:paraId="36ED4F57" w14:textId="77777777">
        <w:trPr>
          <w:jc w:val="center"/>
        </w:trPr>
        <w:tc>
          <w:tcPr>
            <w:tcW w:w="1260" w:type="dxa"/>
            <w:vAlign w:val="center"/>
          </w:tcPr>
          <w:p w14:paraId="41691CE8" w14:textId="77777777" w:rsidR="005D3FB4" w:rsidRPr="00A16C21" w:rsidRDefault="00000000">
            <w:pPr>
              <w:rPr>
                <w:color w:val="000000" w:themeColor="text1"/>
              </w:rPr>
            </w:pPr>
            <w:r w:rsidRPr="00A16C21">
              <w:rPr>
                <w:color w:val="000000" w:themeColor="text1"/>
                <w:sz w:val="15"/>
              </w:rPr>
              <w:t>Equity Equal Weight</w:t>
            </w:r>
          </w:p>
        </w:tc>
        <w:tc>
          <w:tcPr>
            <w:tcW w:w="1260" w:type="dxa"/>
            <w:vAlign w:val="center"/>
          </w:tcPr>
          <w:p w14:paraId="7886D3C9" w14:textId="77777777" w:rsidR="005D3FB4" w:rsidRPr="00A16C21" w:rsidRDefault="00000000">
            <w:pPr>
              <w:rPr>
                <w:color w:val="000000" w:themeColor="text1"/>
              </w:rPr>
            </w:pPr>
            <w:r w:rsidRPr="00A16C21">
              <w:rPr>
                <w:color w:val="000000" w:themeColor="text1"/>
                <w:sz w:val="15"/>
              </w:rPr>
              <w:t>12.61</w:t>
            </w:r>
          </w:p>
        </w:tc>
        <w:tc>
          <w:tcPr>
            <w:tcW w:w="1260" w:type="dxa"/>
            <w:vAlign w:val="center"/>
          </w:tcPr>
          <w:p w14:paraId="6777BF40" w14:textId="77777777" w:rsidR="005D3FB4" w:rsidRPr="00A16C21" w:rsidRDefault="00000000">
            <w:pPr>
              <w:rPr>
                <w:color w:val="000000" w:themeColor="text1"/>
              </w:rPr>
            </w:pPr>
            <w:r w:rsidRPr="00A16C21">
              <w:rPr>
                <w:color w:val="000000" w:themeColor="text1"/>
                <w:sz w:val="15"/>
              </w:rPr>
              <w:t>16.17</w:t>
            </w:r>
          </w:p>
        </w:tc>
        <w:tc>
          <w:tcPr>
            <w:tcW w:w="1260" w:type="dxa"/>
            <w:vAlign w:val="center"/>
          </w:tcPr>
          <w:p w14:paraId="77F0F667" w14:textId="77777777" w:rsidR="005D3FB4" w:rsidRPr="00A16C21" w:rsidRDefault="00000000">
            <w:pPr>
              <w:rPr>
                <w:color w:val="000000" w:themeColor="text1"/>
              </w:rPr>
            </w:pPr>
            <w:r w:rsidRPr="00A16C21">
              <w:rPr>
                <w:color w:val="000000" w:themeColor="text1"/>
                <w:sz w:val="15"/>
              </w:rPr>
              <w:t>0.780</w:t>
            </w:r>
          </w:p>
        </w:tc>
        <w:tc>
          <w:tcPr>
            <w:tcW w:w="1260" w:type="dxa"/>
            <w:vAlign w:val="center"/>
          </w:tcPr>
          <w:p w14:paraId="7229CCCB" w14:textId="77777777" w:rsidR="005D3FB4" w:rsidRPr="00A16C21" w:rsidRDefault="00000000">
            <w:pPr>
              <w:rPr>
                <w:color w:val="000000" w:themeColor="text1"/>
              </w:rPr>
            </w:pPr>
            <w:r w:rsidRPr="00A16C21">
              <w:rPr>
                <w:color w:val="000000" w:themeColor="text1"/>
                <w:sz w:val="15"/>
              </w:rPr>
              <w:t>-20.32</w:t>
            </w:r>
          </w:p>
        </w:tc>
        <w:tc>
          <w:tcPr>
            <w:tcW w:w="1260" w:type="dxa"/>
            <w:vAlign w:val="center"/>
          </w:tcPr>
          <w:p w14:paraId="48A27FDB" w14:textId="77777777" w:rsidR="005D3FB4" w:rsidRPr="00A16C21" w:rsidRDefault="00000000">
            <w:pPr>
              <w:rPr>
                <w:color w:val="000000" w:themeColor="text1"/>
              </w:rPr>
            </w:pPr>
            <w:r w:rsidRPr="00A16C21">
              <w:rPr>
                <w:color w:val="000000" w:themeColor="text1"/>
                <w:sz w:val="15"/>
              </w:rPr>
              <w:t>42.58</w:t>
            </w:r>
          </w:p>
        </w:tc>
        <w:tc>
          <w:tcPr>
            <w:tcW w:w="1260" w:type="dxa"/>
            <w:vAlign w:val="center"/>
          </w:tcPr>
          <w:p w14:paraId="1D0FD4FE" w14:textId="77777777" w:rsidR="005D3FB4" w:rsidRPr="00A16C21" w:rsidRDefault="00000000">
            <w:pPr>
              <w:rPr>
                <w:color w:val="000000" w:themeColor="text1"/>
              </w:rPr>
            </w:pPr>
            <w:r w:rsidRPr="00A16C21">
              <w:rPr>
                <w:color w:val="000000" w:themeColor="text1"/>
                <w:sz w:val="15"/>
              </w:rPr>
              <w:t>0.001</w:t>
            </w:r>
          </w:p>
        </w:tc>
        <w:tc>
          <w:tcPr>
            <w:tcW w:w="1260" w:type="dxa"/>
            <w:vAlign w:val="center"/>
          </w:tcPr>
          <w:p w14:paraId="036AE55A" w14:textId="77777777" w:rsidR="005D3FB4" w:rsidRPr="00A16C21" w:rsidRDefault="00000000">
            <w:pPr>
              <w:rPr>
                <w:color w:val="000000" w:themeColor="text1"/>
              </w:rPr>
            </w:pPr>
            <w:r w:rsidRPr="00A16C21">
              <w:rPr>
                <w:color w:val="000000" w:themeColor="text1"/>
                <w:sz w:val="15"/>
              </w:rPr>
              <w:t>0.10</w:t>
            </w:r>
          </w:p>
        </w:tc>
      </w:tr>
      <w:tr w:rsidR="005D3FB4" w:rsidRPr="00A16C21" w14:paraId="7BE5A561" w14:textId="77777777">
        <w:trPr>
          <w:jc w:val="center"/>
        </w:trPr>
        <w:tc>
          <w:tcPr>
            <w:tcW w:w="1260" w:type="dxa"/>
            <w:vAlign w:val="center"/>
          </w:tcPr>
          <w:p w14:paraId="4909856F" w14:textId="77777777" w:rsidR="005D3FB4" w:rsidRPr="00A16C21" w:rsidRDefault="00000000">
            <w:pPr>
              <w:rPr>
                <w:color w:val="000000" w:themeColor="text1"/>
              </w:rPr>
            </w:pPr>
            <w:r w:rsidRPr="00A16C21">
              <w:rPr>
                <w:color w:val="000000" w:themeColor="text1"/>
                <w:sz w:val="15"/>
              </w:rPr>
              <w:t>Combined Max Sharpe</w:t>
            </w:r>
          </w:p>
        </w:tc>
        <w:tc>
          <w:tcPr>
            <w:tcW w:w="1260" w:type="dxa"/>
            <w:vAlign w:val="center"/>
          </w:tcPr>
          <w:p w14:paraId="0D50E272" w14:textId="77777777" w:rsidR="005D3FB4" w:rsidRPr="00A16C21" w:rsidRDefault="00000000">
            <w:pPr>
              <w:rPr>
                <w:color w:val="000000" w:themeColor="text1"/>
              </w:rPr>
            </w:pPr>
            <w:r w:rsidRPr="00A16C21">
              <w:rPr>
                <w:color w:val="000000" w:themeColor="text1"/>
                <w:sz w:val="15"/>
              </w:rPr>
              <w:t>16.18</w:t>
            </w:r>
          </w:p>
        </w:tc>
        <w:tc>
          <w:tcPr>
            <w:tcW w:w="1260" w:type="dxa"/>
            <w:vAlign w:val="center"/>
          </w:tcPr>
          <w:p w14:paraId="730BF133" w14:textId="77777777" w:rsidR="005D3FB4" w:rsidRPr="00A16C21" w:rsidRDefault="00000000">
            <w:pPr>
              <w:rPr>
                <w:color w:val="000000" w:themeColor="text1"/>
              </w:rPr>
            </w:pPr>
            <w:r w:rsidRPr="00A16C21">
              <w:rPr>
                <w:color w:val="000000" w:themeColor="text1"/>
                <w:sz w:val="15"/>
              </w:rPr>
              <w:t>22.39</w:t>
            </w:r>
          </w:p>
        </w:tc>
        <w:tc>
          <w:tcPr>
            <w:tcW w:w="1260" w:type="dxa"/>
            <w:vAlign w:val="center"/>
          </w:tcPr>
          <w:p w14:paraId="2C311DCD" w14:textId="77777777" w:rsidR="005D3FB4" w:rsidRPr="00A16C21" w:rsidRDefault="00000000">
            <w:pPr>
              <w:rPr>
                <w:color w:val="000000" w:themeColor="text1"/>
              </w:rPr>
            </w:pPr>
            <w:r w:rsidRPr="00A16C21">
              <w:rPr>
                <w:color w:val="000000" w:themeColor="text1"/>
                <w:sz w:val="15"/>
              </w:rPr>
              <w:t>0.722</w:t>
            </w:r>
          </w:p>
        </w:tc>
        <w:tc>
          <w:tcPr>
            <w:tcW w:w="1260" w:type="dxa"/>
            <w:vAlign w:val="center"/>
          </w:tcPr>
          <w:p w14:paraId="73510714" w14:textId="77777777" w:rsidR="005D3FB4" w:rsidRPr="00A16C21" w:rsidRDefault="00000000">
            <w:pPr>
              <w:rPr>
                <w:color w:val="000000" w:themeColor="text1"/>
              </w:rPr>
            </w:pPr>
            <w:r w:rsidRPr="00A16C21">
              <w:rPr>
                <w:color w:val="000000" w:themeColor="text1"/>
                <w:sz w:val="15"/>
              </w:rPr>
              <w:t>-26.01</w:t>
            </w:r>
          </w:p>
        </w:tc>
        <w:tc>
          <w:tcPr>
            <w:tcW w:w="1260" w:type="dxa"/>
            <w:vAlign w:val="center"/>
          </w:tcPr>
          <w:p w14:paraId="068980A8" w14:textId="77777777" w:rsidR="005D3FB4" w:rsidRPr="00A16C21" w:rsidRDefault="00000000">
            <w:pPr>
              <w:rPr>
                <w:color w:val="000000" w:themeColor="text1"/>
              </w:rPr>
            </w:pPr>
            <w:r w:rsidRPr="00A16C21">
              <w:rPr>
                <w:color w:val="000000" w:themeColor="text1"/>
                <w:sz w:val="15"/>
              </w:rPr>
              <w:t>56.52</w:t>
            </w:r>
          </w:p>
        </w:tc>
        <w:tc>
          <w:tcPr>
            <w:tcW w:w="1260" w:type="dxa"/>
            <w:vAlign w:val="center"/>
          </w:tcPr>
          <w:p w14:paraId="64196035" w14:textId="77777777" w:rsidR="005D3FB4" w:rsidRPr="00A16C21" w:rsidRDefault="00000000">
            <w:pPr>
              <w:rPr>
                <w:color w:val="000000" w:themeColor="text1"/>
              </w:rPr>
            </w:pPr>
            <w:r w:rsidRPr="00A16C21">
              <w:rPr>
                <w:color w:val="000000" w:themeColor="text1"/>
                <w:sz w:val="15"/>
              </w:rPr>
              <w:t>0.024</w:t>
            </w:r>
          </w:p>
        </w:tc>
        <w:tc>
          <w:tcPr>
            <w:tcW w:w="1260" w:type="dxa"/>
            <w:vAlign w:val="center"/>
          </w:tcPr>
          <w:p w14:paraId="3C8CAD6B" w14:textId="77777777" w:rsidR="005D3FB4" w:rsidRPr="00A16C21" w:rsidRDefault="00000000">
            <w:pPr>
              <w:rPr>
                <w:color w:val="000000" w:themeColor="text1"/>
              </w:rPr>
            </w:pPr>
            <w:r w:rsidRPr="00A16C21">
              <w:rPr>
                <w:color w:val="000000" w:themeColor="text1"/>
                <w:sz w:val="15"/>
              </w:rPr>
              <w:t>1.80</w:t>
            </w:r>
          </w:p>
        </w:tc>
      </w:tr>
      <w:tr w:rsidR="005D3FB4" w:rsidRPr="00A16C21" w14:paraId="363506DF" w14:textId="77777777">
        <w:trPr>
          <w:jc w:val="center"/>
        </w:trPr>
        <w:tc>
          <w:tcPr>
            <w:tcW w:w="1260" w:type="dxa"/>
            <w:vAlign w:val="center"/>
          </w:tcPr>
          <w:p w14:paraId="34066D54" w14:textId="77777777" w:rsidR="005D3FB4" w:rsidRPr="00A16C21" w:rsidRDefault="00000000">
            <w:pPr>
              <w:rPr>
                <w:color w:val="000000" w:themeColor="text1"/>
              </w:rPr>
            </w:pPr>
            <w:r w:rsidRPr="00A16C21">
              <w:rPr>
                <w:color w:val="000000" w:themeColor="text1"/>
                <w:sz w:val="15"/>
              </w:rPr>
              <w:t>Combined Equal Weight</w:t>
            </w:r>
          </w:p>
        </w:tc>
        <w:tc>
          <w:tcPr>
            <w:tcW w:w="1260" w:type="dxa"/>
            <w:vAlign w:val="center"/>
          </w:tcPr>
          <w:p w14:paraId="759D095A" w14:textId="77777777" w:rsidR="005D3FB4" w:rsidRPr="00A16C21" w:rsidRDefault="00000000">
            <w:pPr>
              <w:rPr>
                <w:color w:val="000000" w:themeColor="text1"/>
              </w:rPr>
            </w:pPr>
            <w:r w:rsidRPr="00A16C21">
              <w:rPr>
                <w:color w:val="000000" w:themeColor="text1"/>
                <w:sz w:val="15"/>
              </w:rPr>
              <w:t>14.94</w:t>
            </w:r>
          </w:p>
        </w:tc>
        <w:tc>
          <w:tcPr>
            <w:tcW w:w="1260" w:type="dxa"/>
            <w:vAlign w:val="center"/>
          </w:tcPr>
          <w:p w14:paraId="247CB9BC" w14:textId="77777777" w:rsidR="005D3FB4" w:rsidRPr="00A16C21" w:rsidRDefault="00000000">
            <w:pPr>
              <w:rPr>
                <w:color w:val="000000" w:themeColor="text1"/>
              </w:rPr>
            </w:pPr>
            <w:r w:rsidRPr="00A16C21">
              <w:rPr>
                <w:color w:val="000000" w:themeColor="text1"/>
                <w:sz w:val="15"/>
              </w:rPr>
              <w:t>21.25</w:t>
            </w:r>
          </w:p>
        </w:tc>
        <w:tc>
          <w:tcPr>
            <w:tcW w:w="1260" w:type="dxa"/>
            <w:vAlign w:val="center"/>
          </w:tcPr>
          <w:p w14:paraId="5FEE1452" w14:textId="77777777" w:rsidR="005D3FB4" w:rsidRPr="00A16C21" w:rsidRDefault="00000000">
            <w:pPr>
              <w:rPr>
                <w:color w:val="000000" w:themeColor="text1"/>
              </w:rPr>
            </w:pPr>
            <w:r w:rsidRPr="00A16C21">
              <w:rPr>
                <w:color w:val="000000" w:themeColor="text1"/>
                <w:sz w:val="15"/>
              </w:rPr>
              <w:t>0.703</w:t>
            </w:r>
          </w:p>
        </w:tc>
        <w:tc>
          <w:tcPr>
            <w:tcW w:w="1260" w:type="dxa"/>
            <w:vAlign w:val="center"/>
          </w:tcPr>
          <w:p w14:paraId="4B8E8261" w14:textId="77777777" w:rsidR="005D3FB4" w:rsidRPr="00A16C21" w:rsidRDefault="00000000">
            <w:pPr>
              <w:rPr>
                <w:color w:val="000000" w:themeColor="text1"/>
              </w:rPr>
            </w:pPr>
            <w:r w:rsidRPr="00A16C21">
              <w:rPr>
                <w:color w:val="000000" w:themeColor="text1"/>
                <w:sz w:val="15"/>
              </w:rPr>
              <w:t>-28.75</w:t>
            </w:r>
          </w:p>
        </w:tc>
        <w:tc>
          <w:tcPr>
            <w:tcW w:w="1260" w:type="dxa"/>
            <w:vAlign w:val="center"/>
          </w:tcPr>
          <w:p w14:paraId="352C8EFE" w14:textId="77777777" w:rsidR="005D3FB4" w:rsidRPr="00A16C21" w:rsidRDefault="00000000">
            <w:pPr>
              <w:rPr>
                <w:color w:val="000000" w:themeColor="text1"/>
              </w:rPr>
            </w:pPr>
            <w:r w:rsidRPr="00A16C21">
              <w:rPr>
                <w:color w:val="000000" w:themeColor="text1"/>
                <w:sz w:val="15"/>
              </w:rPr>
              <w:t>51.60</w:t>
            </w:r>
          </w:p>
        </w:tc>
        <w:tc>
          <w:tcPr>
            <w:tcW w:w="1260" w:type="dxa"/>
            <w:vAlign w:val="center"/>
          </w:tcPr>
          <w:p w14:paraId="09767241" w14:textId="77777777" w:rsidR="005D3FB4" w:rsidRPr="00A16C21" w:rsidRDefault="00000000">
            <w:pPr>
              <w:rPr>
                <w:color w:val="000000" w:themeColor="text1"/>
              </w:rPr>
            </w:pPr>
            <w:r w:rsidRPr="00A16C21">
              <w:rPr>
                <w:color w:val="000000" w:themeColor="text1"/>
                <w:sz w:val="15"/>
              </w:rPr>
              <w:t>0.001</w:t>
            </w:r>
          </w:p>
        </w:tc>
        <w:tc>
          <w:tcPr>
            <w:tcW w:w="1260" w:type="dxa"/>
            <w:vAlign w:val="center"/>
          </w:tcPr>
          <w:p w14:paraId="2009E222" w14:textId="77777777" w:rsidR="005D3FB4" w:rsidRPr="00A16C21" w:rsidRDefault="00000000">
            <w:pPr>
              <w:rPr>
                <w:color w:val="000000" w:themeColor="text1"/>
              </w:rPr>
            </w:pPr>
            <w:r w:rsidRPr="00A16C21">
              <w:rPr>
                <w:color w:val="000000" w:themeColor="text1"/>
                <w:sz w:val="15"/>
              </w:rPr>
              <w:t>0.10</w:t>
            </w:r>
          </w:p>
        </w:tc>
      </w:tr>
      <w:tr w:rsidR="005D3FB4" w:rsidRPr="00A16C21" w14:paraId="4727AAD9" w14:textId="77777777">
        <w:trPr>
          <w:jc w:val="center"/>
        </w:trPr>
        <w:tc>
          <w:tcPr>
            <w:tcW w:w="1260" w:type="dxa"/>
            <w:vAlign w:val="center"/>
          </w:tcPr>
          <w:p w14:paraId="2B556EA8" w14:textId="77777777" w:rsidR="005D3FB4" w:rsidRPr="00A16C21" w:rsidRDefault="00000000">
            <w:pPr>
              <w:rPr>
                <w:color w:val="000000" w:themeColor="text1"/>
              </w:rPr>
            </w:pPr>
            <w:r w:rsidRPr="00A16C21">
              <w:rPr>
                <w:color w:val="000000" w:themeColor="text1"/>
                <w:sz w:val="15"/>
              </w:rPr>
              <w:t>Equity Risk Parity</w:t>
            </w:r>
          </w:p>
        </w:tc>
        <w:tc>
          <w:tcPr>
            <w:tcW w:w="1260" w:type="dxa"/>
            <w:vAlign w:val="center"/>
          </w:tcPr>
          <w:p w14:paraId="0782EE1D" w14:textId="77777777" w:rsidR="005D3FB4" w:rsidRPr="00A16C21" w:rsidRDefault="00000000">
            <w:pPr>
              <w:rPr>
                <w:color w:val="000000" w:themeColor="text1"/>
              </w:rPr>
            </w:pPr>
            <w:r w:rsidRPr="00A16C21">
              <w:rPr>
                <w:color w:val="000000" w:themeColor="text1"/>
                <w:sz w:val="15"/>
              </w:rPr>
              <w:t>9.80</w:t>
            </w:r>
          </w:p>
        </w:tc>
        <w:tc>
          <w:tcPr>
            <w:tcW w:w="1260" w:type="dxa"/>
            <w:vAlign w:val="center"/>
          </w:tcPr>
          <w:p w14:paraId="44F58229" w14:textId="77777777" w:rsidR="005D3FB4" w:rsidRPr="00A16C21" w:rsidRDefault="00000000">
            <w:pPr>
              <w:rPr>
                <w:color w:val="000000" w:themeColor="text1"/>
              </w:rPr>
            </w:pPr>
            <w:r w:rsidRPr="00A16C21">
              <w:rPr>
                <w:color w:val="000000" w:themeColor="text1"/>
                <w:sz w:val="15"/>
              </w:rPr>
              <w:t>14.58</w:t>
            </w:r>
          </w:p>
        </w:tc>
        <w:tc>
          <w:tcPr>
            <w:tcW w:w="1260" w:type="dxa"/>
            <w:vAlign w:val="center"/>
          </w:tcPr>
          <w:p w14:paraId="198F3E81" w14:textId="77777777" w:rsidR="005D3FB4" w:rsidRPr="00A16C21" w:rsidRDefault="00000000">
            <w:pPr>
              <w:rPr>
                <w:color w:val="000000" w:themeColor="text1"/>
              </w:rPr>
            </w:pPr>
            <w:r w:rsidRPr="00A16C21">
              <w:rPr>
                <w:color w:val="000000" w:themeColor="text1"/>
                <w:sz w:val="15"/>
              </w:rPr>
              <w:t>0.672</w:t>
            </w:r>
          </w:p>
        </w:tc>
        <w:tc>
          <w:tcPr>
            <w:tcW w:w="1260" w:type="dxa"/>
            <w:vAlign w:val="center"/>
          </w:tcPr>
          <w:p w14:paraId="275DAC03" w14:textId="77777777" w:rsidR="005D3FB4" w:rsidRPr="00A16C21" w:rsidRDefault="00000000">
            <w:pPr>
              <w:rPr>
                <w:color w:val="000000" w:themeColor="text1"/>
              </w:rPr>
            </w:pPr>
            <w:r w:rsidRPr="00A16C21">
              <w:rPr>
                <w:color w:val="000000" w:themeColor="text1"/>
                <w:sz w:val="15"/>
              </w:rPr>
              <w:t>-18.68</w:t>
            </w:r>
          </w:p>
        </w:tc>
        <w:tc>
          <w:tcPr>
            <w:tcW w:w="1260" w:type="dxa"/>
            <w:vAlign w:val="center"/>
          </w:tcPr>
          <w:p w14:paraId="4F9CBE10" w14:textId="77777777" w:rsidR="005D3FB4" w:rsidRPr="00A16C21" w:rsidRDefault="00000000">
            <w:pPr>
              <w:rPr>
                <w:color w:val="000000" w:themeColor="text1"/>
              </w:rPr>
            </w:pPr>
            <w:r w:rsidRPr="00A16C21">
              <w:rPr>
                <w:color w:val="000000" w:themeColor="text1"/>
                <w:sz w:val="15"/>
              </w:rPr>
              <w:t>32.23</w:t>
            </w:r>
          </w:p>
        </w:tc>
        <w:tc>
          <w:tcPr>
            <w:tcW w:w="1260" w:type="dxa"/>
            <w:vAlign w:val="center"/>
          </w:tcPr>
          <w:p w14:paraId="4B3456E2" w14:textId="77777777" w:rsidR="005D3FB4" w:rsidRPr="00A16C21" w:rsidRDefault="00000000">
            <w:pPr>
              <w:rPr>
                <w:color w:val="000000" w:themeColor="text1"/>
              </w:rPr>
            </w:pPr>
            <w:r w:rsidRPr="00A16C21">
              <w:rPr>
                <w:color w:val="000000" w:themeColor="text1"/>
                <w:sz w:val="15"/>
              </w:rPr>
              <w:t>0.003</w:t>
            </w:r>
          </w:p>
        </w:tc>
        <w:tc>
          <w:tcPr>
            <w:tcW w:w="1260" w:type="dxa"/>
            <w:vAlign w:val="center"/>
          </w:tcPr>
          <w:p w14:paraId="31F60B99" w14:textId="77777777" w:rsidR="005D3FB4" w:rsidRPr="00A16C21" w:rsidRDefault="00000000">
            <w:pPr>
              <w:rPr>
                <w:color w:val="000000" w:themeColor="text1"/>
              </w:rPr>
            </w:pPr>
            <w:r w:rsidRPr="00A16C21">
              <w:rPr>
                <w:color w:val="000000" w:themeColor="text1"/>
                <w:sz w:val="15"/>
              </w:rPr>
              <w:t>0.23</w:t>
            </w:r>
          </w:p>
        </w:tc>
      </w:tr>
      <w:tr w:rsidR="005D3FB4" w:rsidRPr="00A16C21" w14:paraId="62086875" w14:textId="77777777">
        <w:trPr>
          <w:jc w:val="center"/>
        </w:trPr>
        <w:tc>
          <w:tcPr>
            <w:tcW w:w="1260" w:type="dxa"/>
            <w:vAlign w:val="center"/>
          </w:tcPr>
          <w:p w14:paraId="57D21E7F" w14:textId="77777777" w:rsidR="005D3FB4" w:rsidRPr="00A16C21" w:rsidRDefault="00000000">
            <w:pPr>
              <w:rPr>
                <w:color w:val="000000" w:themeColor="text1"/>
              </w:rPr>
            </w:pPr>
            <w:r w:rsidRPr="00A16C21">
              <w:rPr>
                <w:color w:val="000000" w:themeColor="text1"/>
                <w:sz w:val="15"/>
              </w:rPr>
              <w:t>Crypto Min Variance</w:t>
            </w:r>
          </w:p>
        </w:tc>
        <w:tc>
          <w:tcPr>
            <w:tcW w:w="1260" w:type="dxa"/>
            <w:vAlign w:val="center"/>
          </w:tcPr>
          <w:p w14:paraId="32E8DBE8" w14:textId="77777777" w:rsidR="005D3FB4" w:rsidRPr="00A16C21" w:rsidRDefault="00000000">
            <w:pPr>
              <w:rPr>
                <w:color w:val="000000" w:themeColor="text1"/>
              </w:rPr>
            </w:pPr>
            <w:r w:rsidRPr="00A16C21">
              <w:rPr>
                <w:color w:val="000000" w:themeColor="text1"/>
                <w:sz w:val="15"/>
              </w:rPr>
              <w:t>22.61</w:t>
            </w:r>
          </w:p>
        </w:tc>
        <w:tc>
          <w:tcPr>
            <w:tcW w:w="1260" w:type="dxa"/>
            <w:vAlign w:val="center"/>
          </w:tcPr>
          <w:p w14:paraId="2A493118" w14:textId="77777777" w:rsidR="005D3FB4" w:rsidRPr="00A16C21" w:rsidRDefault="00000000">
            <w:pPr>
              <w:rPr>
                <w:color w:val="000000" w:themeColor="text1"/>
              </w:rPr>
            </w:pPr>
            <w:r w:rsidRPr="00A16C21">
              <w:rPr>
                <w:color w:val="000000" w:themeColor="text1"/>
                <w:sz w:val="15"/>
              </w:rPr>
              <w:t>64.95</w:t>
            </w:r>
          </w:p>
        </w:tc>
        <w:tc>
          <w:tcPr>
            <w:tcW w:w="1260" w:type="dxa"/>
            <w:vAlign w:val="center"/>
          </w:tcPr>
          <w:p w14:paraId="54ED2914" w14:textId="77777777" w:rsidR="005D3FB4" w:rsidRPr="00A16C21" w:rsidRDefault="00000000">
            <w:pPr>
              <w:rPr>
                <w:color w:val="000000" w:themeColor="text1"/>
              </w:rPr>
            </w:pPr>
            <w:r w:rsidRPr="00A16C21">
              <w:rPr>
                <w:color w:val="000000" w:themeColor="text1"/>
                <w:sz w:val="15"/>
              </w:rPr>
              <w:t>0.348</w:t>
            </w:r>
          </w:p>
        </w:tc>
        <w:tc>
          <w:tcPr>
            <w:tcW w:w="1260" w:type="dxa"/>
            <w:vAlign w:val="center"/>
          </w:tcPr>
          <w:p w14:paraId="294DC96C" w14:textId="77777777" w:rsidR="005D3FB4" w:rsidRPr="00A16C21" w:rsidRDefault="00000000">
            <w:pPr>
              <w:rPr>
                <w:color w:val="000000" w:themeColor="text1"/>
              </w:rPr>
            </w:pPr>
            <w:r w:rsidRPr="00A16C21">
              <w:rPr>
                <w:color w:val="000000" w:themeColor="text1"/>
                <w:sz w:val="15"/>
              </w:rPr>
              <w:t>-75.13</w:t>
            </w:r>
          </w:p>
        </w:tc>
        <w:tc>
          <w:tcPr>
            <w:tcW w:w="1260" w:type="dxa"/>
            <w:vAlign w:val="center"/>
          </w:tcPr>
          <w:p w14:paraId="2834EFF4" w14:textId="77777777" w:rsidR="005D3FB4" w:rsidRPr="00A16C21" w:rsidRDefault="00000000">
            <w:pPr>
              <w:rPr>
                <w:color w:val="000000" w:themeColor="text1"/>
              </w:rPr>
            </w:pPr>
            <w:r w:rsidRPr="00A16C21">
              <w:rPr>
                <w:color w:val="000000" w:themeColor="text1"/>
                <w:sz w:val="15"/>
              </w:rPr>
              <w:t>84.00</w:t>
            </w:r>
          </w:p>
        </w:tc>
        <w:tc>
          <w:tcPr>
            <w:tcW w:w="1260" w:type="dxa"/>
            <w:vAlign w:val="center"/>
          </w:tcPr>
          <w:p w14:paraId="11E63491" w14:textId="77777777" w:rsidR="005D3FB4" w:rsidRPr="00A16C21" w:rsidRDefault="00000000">
            <w:pPr>
              <w:rPr>
                <w:color w:val="000000" w:themeColor="text1"/>
              </w:rPr>
            </w:pPr>
            <w:r w:rsidRPr="00A16C21">
              <w:rPr>
                <w:color w:val="000000" w:themeColor="text1"/>
                <w:sz w:val="15"/>
              </w:rPr>
              <w:t>0.007</w:t>
            </w:r>
          </w:p>
        </w:tc>
        <w:tc>
          <w:tcPr>
            <w:tcW w:w="1260" w:type="dxa"/>
            <w:vAlign w:val="center"/>
          </w:tcPr>
          <w:p w14:paraId="477B58BF" w14:textId="77777777" w:rsidR="005D3FB4" w:rsidRPr="00A16C21" w:rsidRDefault="00000000">
            <w:pPr>
              <w:rPr>
                <w:color w:val="000000" w:themeColor="text1"/>
              </w:rPr>
            </w:pPr>
            <w:r w:rsidRPr="00A16C21">
              <w:rPr>
                <w:color w:val="000000" w:themeColor="text1"/>
                <w:sz w:val="15"/>
              </w:rPr>
              <w:t>0.55</w:t>
            </w:r>
          </w:p>
        </w:tc>
      </w:tr>
      <w:tr w:rsidR="005D3FB4" w:rsidRPr="00A16C21" w14:paraId="5F019A5F" w14:textId="77777777">
        <w:trPr>
          <w:jc w:val="center"/>
        </w:trPr>
        <w:tc>
          <w:tcPr>
            <w:tcW w:w="1260" w:type="dxa"/>
            <w:vAlign w:val="center"/>
          </w:tcPr>
          <w:p w14:paraId="779C3EDF" w14:textId="77777777" w:rsidR="005D3FB4" w:rsidRPr="00A16C21" w:rsidRDefault="00000000">
            <w:pPr>
              <w:rPr>
                <w:color w:val="000000" w:themeColor="text1"/>
              </w:rPr>
            </w:pPr>
            <w:r w:rsidRPr="00A16C21">
              <w:rPr>
                <w:color w:val="000000" w:themeColor="text1"/>
                <w:sz w:val="15"/>
              </w:rPr>
              <w:t>Combined Min Variance</w:t>
            </w:r>
          </w:p>
        </w:tc>
        <w:tc>
          <w:tcPr>
            <w:tcW w:w="1260" w:type="dxa"/>
            <w:vAlign w:val="center"/>
          </w:tcPr>
          <w:p w14:paraId="4024E035" w14:textId="77777777" w:rsidR="005D3FB4" w:rsidRPr="00A16C21" w:rsidRDefault="00000000">
            <w:pPr>
              <w:rPr>
                <w:color w:val="000000" w:themeColor="text1"/>
              </w:rPr>
            </w:pPr>
            <w:r w:rsidRPr="00A16C21">
              <w:rPr>
                <w:color w:val="000000" w:themeColor="text1"/>
                <w:sz w:val="15"/>
              </w:rPr>
              <w:t>4.32</w:t>
            </w:r>
          </w:p>
        </w:tc>
        <w:tc>
          <w:tcPr>
            <w:tcW w:w="1260" w:type="dxa"/>
            <w:vAlign w:val="center"/>
          </w:tcPr>
          <w:p w14:paraId="61BA1A02" w14:textId="77777777" w:rsidR="005D3FB4" w:rsidRPr="00A16C21" w:rsidRDefault="00000000">
            <w:pPr>
              <w:rPr>
                <w:color w:val="000000" w:themeColor="text1"/>
              </w:rPr>
            </w:pPr>
            <w:r w:rsidRPr="00A16C21">
              <w:rPr>
                <w:color w:val="000000" w:themeColor="text1"/>
                <w:sz w:val="15"/>
              </w:rPr>
              <w:t>12.80</w:t>
            </w:r>
          </w:p>
        </w:tc>
        <w:tc>
          <w:tcPr>
            <w:tcW w:w="1260" w:type="dxa"/>
            <w:vAlign w:val="center"/>
          </w:tcPr>
          <w:p w14:paraId="3B84A6E1" w14:textId="77777777" w:rsidR="005D3FB4" w:rsidRPr="00A16C21" w:rsidRDefault="00000000">
            <w:pPr>
              <w:rPr>
                <w:color w:val="000000" w:themeColor="text1"/>
              </w:rPr>
            </w:pPr>
            <w:r w:rsidRPr="00A16C21">
              <w:rPr>
                <w:color w:val="000000" w:themeColor="text1"/>
                <w:sz w:val="15"/>
              </w:rPr>
              <w:t>0.338</w:t>
            </w:r>
          </w:p>
        </w:tc>
        <w:tc>
          <w:tcPr>
            <w:tcW w:w="1260" w:type="dxa"/>
            <w:vAlign w:val="center"/>
          </w:tcPr>
          <w:p w14:paraId="6B02CBA5" w14:textId="77777777" w:rsidR="005D3FB4" w:rsidRPr="00A16C21" w:rsidRDefault="00000000">
            <w:pPr>
              <w:rPr>
                <w:color w:val="000000" w:themeColor="text1"/>
              </w:rPr>
            </w:pPr>
            <w:r w:rsidRPr="00A16C21">
              <w:rPr>
                <w:color w:val="000000" w:themeColor="text1"/>
                <w:sz w:val="15"/>
              </w:rPr>
              <w:t>-15.83</w:t>
            </w:r>
          </w:p>
        </w:tc>
        <w:tc>
          <w:tcPr>
            <w:tcW w:w="1260" w:type="dxa"/>
            <w:vAlign w:val="center"/>
          </w:tcPr>
          <w:p w14:paraId="654B64D6" w14:textId="77777777" w:rsidR="005D3FB4" w:rsidRPr="00A16C21" w:rsidRDefault="00000000">
            <w:pPr>
              <w:rPr>
                <w:color w:val="000000" w:themeColor="text1"/>
              </w:rPr>
            </w:pPr>
            <w:r w:rsidRPr="00A16C21">
              <w:rPr>
                <w:color w:val="000000" w:themeColor="text1"/>
                <w:sz w:val="15"/>
              </w:rPr>
              <w:t>13.48</w:t>
            </w:r>
          </w:p>
        </w:tc>
        <w:tc>
          <w:tcPr>
            <w:tcW w:w="1260" w:type="dxa"/>
            <w:vAlign w:val="center"/>
          </w:tcPr>
          <w:p w14:paraId="1868552A" w14:textId="77777777" w:rsidR="005D3FB4" w:rsidRPr="00A16C21" w:rsidRDefault="00000000">
            <w:pPr>
              <w:rPr>
                <w:color w:val="000000" w:themeColor="text1"/>
              </w:rPr>
            </w:pPr>
            <w:r w:rsidRPr="00A16C21">
              <w:rPr>
                <w:color w:val="000000" w:themeColor="text1"/>
                <w:sz w:val="15"/>
              </w:rPr>
              <w:t>0.013</w:t>
            </w:r>
          </w:p>
        </w:tc>
        <w:tc>
          <w:tcPr>
            <w:tcW w:w="1260" w:type="dxa"/>
            <w:vAlign w:val="center"/>
          </w:tcPr>
          <w:p w14:paraId="7597E38D" w14:textId="77777777" w:rsidR="005D3FB4" w:rsidRPr="00A16C21" w:rsidRDefault="00000000">
            <w:pPr>
              <w:rPr>
                <w:color w:val="000000" w:themeColor="text1"/>
              </w:rPr>
            </w:pPr>
            <w:r w:rsidRPr="00A16C21">
              <w:rPr>
                <w:color w:val="000000" w:themeColor="text1"/>
                <w:sz w:val="15"/>
              </w:rPr>
              <w:t>1.00</w:t>
            </w:r>
          </w:p>
        </w:tc>
      </w:tr>
      <w:tr w:rsidR="005D3FB4" w:rsidRPr="00A16C21" w14:paraId="03BDA251" w14:textId="77777777">
        <w:trPr>
          <w:jc w:val="center"/>
        </w:trPr>
        <w:tc>
          <w:tcPr>
            <w:tcW w:w="1260" w:type="dxa"/>
            <w:vAlign w:val="center"/>
          </w:tcPr>
          <w:p w14:paraId="5B8C1BFB" w14:textId="77777777" w:rsidR="005D3FB4" w:rsidRPr="00A16C21" w:rsidRDefault="00000000">
            <w:pPr>
              <w:rPr>
                <w:color w:val="000000" w:themeColor="text1"/>
              </w:rPr>
            </w:pPr>
            <w:r w:rsidRPr="00A16C21">
              <w:rPr>
                <w:color w:val="000000" w:themeColor="text1"/>
                <w:sz w:val="15"/>
              </w:rPr>
              <w:t>Equity Min Variance</w:t>
            </w:r>
          </w:p>
        </w:tc>
        <w:tc>
          <w:tcPr>
            <w:tcW w:w="1260" w:type="dxa"/>
            <w:vAlign w:val="center"/>
          </w:tcPr>
          <w:p w14:paraId="291A547C" w14:textId="77777777" w:rsidR="005D3FB4" w:rsidRPr="00A16C21" w:rsidRDefault="00000000">
            <w:pPr>
              <w:rPr>
                <w:color w:val="000000" w:themeColor="text1"/>
              </w:rPr>
            </w:pPr>
            <w:r w:rsidRPr="00A16C21">
              <w:rPr>
                <w:color w:val="000000" w:themeColor="text1"/>
                <w:sz w:val="15"/>
              </w:rPr>
              <w:t>4.25</w:t>
            </w:r>
          </w:p>
        </w:tc>
        <w:tc>
          <w:tcPr>
            <w:tcW w:w="1260" w:type="dxa"/>
            <w:vAlign w:val="center"/>
          </w:tcPr>
          <w:p w14:paraId="7227ECE4" w14:textId="77777777" w:rsidR="005D3FB4" w:rsidRPr="00A16C21" w:rsidRDefault="00000000">
            <w:pPr>
              <w:rPr>
                <w:color w:val="000000" w:themeColor="text1"/>
              </w:rPr>
            </w:pPr>
            <w:r w:rsidRPr="00A16C21">
              <w:rPr>
                <w:color w:val="000000" w:themeColor="text1"/>
                <w:sz w:val="15"/>
              </w:rPr>
              <w:t>12.77</w:t>
            </w:r>
          </w:p>
        </w:tc>
        <w:tc>
          <w:tcPr>
            <w:tcW w:w="1260" w:type="dxa"/>
            <w:vAlign w:val="center"/>
          </w:tcPr>
          <w:p w14:paraId="00B7CA7D" w14:textId="77777777" w:rsidR="005D3FB4" w:rsidRPr="00A16C21" w:rsidRDefault="00000000">
            <w:pPr>
              <w:rPr>
                <w:color w:val="000000" w:themeColor="text1"/>
              </w:rPr>
            </w:pPr>
            <w:r w:rsidRPr="00A16C21">
              <w:rPr>
                <w:color w:val="000000" w:themeColor="text1"/>
                <w:sz w:val="15"/>
              </w:rPr>
              <w:t>0.333</w:t>
            </w:r>
          </w:p>
        </w:tc>
        <w:tc>
          <w:tcPr>
            <w:tcW w:w="1260" w:type="dxa"/>
            <w:vAlign w:val="center"/>
          </w:tcPr>
          <w:p w14:paraId="25DFC0DA" w14:textId="77777777" w:rsidR="005D3FB4" w:rsidRPr="00A16C21" w:rsidRDefault="00000000">
            <w:pPr>
              <w:rPr>
                <w:color w:val="000000" w:themeColor="text1"/>
              </w:rPr>
            </w:pPr>
            <w:r w:rsidRPr="00A16C21">
              <w:rPr>
                <w:color w:val="000000" w:themeColor="text1"/>
                <w:sz w:val="15"/>
              </w:rPr>
              <w:t>-15.55</w:t>
            </w:r>
          </w:p>
        </w:tc>
        <w:tc>
          <w:tcPr>
            <w:tcW w:w="1260" w:type="dxa"/>
            <w:vAlign w:val="center"/>
          </w:tcPr>
          <w:p w14:paraId="13F641D1" w14:textId="77777777" w:rsidR="005D3FB4" w:rsidRPr="00A16C21" w:rsidRDefault="00000000">
            <w:pPr>
              <w:rPr>
                <w:color w:val="000000" w:themeColor="text1"/>
              </w:rPr>
            </w:pPr>
            <w:r w:rsidRPr="00A16C21">
              <w:rPr>
                <w:color w:val="000000" w:themeColor="text1"/>
                <w:sz w:val="15"/>
              </w:rPr>
              <w:t>13.25</w:t>
            </w:r>
          </w:p>
        </w:tc>
        <w:tc>
          <w:tcPr>
            <w:tcW w:w="1260" w:type="dxa"/>
            <w:vAlign w:val="center"/>
          </w:tcPr>
          <w:p w14:paraId="6947AD00" w14:textId="77777777" w:rsidR="005D3FB4" w:rsidRPr="00A16C21" w:rsidRDefault="00000000">
            <w:pPr>
              <w:rPr>
                <w:color w:val="000000" w:themeColor="text1"/>
              </w:rPr>
            </w:pPr>
            <w:r w:rsidRPr="00A16C21">
              <w:rPr>
                <w:color w:val="000000" w:themeColor="text1"/>
                <w:sz w:val="15"/>
              </w:rPr>
              <w:t>0.013</w:t>
            </w:r>
          </w:p>
        </w:tc>
        <w:tc>
          <w:tcPr>
            <w:tcW w:w="1260" w:type="dxa"/>
            <w:vAlign w:val="center"/>
          </w:tcPr>
          <w:p w14:paraId="7DC4D8C9" w14:textId="77777777" w:rsidR="005D3FB4" w:rsidRPr="00A16C21" w:rsidRDefault="00000000">
            <w:pPr>
              <w:rPr>
                <w:color w:val="000000" w:themeColor="text1"/>
              </w:rPr>
            </w:pPr>
            <w:r w:rsidRPr="00A16C21">
              <w:rPr>
                <w:color w:val="000000" w:themeColor="text1"/>
                <w:sz w:val="15"/>
              </w:rPr>
              <w:t>0.99</w:t>
            </w:r>
          </w:p>
        </w:tc>
      </w:tr>
      <w:tr w:rsidR="005D3FB4" w:rsidRPr="00A16C21" w14:paraId="4A836293" w14:textId="77777777">
        <w:trPr>
          <w:jc w:val="center"/>
        </w:trPr>
        <w:tc>
          <w:tcPr>
            <w:tcW w:w="1260" w:type="dxa"/>
            <w:vAlign w:val="center"/>
          </w:tcPr>
          <w:p w14:paraId="1D08A451" w14:textId="77777777" w:rsidR="005D3FB4" w:rsidRPr="00A16C21" w:rsidRDefault="00000000">
            <w:pPr>
              <w:rPr>
                <w:color w:val="000000" w:themeColor="text1"/>
              </w:rPr>
            </w:pPr>
            <w:r w:rsidRPr="00A16C21">
              <w:rPr>
                <w:color w:val="000000" w:themeColor="text1"/>
                <w:sz w:val="15"/>
              </w:rPr>
              <w:t>Equity Max Sharpe</w:t>
            </w:r>
          </w:p>
        </w:tc>
        <w:tc>
          <w:tcPr>
            <w:tcW w:w="1260" w:type="dxa"/>
            <w:vAlign w:val="center"/>
          </w:tcPr>
          <w:p w14:paraId="6F947550" w14:textId="77777777" w:rsidR="005D3FB4" w:rsidRPr="00A16C21" w:rsidRDefault="00000000">
            <w:pPr>
              <w:rPr>
                <w:color w:val="000000" w:themeColor="text1"/>
              </w:rPr>
            </w:pPr>
            <w:r w:rsidRPr="00A16C21">
              <w:rPr>
                <w:color w:val="000000" w:themeColor="text1"/>
                <w:sz w:val="15"/>
              </w:rPr>
              <w:t>4.85</w:t>
            </w:r>
          </w:p>
        </w:tc>
        <w:tc>
          <w:tcPr>
            <w:tcW w:w="1260" w:type="dxa"/>
            <w:vAlign w:val="center"/>
          </w:tcPr>
          <w:p w14:paraId="2D657F9D" w14:textId="77777777" w:rsidR="005D3FB4" w:rsidRPr="00A16C21" w:rsidRDefault="00000000">
            <w:pPr>
              <w:rPr>
                <w:color w:val="000000" w:themeColor="text1"/>
              </w:rPr>
            </w:pPr>
            <w:r w:rsidRPr="00A16C21">
              <w:rPr>
                <w:color w:val="000000" w:themeColor="text1"/>
                <w:sz w:val="15"/>
              </w:rPr>
              <w:t>17.17</w:t>
            </w:r>
          </w:p>
        </w:tc>
        <w:tc>
          <w:tcPr>
            <w:tcW w:w="1260" w:type="dxa"/>
            <w:vAlign w:val="center"/>
          </w:tcPr>
          <w:p w14:paraId="29DD8620" w14:textId="77777777" w:rsidR="005D3FB4" w:rsidRPr="00A16C21" w:rsidRDefault="00000000">
            <w:pPr>
              <w:rPr>
                <w:color w:val="000000" w:themeColor="text1"/>
              </w:rPr>
            </w:pPr>
            <w:r w:rsidRPr="00A16C21">
              <w:rPr>
                <w:color w:val="000000" w:themeColor="text1"/>
                <w:sz w:val="15"/>
              </w:rPr>
              <w:t>0.283</w:t>
            </w:r>
          </w:p>
        </w:tc>
        <w:tc>
          <w:tcPr>
            <w:tcW w:w="1260" w:type="dxa"/>
            <w:vAlign w:val="center"/>
          </w:tcPr>
          <w:p w14:paraId="326F362B" w14:textId="77777777" w:rsidR="005D3FB4" w:rsidRPr="00A16C21" w:rsidRDefault="00000000">
            <w:pPr>
              <w:rPr>
                <w:color w:val="000000" w:themeColor="text1"/>
              </w:rPr>
            </w:pPr>
            <w:r w:rsidRPr="00A16C21">
              <w:rPr>
                <w:color w:val="000000" w:themeColor="text1"/>
                <w:sz w:val="15"/>
              </w:rPr>
              <w:t>-25.60</w:t>
            </w:r>
          </w:p>
        </w:tc>
        <w:tc>
          <w:tcPr>
            <w:tcW w:w="1260" w:type="dxa"/>
            <w:vAlign w:val="center"/>
          </w:tcPr>
          <w:p w14:paraId="6F7DE077" w14:textId="77777777" w:rsidR="005D3FB4" w:rsidRPr="00A16C21" w:rsidRDefault="00000000">
            <w:pPr>
              <w:rPr>
                <w:color w:val="000000" w:themeColor="text1"/>
              </w:rPr>
            </w:pPr>
            <w:r w:rsidRPr="00A16C21">
              <w:rPr>
                <w:color w:val="000000" w:themeColor="text1"/>
                <w:sz w:val="15"/>
              </w:rPr>
              <w:t>15.21</w:t>
            </w:r>
          </w:p>
        </w:tc>
        <w:tc>
          <w:tcPr>
            <w:tcW w:w="1260" w:type="dxa"/>
            <w:vAlign w:val="center"/>
          </w:tcPr>
          <w:p w14:paraId="4B19350F" w14:textId="77777777" w:rsidR="005D3FB4" w:rsidRPr="00A16C21" w:rsidRDefault="00000000">
            <w:pPr>
              <w:rPr>
                <w:color w:val="000000" w:themeColor="text1"/>
              </w:rPr>
            </w:pPr>
            <w:r w:rsidRPr="00A16C21">
              <w:rPr>
                <w:color w:val="000000" w:themeColor="text1"/>
                <w:sz w:val="15"/>
              </w:rPr>
              <w:t>0.024</w:t>
            </w:r>
          </w:p>
        </w:tc>
        <w:tc>
          <w:tcPr>
            <w:tcW w:w="1260" w:type="dxa"/>
            <w:vAlign w:val="center"/>
          </w:tcPr>
          <w:p w14:paraId="211555A5" w14:textId="77777777" w:rsidR="005D3FB4" w:rsidRPr="00A16C21" w:rsidRDefault="00000000">
            <w:pPr>
              <w:rPr>
                <w:color w:val="000000" w:themeColor="text1"/>
              </w:rPr>
            </w:pPr>
            <w:r w:rsidRPr="00A16C21">
              <w:rPr>
                <w:color w:val="000000" w:themeColor="text1"/>
                <w:sz w:val="15"/>
              </w:rPr>
              <w:t>1.81</w:t>
            </w:r>
          </w:p>
        </w:tc>
      </w:tr>
      <w:tr w:rsidR="005D3FB4" w:rsidRPr="00A16C21" w14:paraId="369CE2AE" w14:textId="77777777">
        <w:trPr>
          <w:jc w:val="center"/>
        </w:trPr>
        <w:tc>
          <w:tcPr>
            <w:tcW w:w="1260" w:type="dxa"/>
            <w:vAlign w:val="center"/>
          </w:tcPr>
          <w:p w14:paraId="2D696DC1" w14:textId="77777777" w:rsidR="005D3FB4" w:rsidRPr="00A16C21" w:rsidRDefault="00000000">
            <w:pPr>
              <w:rPr>
                <w:color w:val="000000" w:themeColor="text1"/>
              </w:rPr>
            </w:pPr>
            <w:r w:rsidRPr="00A16C21">
              <w:rPr>
                <w:color w:val="000000" w:themeColor="text1"/>
                <w:sz w:val="15"/>
              </w:rPr>
              <w:t>Crypto Risk Parity</w:t>
            </w:r>
          </w:p>
        </w:tc>
        <w:tc>
          <w:tcPr>
            <w:tcW w:w="1260" w:type="dxa"/>
            <w:vAlign w:val="center"/>
          </w:tcPr>
          <w:p w14:paraId="40A46279" w14:textId="77777777" w:rsidR="005D3FB4" w:rsidRPr="00A16C21" w:rsidRDefault="00000000">
            <w:pPr>
              <w:rPr>
                <w:color w:val="000000" w:themeColor="text1"/>
              </w:rPr>
            </w:pPr>
            <w:r w:rsidRPr="00A16C21">
              <w:rPr>
                <w:color w:val="000000" w:themeColor="text1"/>
                <w:sz w:val="15"/>
              </w:rPr>
              <w:t>6.25</w:t>
            </w:r>
          </w:p>
        </w:tc>
        <w:tc>
          <w:tcPr>
            <w:tcW w:w="1260" w:type="dxa"/>
            <w:vAlign w:val="center"/>
          </w:tcPr>
          <w:p w14:paraId="7D62A23B" w14:textId="77777777" w:rsidR="005D3FB4" w:rsidRPr="00A16C21" w:rsidRDefault="00000000">
            <w:pPr>
              <w:rPr>
                <w:color w:val="000000" w:themeColor="text1"/>
              </w:rPr>
            </w:pPr>
            <w:r w:rsidRPr="00A16C21">
              <w:rPr>
                <w:color w:val="000000" w:themeColor="text1"/>
                <w:sz w:val="15"/>
              </w:rPr>
              <w:t>72.62</w:t>
            </w:r>
          </w:p>
        </w:tc>
        <w:tc>
          <w:tcPr>
            <w:tcW w:w="1260" w:type="dxa"/>
            <w:vAlign w:val="center"/>
          </w:tcPr>
          <w:p w14:paraId="4BF6AF50" w14:textId="77777777" w:rsidR="005D3FB4" w:rsidRPr="00A16C21" w:rsidRDefault="00000000">
            <w:pPr>
              <w:rPr>
                <w:color w:val="000000" w:themeColor="text1"/>
              </w:rPr>
            </w:pPr>
            <w:r w:rsidRPr="00A16C21">
              <w:rPr>
                <w:color w:val="000000" w:themeColor="text1"/>
                <w:sz w:val="15"/>
              </w:rPr>
              <w:t>0.086</w:t>
            </w:r>
          </w:p>
        </w:tc>
        <w:tc>
          <w:tcPr>
            <w:tcW w:w="1260" w:type="dxa"/>
            <w:vAlign w:val="center"/>
          </w:tcPr>
          <w:p w14:paraId="51B06FE5" w14:textId="77777777" w:rsidR="005D3FB4" w:rsidRPr="00A16C21" w:rsidRDefault="00000000">
            <w:pPr>
              <w:rPr>
                <w:color w:val="000000" w:themeColor="text1"/>
              </w:rPr>
            </w:pPr>
            <w:r w:rsidRPr="00A16C21">
              <w:rPr>
                <w:color w:val="000000" w:themeColor="text1"/>
                <w:sz w:val="15"/>
              </w:rPr>
              <w:t>-83.60</w:t>
            </w:r>
          </w:p>
        </w:tc>
        <w:tc>
          <w:tcPr>
            <w:tcW w:w="1260" w:type="dxa"/>
            <w:vAlign w:val="center"/>
          </w:tcPr>
          <w:p w14:paraId="78C18A3E" w14:textId="77777777" w:rsidR="005D3FB4" w:rsidRPr="00A16C21" w:rsidRDefault="00000000">
            <w:pPr>
              <w:rPr>
                <w:color w:val="000000" w:themeColor="text1"/>
              </w:rPr>
            </w:pPr>
            <w:r w:rsidRPr="00A16C21">
              <w:rPr>
                <w:color w:val="000000" w:themeColor="text1"/>
                <w:sz w:val="15"/>
              </w:rPr>
              <w:t>19.88</w:t>
            </w:r>
          </w:p>
        </w:tc>
        <w:tc>
          <w:tcPr>
            <w:tcW w:w="1260" w:type="dxa"/>
            <w:vAlign w:val="center"/>
          </w:tcPr>
          <w:p w14:paraId="33E15580" w14:textId="77777777" w:rsidR="005D3FB4" w:rsidRPr="00A16C21" w:rsidRDefault="00000000">
            <w:pPr>
              <w:rPr>
                <w:color w:val="000000" w:themeColor="text1"/>
              </w:rPr>
            </w:pPr>
            <w:r w:rsidRPr="00A16C21">
              <w:rPr>
                <w:color w:val="000000" w:themeColor="text1"/>
                <w:sz w:val="15"/>
              </w:rPr>
              <w:t>0.002</w:t>
            </w:r>
          </w:p>
        </w:tc>
        <w:tc>
          <w:tcPr>
            <w:tcW w:w="1260" w:type="dxa"/>
            <w:vAlign w:val="center"/>
          </w:tcPr>
          <w:p w14:paraId="6699D568" w14:textId="77777777" w:rsidR="005D3FB4" w:rsidRPr="00A16C21" w:rsidRDefault="00000000">
            <w:pPr>
              <w:rPr>
                <w:color w:val="000000" w:themeColor="text1"/>
              </w:rPr>
            </w:pPr>
            <w:r w:rsidRPr="00A16C21">
              <w:rPr>
                <w:color w:val="000000" w:themeColor="text1"/>
                <w:sz w:val="15"/>
              </w:rPr>
              <w:t>0.18</w:t>
            </w:r>
          </w:p>
        </w:tc>
      </w:tr>
      <w:tr w:rsidR="005D3FB4" w:rsidRPr="00A16C21" w14:paraId="0B8F18E4" w14:textId="77777777">
        <w:trPr>
          <w:jc w:val="center"/>
        </w:trPr>
        <w:tc>
          <w:tcPr>
            <w:tcW w:w="1260" w:type="dxa"/>
            <w:vAlign w:val="center"/>
          </w:tcPr>
          <w:p w14:paraId="3BB0F644" w14:textId="77777777" w:rsidR="005D3FB4" w:rsidRPr="00A16C21" w:rsidRDefault="00000000">
            <w:pPr>
              <w:rPr>
                <w:color w:val="000000" w:themeColor="text1"/>
              </w:rPr>
            </w:pPr>
            <w:r w:rsidRPr="00A16C21">
              <w:rPr>
                <w:color w:val="000000" w:themeColor="text1"/>
                <w:sz w:val="15"/>
              </w:rPr>
              <w:t>Crypto Equal Weight</w:t>
            </w:r>
          </w:p>
        </w:tc>
        <w:tc>
          <w:tcPr>
            <w:tcW w:w="1260" w:type="dxa"/>
            <w:vAlign w:val="center"/>
          </w:tcPr>
          <w:p w14:paraId="0EE46C5E" w14:textId="77777777" w:rsidR="005D3FB4" w:rsidRPr="00A16C21" w:rsidRDefault="00000000">
            <w:pPr>
              <w:rPr>
                <w:color w:val="000000" w:themeColor="text1"/>
              </w:rPr>
            </w:pPr>
            <w:r w:rsidRPr="00A16C21">
              <w:rPr>
                <w:color w:val="000000" w:themeColor="text1"/>
                <w:sz w:val="15"/>
              </w:rPr>
              <w:t>2.98</w:t>
            </w:r>
          </w:p>
        </w:tc>
        <w:tc>
          <w:tcPr>
            <w:tcW w:w="1260" w:type="dxa"/>
            <w:vAlign w:val="center"/>
          </w:tcPr>
          <w:p w14:paraId="6C1E0792" w14:textId="77777777" w:rsidR="005D3FB4" w:rsidRPr="00A16C21" w:rsidRDefault="00000000">
            <w:pPr>
              <w:rPr>
                <w:color w:val="000000" w:themeColor="text1"/>
              </w:rPr>
            </w:pPr>
            <w:r w:rsidRPr="00A16C21">
              <w:rPr>
                <w:color w:val="000000" w:themeColor="text1"/>
                <w:sz w:val="15"/>
              </w:rPr>
              <w:t>74.19</w:t>
            </w:r>
          </w:p>
        </w:tc>
        <w:tc>
          <w:tcPr>
            <w:tcW w:w="1260" w:type="dxa"/>
            <w:vAlign w:val="center"/>
          </w:tcPr>
          <w:p w14:paraId="5715596F" w14:textId="77777777" w:rsidR="005D3FB4" w:rsidRPr="00A16C21" w:rsidRDefault="00000000">
            <w:pPr>
              <w:rPr>
                <w:color w:val="000000" w:themeColor="text1"/>
              </w:rPr>
            </w:pPr>
            <w:r w:rsidRPr="00A16C21">
              <w:rPr>
                <w:color w:val="000000" w:themeColor="text1"/>
                <w:sz w:val="15"/>
              </w:rPr>
              <w:t>0.040</w:t>
            </w:r>
          </w:p>
        </w:tc>
        <w:tc>
          <w:tcPr>
            <w:tcW w:w="1260" w:type="dxa"/>
            <w:vAlign w:val="center"/>
          </w:tcPr>
          <w:p w14:paraId="6914D8A7" w14:textId="77777777" w:rsidR="005D3FB4" w:rsidRPr="00A16C21" w:rsidRDefault="00000000">
            <w:pPr>
              <w:rPr>
                <w:color w:val="000000" w:themeColor="text1"/>
              </w:rPr>
            </w:pPr>
            <w:r w:rsidRPr="00A16C21">
              <w:rPr>
                <w:color w:val="000000" w:themeColor="text1"/>
                <w:sz w:val="15"/>
              </w:rPr>
              <w:t>-84.85</w:t>
            </w:r>
          </w:p>
        </w:tc>
        <w:tc>
          <w:tcPr>
            <w:tcW w:w="1260" w:type="dxa"/>
            <w:vAlign w:val="center"/>
          </w:tcPr>
          <w:p w14:paraId="5FC87CFF" w14:textId="77777777" w:rsidR="005D3FB4" w:rsidRPr="00A16C21" w:rsidRDefault="00000000">
            <w:pPr>
              <w:rPr>
                <w:color w:val="000000" w:themeColor="text1"/>
              </w:rPr>
            </w:pPr>
            <w:r w:rsidRPr="00A16C21">
              <w:rPr>
                <w:color w:val="000000" w:themeColor="text1"/>
                <w:sz w:val="15"/>
              </w:rPr>
              <w:t>9.19</w:t>
            </w:r>
          </w:p>
        </w:tc>
        <w:tc>
          <w:tcPr>
            <w:tcW w:w="1260" w:type="dxa"/>
            <w:vAlign w:val="center"/>
          </w:tcPr>
          <w:p w14:paraId="297025EB" w14:textId="77777777" w:rsidR="005D3FB4" w:rsidRPr="00A16C21" w:rsidRDefault="00000000">
            <w:pPr>
              <w:rPr>
                <w:color w:val="000000" w:themeColor="text1"/>
              </w:rPr>
            </w:pPr>
            <w:r w:rsidRPr="00A16C21">
              <w:rPr>
                <w:color w:val="000000" w:themeColor="text1"/>
                <w:sz w:val="15"/>
              </w:rPr>
              <w:t>0.001</w:t>
            </w:r>
          </w:p>
        </w:tc>
        <w:tc>
          <w:tcPr>
            <w:tcW w:w="1260" w:type="dxa"/>
            <w:vAlign w:val="center"/>
          </w:tcPr>
          <w:p w14:paraId="4E6B75B2" w14:textId="77777777" w:rsidR="005D3FB4" w:rsidRPr="00A16C21" w:rsidRDefault="00000000">
            <w:pPr>
              <w:rPr>
                <w:color w:val="000000" w:themeColor="text1"/>
              </w:rPr>
            </w:pPr>
            <w:r w:rsidRPr="00A16C21">
              <w:rPr>
                <w:color w:val="000000" w:themeColor="text1"/>
                <w:sz w:val="15"/>
              </w:rPr>
              <w:t>0.10</w:t>
            </w:r>
          </w:p>
        </w:tc>
      </w:tr>
      <w:tr w:rsidR="005D3FB4" w:rsidRPr="00A16C21" w14:paraId="6AE5E4F5" w14:textId="77777777">
        <w:trPr>
          <w:jc w:val="center"/>
        </w:trPr>
        <w:tc>
          <w:tcPr>
            <w:tcW w:w="1260" w:type="dxa"/>
            <w:vAlign w:val="center"/>
          </w:tcPr>
          <w:p w14:paraId="0BBA9389" w14:textId="77777777" w:rsidR="005D3FB4" w:rsidRPr="00A16C21" w:rsidRDefault="00000000">
            <w:pPr>
              <w:rPr>
                <w:color w:val="000000" w:themeColor="text1"/>
              </w:rPr>
            </w:pPr>
            <w:r w:rsidRPr="00A16C21">
              <w:rPr>
                <w:color w:val="000000" w:themeColor="text1"/>
                <w:sz w:val="15"/>
              </w:rPr>
              <w:t>Crypto Max Sharpe</w:t>
            </w:r>
          </w:p>
        </w:tc>
        <w:tc>
          <w:tcPr>
            <w:tcW w:w="1260" w:type="dxa"/>
            <w:vAlign w:val="center"/>
          </w:tcPr>
          <w:p w14:paraId="0FBAA4CC" w14:textId="77777777" w:rsidR="005D3FB4" w:rsidRPr="00A16C21" w:rsidRDefault="00000000">
            <w:pPr>
              <w:rPr>
                <w:color w:val="000000" w:themeColor="text1"/>
              </w:rPr>
            </w:pPr>
            <w:r w:rsidRPr="00A16C21">
              <w:rPr>
                <w:color w:val="000000" w:themeColor="text1"/>
                <w:sz w:val="15"/>
              </w:rPr>
              <w:t>-20.43</w:t>
            </w:r>
          </w:p>
        </w:tc>
        <w:tc>
          <w:tcPr>
            <w:tcW w:w="1260" w:type="dxa"/>
            <w:vAlign w:val="center"/>
          </w:tcPr>
          <w:p w14:paraId="0650D82A" w14:textId="77777777" w:rsidR="005D3FB4" w:rsidRPr="00A16C21" w:rsidRDefault="00000000">
            <w:pPr>
              <w:rPr>
                <w:color w:val="000000" w:themeColor="text1"/>
              </w:rPr>
            </w:pPr>
            <w:r w:rsidRPr="00A16C21">
              <w:rPr>
                <w:color w:val="000000" w:themeColor="text1"/>
                <w:sz w:val="15"/>
              </w:rPr>
              <w:t>70.50</w:t>
            </w:r>
          </w:p>
        </w:tc>
        <w:tc>
          <w:tcPr>
            <w:tcW w:w="1260" w:type="dxa"/>
            <w:vAlign w:val="center"/>
          </w:tcPr>
          <w:p w14:paraId="6681839F" w14:textId="77777777" w:rsidR="005D3FB4" w:rsidRPr="00A16C21" w:rsidRDefault="00000000">
            <w:pPr>
              <w:rPr>
                <w:color w:val="000000" w:themeColor="text1"/>
              </w:rPr>
            </w:pPr>
            <w:r w:rsidRPr="00A16C21">
              <w:rPr>
                <w:color w:val="000000" w:themeColor="text1"/>
                <w:sz w:val="15"/>
              </w:rPr>
              <w:t>-0.290</w:t>
            </w:r>
          </w:p>
        </w:tc>
        <w:tc>
          <w:tcPr>
            <w:tcW w:w="1260" w:type="dxa"/>
            <w:vAlign w:val="center"/>
          </w:tcPr>
          <w:p w14:paraId="11A345BA" w14:textId="77777777" w:rsidR="005D3FB4" w:rsidRPr="00A16C21" w:rsidRDefault="00000000">
            <w:pPr>
              <w:rPr>
                <w:color w:val="000000" w:themeColor="text1"/>
              </w:rPr>
            </w:pPr>
            <w:r w:rsidRPr="00A16C21">
              <w:rPr>
                <w:color w:val="000000" w:themeColor="text1"/>
                <w:sz w:val="15"/>
              </w:rPr>
              <w:t>-88.16</w:t>
            </w:r>
          </w:p>
        </w:tc>
        <w:tc>
          <w:tcPr>
            <w:tcW w:w="1260" w:type="dxa"/>
            <w:vAlign w:val="center"/>
          </w:tcPr>
          <w:p w14:paraId="3FB6B7AD" w14:textId="77777777" w:rsidR="005D3FB4" w:rsidRPr="00A16C21" w:rsidRDefault="00000000">
            <w:pPr>
              <w:rPr>
                <w:color w:val="000000" w:themeColor="text1"/>
              </w:rPr>
            </w:pPr>
            <w:r w:rsidRPr="00A16C21">
              <w:rPr>
                <w:color w:val="000000" w:themeColor="text1"/>
                <w:sz w:val="15"/>
              </w:rPr>
              <w:t>-49.53</w:t>
            </w:r>
          </w:p>
        </w:tc>
        <w:tc>
          <w:tcPr>
            <w:tcW w:w="1260" w:type="dxa"/>
            <w:vAlign w:val="center"/>
          </w:tcPr>
          <w:p w14:paraId="5FB15025" w14:textId="77777777" w:rsidR="005D3FB4" w:rsidRPr="00A16C21" w:rsidRDefault="00000000">
            <w:pPr>
              <w:rPr>
                <w:color w:val="000000" w:themeColor="text1"/>
              </w:rPr>
            </w:pPr>
            <w:r w:rsidRPr="00A16C21">
              <w:rPr>
                <w:color w:val="000000" w:themeColor="text1"/>
                <w:sz w:val="15"/>
              </w:rPr>
              <w:t>0.020</w:t>
            </w:r>
          </w:p>
        </w:tc>
        <w:tc>
          <w:tcPr>
            <w:tcW w:w="1260" w:type="dxa"/>
            <w:vAlign w:val="center"/>
          </w:tcPr>
          <w:p w14:paraId="305C95A7" w14:textId="77777777" w:rsidR="005D3FB4" w:rsidRPr="00A16C21" w:rsidRDefault="00000000">
            <w:pPr>
              <w:rPr>
                <w:color w:val="000000" w:themeColor="text1"/>
              </w:rPr>
            </w:pPr>
            <w:r w:rsidRPr="00A16C21">
              <w:rPr>
                <w:color w:val="000000" w:themeColor="text1"/>
                <w:sz w:val="15"/>
              </w:rPr>
              <w:t>1.48</w:t>
            </w:r>
          </w:p>
        </w:tc>
      </w:tr>
    </w:tbl>
    <w:p w14:paraId="108D7B2D" w14:textId="77777777" w:rsidR="005D3FB4" w:rsidRPr="00A16C21" w:rsidRDefault="005D3FB4">
      <w:pPr>
        <w:rPr>
          <w:color w:val="000000" w:themeColor="text1"/>
        </w:rPr>
      </w:pPr>
    </w:p>
    <w:p w14:paraId="0DE154B4" w14:textId="77777777" w:rsidR="0059129C" w:rsidRDefault="00000000">
      <w:pPr>
        <w:pStyle w:val="Caption"/>
        <w:rPr>
          <w:color w:val="000000" w:themeColor="text1"/>
        </w:rPr>
      </w:pPr>
      <w:r w:rsidRPr="00A16C21">
        <w:rPr>
          <w:color w:val="000000" w:themeColor="text1"/>
        </w:rPr>
        <w:t xml:space="preserve">Table 2. Sector sentiment summary, 2020-2023. </w:t>
      </w:r>
    </w:p>
    <w:p w14:paraId="4C02844F" w14:textId="77777777" w:rsidR="0059129C" w:rsidRDefault="00000000">
      <w:pPr>
        <w:pStyle w:val="Caption"/>
        <w:rPr>
          <w:color w:val="000000" w:themeColor="text1"/>
        </w:rPr>
      </w:pPr>
      <w:r w:rsidRPr="00A16C21">
        <w:rPr>
          <w:color w:val="000000" w:themeColor="text1"/>
        </w:rPr>
        <w:t xml:space="preserve">Average sentiment is the equal-weight sector average of ticker-day finance-lexicon scores; total headlines </w:t>
      </w:r>
      <w:proofErr w:type="gramStart"/>
      <w:r w:rsidRPr="00A16C21">
        <w:rPr>
          <w:color w:val="000000" w:themeColor="text1"/>
        </w:rPr>
        <w:t>reports</w:t>
      </w:r>
      <w:proofErr w:type="gramEnd"/>
      <w:r w:rsidRPr="00A16C21">
        <w:rPr>
          <w:color w:val="000000" w:themeColor="text1"/>
        </w:rPr>
        <w:t xml:space="preserve"> the number of aligned headlines used in each sector. </w:t>
      </w:r>
    </w:p>
    <w:p w14:paraId="1EBB1DAE" w14:textId="187B4493" w:rsidR="005D3FB4" w:rsidRPr="00A16C21" w:rsidRDefault="00000000">
      <w:pPr>
        <w:pStyle w:val="Caption"/>
        <w:rPr>
          <w:color w:val="000000" w:themeColor="text1"/>
        </w:rPr>
      </w:pPr>
      <w:r w:rsidRPr="00A16C21">
        <w:rPr>
          <w:color w:val="000000" w:themeColor="text1"/>
        </w:rPr>
        <w:t>Source: results/tables/sector_sentiment_summary.csv.</w:t>
      </w:r>
    </w:p>
    <w:tbl>
      <w:tblPr>
        <w:tblStyle w:val="TableGrid"/>
        <w:tblW w:w="0" w:type="auto"/>
        <w:jc w:val="center"/>
        <w:tblLook w:val="04A0" w:firstRow="1" w:lastRow="0" w:firstColumn="1" w:lastColumn="0" w:noHBand="0" w:noVBand="1"/>
      </w:tblPr>
      <w:tblGrid>
        <w:gridCol w:w="2520"/>
        <w:gridCol w:w="2520"/>
        <w:gridCol w:w="2520"/>
        <w:gridCol w:w="2520"/>
      </w:tblGrid>
      <w:tr w:rsidR="005D3FB4" w:rsidRPr="00A16C21" w14:paraId="3E575246" w14:textId="77777777">
        <w:trPr>
          <w:tblHeader/>
          <w:jc w:val="center"/>
        </w:trPr>
        <w:tc>
          <w:tcPr>
            <w:tcW w:w="2520" w:type="dxa"/>
          </w:tcPr>
          <w:p w14:paraId="0B6E55C2" w14:textId="77777777" w:rsidR="005D3FB4" w:rsidRPr="00A16C21" w:rsidRDefault="00000000">
            <w:pPr>
              <w:rPr>
                <w:color w:val="000000" w:themeColor="text1"/>
              </w:rPr>
            </w:pPr>
            <w:r w:rsidRPr="00A16C21">
              <w:rPr>
                <w:b/>
                <w:color w:val="000000" w:themeColor="text1"/>
                <w:sz w:val="15"/>
              </w:rPr>
              <w:t>Sector</w:t>
            </w:r>
          </w:p>
        </w:tc>
        <w:tc>
          <w:tcPr>
            <w:tcW w:w="2520" w:type="dxa"/>
          </w:tcPr>
          <w:p w14:paraId="22DCBA23" w14:textId="77777777" w:rsidR="005D3FB4" w:rsidRPr="00A16C21" w:rsidRDefault="00000000">
            <w:pPr>
              <w:rPr>
                <w:color w:val="000000" w:themeColor="text1"/>
              </w:rPr>
            </w:pPr>
            <w:r w:rsidRPr="00A16C21">
              <w:rPr>
                <w:b/>
                <w:color w:val="000000" w:themeColor="text1"/>
                <w:sz w:val="15"/>
              </w:rPr>
              <w:t>Average sentiment</w:t>
            </w:r>
          </w:p>
        </w:tc>
        <w:tc>
          <w:tcPr>
            <w:tcW w:w="2520" w:type="dxa"/>
          </w:tcPr>
          <w:p w14:paraId="08DD8F35" w14:textId="77777777" w:rsidR="005D3FB4" w:rsidRPr="00A16C21" w:rsidRDefault="00000000">
            <w:pPr>
              <w:rPr>
                <w:color w:val="000000" w:themeColor="text1"/>
              </w:rPr>
            </w:pPr>
            <w:r w:rsidRPr="00A16C21">
              <w:rPr>
                <w:b/>
                <w:color w:val="000000" w:themeColor="text1"/>
                <w:sz w:val="15"/>
              </w:rPr>
              <w:t>Total headlines</w:t>
            </w:r>
          </w:p>
        </w:tc>
        <w:tc>
          <w:tcPr>
            <w:tcW w:w="2520" w:type="dxa"/>
          </w:tcPr>
          <w:p w14:paraId="36CBAA76" w14:textId="77777777" w:rsidR="005D3FB4" w:rsidRPr="00A16C21" w:rsidRDefault="00000000">
            <w:pPr>
              <w:rPr>
                <w:color w:val="000000" w:themeColor="text1"/>
              </w:rPr>
            </w:pPr>
            <w:r w:rsidRPr="00A16C21">
              <w:rPr>
                <w:b/>
                <w:color w:val="000000" w:themeColor="text1"/>
                <w:sz w:val="15"/>
              </w:rPr>
              <w:t>Avg tickers with headlines</w:t>
            </w:r>
          </w:p>
        </w:tc>
      </w:tr>
      <w:tr w:rsidR="005D3FB4" w:rsidRPr="00A16C21" w14:paraId="7B67871F" w14:textId="77777777">
        <w:trPr>
          <w:jc w:val="center"/>
        </w:trPr>
        <w:tc>
          <w:tcPr>
            <w:tcW w:w="2520" w:type="dxa"/>
            <w:vAlign w:val="center"/>
          </w:tcPr>
          <w:p w14:paraId="36FC265D" w14:textId="77777777" w:rsidR="005D3FB4" w:rsidRPr="00A16C21" w:rsidRDefault="00000000">
            <w:pPr>
              <w:rPr>
                <w:color w:val="000000" w:themeColor="text1"/>
              </w:rPr>
            </w:pPr>
            <w:r w:rsidRPr="00A16C21">
              <w:rPr>
                <w:color w:val="000000" w:themeColor="text1"/>
                <w:sz w:val="15"/>
              </w:rPr>
              <w:t>Consumer</w:t>
            </w:r>
          </w:p>
        </w:tc>
        <w:tc>
          <w:tcPr>
            <w:tcW w:w="2520" w:type="dxa"/>
            <w:vAlign w:val="center"/>
          </w:tcPr>
          <w:p w14:paraId="02589CF3" w14:textId="77777777" w:rsidR="005D3FB4" w:rsidRPr="00A16C21" w:rsidRDefault="00000000">
            <w:pPr>
              <w:rPr>
                <w:color w:val="000000" w:themeColor="text1"/>
              </w:rPr>
            </w:pPr>
            <w:r w:rsidRPr="00A16C21">
              <w:rPr>
                <w:color w:val="000000" w:themeColor="text1"/>
                <w:sz w:val="15"/>
              </w:rPr>
              <w:t>0.521</w:t>
            </w:r>
          </w:p>
        </w:tc>
        <w:tc>
          <w:tcPr>
            <w:tcW w:w="2520" w:type="dxa"/>
            <w:vAlign w:val="center"/>
          </w:tcPr>
          <w:p w14:paraId="1C89BD9E" w14:textId="77777777" w:rsidR="005D3FB4" w:rsidRPr="00A16C21" w:rsidRDefault="00000000">
            <w:pPr>
              <w:rPr>
                <w:color w:val="000000" w:themeColor="text1"/>
              </w:rPr>
            </w:pPr>
            <w:r w:rsidRPr="00A16C21">
              <w:rPr>
                <w:color w:val="000000" w:themeColor="text1"/>
                <w:sz w:val="15"/>
              </w:rPr>
              <w:t>25,877</w:t>
            </w:r>
          </w:p>
        </w:tc>
        <w:tc>
          <w:tcPr>
            <w:tcW w:w="2520" w:type="dxa"/>
            <w:vAlign w:val="center"/>
          </w:tcPr>
          <w:p w14:paraId="6B3C17BC" w14:textId="77777777" w:rsidR="005D3FB4" w:rsidRPr="00A16C21" w:rsidRDefault="00000000">
            <w:pPr>
              <w:rPr>
                <w:color w:val="000000" w:themeColor="text1"/>
              </w:rPr>
            </w:pPr>
            <w:r w:rsidRPr="00A16C21">
              <w:rPr>
                <w:color w:val="000000" w:themeColor="text1"/>
                <w:sz w:val="15"/>
              </w:rPr>
              <w:t>4.696</w:t>
            </w:r>
          </w:p>
        </w:tc>
      </w:tr>
      <w:tr w:rsidR="005D3FB4" w:rsidRPr="00A16C21" w14:paraId="5603682D" w14:textId="77777777">
        <w:trPr>
          <w:jc w:val="center"/>
        </w:trPr>
        <w:tc>
          <w:tcPr>
            <w:tcW w:w="2520" w:type="dxa"/>
            <w:vAlign w:val="center"/>
          </w:tcPr>
          <w:p w14:paraId="4DB7ABD1" w14:textId="77777777" w:rsidR="005D3FB4" w:rsidRPr="00A16C21" w:rsidRDefault="00000000">
            <w:pPr>
              <w:rPr>
                <w:color w:val="000000" w:themeColor="text1"/>
              </w:rPr>
            </w:pPr>
            <w:r w:rsidRPr="00A16C21">
              <w:rPr>
                <w:color w:val="000000" w:themeColor="text1"/>
                <w:sz w:val="15"/>
              </w:rPr>
              <w:t>Tech</w:t>
            </w:r>
          </w:p>
        </w:tc>
        <w:tc>
          <w:tcPr>
            <w:tcW w:w="2520" w:type="dxa"/>
            <w:vAlign w:val="center"/>
          </w:tcPr>
          <w:p w14:paraId="1A475F00" w14:textId="77777777" w:rsidR="005D3FB4" w:rsidRPr="00A16C21" w:rsidRDefault="00000000">
            <w:pPr>
              <w:rPr>
                <w:color w:val="000000" w:themeColor="text1"/>
              </w:rPr>
            </w:pPr>
            <w:r w:rsidRPr="00A16C21">
              <w:rPr>
                <w:color w:val="000000" w:themeColor="text1"/>
                <w:sz w:val="15"/>
              </w:rPr>
              <w:t>0.485</w:t>
            </w:r>
          </w:p>
        </w:tc>
        <w:tc>
          <w:tcPr>
            <w:tcW w:w="2520" w:type="dxa"/>
            <w:vAlign w:val="center"/>
          </w:tcPr>
          <w:p w14:paraId="3F142FF5" w14:textId="77777777" w:rsidR="005D3FB4" w:rsidRPr="00A16C21" w:rsidRDefault="00000000">
            <w:pPr>
              <w:rPr>
                <w:color w:val="000000" w:themeColor="text1"/>
              </w:rPr>
            </w:pPr>
            <w:r w:rsidRPr="00A16C21">
              <w:rPr>
                <w:color w:val="000000" w:themeColor="text1"/>
                <w:sz w:val="15"/>
              </w:rPr>
              <w:t>26,632</w:t>
            </w:r>
          </w:p>
        </w:tc>
        <w:tc>
          <w:tcPr>
            <w:tcW w:w="2520" w:type="dxa"/>
            <w:vAlign w:val="center"/>
          </w:tcPr>
          <w:p w14:paraId="0480A33F" w14:textId="77777777" w:rsidR="005D3FB4" w:rsidRPr="00A16C21" w:rsidRDefault="00000000">
            <w:pPr>
              <w:rPr>
                <w:color w:val="000000" w:themeColor="text1"/>
              </w:rPr>
            </w:pPr>
            <w:r w:rsidRPr="00A16C21">
              <w:rPr>
                <w:color w:val="000000" w:themeColor="text1"/>
                <w:sz w:val="15"/>
              </w:rPr>
              <w:t>4.323</w:t>
            </w:r>
          </w:p>
        </w:tc>
      </w:tr>
      <w:tr w:rsidR="005D3FB4" w:rsidRPr="00A16C21" w14:paraId="081766FB" w14:textId="77777777">
        <w:trPr>
          <w:jc w:val="center"/>
        </w:trPr>
        <w:tc>
          <w:tcPr>
            <w:tcW w:w="2520" w:type="dxa"/>
            <w:vAlign w:val="center"/>
          </w:tcPr>
          <w:p w14:paraId="5BC05A57" w14:textId="77777777" w:rsidR="005D3FB4" w:rsidRPr="00A16C21" w:rsidRDefault="00000000">
            <w:pPr>
              <w:rPr>
                <w:color w:val="000000" w:themeColor="text1"/>
              </w:rPr>
            </w:pPr>
            <w:r w:rsidRPr="00A16C21">
              <w:rPr>
                <w:color w:val="000000" w:themeColor="text1"/>
                <w:sz w:val="15"/>
              </w:rPr>
              <w:t>Healthcare</w:t>
            </w:r>
          </w:p>
        </w:tc>
        <w:tc>
          <w:tcPr>
            <w:tcW w:w="2520" w:type="dxa"/>
            <w:vAlign w:val="center"/>
          </w:tcPr>
          <w:p w14:paraId="7D56AD31" w14:textId="77777777" w:rsidR="005D3FB4" w:rsidRPr="00A16C21" w:rsidRDefault="00000000">
            <w:pPr>
              <w:rPr>
                <w:color w:val="000000" w:themeColor="text1"/>
              </w:rPr>
            </w:pPr>
            <w:r w:rsidRPr="00A16C21">
              <w:rPr>
                <w:color w:val="000000" w:themeColor="text1"/>
                <w:sz w:val="15"/>
              </w:rPr>
              <w:t>0.396</w:t>
            </w:r>
          </w:p>
        </w:tc>
        <w:tc>
          <w:tcPr>
            <w:tcW w:w="2520" w:type="dxa"/>
            <w:vAlign w:val="center"/>
          </w:tcPr>
          <w:p w14:paraId="013F3F18" w14:textId="77777777" w:rsidR="005D3FB4" w:rsidRPr="00A16C21" w:rsidRDefault="00000000">
            <w:pPr>
              <w:rPr>
                <w:color w:val="000000" w:themeColor="text1"/>
              </w:rPr>
            </w:pPr>
            <w:r w:rsidRPr="00A16C21">
              <w:rPr>
                <w:color w:val="000000" w:themeColor="text1"/>
                <w:sz w:val="15"/>
              </w:rPr>
              <w:t>14,697</w:t>
            </w:r>
          </w:p>
        </w:tc>
        <w:tc>
          <w:tcPr>
            <w:tcW w:w="2520" w:type="dxa"/>
            <w:vAlign w:val="center"/>
          </w:tcPr>
          <w:p w14:paraId="72642CCB" w14:textId="77777777" w:rsidR="005D3FB4" w:rsidRPr="00A16C21" w:rsidRDefault="00000000">
            <w:pPr>
              <w:rPr>
                <w:color w:val="000000" w:themeColor="text1"/>
              </w:rPr>
            </w:pPr>
            <w:r w:rsidRPr="00A16C21">
              <w:rPr>
                <w:color w:val="000000" w:themeColor="text1"/>
                <w:sz w:val="15"/>
              </w:rPr>
              <w:t>4.179</w:t>
            </w:r>
          </w:p>
        </w:tc>
      </w:tr>
      <w:tr w:rsidR="005D3FB4" w:rsidRPr="00A16C21" w14:paraId="3517CE03" w14:textId="77777777">
        <w:trPr>
          <w:jc w:val="center"/>
        </w:trPr>
        <w:tc>
          <w:tcPr>
            <w:tcW w:w="2520" w:type="dxa"/>
            <w:vAlign w:val="center"/>
          </w:tcPr>
          <w:p w14:paraId="04D6542C" w14:textId="77777777" w:rsidR="005D3FB4" w:rsidRPr="00A16C21" w:rsidRDefault="00000000">
            <w:pPr>
              <w:rPr>
                <w:color w:val="000000" w:themeColor="text1"/>
              </w:rPr>
            </w:pPr>
            <w:r w:rsidRPr="00A16C21">
              <w:rPr>
                <w:color w:val="000000" w:themeColor="text1"/>
                <w:sz w:val="15"/>
              </w:rPr>
              <w:t>Energy</w:t>
            </w:r>
          </w:p>
        </w:tc>
        <w:tc>
          <w:tcPr>
            <w:tcW w:w="2520" w:type="dxa"/>
            <w:vAlign w:val="center"/>
          </w:tcPr>
          <w:p w14:paraId="2D67DD2C" w14:textId="77777777" w:rsidR="005D3FB4" w:rsidRPr="00A16C21" w:rsidRDefault="00000000">
            <w:pPr>
              <w:rPr>
                <w:color w:val="000000" w:themeColor="text1"/>
              </w:rPr>
            </w:pPr>
            <w:r w:rsidRPr="00A16C21">
              <w:rPr>
                <w:color w:val="000000" w:themeColor="text1"/>
                <w:sz w:val="15"/>
              </w:rPr>
              <w:t>0.343</w:t>
            </w:r>
          </w:p>
        </w:tc>
        <w:tc>
          <w:tcPr>
            <w:tcW w:w="2520" w:type="dxa"/>
            <w:vAlign w:val="center"/>
          </w:tcPr>
          <w:p w14:paraId="049CBBE0" w14:textId="77777777" w:rsidR="005D3FB4" w:rsidRPr="00A16C21" w:rsidRDefault="00000000">
            <w:pPr>
              <w:rPr>
                <w:color w:val="000000" w:themeColor="text1"/>
              </w:rPr>
            </w:pPr>
            <w:r w:rsidRPr="00A16C21">
              <w:rPr>
                <w:color w:val="000000" w:themeColor="text1"/>
                <w:sz w:val="15"/>
              </w:rPr>
              <w:t>19,365</w:t>
            </w:r>
          </w:p>
        </w:tc>
        <w:tc>
          <w:tcPr>
            <w:tcW w:w="2520" w:type="dxa"/>
            <w:vAlign w:val="center"/>
          </w:tcPr>
          <w:p w14:paraId="0BE04084" w14:textId="77777777" w:rsidR="005D3FB4" w:rsidRPr="00A16C21" w:rsidRDefault="00000000">
            <w:pPr>
              <w:rPr>
                <w:color w:val="000000" w:themeColor="text1"/>
              </w:rPr>
            </w:pPr>
            <w:r w:rsidRPr="00A16C21">
              <w:rPr>
                <w:color w:val="000000" w:themeColor="text1"/>
                <w:sz w:val="15"/>
              </w:rPr>
              <w:t>4.221</w:t>
            </w:r>
          </w:p>
        </w:tc>
      </w:tr>
      <w:tr w:rsidR="005D3FB4" w:rsidRPr="00A16C21" w14:paraId="56147C87" w14:textId="77777777">
        <w:trPr>
          <w:jc w:val="center"/>
        </w:trPr>
        <w:tc>
          <w:tcPr>
            <w:tcW w:w="2520" w:type="dxa"/>
            <w:vAlign w:val="center"/>
          </w:tcPr>
          <w:p w14:paraId="6D471C8F" w14:textId="77777777" w:rsidR="005D3FB4" w:rsidRPr="00A16C21" w:rsidRDefault="00000000">
            <w:pPr>
              <w:rPr>
                <w:color w:val="000000" w:themeColor="text1"/>
              </w:rPr>
            </w:pPr>
            <w:r w:rsidRPr="00A16C21">
              <w:rPr>
                <w:color w:val="000000" w:themeColor="text1"/>
                <w:sz w:val="15"/>
              </w:rPr>
              <w:t>Comm</w:t>
            </w:r>
          </w:p>
        </w:tc>
        <w:tc>
          <w:tcPr>
            <w:tcW w:w="2520" w:type="dxa"/>
            <w:vAlign w:val="center"/>
          </w:tcPr>
          <w:p w14:paraId="5C1F8120" w14:textId="77777777" w:rsidR="005D3FB4" w:rsidRPr="00A16C21" w:rsidRDefault="00000000">
            <w:pPr>
              <w:rPr>
                <w:color w:val="000000" w:themeColor="text1"/>
              </w:rPr>
            </w:pPr>
            <w:r w:rsidRPr="00A16C21">
              <w:rPr>
                <w:color w:val="000000" w:themeColor="text1"/>
                <w:sz w:val="15"/>
              </w:rPr>
              <w:t>0.324</w:t>
            </w:r>
          </w:p>
        </w:tc>
        <w:tc>
          <w:tcPr>
            <w:tcW w:w="2520" w:type="dxa"/>
            <w:vAlign w:val="center"/>
          </w:tcPr>
          <w:p w14:paraId="3FA9871C" w14:textId="77777777" w:rsidR="005D3FB4" w:rsidRPr="00A16C21" w:rsidRDefault="00000000">
            <w:pPr>
              <w:rPr>
                <w:color w:val="000000" w:themeColor="text1"/>
              </w:rPr>
            </w:pPr>
            <w:r w:rsidRPr="00A16C21">
              <w:rPr>
                <w:color w:val="000000" w:themeColor="text1"/>
                <w:sz w:val="15"/>
              </w:rPr>
              <w:t>11,783</w:t>
            </w:r>
          </w:p>
        </w:tc>
        <w:tc>
          <w:tcPr>
            <w:tcW w:w="2520" w:type="dxa"/>
            <w:vAlign w:val="center"/>
          </w:tcPr>
          <w:p w14:paraId="65B118E2" w14:textId="77777777" w:rsidR="005D3FB4" w:rsidRPr="00A16C21" w:rsidRDefault="00000000">
            <w:pPr>
              <w:rPr>
                <w:color w:val="000000" w:themeColor="text1"/>
              </w:rPr>
            </w:pPr>
            <w:r w:rsidRPr="00A16C21">
              <w:rPr>
                <w:color w:val="000000" w:themeColor="text1"/>
                <w:sz w:val="15"/>
              </w:rPr>
              <w:t>3.783</w:t>
            </w:r>
          </w:p>
        </w:tc>
      </w:tr>
      <w:tr w:rsidR="005D3FB4" w:rsidRPr="00A16C21" w14:paraId="48ACE54A" w14:textId="77777777">
        <w:trPr>
          <w:jc w:val="center"/>
        </w:trPr>
        <w:tc>
          <w:tcPr>
            <w:tcW w:w="2520" w:type="dxa"/>
            <w:vAlign w:val="center"/>
          </w:tcPr>
          <w:p w14:paraId="6AFA2C7E" w14:textId="77777777" w:rsidR="005D3FB4" w:rsidRPr="00A16C21" w:rsidRDefault="00000000">
            <w:pPr>
              <w:rPr>
                <w:color w:val="000000" w:themeColor="text1"/>
              </w:rPr>
            </w:pPr>
            <w:r w:rsidRPr="00A16C21">
              <w:rPr>
                <w:color w:val="000000" w:themeColor="text1"/>
                <w:sz w:val="15"/>
              </w:rPr>
              <w:t>Financials</w:t>
            </w:r>
          </w:p>
        </w:tc>
        <w:tc>
          <w:tcPr>
            <w:tcW w:w="2520" w:type="dxa"/>
            <w:vAlign w:val="center"/>
          </w:tcPr>
          <w:p w14:paraId="1A89DBBB" w14:textId="77777777" w:rsidR="005D3FB4" w:rsidRPr="00A16C21" w:rsidRDefault="00000000">
            <w:pPr>
              <w:rPr>
                <w:color w:val="000000" w:themeColor="text1"/>
              </w:rPr>
            </w:pPr>
            <w:r w:rsidRPr="00A16C21">
              <w:rPr>
                <w:color w:val="000000" w:themeColor="text1"/>
                <w:sz w:val="15"/>
              </w:rPr>
              <w:t>0.298</w:t>
            </w:r>
          </w:p>
        </w:tc>
        <w:tc>
          <w:tcPr>
            <w:tcW w:w="2520" w:type="dxa"/>
            <w:vAlign w:val="center"/>
          </w:tcPr>
          <w:p w14:paraId="35BF5573" w14:textId="77777777" w:rsidR="005D3FB4" w:rsidRPr="00A16C21" w:rsidRDefault="00000000">
            <w:pPr>
              <w:rPr>
                <w:color w:val="000000" w:themeColor="text1"/>
              </w:rPr>
            </w:pPr>
            <w:r w:rsidRPr="00A16C21">
              <w:rPr>
                <w:color w:val="000000" w:themeColor="text1"/>
                <w:sz w:val="15"/>
              </w:rPr>
              <w:t>18,269</w:t>
            </w:r>
          </w:p>
        </w:tc>
        <w:tc>
          <w:tcPr>
            <w:tcW w:w="2520" w:type="dxa"/>
            <w:vAlign w:val="center"/>
          </w:tcPr>
          <w:p w14:paraId="083DDF51" w14:textId="77777777" w:rsidR="005D3FB4" w:rsidRPr="00A16C21" w:rsidRDefault="00000000">
            <w:pPr>
              <w:rPr>
                <w:color w:val="000000" w:themeColor="text1"/>
              </w:rPr>
            </w:pPr>
            <w:r w:rsidRPr="00A16C21">
              <w:rPr>
                <w:color w:val="000000" w:themeColor="text1"/>
                <w:sz w:val="15"/>
              </w:rPr>
              <w:t>4.375</w:t>
            </w:r>
          </w:p>
        </w:tc>
      </w:tr>
      <w:tr w:rsidR="005D3FB4" w:rsidRPr="00A16C21" w14:paraId="54210DA3" w14:textId="77777777">
        <w:trPr>
          <w:jc w:val="center"/>
        </w:trPr>
        <w:tc>
          <w:tcPr>
            <w:tcW w:w="2520" w:type="dxa"/>
            <w:vAlign w:val="center"/>
          </w:tcPr>
          <w:p w14:paraId="2BE530EF" w14:textId="77777777" w:rsidR="005D3FB4" w:rsidRPr="00A16C21" w:rsidRDefault="00000000">
            <w:pPr>
              <w:rPr>
                <w:color w:val="000000" w:themeColor="text1"/>
              </w:rPr>
            </w:pPr>
            <w:r w:rsidRPr="00A16C21">
              <w:rPr>
                <w:color w:val="000000" w:themeColor="text1"/>
                <w:sz w:val="15"/>
              </w:rPr>
              <w:t>Industrials</w:t>
            </w:r>
          </w:p>
        </w:tc>
        <w:tc>
          <w:tcPr>
            <w:tcW w:w="2520" w:type="dxa"/>
            <w:vAlign w:val="center"/>
          </w:tcPr>
          <w:p w14:paraId="12930DA1" w14:textId="77777777" w:rsidR="005D3FB4" w:rsidRPr="00A16C21" w:rsidRDefault="00000000">
            <w:pPr>
              <w:rPr>
                <w:color w:val="000000" w:themeColor="text1"/>
              </w:rPr>
            </w:pPr>
            <w:r w:rsidRPr="00A16C21">
              <w:rPr>
                <w:color w:val="000000" w:themeColor="text1"/>
                <w:sz w:val="15"/>
              </w:rPr>
              <w:t>0.291</w:t>
            </w:r>
          </w:p>
        </w:tc>
        <w:tc>
          <w:tcPr>
            <w:tcW w:w="2520" w:type="dxa"/>
            <w:vAlign w:val="center"/>
          </w:tcPr>
          <w:p w14:paraId="2E7E93EF" w14:textId="77777777" w:rsidR="005D3FB4" w:rsidRPr="00A16C21" w:rsidRDefault="00000000">
            <w:pPr>
              <w:rPr>
                <w:color w:val="000000" w:themeColor="text1"/>
              </w:rPr>
            </w:pPr>
            <w:r w:rsidRPr="00A16C21">
              <w:rPr>
                <w:color w:val="000000" w:themeColor="text1"/>
                <w:sz w:val="15"/>
              </w:rPr>
              <w:t>13,156</w:t>
            </w:r>
          </w:p>
        </w:tc>
        <w:tc>
          <w:tcPr>
            <w:tcW w:w="2520" w:type="dxa"/>
            <w:vAlign w:val="center"/>
          </w:tcPr>
          <w:p w14:paraId="48FE0560" w14:textId="77777777" w:rsidR="005D3FB4" w:rsidRPr="00A16C21" w:rsidRDefault="00000000">
            <w:pPr>
              <w:rPr>
                <w:color w:val="000000" w:themeColor="text1"/>
              </w:rPr>
            </w:pPr>
            <w:r w:rsidRPr="00A16C21">
              <w:rPr>
                <w:color w:val="000000" w:themeColor="text1"/>
                <w:sz w:val="15"/>
              </w:rPr>
              <w:t>3.759</w:t>
            </w:r>
          </w:p>
        </w:tc>
      </w:tr>
      <w:tr w:rsidR="005D3FB4" w:rsidRPr="00A16C21" w14:paraId="0703C885" w14:textId="77777777">
        <w:trPr>
          <w:jc w:val="center"/>
        </w:trPr>
        <w:tc>
          <w:tcPr>
            <w:tcW w:w="2520" w:type="dxa"/>
            <w:vAlign w:val="center"/>
          </w:tcPr>
          <w:p w14:paraId="13151749" w14:textId="77777777" w:rsidR="005D3FB4" w:rsidRPr="00A16C21" w:rsidRDefault="00000000">
            <w:pPr>
              <w:rPr>
                <w:color w:val="000000" w:themeColor="text1"/>
              </w:rPr>
            </w:pPr>
            <w:r w:rsidRPr="00A16C21">
              <w:rPr>
                <w:color w:val="000000" w:themeColor="text1"/>
                <w:sz w:val="15"/>
              </w:rPr>
              <w:t>RealEstate</w:t>
            </w:r>
          </w:p>
        </w:tc>
        <w:tc>
          <w:tcPr>
            <w:tcW w:w="2520" w:type="dxa"/>
            <w:vAlign w:val="center"/>
          </w:tcPr>
          <w:p w14:paraId="2B2B02AB" w14:textId="77777777" w:rsidR="005D3FB4" w:rsidRPr="00A16C21" w:rsidRDefault="00000000">
            <w:pPr>
              <w:rPr>
                <w:color w:val="000000" w:themeColor="text1"/>
              </w:rPr>
            </w:pPr>
            <w:r w:rsidRPr="00A16C21">
              <w:rPr>
                <w:color w:val="000000" w:themeColor="text1"/>
                <w:sz w:val="15"/>
              </w:rPr>
              <w:t>0.255</w:t>
            </w:r>
          </w:p>
        </w:tc>
        <w:tc>
          <w:tcPr>
            <w:tcW w:w="2520" w:type="dxa"/>
            <w:vAlign w:val="center"/>
          </w:tcPr>
          <w:p w14:paraId="2C1227F9" w14:textId="77777777" w:rsidR="005D3FB4" w:rsidRPr="00A16C21" w:rsidRDefault="00000000">
            <w:pPr>
              <w:rPr>
                <w:color w:val="000000" w:themeColor="text1"/>
              </w:rPr>
            </w:pPr>
            <w:r w:rsidRPr="00A16C21">
              <w:rPr>
                <w:color w:val="000000" w:themeColor="text1"/>
                <w:sz w:val="15"/>
              </w:rPr>
              <w:t>5,339</w:t>
            </w:r>
          </w:p>
        </w:tc>
        <w:tc>
          <w:tcPr>
            <w:tcW w:w="2520" w:type="dxa"/>
            <w:vAlign w:val="center"/>
          </w:tcPr>
          <w:p w14:paraId="4F944ABB" w14:textId="77777777" w:rsidR="005D3FB4" w:rsidRPr="00A16C21" w:rsidRDefault="00000000">
            <w:pPr>
              <w:rPr>
                <w:color w:val="000000" w:themeColor="text1"/>
              </w:rPr>
            </w:pPr>
            <w:r w:rsidRPr="00A16C21">
              <w:rPr>
                <w:color w:val="000000" w:themeColor="text1"/>
                <w:sz w:val="15"/>
              </w:rPr>
              <w:t>2.779</w:t>
            </w:r>
          </w:p>
        </w:tc>
      </w:tr>
      <w:tr w:rsidR="005D3FB4" w:rsidRPr="00A16C21" w14:paraId="0CAB46E4" w14:textId="77777777">
        <w:trPr>
          <w:jc w:val="center"/>
        </w:trPr>
        <w:tc>
          <w:tcPr>
            <w:tcW w:w="2520" w:type="dxa"/>
            <w:vAlign w:val="center"/>
          </w:tcPr>
          <w:p w14:paraId="37304EF7" w14:textId="77777777" w:rsidR="005D3FB4" w:rsidRPr="00A16C21" w:rsidRDefault="00000000">
            <w:pPr>
              <w:rPr>
                <w:color w:val="000000" w:themeColor="text1"/>
              </w:rPr>
            </w:pPr>
            <w:r w:rsidRPr="00A16C21">
              <w:rPr>
                <w:color w:val="000000" w:themeColor="text1"/>
                <w:sz w:val="15"/>
              </w:rPr>
              <w:t>Utilities</w:t>
            </w:r>
          </w:p>
        </w:tc>
        <w:tc>
          <w:tcPr>
            <w:tcW w:w="2520" w:type="dxa"/>
            <w:vAlign w:val="center"/>
          </w:tcPr>
          <w:p w14:paraId="5352197E" w14:textId="77777777" w:rsidR="005D3FB4" w:rsidRPr="00A16C21" w:rsidRDefault="00000000">
            <w:pPr>
              <w:rPr>
                <w:color w:val="000000" w:themeColor="text1"/>
              </w:rPr>
            </w:pPr>
            <w:r w:rsidRPr="00A16C21">
              <w:rPr>
                <w:color w:val="000000" w:themeColor="text1"/>
                <w:sz w:val="15"/>
              </w:rPr>
              <w:t>0.211</w:t>
            </w:r>
          </w:p>
        </w:tc>
        <w:tc>
          <w:tcPr>
            <w:tcW w:w="2520" w:type="dxa"/>
            <w:vAlign w:val="center"/>
          </w:tcPr>
          <w:p w14:paraId="0FA8E6B8" w14:textId="77777777" w:rsidR="005D3FB4" w:rsidRPr="00A16C21" w:rsidRDefault="00000000">
            <w:pPr>
              <w:rPr>
                <w:color w:val="000000" w:themeColor="text1"/>
              </w:rPr>
            </w:pPr>
            <w:r w:rsidRPr="00A16C21">
              <w:rPr>
                <w:color w:val="000000" w:themeColor="text1"/>
                <w:sz w:val="15"/>
              </w:rPr>
              <w:t>6,319</w:t>
            </w:r>
          </w:p>
        </w:tc>
        <w:tc>
          <w:tcPr>
            <w:tcW w:w="2520" w:type="dxa"/>
            <w:vAlign w:val="center"/>
          </w:tcPr>
          <w:p w14:paraId="5DA7E28E" w14:textId="77777777" w:rsidR="005D3FB4" w:rsidRPr="00A16C21" w:rsidRDefault="00000000">
            <w:pPr>
              <w:rPr>
                <w:color w:val="000000" w:themeColor="text1"/>
              </w:rPr>
            </w:pPr>
            <w:r w:rsidRPr="00A16C21">
              <w:rPr>
                <w:color w:val="000000" w:themeColor="text1"/>
                <w:sz w:val="15"/>
              </w:rPr>
              <w:t>2.964</w:t>
            </w:r>
          </w:p>
        </w:tc>
      </w:tr>
      <w:tr w:rsidR="005D3FB4" w:rsidRPr="00A16C21" w14:paraId="2DBA019A" w14:textId="77777777">
        <w:trPr>
          <w:jc w:val="center"/>
        </w:trPr>
        <w:tc>
          <w:tcPr>
            <w:tcW w:w="2520" w:type="dxa"/>
            <w:vAlign w:val="center"/>
          </w:tcPr>
          <w:p w14:paraId="21CB627C" w14:textId="77777777" w:rsidR="005D3FB4" w:rsidRPr="00A16C21" w:rsidRDefault="00000000">
            <w:pPr>
              <w:rPr>
                <w:color w:val="000000" w:themeColor="text1"/>
              </w:rPr>
            </w:pPr>
            <w:r w:rsidRPr="00A16C21">
              <w:rPr>
                <w:color w:val="000000" w:themeColor="text1"/>
                <w:sz w:val="15"/>
              </w:rPr>
              <w:t>Materials</w:t>
            </w:r>
          </w:p>
        </w:tc>
        <w:tc>
          <w:tcPr>
            <w:tcW w:w="2520" w:type="dxa"/>
            <w:vAlign w:val="center"/>
          </w:tcPr>
          <w:p w14:paraId="128DF7BB" w14:textId="77777777" w:rsidR="005D3FB4" w:rsidRPr="00A16C21" w:rsidRDefault="00000000">
            <w:pPr>
              <w:rPr>
                <w:color w:val="000000" w:themeColor="text1"/>
              </w:rPr>
            </w:pPr>
            <w:r w:rsidRPr="00A16C21">
              <w:rPr>
                <w:color w:val="000000" w:themeColor="text1"/>
                <w:sz w:val="15"/>
              </w:rPr>
              <w:t>0.164</w:t>
            </w:r>
          </w:p>
        </w:tc>
        <w:tc>
          <w:tcPr>
            <w:tcW w:w="2520" w:type="dxa"/>
            <w:vAlign w:val="center"/>
          </w:tcPr>
          <w:p w14:paraId="6B657BC0" w14:textId="77777777" w:rsidR="005D3FB4" w:rsidRPr="00A16C21" w:rsidRDefault="00000000">
            <w:pPr>
              <w:rPr>
                <w:color w:val="000000" w:themeColor="text1"/>
              </w:rPr>
            </w:pPr>
            <w:r w:rsidRPr="00A16C21">
              <w:rPr>
                <w:color w:val="000000" w:themeColor="text1"/>
                <w:sz w:val="15"/>
              </w:rPr>
              <w:t>5,393</w:t>
            </w:r>
          </w:p>
        </w:tc>
        <w:tc>
          <w:tcPr>
            <w:tcW w:w="2520" w:type="dxa"/>
            <w:vAlign w:val="center"/>
          </w:tcPr>
          <w:p w14:paraId="2F496525" w14:textId="77777777" w:rsidR="005D3FB4" w:rsidRPr="00A16C21" w:rsidRDefault="00000000">
            <w:pPr>
              <w:rPr>
                <w:color w:val="000000" w:themeColor="text1"/>
              </w:rPr>
            </w:pPr>
            <w:r w:rsidRPr="00A16C21">
              <w:rPr>
                <w:color w:val="000000" w:themeColor="text1"/>
                <w:sz w:val="15"/>
              </w:rPr>
              <w:t>2.656</w:t>
            </w:r>
          </w:p>
        </w:tc>
      </w:tr>
    </w:tbl>
    <w:p w14:paraId="53DC3D85" w14:textId="77777777" w:rsidR="005D3FB4" w:rsidRPr="00A16C21" w:rsidRDefault="005D3FB4">
      <w:pPr>
        <w:rPr>
          <w:color w:val="000000" w:themeColor="text1"/>
        </w:rPr>
      </w:pPr>
    </w:p>
    <w:p w14:paraId="21230544" w14:textId="77777777" w:rsidR="0059129C" w:rsidRDefault="00000000">
      <w:pPr>
        <w:pStyle w:val="Caption"/>
        <w:rPr>
          <w:color w:val="000000" w:themeColor="text1"/>
        </w:rPr>
      </w:pPr>
      <w:r w:rsidRPr="00A16C21">
        <w:rPr>
          <w:color w:val="000000" w:themeColor="text1"/>
        </w:rPr>
        <w:t xml:space="preserve">Table 3. Fusion comparison: base equity optimiser versus sentiment-augmented equity optimiser, 2021-2023 live backtest. </w:t>
      </w:r>
    </w:p>
    <w:p w14:paraId="753DF6EB" w14:textId="77777777" w:rsidR="0059129C" w:rsidRDefault="00000000" w:rsidP="0059129C">
      <w:pPr>
        <w:pStyle w:val="Caption"/>
        <w:jc w:val="both"/>
        <w:rPr>
          <w:color w:val="000000" w:themeColor="text1"/>
        </w:rPr>
      </w:pPr>
      <w:r w:rsidRPr="00A16C21">
        <w:rPr>
          <w:color w:val="000000" w:themeColor="text1"/>
        </w:rPr>
        <w:t xml:space="preserve">The sentiment fund tilts Equity Risk Parity weights at each rebalance using one-day-lagged sector sentiment and caps sector multipliers between 0.70 and 1.30. Both rows include 10 bps transaction costs on turnover. </w:t>
      </w:r>
    </w:p>
    <w:p w14:paraId="43310995" w14:textId="578DC7FC" w:rsidR="005D3FB4" w:rsidRPr="00A16C21" w:rsidRDefault="00000000">
      <w:pPr>
        <w:pStyle w:val="Caption"/>
        <w:rPr>
          <w:color w:val="000000" w:themeColor="text1"/>
        </w:rPr>
      </w:pPr>
      <w:r w:rsidRPr="00A16C21">
        <w:rPr>
          <w:color w:val="000000" w:themeColor="text1"/>
        </w:rPr>
        <w:t>Source: results/tables/fusion_comparison_report.csv.</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5D3FB4" w:rsidRPr="00A16C21" w14:paraId="58D23831" w14:textId="77777777">
        <w:trPr>
          <w:tblHeader/>
          <w:jc w:val="center"/>
        </w:trPr>
        <w:tc>
          <w:tcPr>
            <w:tcW w:w="1260" w:type="dxa"/>
          </w:tcPr>
          <w:p w14:paraId="4B49730B" w14:textId="77777777" w:rsidR="005D3FB4" w:rsidRPr="00A16C21" w:rsidRDefault="00000000">
            <w:pPr>
              <w:rPr>
                <w:color w:val="000000" w:themeColor="text1"/>
              </w:rPr>
            </w:pPr>
            <w:r w:rsidRPr="00A16C21">
              <w:rPr>
                <w:b/>
                <w:color w:val="000000" w:themeColor="text1"/>
                <w:sz w:val="15"/>
              </w:rPr>
              <w:t>Fund</w:t>
            </w:r>
          </w:p>
        </w:tc>
        <w:tc>
          <w:tcPr>
            <w:tcW w:w="1260" w:type="dxa"/>
          </w:tcPr>
          <w:p w14:paraId="5BCF45A3" w14:textId="77777777" w:rsidR="005D3FB4" w:rsidRPr="00A16C21" w:rsidRDefault="00000000">
            <w:pPr>
              <w:rPr>
                <w:color w:val="000000" w:themeColor="text1"/>
              </w:rPr>
            </w:pPr>
            <w:r w:rsidRPr="00A16C21">
              <w:rPr>
                <w:b/>
                <w:color w:val="000000" w:themeColor="text1"/>
                <w:sz w:val="15"/>
              </w:rPr>
              <w:t>Ann. return (%)</w:t>
            </w:r>
          </w:p>
        </w:tc>
        <w:tc>
          <w:tcPr>
            <w:tcW w:w="1260" w:type="dxa"/>
          </w:tcPr>
          <w:p w14:paraId="39AF537C" w14:textId="77777777" w:rsidR="005D3FB4" w:rsidRPr="00A16C21" w:rsidRDefault="00000000">
            <w:pPr>
              <w:rPr>
                <w:color w:val="000000" w:themeColor="text1"/>
              </w:rPr>
            </w:pPr>
            <w:r w:rsidRPr="00A16C21">
              <w:rPr>
                <w:b/>
                <w:color w:val="000000" w:themeColor="text1"/>
                <w:sz w:val="15"/>
              </w:rPr>
              <w:t>Ann. volatility (%)</w:t>
            </w:r>
          </w:p>
        </w:tc>
        <w:tc>
          <w:tcPr>
            <w:tcW w:w="1260" w:type="dxa"/>
          </w:tcPr>
          <w:p w14:paraId="16228AA6" w14:textId="77777777" w:rsidR="005D3FB4" w:rsidRPr="00A16C21" w:rsidRDefault="00000000">
            <w:pPr>
              <w:rPr>
                <w:color w:val="000000" w:themeColor="text1"/>
              </w:rPr>
            </w:pPr>
            <w:r w:rsidRPr="00A16C21">
              <w:rPr>
                <w:b/>
                <w:color w:val="000000" w:themeColor="text1"/>
                <w:sz w:val="15"/>
              </w:rPr>
              <w:t>Sharpe</w:t>
            </w:r>
          </w:p>
        </w:tc>
        <w:tc>
          <w:tcPr>
            <w:tcW w:w="1260" w:type="dxa"/>
          </w:tcPr>
          <w:p w14:paraId="462DCA89" w14:textId="77777777" w:rsidR="005D3FB4" w:rsidRPr="00A16C21" w:rsidRDefault="00000000">
            <w:pPr>
              <w:rPr>
                <w:color w:val="000000" w:themeColor="text1"/>
              </w:rPr>
            </w:pPr>
            <w:r w:rsidRPr="00A16C21">
              <w:rPr>
                <w:b/>
                <w:color w:val="000000" w:themeColor="text1"/>
                <w:sz w:val="15"/>
              </w:rPr>
              <w:t>Max drawdown (%)</w:t>
            </w:r>
          </w:p>
        </w:tc>
        <w:tc>
          <w:tcPr>
            <w:tcW w:w="1260" w:type="dxa"/>
          </w:tcPr>
          <w:p w14:paraId="65BFC781" w14:textId="77777777" w:rsidR="005D3FB4" w:rsidRPr="00A16C21" w:rsidRDefault="00000000">
            <w:pPr>
              <w:rPr>
                <w:color w:val="000000" w:themeColor="text1"/>
              </w:rPr>
            </w:pPr>
            <w:r w:rsidRPr="00A16C21">
              <w:rPr>
                <w:b/>
                <w:color w:val="000000" w:themeColor="text1"/>
                <w:sz w:val="15"/>
              </w:rPr>
              <w:t>Total return (%)</w:t>
            </w:r>
          </w:p>
        </w:tc>
        <w:tc>
          <w:tcPr>
            <w:tcW w:w="1260" w:type="dxa"/>
          </w:tcPr>
          <w:p w14:paraId="0955829F" w14:textId="77777777" w:rsidR="005D3FB4" w:rsidRPr="00A16C21" w:rsidRDefault="00000000">
            <w:pPr>
              <w:rPr>
                <w:color w:val="000000" w:themeColor="text1"/>
              </w:rPr>
            </w:pPr>
            <w:r w:rsidRPr="00A16C21">
              <w:rPr>
                <w:b/>
                <w:color w:val="000000" w:themeColor="text1"/>
                <w:sz w:val="15"/>
              </w:rPr>
              <w:t>Avg daily turnover</w:t>
            </w:r>
          </w:p>
        </w:tc>
        <w:tc>
          <w:tcPr>
            <w:tcW w:w="1260" w:type="dxa"/>
          </w:tcPr>
          <w:p w14:paraId="3080D0AD" w14:textId="77777777" w:rsidR="005D3FB4" w:rsidRPr="00A16C21" w:rsidRDefault="00000000">
            <w:pPr>
              <w:rPr>
                <w:color w:val="000000" w:themeColor="text1"/>
              </w:rPr>
            </w:pPr>
            <w:r w:rsidRPr="00A16C21">
              <w:rPr>
                <w:b/>
                <w:color w:val="000000" w:themeColor="text1"/>
                <w:sz w:val="15"/>
              </w:rPr>
              <w:t>Total cost (%)</w:t>
            </w:r>
          </w:p>
        </w:tc>
      </w:tr>
      <w:tr w:rsidR="005D3FB4" w:rsidRPr="00A16C21" w14:paraId="5B69131F" w14:textId="77777777">
        <w:trPr>
          <w:jc w:val="center"/>
        </w:trPr>
        <w:tc>
          <w:tcPr>
            <w:tcW w:w="1260" w:type="dxa"/>
            <w:vAlign w:val="center"/>
          </w:tcPr>
          <w:p w14:paraId="13C2843F" w14:textId="77777777" w:rsidR="005D3FB4" w:rsidRPr="00A16C21" w:rsidRDefault="00000000">
            <w:pPr>
              <w:rPr>
                <w:color w:val="000000" w:themeColor="text1"/>
              </w:rPr>
            </w:pPr>
            <w:r w:rsidRPr="00A16C21">
              <w:rPr>
                <w:color w:val="000000" w:themeColor="text1"/>
                <w:sz w:val="15"/>
              </w:rPr>
              <w:lastRenderedPageBreak/>
              <w:t>Equity Risk Parity</w:t>
            </w:r>
          </w:p>
        </w:tc>
        <w:tc>
          <w:tcPr>
            <w:tcW w:w="1260" w:type="dxa"/>
            <w:vAlign w:val="center"/>
          </w:tcPr>
          <w:p w14:paraId="28583390" w14:textId="77777777" w:rsidR="005D3FB4" w:rsidRPr="00A16C21" w:rsidRDefault="00000000">
            <w:pPr>
              <w:rPr>
                <w:color w:val="000000" w:themeColor="text1"/>
              </w:rPr>
            </w:pPr>
            <w:r w:rsidRPr="00A16C21">
              <w:rPr>
                <w:color w:val="000000" w:themeColor="text1"/>
                <w:sz w:val="15"/>
              </w:rPr>
              <w:t>9.80</w:t>
            </w:r>
          </w:p>
        </w:tc>
        <w:tc>
          <w:tcPr>
            <w:tcW w:w="1260" w:type="dxa"/>
            <w:vAlign w:val="center"/>
          </w:tcPr>
          <w:p w14:paraId="5ABEEA83" w14:textId="77777777" w:rsidR="005D3FB4" w:rsidRPr="00A16C21" w:rsidRDefault="00000000">
            <w:pPr>
              <w:rPr>
                <w:color w:val="000000" w:themeColor="text1"/>
              </w:rPr>
            </w:pPr>
            <w:r w:rsidRPr="00A16C21">
              <w:rPr>
                <w:color w:val="000000" w:themeColor="text1"/>
                <w:sz w:val="15"/>
              </w:rPr>
              <w:t>14.58</w:t>
            </w:r>
          </w:p>
        </w:tc>
        <w:tc>
          <w:tcPr>
            <w:tcW w:w="1260" w:type="dxa"/>
            <w:vAlign w:val="center"/>
          </w:tcPr>
          <w:p w14:paraId="69377D34" w14:textId="77777777" w:rsidR="005D3FB4" w:rsidRPr="00A16C21" w:rsidRDefault="00000000">
            <w:pPr>
              <w:rPr>
                <w:color w:val="000000" w:themeColor="text1"/>
              </w:rPr>
            </w:pPr>
            <w:r w:rsidRPr="00A16C21">
              <w:rPr>
                <w:color w:val="000000" w:themeColor="text1"/>
                <w:sz w:val="15"/>
              </w:rPr>
              <w:t>0.672</w:t>
            </w:r>
          </w:p>
        </w:tc>
        <w:tc>
          <w:tcPr>
            <w:tcW w:w="1260" w:type="dxa"/>
            <w:vAlign w:val="center"/>
          </w:tcPr>
          <w:p w14:paraId="10CB1706" w14:textId="77777777" w:rsidR="005D3FB4" w:rsidRPr="00A16C21" w:rsidRDefault="00000000">
            <w:pPr>
              <w:rPr>
                <w:color w:val="000000" w:themeColor="text1"/>
              </w:rPr>
            </w:pPr>
            <w:r w:rsidRPr="00A16C21">
              <w:rPr>
                <w:color w:val="000000" w:themeColor="text1"/>
                <w:sz w:val="15"/>
              </w:rPr>
              <w:t>-18.68</w:t>
            </w:r>
          </w:p>
        </w:tc>
        <w:tc>
          <w:tcPr>
            <w:tcW w:w="1260" w:type="dxa"/>
            <w:vAlign w:val="center"/>
          </w:tcPr>
          <w:p w14:paraId="5A3F0091" w14:textId="77777777" w:rsidR="005D3FB4" w:rsidRPr="00A16C21" w:rsidRDefault="00000000">
            <w:pPr>
              <w:rPr>
                <w:color w:val="000000" w:themeColor="text1"/>
              </w:rPr>
            </w:pPr>
            <w:r w:rsidRPr="00A16C21">
              <w:rPr>
                <w:color w:val="000000" w:themeColor="text1"/>
                <w:sz w:val="15"/>
              </w:rPr>
              <w:t>32.23</w:t>
            </w:r>
          </w:p>
        </w:tc>
        <w:tc>
          <w:tcPr>
            <w:tcW w:w="1260" w:type="dxa"/>
            <w:vAlign w:val="center"/>
          </w:tcPr>
          <w:p w14:paraId="3E05AE24" w14:textId="77777777" w:rsidR="005D3FB4" w:rsidRPr="00A16C21" w:rsidRDefault="00000000">
            <w:pPr>
              <w:rPr>
                <w:color w:val="000000" w:themeColor="text1"/>
              </w:rPr>
            </w:pPr>
            <w:r w:rsidRPr="00A16C21">
              <w:rPr>
                <w:color w:val="000000" w:themeColor="text1"/>
                <w:sz w:val="15"/>
              </w:rPr>
              <w:t>0.003</w:t>
            </w:r>
          </w:p>
        </w:tc>
        <w:tc>
          <w:tcPr>
            <w:tcW w:w="1260" w:type="dxa"/>
            <w:vAlign w:val="center"/>
          </w:tcPr>
          <w:p w14:paraId="7AF67164" w14:textId="77777777" w:rsidR="005D3FB4" w:rsidRPr="00A16C21" w:rsidRDefault="00000000">
            <w:pPr>
              <w:rPr>
                <w:color w:val="000000" w:themeColor="text1"/>
              </w:rPr>
            </w:pPr>
            <w:r w:rsidRPr="00A16C21">
              <w:rPr>
                <w:color w:val="000000" w:themeColor="text1"/>
                <w:sz w:val="15"/>
              </w:rPr>
              <w:t>0.23</w:t>
            </w:r>
          </w:p>
        </w:tc>
      </w:tr>
      <w:tr w:rsidR="005D3FB4" w:rsidRPr="00A16C21" w14:paraId="0B2BDEBC" w14:textId="77777777">
        <w:trPr>
          <w:jc w:val="center"/>
        </w:trPr>
        <w:tc>
          <w:tcPr>
            <w:tcW w:w="1260" w:type="dxa"/>
            <w:vAlign w:val="center"/>
          </w:tcPr>
          <w:p w14:paraId="690F6799" w14:textId="77777777" w:rsidR="005D3FB4" w:rsidRPr="00A16C21" w:rsidRDefault="00000000">
            <w:pPr>
              <w:rPr>
                <w:color w:val="000000" w:themeColor="text1"/>
              </w:rPr>
            </w:pPr>
            <w:r w:rsidRPr="00A16C21">
              <w:rPr>
                <w:color w:val="000000" w:themeColor="text1"/>
                <w:sz w:val="15"/>
              </w:rPr>
              <w:t>Equity Sentiment Tilt</w:t>
            </w:r>
          </w:p>
        </w:tc>
        <w:tc>
          <w:tcPr>
            <w:tcW w:w="1260" w:type="dxa"/>
            <w:vAlign w:val="center"/>
          </w:tcPr>
          <w:p w14:paraId="0F064289" w14:textId="77777777" w:rsidR="005D3FB4" w:rsidRPr="00A16C21" w:rsidRDefault="00000000">
            <w:pPr>
              <w:rPr>
                <w:color w:val="000000" w:themeColor="text1"/>
              </w:rPr>
            </w:pPr>
            <w:r w:rsidRPr="00A16C21">
              <w:rPr>
                <w:color w:val="000000" w:themeColor="text1"/>
                <w:sz w:val="15"/>
              </w:rPr>
              <w:t>10.08</w:t>
            </w:r>
          </w:p>
        </w:tc>
        <w:tc>
          <w:tcPr>
            <w:tcW w:w="1260" w:type="dxa"/>
            <w:vAlign w:val="center"/>
          </w:tcPr>
          <w:p w14:paraId="7E332F19" w14:textId="77777777" w:rsidR="005D3FB4" w:rsidRPr="00A16C21" w:rsidRDefault="00000000">
            <w:pPr>
              <w:rPr>
                <w:color w:val="000000" w:themeColor="text1"/>
              </w:rPr>
            </w:pPr>
            <w:r w:rsidRPr="00A16C21">
              <w:rPr>
                <w:color w:val="000000" w:themeColor="text1"/>
                <w:sz w:val="15"/>
              </w:rPr>
              <w:t>14.60</w:t>
            </w:r>
          </w:p>
        </w:tc>
        <w:tc>
          <w:tcPr>
            <w:tcW w:w="1260" w:type="dxa"/>
            <w:vAlign w:val="center"/>
          </w:tcPr>
          <w:p w14:paraId="0CA2CE2B" w14:textId="77777777" w:rsidR="005D3FB4" w:rsidRPr="00A16C21" w:rsidRDefault="00000000">
            <w:pPr>
              <w:rPr>
                <w:color w:val="000000" w:themeColor="text1"/>
              </w:rPr>
            </w:pPr>
            <w:r w:rsidRPr="00A16C21">
              <w:rPr>
                <w:color w:val="000000" w:themeColor="text1"/>
                <w:sz w:val="15"/>
              </w:rPr>
              <w:t>0.690</w:t>
            </w:r>
          </w:p>
        </w:tc>
        <w:tc>
          <w:tcPr>
            <w:tcW w:w="1260" w:type="dxa"/>
            <w:vAlign w:val="center"/>
          </w:tcPr>
          <w:p w14:paraId="5CCBF34E" w14:textId="77777777" w:rsidR="005D3FB4" w:rsidRPr="00A16C21" w:rsidRDefault="00000000">
            <w:pPr>
              <w:rPr>
                <w:color w:val="000000" w:themeColor="text1"/>
              </w:rPr>
            </w:pPr>
            <w:r w:rsidRPr="00A16C21">
              <w:rPr>
                <w:color w:val="000000" w:themeColor="text1"/>
                <w:sz w:val="15"/>
              </w:rPr>
              <w:t>-18.27</w:t>
            </w:r>
          </w:p>
        </w:tc>
        <w:tc>
          <w:tcPr>
            <w:tcW w:w="1260" w:type="dxa"/>
            <w:vAlign w:val="center"/>
          </w:tcPr>
          <w:p w14:paraId="1741CD35" w14:textId="77777777" w:rsidR="005D3FB4" w:rsidRPr="00A16C21" w:rsidRDefault="00000000">
            <w:pPr>
              <w:rPr>
                <w:color w:val="000000" w:themeColor="text1"/>
              </w:rPr>
            </w:pPr>
            <w:r w:rsidRPr="00A16C21">
              <w:rPr>
                <w:color w:val="000000" w:themeColor="text1"/>
                <w:sz w:val="15"/>
              </w:rPr>
              <w:t>33.23</w:t>
            </w:r>
          </w:p>
        </w:tc>
        <w:tc>
          <w:tcPr>
            <w:tcW w:w="1260" w:type="dxa"/>
            <w:vAlign w:val="center"/>
          </w:tcPr>
          <w:p w14:paraId="526A23DF" w14:textId="77777777" w:rsidR="005D3FB4" w:rsidRPr="00A16C21" w:rsidRDefault="00000000">
            <w:pPr>
              <w:rPr>
                <w:color w:val="000000" w:themeColor="text1"/>
              </w:rPr>
            </w:pPr>
            <w:r w:rsidRPr="00A16C21">
              <w:rPr>
                <w:color w:val="000000" w:themeColor="text1"/>
                <w:sz w:val="15"/>
              </w:rPr>
              <w:t>0.006</w:t>
            </w:r>
          </w:p>
        </w:tc>
        <w:tc>
          <w:tcPr>
            <w:tcW w:w="1260" w:type="dxa"/>
            <w:vAlign w:val="center"/>
          </w:tcPr>
          <w:p w14:paraId="4CEF1600" w14:textId="77777777" w:rsidR="005D3FB4" w:rsidRPr="00A16C21" w:rsidRDefault="00000000">
            <w:pPr>
              <w:rPr>
                <w:color w:val="000000" w:themeColor="text1"/>
              </w:rPr>
            </w:pPr>
            <w:r w:rsidRPr="00A16C21">
              <w:rPr>
                <w:color w:val="000000" w:themeColor="text1"/>
                <w:sz w:val="15"/>
              </w:rPr>
              <w:t>0.46</w:t>
            </w:r>
          </w:p>
        </w:tc>
      </w:tr>
    </w:tbl>
    <w:p w14:paraId="2D0C98E1" w14:textId="77777777" w:rsidR="005D3FB4" w:rsidRPr="00A16C21" w:rsidRDefault="005D3FB4">
      <w:pPr>
        <w:rPr>
          <w:color w:val="000000" w:themeColor="text1"/>
        </w:rPr>
      </w:pPr>
    </w:p>
    <w:p w14:paraId="2B8EB8A0" w14:textId="77777777" w:rsidR="0059129C" w:rsidRDefault="00000000">
      <w:pPr>
        <w:pStyle w:val="Caption"/>
        <w:rPr>
          <w:color w:val="000000" w:themeColor="text1"/>
        </w:rPr>
      </w:pPr>
      <w:r w:rsidRPr="00A16C21">
        <w:rPr>
          <w:color w:val="000000" w:themeColor="text1"/>
        </w:rPr>
        <w:t xml:space="preserve">Table 4. Sentiment tilt sensitivity after transaction costs, 2021-2022 discovery period. </w:t>
      </w:r>
    </w:p>
    <w:p w14:paraId="43EE20E4" w14:textId="77777777" w:rsidR="0059129C" w:rsidRDefault="00000000">
      <w:pPr>
        <w:pStyle w:val="Caption"/>
        <w:rPr>
          <w:color w:val="000000" w:themeColor="text1"/>
        </w:rPr>
      </w:pPr>
      <w:r w:rsidRPr="00A16C21">
        <w:rPr>
          <w:color w:val="000000" w:themeColor="text1"/>
        </w:rPr>
        <w:t xml:space="preserve">Tilt strength controls how strongly sector sentiment changes equity weights; the selected strength is frozen before the 2023 holdout. </w:t>
      </w:r>
    </w:p>
    <w:p w14:paraId="5751CD9F" w14:textId="1D4D9231" w:rsidR="005D3FB4" w:rsidRPr="00A16C21" w:rsidRDefault="00000000">
      <w:pPr>
        <w:pStyle w:val="Caption"/>
        <w:rPr>
          <w:color w:val="000000" w:themeColor="text1"/>
        </w:rPr>
      </w:pPr>
      <w:r w:rsidRPr="00A16C21">
        <w:rPr>
          <w:color w:val="000000" w:themeColor="text1"/>
        </w:rPr>
        <w:t>Source: results/tables/sentiment_tilt_grid_report.csv.</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5D3FB4" w:rsidRPr="00A16C21" w14:paraId="388B83C5" w14:textId="77777777">
        <w:trPr>
          <w:tblHeader/>
          <w:jc w:val="center"/>
        </w:trPr>
        <w:tc>
          <w:tcPr>
            <w:tcW w:w="1260" w:type="dxa"/>
          </w:tcPr>
          <w:p w14:paraId="784A3D73" w14:textId="77777777" w:rsidR="005D3FB4" w:rsidRPr="00A16C21" w:rsidRDefault="00000000">
            <w:pPr>
              <w:rPr>
                <w:color w:val="000000" w:themeColor="text1"/>
              </w:rPr>
            </w:pPr>
            <w:r w:rsidRPr="00A16C21">
              <w:rPr>
                <w:b/>
                <w:color w:val="000000" w:themeColor="text1"/>
                <w:sz w:val="15"/>
              </w:rPr>
              <w:t>Tilt strength</w:t>
            </w:r>
          </w:p>
        </w:tc>
        <w:tc>
          <w:tcPr>
            <w:tcW w:w="1260" w:type="dxa"/>
          </w:tcPr>
          <w:p w14:paraId="53246C2C" w14:textId="77777777" w:rsidR="005D3FB4" w:rsidRPr="00A16C21" w:rsidRDefault="00000000">
            <w:pPr>
              <w:rPr>
                <w:color w:val="000000" w:themeColor="text1"/>
              </w:rPr>
            </w:pPr>
            <w:r w:rsidRPr="00A16C21">
              <w:rPr>
                <w:b/>
                <w:color w:val="000000" w:themeColor="text1"/>
                <w:sz w:val="15"/>
              </w:rPr>
              <w:t>Ann. return (%)</w:t>
            </w:r>
          </w:p>
        </w:tc>
        <w:tc>
          <w:tcPr>
            <w:tcW w:w="1260" w:type="dxa"/>
          </w:tcPr>
          <w:p w14:paraId="3756B684" w14:textId="77777777" w:rsidR="005D3FB4" w:rsidRPr="00A16C21" w:rsidRDefault="00000000">
            <w:pPr>
              <w:rPr>
                <w:color w:val="000000" w:themeColor="text1"/>
              </w:rPr>
            </w:pPr>
            <w:r w:rsidRPr="00A16C21">
              <w:rPr>
                <w:b/>
                <w:color w:val="000000" w:themeColor="text1"/>
                <w:sz w:val="15"/>
              </w:rPr>
              <w:t>Ann. volatility (%)</w:t>
            </w:r>
          </w:p>
        </w:tc>
        <w:tc>
          <w:tcPr>
            <w:tcW w:w="1260" w:type="dxa"/>
          </w:tcPr>
          <w:p w14:paraId="14A4BA53" w14:textId="77777777" w:rsidR="005D3FB4" w:rsidRPr="00A16C21" w:rsidRDefault="00000000">
            <w:pPr>
              <w:rPr>
                <w:color w:val="000000" w:themeColor="text1"/>
              </w:rPr>
            </w:pPr>
            <w:r w:rsidRPr="00A16C21">
              <w:rPr>
                <w:b/>
                <w:color w:val="000000" w:themeColor="text1"/>
                <w:sz w:val="15"/>
              </w:rPr>
              <w:t>Sharpe</w:t>
            </w:r>
          </w:p>
        </w:tc>
        <w:tc>
          <w:tcPr>
            <w:tcW w:w="1260" w:type="dxa"/>
          </w:tcPr>
          <w:p w14:paraId="0E8CC9DD" w14:textId="77777777" w:rsidR="005D3FB4" w:rsidRPr="00A16C21" w:rsidRDefault="00000000">
            <w:pPr>
              <w:rPr>
                <w:color w:val="000000" w:themeColor="text1"/>
              </w:rPr>
            </w:pPr>
            <w:r w:rsidRPr="00A16C21">
              <w:rPr>
                <w:b/>
                <w:color w:val="000000" w:themeColor="text1"/>
                <w:sz w:val="15"/>
              </w:rPr>
              <w:t>Max drawdown (%)</w:t>
            </w:r>
          </w:p>
        </w:tc>
        <w:tc>
          <w:tcPr>
            <w:tcW w:w="1260" w:type="dxa"/>
          </w:tcPr>
          <w:p w14:paraId="4A28D03E" w14:textId="77777777" w:rsidR="005D3FB4" w:rsidRPr="00A16C21" w:rsidRDefault="00000000">
            <w:pPr>
              <w:rPr>
                <w:color w:val="000000" w:themeColor="text1"/>
              </w:rPr>
            </w:pPr>
            <w:r w:rsidRPr="00A16C21">
              <w:rPr>
                <w:b/>
                <w:color w:val="000000" w:themeColor="text1"/>
                <w:sz w:val="15"/>
              </w:rPr>
              <w:t>Total return (%)</w:t>
            </w:r>
          </w:p>
        </w:tc>
        <w:tc>
          <w:tcPr>
            <w:tcW w:w="1260" w:type="dxa"/>
          </w:tcPr>
          <w:p w14:paraId="1AC9B3C4" w14:textId="77777777" w:rsidR="005D3FB4" w:rsidRPr="00A16C21" w:rsidRDefault="00000000">
            <w:pPr>
              <w:rPr>
                <w:color w:val="000000" w:themeColor="text1"/>
              </w:rPr>
            </w:pPr>
            <w:r w:rsidRPr="00A16C21">
              <w:rPr>
                <w:b/>
                <w:color w:val="000000" w:themeColor="text1"/>
                <w:sz w:val="15"/>
              </w:rPr>
              <w:t>Avg daily turnover</w:t>
            </w:r>
          </w:p>
        </w:tc>
        <w:tc>
          <w:tcPr>
            <w:tcW w:w="1260" w:type="dxa"/>
          </w:tcPr>
          <w:p w14:paraId="4702267E" w14:textId="77777777" w:rsidR="005D3FB4" w:rsidRPr="00A16C21" w:rsidRDefault="00000000">
            <w:pPr>
              <w:rPr>
                <w:color w:val="000000" w:themeColor="text1"/>
              </w:rPr>
            </w:pPr>
            <w:r w:rsidRPr="00A16C21">
              <w:rPr>
                <w:b/>
                <w:color w:val="000000" w:themeColor="text1"/>
                <w:sz w:val="15"/>
              </w:rPr>
              <w:t>Total cost (%)</w:t>
            </w:r>
          </w:p>
        </w:tc>
      </w:tr>
      <w:tr w:rsidR="005D3FB4" w:rsidRPr="00A16C21" w14:paraId="4B7C7141" w14:textId="77777777">
        <w:trPr>
          <w:jc w:val="center"/>
        </w:trPr>
        <w:tc>
          <w:tcPr>
            <w:tcW w:w="1260" w:type="dxa"/>
            <w:vAlign w:val="center"/>
          </w:tcPr>
          <w:p w14:paraId="5B4AE7CB" w14:textId="77777777" w:rsidR="005D3FB4" w:rsidRPr="00A16C21" w:rsidRDefault="00000000">
            <w:pPr>
              <w:rPr>
                <w:color w:val="000000" w:themeColor="text1"/>
              </w:rPr>
            </w:pPr>
            <w:r w:rsidRPr="00A16C21">
              <w:rPr>
                <w:color w:val="000000" w:themeColor="text1"/>
                <w:sz w:val="15"/>
              </w:rPr>
              <w:t>0.150</w:t>
            </w:r>
          </w:p>
        </w:tc>
        <w:tc>
          <w:tcPr>
            <w:tcW w:w="1260" w:type="dxa"/>
            <w:vAlign w:val="center"/>
          </w:tcPr>
          <w:p w14:paraId="63AB3EAB" w14:textId="77777777" w:rsidR="005D3FB4" w:rsidRPr="00A16C21" w:rsidRDefault="00000000">
            <w:pPr>
              <w:rPr>
                <w:color w:val="000000" w:themeColor="text1"/>
              </w:rPr>
            </w:pPr>
            <w:r w:rsidRPr="00A16C21">
              <w:rPr>
                <w:color w:val="000000" w:themeColor="text1"/>
                <w:sz w:val="15"/>
              </w:rPr>
              <w:t>9.02</w:t>
            </w:r>
          </w:p>
        </w:tc>
        <w:tc>
          <w:tcPr>
            <w:tcW w:w="1260" w:type="dxa"/>
            <w:vAlign w:val="center"/>
          </w:tcPr>
          <w:p w14:paraId="3B9023DA" w14:textId="77777777" w:rsidR="005D3FB4" w:rsidRPr="00A16C21" w:rsidRDefault="00000000">
            <w:pPr>
              <w:rPr>
                <w:color w:val="000000" w:themeColor="text1"/>
              </w:rPr>
            </w:pPr>
            <w:r w:rsidRPr="00A16C21">
              <w:rPr>
                <w:color w:val="000000" w:themeColor="text1"/>
                <w:sz w:val="15"/>
              </w:rPr>
              <w:t>15.67</w:t>
            </w:r>
          </w:p>
        </w:tc>
        <w:tc>
          <w:tcPr>
            <w:tcW w:w="1260" w:type="dxa"/>
            <w:vAlign w:val="center"/>
          </w:tcPr>
          <w:p w14:paraId="23BC3418" w14:textId="77777777" w:rsidR="005D3FB4" w:rsidRPr="00A16C21" w:rsidRDefault="00000000">
            <w:pPr>
              <w:rPr>
                <w:color w:val="000000" w:themeColor="text1"/>
              </w:rPr>
            </w:pPr>
            <w:r w:rsidRPr="00A16C21">
              <w:rPr>
                <w:color w:val="000000" w:themeColor="text1"/>
                <w:sz w:val="15"/>
              </w:rPr>
              <w:t>0.576</w:t>
            </w:r>
          </w:p>
        </w:tc>
        <w:tc>
          <w:tcPr>
            <w:tcW w:w="1260" w:type="dxa"/>
            <w:vAlign w:val="center"/>
          </w:tcPr>
          <w:p w14:paraId="062744A7" w14:textId="77777777" w:rsidR="005D3FB4" w:rsidRPr="00A16C21" w:rsidRDefault="00000000">
            <w:pPr>
              <w:rPr>
                <w:color w:val="000000" w:themeColor="text1"/>
              </w:rPr>
            </w:pPr>
            <w:r w:rsidRPr="00A16C21">
              <w:rPr>
                <w:color w:val="000000" w:themeColor="text1"/>
                <w:sz w:val="15"/>
              </w:rPr>
              <w:t>-18.27</w:t>
            </w:r>
          </w:p>
        </w:tc>
        <w:tc>
          <w:tcPr>
            <w:tcW w:w="1260" w:type="dxa"/>
            <w:vAlign w:val="center"/>
          </w:tcPr>
          <w:p w14:paraId="2B817C88" w14:textId="77777777" w:rsidR="005D3FB4" w:rsidRPr="00A16C21" w:rsidRDefault="00000000">
            <w:pPr>
              <w:rPr>
                <w:color w:val="000000" w:themeColor="text1"/>
              </w:rPr>
            </w:pPr>
            <w:r w:rsidRPr="00A16C21">
              <w:rPr>
                <w:color w:val="000000" w:themeColor="text1"/>
                <w:sz w:val="15"/>
              </w:rPr>
              <w:t>18.82</w:t>
            </w:r>
          </w:p>
        </w:tc>
        <w:tc>
          <w:tcPr>
            <w:tcW w:w="1260" w:type="dxa"/>
            <w:vAlign w:val="center"/>
          </w:tcPr>
          <w:p w14:paraId="21933A49" w14:textId="77777777" w:rsidR="005D3FB4" w:rsidRPr="00A16C21" w:rsidRDefault="00000000">
            <w:pPr>
              <w:rPr>
                <w:color w:val="000000" w:themeColor="text1"/>
              </w:rPr>
            </w:pPr>
            <w:r w:rsidRPr="00A16C21">
              <w:rPr>
                <w:color w:val="000000" w:themeColor="text1"/>
                <w:sz w:val="15"/>
              </w:rPr>
              <w:t>0.007</w:t>
            </w:r>
          </w:p>
        </w:tc>
        <w:tc>
          <w:tcPr>
            <w:tcW w:w="1260" w:type="dxa"/>
            <w:vAlign w:val="center"/>
          </w:tcPr>
          <w:p w14:paraId="282FC3EF" w14:textId="77777777" w:rsidR="005D3FB4" w:rsidRPr="00A16C21" w:rsidRDefault="00000000">
            <w:pPr>
              <w:rPr>
                <w:color w:val="000000" w:themeColor="text1"/>
              </w:rPr>
            </w:pPr>
            <w:r w:rsidRPr="00A16C21">
              <w:rPr>
                <w:color w:val="000000" w:themeColor="text1"/>
                <w:sz w:val="15"/>
              </w:rPr>
              <w:t>0.34</w:t>
            </w:r>
          </w:p>
        </w:tc>
      </w:tr>
      <w:tr w:rsidR="005D3FB4" w:rsidRPr="00A16C21" w14:paraId="6E60398A" w14:textId="77777777">
        <w:trPr>
          <w:jc w:val="center"/>
        </w:trPr>
        <w:tc>
          <w:tcPr>
            <w:tcW w:w="1260" w:type="dxa"/>
            <w:vAlign w:val="center"/>
          </w:tcPr>
          <w:p w14:paraId="0011A4C2" w14:textId="77777777" w:rsidR="005D3FB4" w:rsidRPr="00A16C21" w:rsidRDefault="00000000">
            <w:pPr>
              <w:rPr>
                <w:color w:val="000000" w:themeColor="text1"/>
              </w:rPr>
            </w:pPr>
            <w:r w:rsidRPr="00A16C21">
              <w:rPr>
                <w:color w:val="000000" w:themeColor="text1"/>
                <w:sz w:val="15"/>
              </w:rPr>
              <w:t>0.200</w:t>
            </w:r>
          </w:p>
        </w:tc>
        <w:tc>
          <w:tcPr>
            <w:tcW w:w="1260" w:type="dxa"/>
            <w:vAlign w:val="center"/>
          </w:tcPr>
          <w:p w14:paraId="3FEA474C" w14:textId="77777777" w:rsidR="005D3FB4" w:rsidRPr="00A16C21" w:rsidRDefault="00000000">
            <w:pPr>
              <w:rPr>
                <w:color w:val="000000" w:themeColor="text1"/>
              </w:rPr>
            </w:pPr>
            <w:r w:rsidRPr="00A16C21">
              <w:rPr>
                <w:color w:val="000000" w:themeColor="text1"/>
                <w:sz w:val="15"/>
              </w:rPr>
              <w:t>9.02</w:t>
            </w:r>
          </w:p>
        </w:tc>
        <w:tc>
          <w:tcPr>
            <w:tcW w:w="1260" w:type="dxa"/>
            <w:vAlign w:val="center"/>
          </w:tcPr>
          <w:p w14:paraId="19BDF785" w14:textId="77777777" w:rsidR="005D3FB4" w:rsidRPr="00A16C21" w:rsidRDefault="00000000">
            <w:pPr>
              <w:rPr>
                <w:color w:val="000000" w:themeColor="text1"/>
              </w:rPr>
            </w:pPr>
            <w:r w:rsidRPr="00A16C21">
              <w:rPr>
                <w:color w:val="000000" w:themeColor="text1"/>
                <w:sz w:val="15"/>
              </w:rPr>
              <w:t>15.69</w:t>
            </w:r>
          </w:p>
        </w:tc>
        <w:tc>
          <w:tcPr>
            <w:tcW w:w="1260" w:type="dxa"/>
            <w:vAlign w:val="center"/>
          </w:tcPr>
          <w:p w14:paraId="27CD6051" w14:textId="77777777" w:rsidR="005D3FB4" w:rsidRPr="00A16C21" w:rsidRDefault="00000000">
            <w:pPr>
              <w:rPr>
                <w:color w:val="000000" w:themeColor="text1"/>
              </w:rPr>
            </w:pPr>
            <w:r w:rsidRPr="00A16C21">
              <w:rPr>
                <w:color w:val="000000" w:themeColor="text1"/>
                <w:sz w:val="15"/>
              </w:rPr>
              <w:t>0.575</w:t>
            </w:r>
          </w:p>
        </w:tc>
        <w:tc>
          <w:tcPr>
            <w:tcW w:w="1260" w:type="dxa"/>
            <w:vAlign w:val="center"/>
          </w:tcPr>
          <w:p w14:paraId="0CF4C358" w14:textId="77777777" w:rsidR="005D3FB4" w:rsidRPr="00A16C21" w:rsidRDefault="00000000">
            <w:pPr>
              <w:rPr>
                <w:color w:val="000000" w:themeColor="text1"/>
              </w:rPr>
            </w:pPr>
            <w:r w:rsidRPr="00A16C21">
              <w:rPr>
                <w:color w:val="000000" w:themeColor="text1"/>
                <w:sz w:val="15"/>
              </w:rPr>
              <w:t>-18.18</w:t>
            </w:r>
          </w:p>
        </w:tc>
        <w:tc>
          <w:tcPr>
            <w:tcW w:w="1260" w:type="dxa"/>
            <w:vAlign w:val="center"/>
          </w:tcPr>
          <w:p w14:paraId="24F6B820" w14:textId="77777777" w:rsidR="005D3FB4" w:rsidRPr="00A16C21" w:rsidRDefault="00000000">
            <w:pPr>
              <w:rPr>
                <w:color w:val="000000" w:themeColor="text1"/>
              </w:rPr>
            </w:pPr>
            <w:r w:rsidRPr="00A16C21">
              <w:rPr>
                <w:color w:val="000000" w:themeColor="text1"/>
                <w:sz w:val="15"/>
              </w:rPr>
              <w:t>18.81</w:t>
            </w:r>
          </w:p>
        </w:tc>
        <w:tc>
          <w:tcPr>
            <w:tcW w:w="1260" w:type="dxa"/>
            <w:vAlign w:val="center"/>
          </w:tcPr>
          <w:p w14:paraId="28025D19" w14:textId="77777777" w:rsidR="005D3FB4" w:rsidRPr="00A16C21" w:rsidRDefault="00000000">
            <w:pPr>
              <w:rPr>
                <w:color w:val="000000" w:themeColor="text1"/>
              </w:rPr>
            </w:pPr>
            <w:r w:rsidRPr="00A16C21">
              <w:rPr>
                <w:color w:val="000000" w:themeColor="text1"/>
                <w:sz w:val="15"/>
              </w:rPr>
              <w:t>0.008</w:t>
            </w:r>
          </w:p>
        </w:tc>
        <w:tc>
          <w:tcPr>
            <w:tcW w:w="1260" w:type="dxa"/>
            <w:vAlign w:val="center"/>
          </w:tcPr>
          <w:p w14:paraId="7DBA47C5" w14:textId="77777777" w:rsidR="005D3FB4" w:rsidRPr="00A16C21" w:rsidRDefault="00000000">
            <w:pPr>
              <w:rPr>
                <w:color w:val="000000" w:themeColor="text1"/>
              </w:rPr>
            </w:pPr>
            <w:r w:rsidRPr="00A16C21">
              <w:rPr>
                <w:color w:val="000000" w:themeColor="text1"/>
                <w:sz w:val="15"/>
              </w:rPr>
              <w:t>0.39</w:t>
            </w:r>
          </w:p>
        </w:tc>
      </w:tr>
      <w:tr w:rsidR="005D3FB4" w:rsidRPr="00A16C21" w14:paraId="1EAC5450" w14:textId="77777777">
        <w:trPr>
          <w:jc w:val="center"/>
        </w:trPr>
        <w:tc>
          <w:tcPr>
            <w:tcW w:w="1260" w:type="dxa"/>
            <w:vAlign w:val="center"/>
          </w:tcPr>
          <w:p w14:paraId="7C8C4F67" w14:textId="77777777" w:rsidR="005D3FB4" w:rsidRPr="00A16C21" w:rsidRDefault="00000000">
            <w:pPr>
              <w:rPr>
                <w:color w:val="000000" w:themeColor="text1"/>
              </w:rPr>
            </w:pPr>
            <w:r w:rsidRPr="00A16C21">
              <w:rPr>
                <w:color w:val="000000" w:themeColor="text1"/>
                <w:sz w:val="15"/>
              </w:rPr>
              <w:t>0.100</w:t>
            </w:r>
          </w:p>
        </w:tc>
        <w:tc>
          <w:tcPr>
            <w:tcW w:w="1260" w:type="dxa"/>
            <w:vAlign w:val="center"/>
          </w:tcPr>
          <w:p w14:paraId="2DCF0E64" w14:textId="77777777" w:rsidR="005D3FB4" w:rsidRPr="00A16C21" w:rsidRDefault="00000000">
            <w:pPr>
              <w:rPr>
                <w:color w:val="000000" w:themeColor="text1"/>
              </w:rPr>
            </w:pPr>
            <w:r w:rsidRPr="00A16C21">
              <w:rPr>
                <w:color w:val="000000" w:themeColor="text1"/>
                <w:sz w:val="15"/>
              </w:rPr>
              <w:t>8.98</w:t>
            </w:r>
          </w:p>
        </w:tc>
        <w:tc>
          <w:tcPr>
            <w:tcW w:w="1260" w:type="dxa"/>
            <w:vAlign w:val="center"/>
          </w:tcPr>
          <w:p w14:paraId="7B67E26C" w14:textId="77777777" w:rsidR="005D3FB4" w:rsidRPr="00A16C21" w:rsidRDefault="00000000">
            <w:pPr>
              <w:rPr>
                <w:color w:val="000000" w:themeColor="text1"/>
              </w:rPr>
            </w:pPr>
            <w:r w:rsidRPr="00A16C21">
              <w:rPr>
                <w:color w:val="000000" w:themeColor="text1"/>
                <w:sz w:val="15"/>
              </w:rPr>
              <w:t>15.66</w:t>
            </w:r>
          </w:p>
        </w:tc>
        <w:tc>
          <w:tcPr>
            <w:tcW w:w="1260" w:type="dxa"/>
            <w:vAlign w:val="center"/>
          </w:tcPr>
          <w:p w14:paraId="5B66501B" w14:textId="77777777" w:rsidR="005D3FB4" w:rsidRPr="00A16C21" w:rsidRDefault="00000000">
            <w:pPr>
              <w:rPr>
                <w:color w:val="000000" w:themeColor="text1"/>
              </w:rPr>
            </w:pPr>
            <w:r w:rsidRPr="00A16C21">
              <w:rPr>
                <w:color w:val="000000" w:themeColor="text1"/>
                <w:sz w:val="15"/>
              </w:rPr>
              <w:t>0.574</w:t>
            </w:r>
          </w:p>
        </w:tc>
        <w:tc>
          <w:tcPr>
            <w:tcW w:w="1260" w:type="dxa"/>
            <w:vAlign w:val="center"/>
          </w:tcPr>
          <w:p w14:paraId="7F1BF3D9" w14:textId="77777777" w:rsidR="005D3FB4" w:rsidRPr="00A16C21" w:rsidRDefault="00000000">
            <w:pPr>
              <w:rPr>
                <w:color w:val="000000" w:themeColor="text1"/>
              </w:rPr>
            </w:pPr>
            <w:r w:rsidRPr="00A16C21">
              <w:rPr>
                <w:color w:val="000000" w:themeColor="text1"/>
                <w:sz w:val="15"/>
              </w:rPr>
              <w:t>-18.40</w:t>
            </w:r>
          </w:p>
        </w:tc>
        <w:tc>
          <w:tcPr>
            <w:tcW w:w="1260" w:type="dxa"/>
            <w:vAlign w:val="center"/>
          </w:tcPr>
          <w:p w14:paraId="6E66B614" w14:textId="77777777" w:rsidR="005D3FB4" w:rsidRPr="00A16C21" w:rsidRDefault="00000000">
            <w:pPr>
              <w:rPr>
                <w:color w:val="000000" w:themeColor="text1"/>
              </w:rPr>
            </w:pPr>
            <w:r w:rsidRPr="00A16C21">
              <w:rPr>
                <w:color w:val="000000" w:themeColor="text1"/>
                <w:sz w:val="15"/>
              </w:rPr>
              <w:t>18.73</w:t>
            </w:r>
          </w:p>
        </w:tc>
        <w:tc>
          <w:tcPr>
            <w:tcW w:w="1260" w:type="dxa"/>
            <w:vAlign w:val="center"/>
          </w:tcPr>
          <w:p w14:paraId="75640CD5" w14:textId="77777777" w:rsidR="005D3FB4" w:rsidRPr="00A16C21" w:rsidRDefault="00000000">
            <w:pPr>
              <w:rPr>
                <w:color w:val="000000" w:themeColor="text1"/>
              </w:rPr>
            </w:pPr>
            <w:r w:rsidRPr="00A16C21">
              <w:rPr>
                <w:color w:val="000000" w:themeColor="text1"/>
                <w:sz w:val="15"/>
              </w:rPr>
              <w:t>0.006</w:t>
            </w:r>
          </w:p>
        </w:tc>
        <w:tc>
          <w:tcPr>
            <w:tcW w:w="1260" w:type="dxa"/>
            <w:vAlign w:val="center"/>
          </w:tcPr>
          <w:p w14:paraId="1A4D330E" w14:textId="77777777" w:rsidR="005D3FB4" w:rsidRPr="00A16C21" w:rsidRDefault="00000000">
            <w:pPr>
              <w:rPr>
                <w:color w:val="000000" w:themeColor="text1"/>
              </w:rPr>
            </w:pPr>
            <w:r w:rsidRPr="00A16C21">
              <w:rPr>
                <w:color w:val="000000" w:themeColor="text1"/>
                <w:sz w:val="15"/>
              </w:rPr>
              <w:t>0.28</w:t>
            </w:r>
          </w:p>
        </w:tc>
      </w:tr>
      <w:tr w:rsidR="005D3FB4" w:rsidRPr="00A16C21" w14:paraId="35CE85EA" w14:textId="77777777">
        <w:trPr>
          <w:jc w:val="center"/>
        </w:trPr>
        <w:tc>
          <w:tcPr>
            <w:tcW w:w="1260" w:type="dxa"/>
            <w:vAlign w:val="center"/>
          </w:tcPr>
          <w:p w14:paraId="542B4BB1" w14:textId="77777777" w:rsidR="005D3FB4" w:rsidRPr="00A16C21" w:rsidRDefault="00000000">
            <w:pPr>
              <w:rPr>
                <w:color w:val="000000" w:themeColor="text1"/>
              </w:rPr>
            </w:pPr>
            <w:r w:rsidRPr="00A16C21">
              <w:rPr>
                <w:color w:val="000000" w:themeColor="text1"/>
                <w:sz w:val="15"/>
              </w:rPr>
              <w:t>0.050</w:t>
            </w:r>
          </w:p>
        </w:tc>
        <w:tc>
          <w:tcPr>
            <w:tcW w:w="1260" w:type="dxa"/>
            <w:vAlign w:val="center"/>
          </w:tcPr>
          <w:p w14:paraId="1C039BD8" w14:textId="77777777" w:rsidR="005D3FB4" w:rsidRPr="00A16C21" w:rsidRDefault="00000000">
            <w:pPr>
              <w:rPr>
                <w:color w:val="000000" w:themeColor="text1"/>
              </w:rPr>
            </w:pPr>
            <w:r w:rsidRPr="00A16C21">
              <w:rPr>
                <w:color w:val="000000" w:themeColor="text1"/>
                <w:sz w:val="15"/>
              </w:rPr>
              <w:t>8.97</w:t>
            </w:r>
          </w:p>
        </w:tc>
        <w:tc>
          <w:tcPr>
            <w:tcW w:w="1260" w:type="dxa"/>
            <w:vAlign w:val="center"/>
          </w:tcPr>
          <w:p w14:paraId="517E7F71" w14:textId="77777777" w:rsidR="005D3FB4" w:rsidRPr="00A16C21" w:rsidRDefault="00000000">
            <w:pPr>
              <w:rPr>
                <w:color w:val="000000" w:themeColor="text1"/>
              </w:rPr>
            </w:pPr>
            <w:r w:rsidRPr="00A16C21">
              <w:rPr>
                <w:color w:val="000000" w:themeColor="text1"/>
                <w:sz w:val="15"/>
              </w:rPr>
              <w:t>15.64</w:t>
            </w:r>
          </w:p>
        </w:tc>
        <w:tc>
          <w:tcPr>
            <w:tcW w:w="1260" w:type="dxa"/>
            <w:vAlign w:val="center"/>
          </w:tcPr>
          <w:p w14:paraId="7CEBE0F2" w14:textId="77777777" w:rsidR="005D3FB4" w:rsidRPr="00A16C21" w:rsidRDefault="00000000">
            <w:pPr>
              <w:rPr>
                <w:color w:val="000000" w:themeColor="text1"/>
              </w:rPr>
            </w:pPr>
            <w:r w:rsidRPr="00A16C21">
              <w:rPr>
                <w:color w:val="000000" w:themeColor="text1"/>
                <w:sz w:val="15"/>
              </w:rPr>
              <w:t>0.574</w:t>
            </w:r>
          </w:p>
        </w:tc>
        <w:tc>
          <w:tcPr>
            <w:tcW w:w="1260" w:type="dxa"/>
            <w:vAlign w:val="center"/>
          </w:tcPr>
          <w:p w14:paraId="0021AE63" w14:textId="77777777" w:rsidR="005D3FB4" w:rsidRPr="00A16C21" w:rsidRDefault="00000000">
            <w:pPr>
              <w:rPr>
                <w:color w:val="000000" w:themeColor="text1"/>
              </w:rPr>
            </w:pPr>
            <w:r w:rsidRPr="00A16C21">
              <w:rPr>
                <w:color w:val="000000" w:themeColor="text1"/>
                <w:sz w:val="15"/>
              </w:rPr>
              <w:t>-18.54</w:t>
            </w:r>
          </w:p>
        </w:tc>
        <w:tc>
          <w:tcPr>
            <w:tcW w:w="1260" w:type="dxa"/>
            <w:vAlign w:val="center"/>
          </w:tcPr>
          <w:p w14:paraId="272BB2DB" w14:textId="77777777" w:rsidR="005D3FB4" w:rsidRPr="00A16C21" w:rsidRDefault="00000000">
            <w:pPr>
              <w:rPr>
                <w:color w:val="000000" w:themeColor="text1"/>
              </w:rPr>
            </w:pPr>
            <w:r w:rsidRPr="00A16C21">
              <w:rPr>
                <w:color w:val="000000" w:themeColor="text1"/>
                <w:sz w:val="15"/>
              </w:rPr>
              <w:t>18.71</w:t>
            </w:r>
          </w:p>
        </w:tc>
        <w:tc>
          <w:tcPr>
            <w:tcW w:w="1260" w:type="dxa"/>
            <w:vAlign w:val="center"/>
          </w:tcPr>
          <w:p w14:paraId="52793973" w14:textId="77777777" w:rsidR="005D3FB4" w:rsidRPr="00A16C21" w:rsidRDefault="00000000">
            <w:pPr>
              <w:rPr>
                <w:color w:val="000000" w:themeColor="text1"/>
              </w:rPr>
            </w:pPr>
            <w:r w:rsidRPr="00A16C21">
              <w:rPr>
                <w:color w:val="000000" w:themeColor="text1"/>
                <w:sz w:val="15"/>
              </w:rPr>
              <w:t>0.005</w:t>
            </w:r>
          </w:p>
        </w:tc>
        <w:tc>
          <w:tcPr>
            <w:tcW w:w="1260" w:type="dxa"/>
            <w:vAlign w:val="center"/>
          </w:tcPr>
          <w:p w14:paraId="0F9DDA5B" w14:textId="77777777" w:rsidR="005D3FB4" w:rsidRPr="00A16C21" w:rsidRDefault="00000000">
            <w:pPr>
              <w:rPr>
                <w:color w:val="000000" w:themeColor="text1"/>
              </w:rPr>
            </w:pPr>
            <w:r w:rsidRPr="00A16C21">
              <w:rPr>
                <w:color w:val="000000" w:themeColor="text1"/>
                <w:sz w:val="15"/>
              </w:rPr>
              <w:t>0.23</w:t>
            </w:r>
          </w:p>
        </w:tc>
      </w:tr>
      <w:tr w:rsidR="005D3FB4" w:rsidRPr="00A16C21" w14:paraId="76EACA22" w14:textId="77777777">
        <w:trPr>
          <w:jc w:val="center"/>
        </w:trPr>
        <w:tc>
          <w:tcPr>
            <w:tcW w:w="1260" w:type="dxa"/>
            <w:vAlign w:val="center"/>
          </w:tcPr>
          <w:p w14:paraId="4EF425F8" w14:textId="77777777" w:rsidR="005D3FB4" w:rsidRPr="00A16C21" w:rsidRDefault="00000000">
            <w:pPr>
              <w:rPr>
                <w:color w:val="000000" w:themeColor="text1"/>
              </w:rPr>
            </w:pPr>
            <w:r w:rsidRPr="00A16C21">
              <w:rPr>
                <w:color w:val="000000" w:themeColor="text1"/>
                <w:sz w:val="15"/>
              </w:rPr>
              <w:t>0.250</w:t>
            </w:r>
          </w:p>
        </w:tc>
        <w:tc>
          <w:tcPr>
            <w:tcW w:w="1260" w:type="dxa"/>
            <w:vAlign w:val="center"/>
          </w:tcPr>
          <w:p w14:paraId="07616B45" w14:textId="77777777" w:rsidR="005D3FB4" w:rsidRPr="00A16C21" w:rsidRDefault="00000000">
            <w:pPr>
              <w:rPr>
                <w:color w:val="000000" w:themeColor="text1"/>
              </w:rPr>
            </w:pPr>
            <w:r w:rsidRPr="00A16C21">
              <w:rPr>
                <w:color w:val="000000" w:themeColor="text1"/>
                <w:sz w:val="15"/>
              </w:rPr>
              <w:t>8.98</w:t>
            </w:r>
          </w:p>
        </w:tc>
        <w:tc>
          <w:tcPr>
            <w:tcW w:w="1260" w:type="dxa"/>
            <w:vAlign w:val="center"/>
          </w:tcPr>
          <w:p w14:paraId="3F5CF72E" w14:textId="77777777" w:rsidR="005D3FB4" w:rsidRPr="00A16C21" w:rsidRDefault="00000000">
            <w:pPr>
              <w:rPr>
                <w:color w:val="000000" w:themeColor="text1"/>
              </w:rPr>
            </w:pPr>
            <w:r w:rsidRPr="00A16C21">
              <w:rPr>
                <w:color w:val="000000" w:themeColor="text1"/>
                <w:sz w:val="15"/>
              </w:rPr>
              <w:t>15.70</w:t>
            </w:r>
          </w:p>
        </w:tc>
        <w:tc>
          <w:tcPr>
            <w:tcW w:w="1260" w:type="dxa"/>
            <w:vAlign w:val="center"/>
          </w:tcPr>
          <w:p w14:paraId="6C8373A1" w14:textId="77777777" w:rsidR="005D3FB4" w:rsidRPr="00A16C21" w:rsidRDefault="00000000">
            <w:pPr>
              <w:rPr>
                <w:color w:val="000000" w:themeColor="text1"/>
              </w:rPr>
            </w:pPr>
            <w:r w:rsidRPr="00A16C21">
              <w:rPr>
                <w:color w:val="000000" w:themeColor="text1"/>
                <w:sz w:val="15"/>
              </w:rPr>
              <w:t>0.572</w:t>
            </w:r>
          </w:p>
        </w:tc>
        <w:tc>
          <w:tcPr>
            <w:tcW w:w="1260" w:type="dxa"/>
            <w:vAlign w:val="center"/>
          </w:tcPr>
          <w:p w14:paraId="09F7D21D" w14:textId="77777777" w:rsidR="005D3FB4" w:rsidRPr="00A16C21" w:rsidRDefault="00000000">
            <w:pPr>
              <w:rPr>
                <w:color w:val="000000" w:themeColor="text1"/>
              </w:rPr>
            </w:pPr>
            <w:r w:rsidRPr="00A16C21">
              <w:rPr>
                <w:color w:val="000000" w:themeColor="text1"/>
                <w:sz w:val="15"/>
              </w:rPr>
              <w:t>-18.10</w:t>
            </w:r>
          </w:p>
        </w:tc>
        <w:tc>
          <w:tcPr>
            <w:tcW w:w="1260" w:type="dxa"/>
            <w:vAlign w:val="center"/>
          </w:tcPr>
          <w:p w14:paraId="0344684C" w14:textId="77777777" w:rsidR="005D3FB4" w:rsidRPr="00A16C21" w:rsidRDefault="00000000">
            <w:pPr>
              <w:rPr>
                <w:color w:val="000000" w:themeColor="text1"/>
              </w:rPr>
            </w:pPr>
            <w:r w:rsidRPr="00A16C21">
              <w:rPr>
                <w:color w:val="000000" w:themeColor="text1"/>
                <w:sz w:val="15"/>
              </w:rPr>
              <w:t>18.72</w:t>
            </w:r>
          </w:p>
        </w:tc>
        <w:tc>
          <w:tcPr>
            <w:tcW w:w="1260" w:type="dxa"/>
            <w:vAlign w:val="center"/>
          </w:tcPr>
          <w:p w14:paraId="7261E334" w14:textId="77777777" w:rsidR="005D3FB4" w:rsidRPr="00A16C21" w:rsidRDefault="00000000">
            <w:pPr>
              <w:rPr>
                <w:color w:val="000000" w:themeColor="text1"/>
              </w:rPr>
            </w:pPr>
            <w:r w:rsidRPr="00A16C21">
              <w:rPr>
                <w:color w:val="000000" w:themeColor="text1"/>
                <w:sz w:val="15"/>
              </w:rPr>
              <w:t>0.008</w:t>
            </w:r>
          </w:p>
        </w:tc>
        <w:tc>
          <w:tcPr>
            <w:tcW w:w="1260" w:type="dxa"/>
            <w:vAlign w:val="center"/>
          </w:tcPr>
          <w:p w14:paraId="3056398E" w14:textId="77777777" w:rsidR="005D3FB4" w:rsidRPr="00A16C21" w:rsidRDefault="00000000">
            <w:pPr>
              <w:rPr>
                <w:color w:val="000000" w:themeColor="text1"/>
              </w:rPr>
            </w:pPr>
            <w:r w:rsidRPr="00A16C21">
              <w:rPr>
                <w:color w:val="000000" w:themeColor="text1"/>
                <w:sz w:val="15"/>
              </w:rPr>
              <w:t>0.42</w:t>
            </w:r>
          </w:p>
        </w:tc>
      </w:tr>
      <w:tr w:rsidR="005D3FB4" w:rsidRPr="00A16C21" w14:paraId="71003A35" w14:textId="77777777">
        <w:trPr>
          <w:jc w:val="center"/>
        </w:trPr>
        <w:tc>
          <w:tcPr>
            <w:tcW w:w="1260" w:type="dxa"/>
            <w:vAlign w:val="center"/>
          </w:tcPr>
          <w:p w14:paraId="28597A7B" w14:textId="77777777" w:rsidR="005D3FB4" w:rsidRPr="00A16C21" w:rsidRDefault="00000000">
            <w:pPr>
              <w:rPr>
                <w:color w:val="000000" w:themeColor="text1"/>
              </w:rPr>
            </w:pPr>
            <w:r w:rsidRPr="00A16C21">
              <w:rPr>
                <w:color w:val="000000" w:themeColor="text1"/>
                <w:sz w:val="15"/>
              </w:rPr>
              <w:t>0.300</w:t>
            </w:r>
          </w:p>
        </w:tc>
        <w:tc>
          <w:tcPr>
            <w:tcW w:w="1260" w:type="dxa"/>
            <w:vAlign w:val="center"/>
          </w:tcPr>
          <w:p w14:paraId="0BBC8B64" w14:textId="77777777" w:rsidR="005D3FB4" w:rsidRPr="00A16C21" w:rsidRDefault="00000000">
            <w:pPr>
              <w:rPr>
                <w:color w:val="000000" w:themeColor="text1"/>
              </w:rPr>
            </w:pPr>
            <w:r w:rsidRPr="00A16C21">
              <w:rPr>
                <w:color w:val="000000" w:themeColor="text1"/>
                <w:sz w:val="15"/>
              </w:rPr>
              <w:t>8.93</w:t>
            </w:r>
          </w:p>
        </w:tc>
        <w:tc>
          <w:tcPr>
            <w:tcW w:w="1260" w:type="dxa"/>
            <w:vAlign w:val="center"/>
          </w:tcPr>
          <w:p w14:paraId="5B3C3279" w14:textId="77777777" w:rsidR="005D3FB4" w:rsidRPr="00A16C21" w:rsidRDefault="00000000">
            <w:pPr>
              <w:rPr>
                <w:color w:val="000000" w:themeColor="text1"/>
              </w:rPr>
            </w:pPr>
            <w:r w:rsidRPr="00A16C21">
              <w:rPr>
                <w:color w:val="000000" w:themeColor="text1"/>
                <w:sz w:val="15"/>
              </w:rPr>
              <w:t>15.70</w:t>
            </w:r>
          </w:p>
        </w:tc>
        <w:tc>
          <w:tcPr>
            <w:tcW w:w="1260" w:type="dxa"/>
            <w:vAlign w:val="center"/>
          </w:tcPr>
          <w:p w14:paraId="2F69402C" w14:textId="77777777" w:rsidR="005D3FB4" w:rsidRPr="00A16C21" w:rsidRDefault="00000000">
            <w:pPr>
              <w:rPr>
                <w:color w:val="000000" w:themeColor="text1"/>
              </w:rPr>
            </w:pPr>
            <w:r w:rsidRPr="00A16C21">
              <w:rPr>
                <w:color w:val="000000" w:themeColor="text1"/>
                <w:sz w:val="15"/>
              </w:rPr>
              <w:t>0.569</w:t>
            </w:r>
          </w:p>
        </w:tc>
        <w:tc>
          <w:tcPr>
            <w:tcW w:w="1260" w:type="dxa"/>
            <w:vAlign w:val="center"/>
          </w:tcPr>
          <w:p w14:paraId="73CFA741" w14:textId="77777777" w:rsidR="005D3FB4" w:rsidRPr="00A16C21" w:rsidRDefault="00000000">
            <w:pPr>
              <w:rPr>
                <w:color w:val="000000" w:themeColor="text1"/>
              </w:rPr>
            </w:pPr>
            <w:r w:rsidRPr="00A16C21">
              <w:rPr>
                <w:color w:val="000000" w:themeColor="text1"/>
                <w:sz w:val="15"/>
              </w:rPr>
              <w:t>-18.13</w:t>
            </w:r>
          </w:p>
        </w:tc>
        <w:tc>
          <w:tcPr>
            <w:tcW w:w="1260" w:type="dxa"/>
            <w:vAlign w:val="center"/>
          </w:tcPr>
          <w:p w14:paraId="00506F90" w14:textId="77777777" w:rsidR="005D3FB4" w:rsidRPr="00A16C21" w:rsidRDefault="00000000">
            <w:pPr>
              <w:rPr>
                <w:color w:val="000000" w:themeColor="text1"/>
              </w:rPr>
            </w:pPr>
            <w:r w:rsidRPr="00A16C21">
              <w:rPr>
                <w:color w:val="000000" w:themeColor="text1"/>
                <w:sz w:val="15"/>
              </w:rPr>
              <w:t>18.61</w:t>
            </w:r>
          </w:p>
        </w:tc>
        <w:tc>
          <w:tcPr>
            <w:tcW w:w="1260" w:type="dxa"/>
            <w:vAlign w:val="center"/>
          </w:tcPr>
          <w:p w14:paraId="28D4A009" w14:textId="77777777" w:rsidR="005D3FB4" w:rsidRPr="00A16C21" w:rsidRDefault="00000000">
            <w:pPr>
              <w:rPr>
                <w:color w:val="000000" w:themeColor="text1"/>
              </w:rPr>
            </w:pPr>
            <w:r w:rsidRPr="00A16C21">
              <w:rPr>
                <w:color w:val="000000" w:themeColor="text1"/>
                <w:sz w:val="15"/>
              </w:rPr>
              <w:t>0.009</w:t>
            </w:r>
          </w:p>
        </w:tc>
        <w:tc>
          <w:tcPr>
            <w:tcW w:w="1260" w:type="dxa"/>
            <w:vAlign w:val="center"/>
          </w:tcPr>
          <w:p w14:paraId="000C4002" w14:textId="77777777" w:rsidR="005D3FB4" w:rsidRPr="00A16C21" w:rsidRDefault="00000000">
            <w:pPr>
              <w:rPr>
                <w:color w:val="000000" w:themeColor="text1"/>
              </w:rPr>
            </w:pPr>
            <w:r w:rsidRPr="00A16C21">
              <w:rPr>
                <w:color w:val="000000" w:themeColor="text1"/>
                <w:sz w:val="15"/>
              </w:rPr>
              <w:t>0.45</w:t>
            </w:r>
          </w:p>
        </w:tc>
      </w:tr>
    </w:tbl>
    <w:p w14:paraId="30C5E6E9" w14:textId="77777777" w:rsidR="005D3FB4" w:rsidRPr="00A16C21" w:rsidRDefault="005D3FB4">
      <w:pPr>
        <w:rPr>
          <w:color w:val="000000" w:themeColor="text1"/>
        </w:rPr>
      </w:pPr>
    </w:p>
    <w:p w14:paraId="7913C9AB" w14:textId="77777777" w:rsidR="0059129C" w:rsidRDefault="00000000">
      <w:pPr>
        <w:pStyle w:val="Caption"/>
        <w:rPr>
          <w:color w:val="000000" w:themeColor="text1"/>
        </w:rPr>
      </w:pPr>
      <w:r w:rsidRPr="00A16C21">
        <w:rPr>
          <w:color w:val="000000" w:themeColor="text1"/>
        </w:rPr>
        <w:t xml:space="preserve">Table 5. Robustness by market period, 2021-2023 live backtest. </w:t>
      </w:r>
    </w:p>
    <w:p w14:paraId="5805A4EE" w14:textId="77777777" w:rsidR="0059129C" w:rsidRDefault="00000000">
      <w:pPr>
        <w:pStyle w:val="Caption"/>
        <w:rPr>
          <w:color w:val="000000" w:themeColor="text1"/>
        </w:rPr>
      </w:pPr>
      <w:r w:rsidRPr="00A16C21">
        <w:rPr>
          <w:color w:val="000000" w:themeColor="text1"/>
        </w:rPr>
        <w:t xml:space="preserve">The table recalculates </w:t>
      </w:r>
      <w:proofErr w:type="spellStart"/>
      <w:r w:rsidRPr="00A16C21">
        <w:rPr>
          <w:color w:val="000000" w:themeColor="text1"/>
        </w:rPr>
        <w:t>annualised</w:t>
      </w:r>
      <w:proofErr w:type="spellEnd"/>
      <w:r w:rsidRPr="00A16C21">
        <w:rPr>
          <w:color w:val="000000" w:themeColor="text1"/>
        </w:rPr>
        <w:t xml:space="preserve"> return, Sharpe ratio, maximum drawdown, and total return for each fund across the full sample, 2021 recovery, 2022 drawdown, and 2023 recovery.</w:t>
      </w:r>
    </w:p>
    <w:p w14:paraId="33385016" w14:textId="6B952E1A" w:rsidR="005D3FB4" w:rsidRPr="00A16C21" w:rsidRDefault="00000000">
      <w:pPr>
        <w:pStyle w:val="Caption"/>
        <w:rPr>
          <w:color w:val="000000" w:themeColor="text1"/>
        </w:rPr>
      </w:pPr>
      <w:r w:rsidRPr="00A16C21">
        <w:rPr>
          <w:color w:val="000000" w:themeColor="text1"/>
        </w:rPr>
        <w:t>Source: results/tables/robustness_by_period_report.csv.</w:t>
      </w:r>
    </w:p>
    <w:tbl>
      <w:tblPr>
        <w:tblStyle w:val="TableGrid"/>
        <w:tblW w:w="0" w:type="auto"/>
        <w:jc w:val="center"/>
        <w:tblLook w:val="04A0" w:firstRow="1" w:lastRow="0" w:firstColumn="1" w:lastColumn="0" w:noHBand="0" w:noVBand="1"/>
      </w:tblPr>
      <w:tblGrid>
        <w:gridCol w:w="1008"/>
        <w:gridCol w:w="1008"/>
        <w:gridCol w:w="1008"/>
        <w:gridCol w:w="1008"/>
        <w:gridCol w:w="1175"/>
        <w:gridCol w:w="1008"/>
        <w:gridCol w:w="1008"/>
        <w:gridCol w:w="1008"/>
        <w:gridCol w:w="1008"/>
        <w:gridCol w:w="1008"/>
      </w:tblGrid>
      <w:tr w:rsidR="005D3FB4" w:rsidRPr="00A16C21" w14:paraId="361C091F" w14:textId="77777777">
        <w:trPr>
          <w:tblHeader/>
          <w:jc w:val="center"/>
        </w:trPr>
        <w:tc>
          <w:tcPr>
            <w:tcW w:w="1008" w:type="dxa"/>
          </w:tcPr>
          <w:p w14:paraId="126534DC" w14:textId="77777777" w:rsidR="005D3FB4" w:rsidRPr="00A16C21" w:rsidRDefault="00000000">
            <w:pPr>
              <w:rPr>
                <w:color w:val="000000" w:themeColor="text1"/>
              </w:rPr>
            </w:pPr>
            <w:r w:rsidRPr="00A16C21">
              <w:rPr>
                <w:b/>
                <w:color w:val="000000" w:themeColor="text1"/>
                <w:sz w:val="15"/>
              </w:rPr>
              <w:t>Period</w:t>
            </w:r>
          </w:p>
        </w:tc>
        <w:tc>
          <w:tcPr>
            <w:tcW w:w="1008" w:type="dxa"/>
          </w:tcPr>
          <w:p w14:paraId="4FA99FBB" w14:textId="77777777" w:rsidR="005D3FB4" w:rsidRPr="00A16C21" w:rsidRDefault="00000000">
            <w:pPr>
              <w:rPr>
                <w:color w:val="000000" w:themeColor="text1"/>
              </w:rPr>
            </w:pPr>
            <w:r w:rsidRPr="00A16C21">
              <w:rPr>
                <w:b/>
                <w:color w:val="000000" w:themeColor="text1"/>
                <w:sz w:val="15"/>
              </w:rPr>
              <w:t>Fund</w:t>
            </w:r>
          </w:p>
        </w:tc>
        <w:tc>
          <w:tcPr>
            <w:tcW w:w="1008" w:type="dxa"/>
          </w:tcPr>
          <w:p w14:paraId="3961B189" w14:textId="77777777" w:rsidR="005D3FB4" w:rsidRPr="00A16C21" w:rsidRDefault="00000000">
            <w:pPr>
              <w:rPr>
                <w:color w:val="000000" w:themeColor="text1"/>
              </w:rPr>
            </w:pPr>
            <w:r w:rsidRPr="00A16C21">
              <w:rPr>
                <w:b/>
                <w:color w:val="000000" w:themeColor="text1"/>
                <w:sz w:val="15"/>
              </w:rPr>
              <w:t>Start date</w:t>
            </w:r>
          </w:p>
        </w:tc>
        <w:tc>
          <w:tcPr>
            <w:tcW w:w="1008" w:type="dxa"/>
          </w:tcPr>
          <w:p w14:paraId="73E49E1F" w14:textId="77777777" w:rsidR="005D3FB4" w:rsidRPr="00A16C21" w:rsidRDefault="00000000">
            <w:pPr>
              <w:rPr>
                <w:color w:val="000000" w:themeColor="text1"/>
              </w:rPr>
            </w:pPr>
            <w:r w:rsidRPr="00A16C21">
              <w:rPr>
                <w:b/>
                <w:color w:val="000000" w:themeColor="text1"/>
                <w:sz w:val="15"/>
              </w:rPr>
              <w:t>End date</w:t>
            </w:r>
          </w:p>
        </w:tc>
        <w:tc>
          <w:tcPr>
            <w:tcW w:w="1008" w:type="dxa"/>
          </w:tcPr>
          <w:p w14:paraId="249304CC" w14:textId="77777777" w:rsidR="005D3FB4" w:rsidRPr="00A16C21" w:rsidRDefault="00000000">
            <w:pPr>
              <w:rPr>
                <w:color w:val="000000" w:themeColor="text1"/>
              </w:rPr>
            </w:pPr>
            <w:r w:rsidRPr="00A16C21">
              <w:rPr>
                <w:b/>
                <w:color w:val="000000" w:themeColor="text1"/>
                <w:sz w:val="15"/>
              </w:rPr>
              <w:t>Observations</w:t>
            </w:r>
          </w:p>
        </w:tc>
        <w:tc>
          <w:tcPr>
            <w:tcW w:w="1008" w:type="dxa"/>
          </w:tcPr>
          <w:p w14:paraId="372BD16A" w14:textId="77777777" w:rsidR="005D3FB4" w:rsidRPr="00A16C21" w:rsidRDefault="00000000">
            <w:pPr>
              <w:rPr>
                <w:color w:val="000000" w:themeColor="text1"/>
              </w:rPr>
            </w:pPr>
            <w:r w:rsidRPr="00A16C21">
              <w:rPr>
                <w:b/>
                <w:color w:val="000000" w:themeColor="text1"/>
                <w:sz w:val="15"/>
              </w:rPr>
              <w:t>Ann. return (%)</w:t>
            </w:r>
          </w:p>
        </w:tc>
        <w:tc>
          <w:tcPr>
            <w:tcW w:w="1008" w:type="dxa"/>
          </w:tcPr>
          <w:p w14:paraId="270D980A" w14:textId="77777777" w:rsidR="005D3FB4" w:rsidRPr="00A16C21" w:rsidRDefault="00000000">
            <w:pPr>
              <w:rPr>
                <w:color w:val="000000" w:themeColor="text1"/>
              </w:rPr>
            </w:pPr>
            <w:r w:rsidRPr="00A16C21">
              <w:rPr>
                <w:b/>
                <w:color w:val="000000" w:themeColor="text1"/>
                <w:sz w:val="15"/>
              </w:rPr>
              <w:t>Ann. volatility (%)</w:t>
            </w:r>
          </w:p>
        </w:tc>
        <w:tc>
          <w:tcPr>
            <w:tcW w:w="1008" w:type="dxa"/>
          </w:tcPr>
          <w:p w14:paraId="4F8E8AE1" w14:textId="77777777" w:rsidR="005D3FB4" w:rsidRPr="00A16C21" w:rsidRDefault="00000000">
            <w:pPr>
              <w:rPr>
                <w:color w:val="000000" w:themeColor="text1"/>
              </w:rPr>
            </w:pPr>
            <w:r w:rsidRPr="00A16C21">
              <w:rPr>
                <w:b/>
                <w:color w:val="000000" w:themeColor="text1"/>
                <w:sz w:val="15"/>
              </w:rPr>
              <w:t>Sharpe</w:t>
            </w:r>
          </w:p>
        </w:tc>
        <w:tc>
          <w:tcPr>
            <w:tcW w:w="1008" w:type="dxa"/>
          </w:tcPr>
          <w:p w14:paraId="2A72AC03" w14:textId="77777777" w:rsidR="005D3FB4" w:rsidRPr="00A16C21" w:rsidRDefault="00000000">
            <w:pPr>
              <w:rPr>
                <w:color w:val="000000" w:themeColor="text1"/>
              </w:rPr>
            </w:pPr>
            <w:r w:rsidRPr="00A16C21">
              <w:rPr>
                <w:b/>
                <w:color w:val="000000" w:themeColor="text1"/>
                <w:sz w:val="15"/>
              </w:rPr>
              <w:t>Max drawdown (%)</w:t>
            </w:r>
          </w:p>
        </w:tc>
        <w:tc>
          <w:tcPr>
            <w:tcW w:w="1008" w:type="dxa"/>
          </w:tcPr>
          <w:p w14:paraId="0C3DB381" w14:textId="77777777" w:rsidR="005D3FB4" w:rsidRPr="00A16C21" w:rsidRDefault="00000000">
            <w:pPr>
              <w:rPr>
                <w:color w:val="000000" w:themeColor="text1"/>
              </w:rPr>
            </w:pPr>
            <w:r w:rsidRPr="00A16C21">
              <w:rPr>
                <w:b/>
                <w:color w:val="000000" w:themeColor="text1"/>
                <w:sz w:val="15"/>
              </w:rPr>
              <w:t>Total return (%)</w:t>
            </w:r>
          </w:p>
        </w:tc>
      </w:tr>
      <w:tr w:rsidR="005D3FB4" w:rsidRPr="00A16C21" w14:paraId="24835FAC" w14:textId="77777777">
        <w:trPr>
          <w:jc w:val="center"/>
        </w:trPr>
        <w:tc>
          <w:tcPr>
            <w:tcW w:w="1008" w:type="dxa"/>
            <w:vAlign w:val="center"/>
          </w:tcPr>
          <w:p w14:paraId="6C96B902"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6D447E41" w14:textId="77777777" w:rsidR="005D3FB4" w:rsidRPr="00A16C21" w:rsidRDefault="00000000">
            <w:pPr>
              <w:rPr>
                <w:color w:val="000000" w:themeColor="text1"/>
              </w:rPr>
            </w:pPr>
            <w:r w:rsidRPr="00A16C21">
              <w:rPr>
                <w:color w:val="000000" w:themeColor="text1"/>
                <w:sz w:val="15"/>
              </w:rPr>
              <w:t>Combined Max Sharpe</w:t>
            </w:r>
          </w:p>
        </w:tc>
        <w:tc>
          <w:tcPr>
            <w:tcW w:w="1008" w:type="dxa"/>
            <w:vAlign w:val="center"/>
          </w:tcPr>
          <w:p w14:paraId="77AC7F77"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2FA3022D"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1B973B43" w14:textId="77777777" w:rsidR="005D3FB4" w:rsidRPr="00A16C21" w:rsidRDefault="00000000">
            <w:pPr>
              <w:rPr>
                <w:color w:val="000000" w:themeColor="text1"/>
              </w:rPr>
            </w:pPr>
            <w:r w:rsidRPr="00A16C21">
              <w:rPr>
                <w:color w:val="000000" w:themeColor="text1"/>
                <w:sz w:val="15"/>
              </w:rPr>
              <w:t>753</w:t>
            </w:r>
          </w:p>
        </w:tc>
        <w:tc>
          <w:tcPr>
            <w:tcW w:w="1008" w:type="dxa"/>
            <w:vAlign w:val="center"/>
          </w:tcPr>
          <w:p w14:paraId="13C934B0" w14:textId="77777777" w:rsidR="005D3FB4" w:rsidRPr="00A16C21" w:rsidRDefault="00000000">
            <w:pPr>
              <w:rPr>
                <w:color w:val="000000" w:themeColor="text1"/>
              </w:rPr>
            </w:pPr>
            <w:r w:rsidRPr="00A16C21">
              <w:rPr>
                <w:color w:val="000000" w:themeColor="text1"/>
                <w:sz w:val="15"/>
              </w:rPr>
              <w:t>16.18</w:t>
            </w:r>
          </w:p>
        </w:tc>
        <w:tc>
          <w:tcPr>
            <w:tcW w:w="1008" w:type="dxa"/>
            <w:vAlign w:val="center"/>
          </w:tcPr>
          <w:p w14:paraId="28F6F205" w14:textId="77777777" w:rsidR="005D3FB4" w:rsidRPr="00A16C21" w:rsidRDefault="00000000">
            <w:pPr>
              <w:rPr>
                <w:color w:val="000000" w:themeColor="text1"/>
              </w:rPr>
            </w:pPr>
            <w:r w:rsidRPr="00A16C21">
              <w:rPr>
                <w:color w:val="000000" w:themeColor="text1"/>
                <w:sz w:val="15"/>
              </w:rPr>
              <w:t>22.39</w:t>
            </w:r>
          </w:p>
        </w:tc>
        <w:tc>
          <w:tcPr>
            <w:tcW w:w="1008" w:type="dxa"/>
            <w:vAlign w:val="center"/>
          </w:tcPr>
          <w:p w14:paraId="24AF787E" w14:textId="77777777" w:rsidR="005D3FB4" w:rsidRPr="00A16C21" w:rsidRDefault="00000000">
            <w:pPr>
              <w:rPr>
                <w:color w:val="000000" w:themeColor="text1"/>
              </w:rPr>
            </w:pPr>
            <w:r w:rsidRPr="00A16C21">
              <w:rPr>
                <w:color w:val="000000" w:themeColor="text1"/>
                <w:sz w:val="15"/>
              </w:rPr>
              <w:t>0.722</w:t>
            </w:r>
          </w:p>
        </w:tc>
        <w:tc>
          <w:tcPr>
            <w:tcW w:w="1008" w:type="dxa"/>
            <w:vAlign w:val="center"/>
          </w:tcPr>
          <w:p w14:paraId="7AAE48F8" w14:textId="77777777" w:rsidR="005D3FB4" w:rsidRPr="00A16C21" w:rsidRDefault="00000000">
            <w:pPr>
              <w:rPr>
                <w:color w:val="000000" w:themeColor="text1"/>
              </w:rPr>
            </w:pPr>
            <w:r w:rsidRPr="00A16C21">
              <w:rPr>
                <w:color w:val="000000" w:themeColor="text1"/>
                <w:sz w:val="15"/>
              </w:rPr>
              <w:t>-26.01</w:t>
            </w:r>
          </w:p>
        </w:tc>
        <w:tc>
          <w:tcPr>
            <w:tcW w:w="1008" w:type="dxa"/>
            <w:vAlign w:val="center"/>
          </w:tcPr>
          <w:p w14:paraId="0B325213" w14:textId="77777777" w:rsidR="005D3FB4" w:rsidRPr="00A16C21" w:rsidRDefault="00000000">
            <w:pPr>
              <w:rPr>
                <w:color w:val="000000" w:themeColor="text1"/>
              </w:rPr>
            </w:pPr>
            <w:r w:rsidRPr="00A16C21">
              <w:rPr>
                <w:color w:val="000000" w:themeColor="text1"/>
                <w:sz w:val="15"/>
              </w:rPr>
              <w:t>56.52</w:t>
            </w:r>
          </w:p>
        </w:tc>
      </w:tr>
      <w:tr w:rsidR="005D3FB4" w:rsidRPr="00A16C21" w14:paraId="7C5295DD" w14:textId="77777777">
        <w:trPr>
          <w:jc w:val="center"/>
        </w:trPr>
        <w:tc>
          <w:tcPr>
            <w:tcW w:w="1008" w:type="dxa"/>
            <w:vAlign w:val="center"/>
          </w:tcPr>
          <w:p w14:paraId="5EFA08DF"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3933467A" w14:textId="77777777" w:rsidR="005D3FB4" w:rsidRPr="00A16C21" w:rsidRDefault="00000000">
            <w:pPr>
              <w:rPr>
                <w:color w:val="000000" w:themeColor="text1"/>
              </w:rPr>
            </w:pPr>
            <w:r w:rsidRPr="00A16C21">
              <w:rPr>
                <w:color w:val="000000" w:themeColor="text1"/>
                <w:sz w:val="15"/>
              </w:rPr>
              <w:t>Combined Max Sharpe</w:t>
            </w:r>
          </w:p>
        </w:tc>
        <w:tc>
          <w:tcPr>
            <w:tcW w:w="1008" w:type="dxa"/>
            <w:vAlign w:val="center"/>
          </w:tcPr>
          <w:p w14:paraId="7F238CA2"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11D72CA6"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06D89148"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3D4A3ABE" w14:textId="77777777" w:rsidR="005D3FB4" w:rsidRPr="00A16C21" w:rsidRDefault="00000000">
            <w:pPr>
              <w:rPr>
                <w:color w:val="000000" w:themeColor="text1"/>
              </w:rPr>
            </w:pPr>
            <w:r w:rsidRPr="00A16C21">
              <w:rPr>
                <w:color w:val="000000" w:themeColor="text1"/>
                <w:sz w:val="15"/>
              </w:rPr>
              <w:t>56.66</w:t>
            </w:r>
          </w:p>
        </w:tc>
        <w:tc>
          <w:tcPr>
            <w:tcW w:w="1008" w:type="dxa"/>
            <w:vAlign w:val="center"/>
          </w:tcPr>
          <w:p w14:paraId="63BC5EB7" w14:textId="77777777" w:rsidR="005D3FB4" w:rsidRPr="00A16C21" w:rsidRDefault="00000000">
            <w:pPr>
              <w:rPr>
                <w:color w:val="000000" w:themeColor="text1"/>
              </w:rPr>
            </w:pPr>
            <w:r w:rsidRPr="00A16C21">
              <w:rPr>
                <w:color w:val="000000" w:themeColor="text1"/>
                <w:sz w:val="15"/>
              </w:rPr>
              <w:t>29.06</w:t>
            </w:r>
          </w:p>
        </w:tc>
        <w:tc>
          <w:tcPr>
            <w:tcW w:w="1008" w:type="dxa"/>
            <w:vAlign w:val="center"/>
          </w:tcPr>
          <w:p w14:paraId="4C8A8E90" w14:textId="77777777" w:rsidR="005D3FB4" w:rsidRPr="00A16C21" w:rsidRDefault="00000000">
            <w:pPr>
              <w:rPr>
                <w:color w:val="000000" w:themeColor="text1"/>
              </w:rPr>
            </w:pPr>
            <w:r w:rsidRPr="00A16C21">
              <w:rPr>
                <w:color w:val="000000" w:themeColor="text1"/>
                <w:sz w:val="15"/>
              </w:rPr>
              <w:t>1.950</w:t>
            </w:r>
          </w:p>
        </w:tc>
        <w:tc>
          <w:tcPr>
            <w:tcW w:w="1008" w:type="dxa"/>
            <w:vAlign w:val="center"/>
          </w:tcPr>
          <w:p w14:paraId="7A8BFC5B" w14:textId="77777777" w:rsidR="005D3FB4" w:rsidRPr="00A16C21" w:rsidRDefault="00000000">
            <w:pPr>
              <w:rPr>
                <w:color w:val="000000" w:themeColor="text1"/>
              </w:rPr>
            </w:pPr>
            <w:r w:rsidRPr="00A16C21">
              <w:rPr>
                <w:color w:val="000000" w:themeColor="text1"/>
                <w:sz w:val="15"/>
              </w:rPr>
              <w:t>-12.56</w:t>
            </w:r>
          </w:p>
        </w:tc>
        <w:tc>
          <w:tcPr>
            <w:tcW w:w="1008" w:type="dxa"/>
            <w:vAlign w:val="center"/>
          </w:tcPr>
          <w:p w14:paraId="675D2B4A" w14:textId="77777777" w:rsidR="005D3FB4" w:rsidRPr="00A16C21" w:rsidRDefault="00000000">
            <w:pPr>
              <w:rPr>
                <w:color w:val="000000" w:themeColor="text1"/>
              </w:rPr>
            </w:pPr>
            <w:r w:rsidRPr="00A16C21">
              <w:rPr>
                <w:color w:val="000000" w:themeColor="text1"/>
                <w:sz w:val="15"/>
              </w:rPr>
              <w:t>56.66</w:t>
            </w:r>
          </w:p>
        </w:tc>
      </w:tr>
      <w:tr w:rsidR="005D3FB4" w:rsidRPr="00A16C21" w14:paraId="4DCAF021" w14:textId="77777777">
        <w:trPr>
          <w:jc w:val="center"/>
        </w:trPr>
        <w:tc>
          <w:tcPr>
            <w:tcW w:w="1008" w:type="dxa"/>
            <w:vAlign w:val="center"/>
          </w:tcPr>
          <w:p w14:paraId="074C3347"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1157E52A" w14:textId="77777777" w:rsidR="005D3FB4" w:rsidRPr="00A16C21" w:rsidRDefault="00000000">
            <w:pPr>
              <w:rPr>
                <w:color w:val="000000" w:themeColor="text1"/>
              </w:rPr>
            </w:pPr>
            <w:r w:rsidRPr="00A16C21">
              <w:rPr>
                <w:color w:val="000000" w:themeColor="text1"/>
                <w:sz w:val="15"/>
              </w:rPr>
              <w:t>Combined Max Sharpe</w:t>
            </w:r>
          </w:p>
        </w:tc>
        <w:tc>
          <w:tcPr>
            <w:tcW w:w="1008" w:type="dxa"/>
            <w:vAlign w:val="center"/>
          </w:tcPr>
          <w:p w14:paraId="73FF42D6"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22B40FFE"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70D64DAD"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686ECDD9" w14:textId="77777777" w:rsidR="005D3FB4" w:rsidRPr="00A16C21" w:rsidRDefault="00000000">
            <w:pPr>
              <w:rPr>
                <w:color w:val="000000" w:themeColor="text1"/>
              </w:rPr>
            </w:pPr>
            <w:r w:rsidRPr="00A16C21">
              <w:rPr>
                <w:color w:val="000000" w:themeColor="text1"/>
                <w:sz w:val="15"/>
              </w:rPr>
              <w:t>-5.62</w:t>
            </w:r>
          </w:p>
        </w:tc>
        <w:tc>
          <w:tcPr>
            <w:tcW w:w="1008" w:type="dxa"/>
            <w:vAlign w:val="center"/>
          </w:tcPr>
          <w:p w14:paraId="7DDBDC2A" w14:textId="77777777" w:rsidR="005D3FB4" w:rsidRPr="00A16C21" w:rsidRDefault="00000000">
            <w:pPr>
              <w:rPr>
                <w:color w:val="000000" w:themeColor="text1"/>
              </w:rPr>
            </w:pPr>
            <w:r w:rsidRPr="00A16C21">
              <w:rPr>
                <w:color w:val="000000" w:themeColor="text1"/>
                <w:sz w:val="15"/>
              </w:rPr>
              <w:t>20.63</w:t>
            </w:r>
          </w:p>
        </w:tc>
        <w:tc>
          <w:tcPr>
            <w:tcW w:w="1008" w:type="dxa"/>
            <w:vAlign w:val="center"/>
          </w:tcPr>
          <w:p w14:paraId="769A2B65" w14:textId="77777777" w:rsidR="005D3FB4" w:rsidRPr="00A16C21" w:rsidRDefault="00000000">
            <w:pPr>
              <w:rPr>
                <w:color w:val="000000" w:themeColor="text1"/>
              </w:rPr>
            </w:pPr>
            <w:r w:rsidRPr="00A16C21">
              <w:rPr>
                <w:color w:val="000000" w:themeColor="text1"/>
                <w:sz w:val="15"/>
              </w:rPr>
              <w:t>-0.272</w:t>
            </w:r>
          </w:p>
        </w:tc>
        <w:tc>
          <w:tcPr>
            <w:tcW w:w="1008" w:type="dxa"/>
            <w:vAlign w:val="center"/>
          </w:tcPr>
          <w:p w14:paraId="137FB05D" w14:textId="77777777" w:rsidR="005D3FB4" w:rsidRPr="00A16C21" w:rsidRDefault="00000000">
            <w:pPr>
              <w:rPr>
                <w:color w:val="000000" w:themeColor="text1"/>
              </w:rPr>
            </w:pPr>
            <w:r w:rsidRPr="00A16C21">
              <w:rPr>
                <w:color w:val="000000" w:themeColor="text1"/>
                <w:sz w:val="15"/>
              </w:rPr>
              <w:t>-26.01</w:t>
            </w:r>
          </w:p>
        </w:tc>
        <w:tc>
          <w:tcPr>
            <w:tcW w:w="1008" w:type="dxa"/>
            <w:vAlign w:val="center"/>
          </w:tcPr>
          <w:p w14:paraId="249D9E34" w14:textId="77777777" w:rsidR="005D3FB4" w:rsidRPr="00A16C21" w:rsidRDefault="00000000">
            <w:pPr>
              <w:rPr>
                <w:color w:val="000000" w:themeColor="text1"/>
              </w:rPr>
            </w:pPr>
            <w:r w:rsidRPr="00A16C21">
              <w:rPr>
                <w:color w:val="000000" w:themeColor="text1"/>
                <w:sz w:val="15"/>
              </w:rPr>
              <w:t>-5.60</w:t>
            </w:r>
          </w:p>
        </w:tc>
      </w:tr>
      <w:tr w:rsidR="005D3FB4" w:rsidRPr="00A16C21" w14:paraId="4FB90DBF" w14:textId="77777777">
        <w:trPr>
          <w:jc w:val="center"/>
        </w:trPr>
        <w:tc>
          <w:tcPr>
            <w:tcW w:w="1008" w:type="dxa"/>
            <w:vAlign w:val="center"/>
          </w:tcPr>
          <w:p w14:paraId="7D6B0783" w14:textId="77777777" w:rsidR="005D3FB4" w:rsidRPr="00A16C21" w:rsidRDefault="00000000">
            <w:pPr>
              <w:rPr>
                <w:color w:val="000000" w:themeColor="text1"/>
              </w:rPr>
            </w:pPr>
            <w:r w:rsidRPr="00A16C21">
              <w:rPr>
                <w:color w:val="000000" w:themeColor="text1"/>
                <w:sz w:val="15"/>
              </w:rPr>
              <w:t>2023 recovery</w:t>
            </w:r>
          </w:p>
        </w:tc>
        <w:tc>
          <w:tcPr>
            <w:tcW w:w="1008" w:type="dxa"/>
            <w:vAlign w:val="center"/>
          </w:tcPr>
          <w:p w14:paraId="0E0C3184" w14:textId="77777777" w:rsidR="005D3FB4" w:rsidRPr="00A16C21" w:rsidRDefault="00000000">
            <w:pPr>
              <w:rPr>
                <w:color w:val="000000" w:themeColor="text1"/>
              </w:rPr>
            </w:pPr>
            <w:r w:rsidRPr="00A16C21">
              <w:rPr>
                <w:color w:val="000000" w:themeColor="text1"/>
                <w:sz w:val="15"/>
              </w:rPr>
              <w:t>Combined Max Sharpe</w:t>
            </w:r>
          </w:p>
        </w:tc>
        <w:tc>
          <w:tcPr>
            <w:tcW w:w="1008" w:type="dxa"/>
            <w:vAlign w:val="center"/>
          </w:tcPr>
          <w:p w14:paraId="04D45146"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603EA65F"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5E817056"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26BF8DAD" w14:textId="77777777" w:rsidR="005D3FB4" w:rsidRPr="00A16C21" w:rsidRDefault="00000000">
            <w:pPr>
              <w:rPr>
                <w:color w:val="000000" w:themeColor="text1"/>
              </w:rPr>
            </w:pPr>
            <w:r w:rsidRPr="00A16C21">
              <w:rPr>
                <w:color w:val="000000" w:themeColor="text1"/>
                <w:sz w:val="15"/>
              </w:rPr>
              <w:t>5.88</w:t>
            </w:r>
          </w:p>
        </w:tc>
        <w:tc>
          <w:tcPr>
            <w:tcW w:w="1008" w:type="dxa"/>
            <w:vAlign w:val="center"/>
          </w:tcPr>
          <w:p w14:paraId="1DAAF80C" w14:textId="77777777" w:rsidR="005D3FB4" w:rsidRPr="00A16C21" w:rsidRDefault="00000000">
            <w:pPr>
              <w:rPr>
                <w:color w:val="000000" w:themeColor="text1"/>
              </w:rPr>
            </w:pPr>
            <w:r w:rsidRPr="00A16C21">
              <w:rPr>
                <w:color w:val="000000" w:themeColor="text1"/>
                <w:sz w:val="15"/>
              </w:rPr>
              <w:t>15.15</w:t>
            </w:r>
          </w:p>
        </w:tc>
        <w:tc>
          <w:tcPr>
            <w:tcW w:w="1008" w:type="dxa"/>
            <w:vAlign w:val="center"/>
          </w:tcPr>
          <w:p w14:paraId="42FAA1CD" w14:textId="77777777" w:rsidR="005D3FB4" w:rsidRPr="00A16C21" w:rsidRDefault="00000000">
            <w:pPr>
              <w:rPr>
                <w:color w:val="000000" w:themeColor="text1"/>
              </w:rPr>
            </w:pPr>
            <w:r w:rsidRPr="00A16C21">
              <w:rPr>
                <w:color w:val="000000" w:themeColor="text1"/>
                <w:sz w:val="15"/>
              </w:rPr>
              <w:t>0.388</w:t>
            </w:r>
          </w:p>
        </w:tc>
        <w:tc>
          <w:tcPr>
            <w:tcW w:w="1008" w:type="dxa"/>
            <w:vAlign w:val="center"/>
          </w:tcPr>
          <w:p w14:paraId="241E0D37" w14:textId="77777777" w:rsidR="005D3FB4" w:rsidRPr="00A16C21" w:rsidRDefault="00000000">
            <w:pPr>
              <w:rPr>
                <w:color w:val="000000" w:themeColor="text1"/>
              </w:rPr>
            </w:pPr>
            <w:r w:rsidRPr="00A16C21">
              <w:rPr>
                <w:color w:val="000000" w:themeColor="text1"/>
                <w:sz w:val="15"/>
              </w:rPr>
              <w:t>-12.23</w:t>
            </w:r>
          </w:p>
        </w:tc>
        <w:tc>
          <w:tcPr>
            <w:tcW w:w="1008" w:type="dxa"/>
            <w:vAlign w:val="center"/>
          </w:tcPr>
          <w:p w14:paraId="2FEDC55B" w14:textId="77777777" w:rsidR="005D3FB4" w:rsidRPr="00A16C21" w:rsidRDefault="00000000">
            <w:pPr>
              <w:rPr>
                <w:color w:val="000000" w:themeColor="text1"/>
              </w:rPr>
            </w:pPr>
            <w:r w:rsidRPr="00A16C21">
              <w:rPr>
                <w:color w:val="000000" w:themeColor="text1"/>
                <w:sz w:val="15"/>
              </w:rPr>
              <w:t>5.84</w:t>
            </w:r>
          </w:p>
        </w:tc>
      </w:tr>
      <w:tr w:rsidR="005D3FB4" w:rsidRPr="00A16C21" w14:paraId="44946509" w14:textId="77777777">
        <w:trPr>
          <w:jc w:val="center"/>
        </w:trPr>
        <w:tc>
          <w:tcPr>
            <w:tcW w:w="1008" w:type="dxa"/>
            <w:vAlign w:val="center"/>
          </w:tcPr>
          <w:p w14:paraId="0951427D"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0D7070AF" w14:textId="77777777" w:rsidR="005D3FB4" w:rsidRPr="00A16C21" w:rsidRDefault="00000000">
            <w:pPr>
              <w:rPr>
                <w:color w:val="000000" w:themeColor="text1"/>
              </w:rPr>
            </w:pPr>
            <w:r w:rsidRPr="00A16C21">
              <w:rPr>
                <w:color w:val="000000" w:themeColor="text1"/>
                <w:sz w:val="15"/>
              </w:rPr>
              <w:t>Combined Risk Parity</w:t>
            </w:r>
          </w:p>
        </w:tc>
        <w:tc>
          <w:tcPr>
            <w:tcW w:w="1008" w:type="dxa"/>
            <w:vAlign w:val="center"/>
          </w:tcPr>
          <w:p w14:paraId="2D9F90B0"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5D7E82BB"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596A351F" w14:textId="77777777" w:rsidR="005D3FB4" w:rsidRPr="00A16C21" w:rsidRDefault="00000000">
            <w:pPr>
              <w:rPr>
                <w:color w:val="000000" w:themeColor="text1"/>
              </w:rPr>
            </w:pPr>
            <w:r w:rsidRPr="00A16C21">
              <w:rPr>
                <w:color w:val="000000" w:themeColor="text1"/>
                <w:sz w:val="15"/>
              </w:rPr>
              <w:t>753</w:t>
            </w:r>
          </w:p>
        </w:tc>
        <w:tc>
          <w:tcPr>
            <w:tcW w:w="1008" w:type="dxa"/>
            <w:vAlign w:val="center"/>
          </w:tcPr>
          <w:p w14:paraId="5A84C365" w14:textId="77777777" w:rsidR="005D3FB4" w:rsidRPr="00A16C21" w:rsidRDefault="00000000">
            <w:pPr>
              <w:rPr>
                <w:color w:val="000000" w:themeColor="text1"/>
              </w:rPr>
            </w:pPr>
            <w:r w:rsidRPr="00A16C21">
              <w:rPr>
                <w:color w:val="000000" w:themeColor="text1"/>
                <w:sz w:val="15"/>
              </w:rPr>
              <w:t>13.65</w:t>
            </w:r>
          </w:p>
        </w:tc>
        <w:tc>
          <w:tcPr>
            <w:tcW w:w="1008" w:type="dxa"/>
            <w:vAlign w:val="center"/>
          </w:tcPr>
          <w:p w14:paraId="3248F16E" w14:textId="77777777" w:rsidR="005D3FB4" w:rsidRPr="00A16C21" w:rsidRDefault="00000000">
            <w:pPr>
              <w:rPr>
                <w:color w:val="000000" w:themeColor="text1"/>
              </w:rPr>
            </w:pPr>
            <w:r w:rsidRPr="00A16C21">
              <w:rPr>
                <w:color w:val="000000" w:themeColor="text1"/>
                <w:sz w:val="15"/>
              </w:rPr>
              <w:t>16.04</w:t>
            </w:r>
          </w:p>
        </w:tc>
        <w:tc>
          <w:tcPr>
            <w:tcW w:w="1008" w:type="dxa"/>
            <w:vAlign w:val="center"/>
          </w:tcPr>
          <w:p w14:paraId="3362C67A" w14:textId="77777777" w:rsidR="005D3FB4" w:rsidRPr="00A16C21" w:rsidRDefault="00000000">
            <w:pPr>
              <w:rPr>
                <w:color w:val="000000" w:themeColor="text1"/>
              </w:rPr>
            </w:pPr>
            <w:r w:rsidRPr="00A16C21">
              <w:rPr>
                <w:color w:val="000000" w:themeColor="text1"/>
                <w:sz w:val="15"/>
              </w:rPr>
              <w:t>0.851</w:t>
            </w:r>
          </w:p>
        </w:tc>
        <w:tc>
          <w:tcPr>
            <w:tcW w:w="1008" w:type="dxa"/>
            <w:vAlign w:val="center"/>
          </w:tcPr>
          <w:p w14:paraId="6F651507" w14:textId="77777777" w:rsidR="005D3FB4" w:rsidRPr="00A16C21" w:rsidRDefault="00000000">
            <w:pPr>
              <w:rPr>
                <w:color w:val="000000" w:themeColor="text1"/>
              </w:rPr>
            </w:pPr>
            <w:r w:rsidRPr="00A16C21">
              <w:rPr>
                <w:color w:val="000000" w:themeColor="text1"/>
                <w:sz w:val="15"/>
              </w:rPr>
              <w:t>-19.79</w:t>
            </w:r>
          </w:p>
        </w:tc>
        <w:tc>
          <w:tcPr>
            <w:tcW w:w="1008" w:type="dxa"/>
            <w:vAlign w:val="center"/>
          </w:tcPr>
          <w:p w14:paraId="13E49E2A" w14:textId="77777777" w:rsidR="005D3FB4" w:rsidRPr="00A16C21" w:rsidRDefault="00000000">
            <w:pPr>
              <w:rPr>
                <w:color w:val="000000" w:themeColor="text1"/>
              </w:rPr>
            </w:pPr>
            <w:r w:rsidRPr="00A16C21">
              <w:rPr>
                <w:color w:val="000000" w:themeColor="text1"/>
                <w:sz w:val="15"/>
              </w:rPr>
              <w:t>46.57</w:t>
            </w:r>
          </w:p>
        </w:tc>
      </w:tr>
      <w:tr w:rsidR="005D3FB4" w:rsidRPr="00A16C21" w14:paraId="38B4BE88" w14:textId="77777777">
        <w:trPr>
          <w:jc w:val="center"/>
        </w:trPr>
        <w:tc>
          <w:tcPr>
            <w:tcW w:w="1008" w:type="dxa"/>
            <w:vAlign w:val="center"/>
          </w:tcPr>
          <w:p w14:paraId="0BF4D174"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4A14180C" w14:textId="77777777" w:rsidR="005D3FB4" w:rsidRPr="00A16C21" w:rsidRDefault="00000000">
            <w:pPr>
              <w:rPr>
                <w:color w:val="000000" w:themeColor="text1"/>
              </w:rPr>
            </w:pPr>
            <w:r w:rsidRPr="00A16C21">
              <w:rPr>
                <w:color w:val="000000" w:themeColor="text1"/>
                <w:sz w:val="15"/>
              </w:rPr>
              <w:t>Combined Risk Parity</w:t>
            </w:r>
          </w:p>
        </w:tc>
        <w:tc>
          <w:tcPr>
            <w:tcW w:w="1008" w:type="dxa"/>
            <w:vAlign w:val="center"/>
          </w:tcPr>
          <w:p w14:paraId="7FEB5414"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02058DAA"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2A1852C1"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022B7F1A" w14:textId="77777777" w:rsidR="005D3FB4" w:rsidRPr="00A16C21" w:rsidRDefault="00000000">
            <w:pPr>
              <w:rPr>
                <w:color w:val="000000" w:themeColor="text1"/>
              </w:rPr>
            </w:pPr>
            <w:r w:rsidRPr="00A16C21">
              <w:rPr>
                <w:color w:val="000000" w:themeColor="text1"/>
                <w:sz w:val="15"/>
              </w:rPr>
              <w:t>36.64</w:t>
            </w:r>
          </w:p>
        </w:tc>
        <w:tc>
          <w:tcPr>
            <w:tcW w:w="1008" w:type="dxa"/>
            <w:vAlign w:val="center"/>
          </w:tcPr>
          <w:p w14:paraId="59B7A96A" w14:textId="77777777" w:rsidR="005D3FB4" w:rsidRPr="00A16C21" w:rsidRDefault="00000000">
            <w:pPr>
              <w:rPr>
                <w:color w:val="000000" w:themeColor="text1"/>
              </w:rPr>
            </w:pPr>
            <w:r w:rsidRPr="00A16C21">
              <w:rPr>
                <w:color w:val="000000" w:themeColor="text1"/>
                <w:sz w:val="15"/>
              </w:rPr>
              <w:t>14.65</w:t>
            </w:r>
          </w:p>
        </w:tc>
        <w:tc>
          <w:tcPr>
            <w:tcW w:w="1008" w:type="dxa"/>
            <w:vAlign w:val="center"/>
          </w:tcPr>
          <w:p w14:paraId="75EB1E59" w14:textId="77777777" w:rsidR="005D3FB4" w:rsidRPr="00A16C21" w:rsidRDefault="00000000">
            <w:pPr>
              <w:rPr>
                <w:color w:val="000000" w:themeColor="text1"/>
              </w:rPr>
            </w:pPr>
            <w:r w:rsidRPr="00A16C21">
              <w:rPr>
                <w:color w:val="000000" w:themeColor="text1"/>
                <w:sz w:val="15"/>
              </w:rPr>
              <w:t>2.501</w:t>
            </w:r>
          </w:p>
        </w:tc>
        <w:tc>
          <w:tcPr>
            <w:tcW w:w="1008" w:type="dxa"/>
            <w:vAlign w:val="center"/>
          </w:tcPr>
          <w:p w14:paraId="57F8412E" w14:textId="77777777" w:rsidR="005D3FB4" w:rsidRPr="00A16C21" w:rsidRDefault="00000000">
            <w:pPr>
              <w:rPr>
                <w:color w:val="000000" w:themeColor="text1"/>
              </w:rPr>
            </w:pPr>
            <w:r w:rsidRPr="00A16C21">
              <w:rPr>
                <w:color w:val="000000" w:themeColor="text1"/>
                <w:sz w:val="15"/>
              </w:rPr>
              <w:t>-7.05</w:t>
            </w:r>
          </w:p>
        </w:tc>
        <w:tc>
          <w:tcPr>
            <w:tcW w:w="1008" w:type="dxa"/>
            <w:vAlign w:val="center"/>
          </w:tcPr>
          <w:p w14:paraId="69E95D7F" w14:textId="77777777" w:rsidR="005D3FB4" w:rsidRPr="00A16C21" w:rsidRDefault="00000000">
            <w:pPr>
              <w:rPr>
                <w:color w:val="000000" w:themeColor="text1"/>
              </w:rPr>
            </w:pPr>
            <w:r w:rsidRPr="00A16C21">
              <w:rPr>
                <w:color w:val="000000" w:themeColor="text1"/>
                <w:sz w:val="15"/>
              </w:rPr>
              <w:t>36.64</w:t>
            </w:r>
          </w:p>
        </w:tc>
      </w:tr>
      <w:tr w:rsidR="005D3FB4" w:rsidRPr="00A16C21" w14:paraId="7B519F4A" w14:textId="77777777">
        <w:trPr>
          <w:jc w:val="center"/>
        </w:trPr>
        <w:tc>
          <w:tcPr>
            <w:tcW w:w="1008" w:type="dxa"/>
            <w:vAlign w:val="center"/>
          </w:tcPr>
          <w:p w14:paraId="08FE48BE"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1E3952A1" w14:textId="77777777" w:rsidR="005D3FB4" w:rsidRPr="00A16C21" w:rsidRDefault="00000000">
            <w:pPr>
              <w:rPr>
                <w:color w:val="000000" w:themeColor="text1"/>
              </w:rPr>
            </w:pPr>
            <w:r w:rsidRPr="00A16C21">
              <w:rPr>
                <w:color w:val="000000" w:themeColor="text1"/>
                <w:sz w:val="15"/>
              </w:rPr>
              <w:t>Combined Risk Parity</w:t>
            </w:r>
          </w:p>
        </w:tc>
        <w:tc>
          <w:tcPr>
            <w:tcW w:w="1008" w:type="dxa"/>
            <w:vAlign w:val="center"/>
          </w:tcPr>
          <w:p w14:paraId="1823A768"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2ADA0E1C"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0A5C0D09"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086CC2FA" w14:textId="77777777" w:rsidR="005D3FB4" w:rsidRPr="00A16C21" w:rsidRDefault="00000000">
            <w:pPr>
              <w:rPr>
                <w:color w:val="000000" w:themeColor="text1"/>
              </w:rPr>
            </w:pPr>
            <w:r w:rsidRPr="00A16C21">
              <w:rPr>
                <w:color w:val="000000" w:themeColor="text1"/>
                <w:sz w:val="15"/>
              </w:rPr>
              <w:t>-7.05</w:t>
            </w:r>
          </w:p>
        </w:tc>
        <w:tc>
          <w:tcPr>
            <w:tcW w:w="1008" w:type="dxa"/>
            <w:vAlign w:val="center"/>
          </w:tcPr>
          <w:p w14:paraId="4F80A6D8" w14:textId="77777777" w:rsidR="005D3FB4" w:rsidRPr="00A16C21" w:rsidRDefault="00000000">
            <w:pPr>
              <w:rPr>
                <w:color w:val="000000" w:themeColor="text1"/>
              </w:rPr>
            </w:pPr>
            <w:r w:rsidRPr="00A16C21">
              <w:rPr>
                <w:color w:val="000000" w:themeColor="text1"/>
                <w:sz w:val="15"/>
              </w:rPr>
              <w:t>19.90</w:t>
            </w:r>
          </w:p>
        </w:tc>
        <w:tc>
          <w:tcPr>
            <w:tcW w:w="1008" w:type="dxa"/>
            <w:vAlign w:val="center"/>
          </w:tcPr>
          <w:p w14:paraId="158D84E3" w14:textId="77777777" w:rsidR="005D3FB4" w:rsidRPr="00A16C21" w:rsidRDefault="00000000">
            <w:pPr>
              <w:rPr>
                <w:color w:val="000000" w:themeColor="text1"/>
              </w:rPr>
            </w:pPr>
            <w:r w:rsidRPr="00A16C21">
              <w:rPr>
                <w:color w:val="000000" w:themeColor="text1"/>
                <w:sz w:val="15"/>
              </w:rPr>
              <w:t>-0.354</w:t>
            </w:r>
          </w:p>
        </w:tc>
        <w:tc>
          <w:tcPr>
            <w:tcW w:w="1008" w:type="dxa"/>
            <w:vAlign w:val="center"/>
          </w:tcPr>
          <w:p w14:paraId="712FB8D3" w14:textId="77777777" w:rsidR="005D3FB4" w:rsidRPr="00A16C21" w:rsidRDefault="00000000">
            <w:pPr>
              <w:rPr>
                <w:color w:val="000000" w:themeColor="text1"/>
              </w:rPr>
            </w:pPr>
            <w:r w:rsidRPr="00A16C21">
              <w:rPr>
                <w:color w:val="000000" w:themeColor="text1"/>
                <w:sz w:val="15"/>
              </w:rPr>
              <w:t>-19.79</w:t>
            </w:r>
          </w:p>
        </w:tc>
        <w:tc>
          <w:tcPr>
            <w:tcW w:w="1008" w:type="dxa"/>
            <w:vAlign w:val="center"/>
          </w:tcPr>
          <w:p w14:paraId="4ED277FA" w14:textId="77777777" w:rsidR="005D3FB4" w:rsidRPr="00A16C21" w:rsidRDefault="00000000">
            <w:pPr>
              <w:rPr>
                <w:color w:val="000000" w:themeColor="text1"/>
              </w:rPr>
            </w:pPr>
            <w:r w:rsidRPr="00A16C21">
              <w:rPr>
                <w:color w:val="000000" w:themeColor="text1"/>
                <w:sz w:val="15"/>
              </w:rPr>
              <w:t>-7.02</w:t>
            </w:r>
          </w:p>
        </w:tc>
      </w:tr>
      <w:tr w:rsidR="005D3FB4" w:rsidRPr="00A16C21" w14:paraId="432BB6E7" w14:textId="77777777">
        <w:trPr>
          <w:jc w:val="center"/>
        </w:trPr>
        <w:tc>
          <w:tcPr>
            <w:tcW w:w="1008" w:type="dxa"/>
            <w:vAlign w:val="center"/>
          </w:tcPr>
          <w:p w14:paraId="0558C230" w14:textId="77777777" w:rsidR="005D3FB4" w:rsidRPr="00A16C21" w:rsidRDefault="00000000">
            <w:pPr>
              <w:rPr>
                <w:color w:val="000000" w:themeColor="text1"/>
              </w:rPr>
            </w:pPr>
            <w:r w:rsidRPr="00A16C21">
              <w:rPr>
                <w:color w:val="000000" w:themeColor="text1"/>
                <w:sz w:val="15"/>
              </w:rPr>
              <w:t>2023 recovery</w:t>
            </w:r>
          </w:p>
        </w:tc>
        <w:tc>
          <w:tcPr>
            <w:tcW w:w="1008" w:type="dxa"/>
            <w:vAlign w:val="center"/>
          </w:tcPr>
          <w:p w14:paraId="391E58EB" w14:textId="77777777" w:rsidR="005D3FB4" w:rsidRPr="00A16C21" w:rsidRDefault="00000000">
            <w:pPr>
              <w:rPr>
                <w:color w:val="000000" w:themeColor="text1"/>
              </w:rPr>
            </w:pPr>
            <w:r w:rsidRPr="00A16C21">
              <w:rPr>
                <w:color w:val="000000" w:themeColor="text1"/>
                <w:sz w:val="15"/>
              </w:rPr>
              <w:t>Combined Risk Parity</w:t>
            </w:r>
          </w:p>
        </w:tc>
        <w:tc>
          <w:tcPr>
            <w:tcW w:w="1008" w:type="dxa"/>
            <w:vAlign w:val="center"/>
          </w:tcPr>
          <w:p w14:paraId="5C461306"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0754BD5A"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58F0D5F3"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2A4CA438" w14:textId="77777777" w:rsidR="005D3FB4" w:rsidRPr="00A16C21" w:rsidRDefault="00000000">
            <w:pPr>
              <w:rPr>
                <w:color w:val="000000" w:themeColor="text1"/>
              </w:rPr>
            </w:pPr>
            <w:r w:rsidRPr="00A16C21">
              <w:rPr>
                <w:color w:val="000000" w:themeColor="text1"/>
                <w:sz w:val="15"/>
              </w:rPr>
              <w:t>15.50</w:t>
            </w:r>
          </w:p>
        </w:tc>
        <w:tc>
          <w:tcPr>
            <w:tcW w:w="1008" w:type="dxa"/>
            <w:vAlign w:val="center"/>
          </w:tcPr>
          <w:p w14:paraId="5944C31F" w14:textId="77777777" w:rsidR="005D3FB4" w:rsidRPr="00A16C21" w:rsidRDefault="00000000">
            <w:pPr>
              <w:rPr>
                <w:color w:val="000000" w:themeColor="text1"/>
              </w:rPr>
            </w:pPr>
            <w:r w:rsidRPr="00A16C21">
              <w:rPr>
                <w:color w:val="000000" w:themeColor="text1"/>
                <w:sz w:val="15"/>
              </w:rPr>
              <w:t>12.66</w:t>
            </w:r>
          </w:p>
        </w:tc>
        <w:tc>
          <w:tcPr>
            <w:tcW w:w="1008" w:type="dxa"/>
            <w:vAlign w:val="center"/>
          </w:tcPr>
          <w:p w14:paraId="3DFE60BE" w14:textId="77777777" w:rsidR="005D3FB4" w:rsidRPr="00A16C21" w:rsidRDefault="00000000">
            <w:pPr>
              <w:rPr>
                <w:color w:val="000000" w:themeColor="text1"/>
              </w:rPr>
            </w:pPr>
            <w:r w:rsidRPr="00A16C21">
              <w:rPr>
                <w:color w:val="000000" w:themeColor="text1"/>
                <w:sz w:val="15"/>
              </w:rPr>
              <w:t>1.224</w:t>
            </w:r>
          </w:p>
        </w:tc>
        <w:tc>
          <w:tcPr>
            <w:tcW w:w="1008" w:type="dxa"/>
            <w:vAlign w:val="center"/>
          </w:tcPr>
          <w:p w14:paraId="62D222C0" w14:textId="77777777" w:rsidR="005D3FB4" w:rsidRPr="00A16C21" w:rsidRDefault="00000000">
            <w:pPr>
              <w:rPr>
                <w:color w:val="000000" w:themeColor="text1"/>
              </w:rPr>
            </w:pPr>
            <w:r w:rsidRPr="00A16C21">
              <w:rPr>
                <w:color w:val="000000" w:themeColor="text1"/>
                <w:sz w:val="15"/>
              </w:rPr>
              <w:t>-9.27</w:t>
            </w:r>
          </w:p>
        </w:tc>
        <w:tc>
          <w:tcPr>
            <w:tcW w:w="1008" w:type="dxa"/>
            <w:vAlign w:val="center"/>
          </w:tcPr>
          <w:p w14:paraId="328C15C3" w14:textId="77777777" w:rsidR="005D3FB4" w:rsidRPr="00A16C21" w:rsidRDefault="00000000">
            <w:pPr>
              <w:rPr>
                <w:color w:val="000000" w:themeColor="text1"/>
              </w:rPr>
            </w:pPr>
            <w:r w:rsidRPr="00A16C21">
              <w:rPr>
                <w:color w:val="000000" w:themeColor="text1"/>
                <w:sz w:val="15"/>
              </w:rPr>
              <w:t>15.37</w:t>
            </w:r>
          </w:p>
        </w:tc>
      </w:tr>
      <w:tr w:rsidR="005D3FB4" w:rsidRPr="00A16C21" w14:paraId="17668E59" w14:textId="77777777">
        <w:trPr>
          <w:jc w:val="center"/>
        </w:trPr>
        <w:tc>
          <w:tcPr>
            <w:tcW w:w="1008" w:type="dxa"/>
            <w:vAlign w:val="center"/>
          </w:tcPr>
          <w:p w14:paraId="7F148651"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5171DFCA" w14:textId="77777777" w:rsidR="005D3FB4" w:rsidRPr="00A16C21" w:rsidRDefault="00000000">
            <w:pPr>
              <w:rPr>
                <w:color w:val="000000" w:themeColor="text1"/>
              </w:rPr>
            </w:pPr>
            <w:r w:rsidRPr="00A16C21">
              <w:rPr>
                <w:color w:val="000000" w:themeColor="text1"/>
                <w:sz w:val="15"/>
              </w:rPr>
              <w:t>Crypto Min Variance</w:t>
            </w:r>
          </w:p>
        </w:tc>
        <w:tc>
          <w:tcPr>
            <w:tcW w:w="1008" w:type="dxa"/>
            <w:vAlign w:val="center"/>
          </w:tcPr>
          <w:p w14:paraId="18A326B8" w14:textId="77777777" w:rsidR="005D3FB4" w:rsidRPr="00A16C21" w:rsidRDefault="00000000">
            <w:pPr>
              <w:rPr>
                <w:color w:val="000000" w:themeColor="text1"/>
              </w:rPr>
            </w:pPr>
            <w:r w:rsidRPr="00A16C21">
              <w:rPr>
                <w:color w:val="000000" w:themeColor="text1"/>
                <w:sz w:val="15"/>
              </w:rPr>
              <w:t>2020-12-31</w:t>
            </w:r>
          </w:p>
        </w:tc>
        <w:tc>
          <w:tcPr>
            <w:tcW w:w="1008" w:type="dxa"/>
            <w:vAlign w:val="center"/>
          </w:tcPr>
          <w:p w14:paraId="46112E9F"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1C365212" w14:textId="77777777" w:rsidR="005D3FB4" w:rsidRPr="00A16C21" w:rsidRDefault="00000000">
            <w:pPr>
              <w:rPr>
                <w:color w:val="000000" w:themeColor="text1"/>
              </w:rPr>
            </w:pPr>
            <w:r w:rsidRPr="00A16C21">
              <w:rPr>
                <w:color w:val="000000" w:themeColor="text1"/>
                <w:sz w:val="15"/>
              </w:rPr>
              <w:t>754</w:t>
            </w:r>
          </w:p>
        </w:tc>
        <w:tc>
          <w:tcPr>
            <w:tcW w:w="1008" w:type="dxa"/>
            <w:vAlign w:val="center"/>
          </w:tcPr>
          <w:p w14:paraId="6AF73AE1" w14:textId="77777777" w:rsidR="005D3FB4" w:rsidRPr="00A16C21" w:rsidRDefault="00000000">
            <w:pPr>
              <w:rPr>
                <w:color w:val="000000" w:themeColor="text1"/>
              </w:rPr>
            </w:pPr>
            <w:r w:rsidRPr="00A16C21">
              <w:rPr>
                <w:color w:val="000000" w:themeColor="text1"/>
                <w:sz w:val="15"/>
              </w:rPr>
              <w:t>22.61</w:t>
            </w:r>
          </w:p>
        </w:tc>
        <w:tc>
          <w:tcPr>
            <w:tcW w:w="1008" w:type="dxa"/>
            <w:vAlign w:val="center"/>
          </w:tcPr>
          <w:p w14:paraId="299AA860" w14:textId="77777777" w:rsidR="005D3FB4" w:rsidRPr="00A16C21" w:rsidRDefault="00000000">
            <w:pPr>
              <w:rPr>
                <w:color w:val="000000" w:themeColor="text1"/>
              </w:rPr>
            </w:pPr>
            <w:r w:rsidRPr="00A16C21">
              <w:rPr>
                <w:color w:val="000000" w:themeColor="text1"/>
                <w:sz w:val="15"/>
              </w:rPr>
              <w:t>64.95</w:t>
            </w:r>
          </w:p>
        </w:tc>
        <w:tc>
          <w:tcPr>
            <w:tcW w:w="1008" w:type="dxa"/>
            <w:vAlign w:val="center"/>
          </w:tcPr>
          <w:p w14:paraId="2D3A2E3D" w14:textId="77777777" w:rsidR="005D3FB4" w:rsidRPr="00A16C21" w:rsidRDefault="00000000">
            <w:pPr>
              <w:rPr>
                <w:color w:val="000000" w:themeColor="text1"/>
              </w:rPr>
            </w:pPr>
            <w:r w:rsidRPr="00A16C21">
              <w:rPr>
                <w:color w:val="000000" w:themeColor="text1"/>
                <w:sz w:val="15"/>
              </w:rPr>
              <w:t>0.348</w:t>
            </w:r>
          </w:p>
        </w:tc>
        <w:tc>
          <w:tcPr>
            <w:tcW w:w="1008" w:type="dxa"/>
            <w:vAlign w:val="center"/>
          </w:tcPr>
          <w:p w14:paraId="2C0C98F4" w14:textId="77777777" w:rsidR="005D3FB4" w:rsidRPr="00A16C21" w:rsidRDefault="00000000">
            <w:pPr>
              <w:rPr>
                <w:color w:val="000000" w:themeColor="text1"/>
              </w:rPr>
            </w:pPr>
            <w:r w:rsidRPr="00A16C21">
              <w:rPr>
                <w:color w:val="000000" w:themeColor="text1"/>
                <w:sz w:val="15"/>
              </w:rPr>
              <w:t>-75.13</w:t>
            </w:r>
          </w:p>
        </w:tc>
        <w:tc>
          <w:tcPr>
            <w:tcW w:w="1008" w:type="dxa"/>
            <w:vAlign w:val="center"/>
          </w:tcPr>
          <w:p w14:paraId="7A54845B" w14:textId="77777777" w:rsidR="005D3FB4" w:rsidRPr="00A16C21" w:rsidRDefault="00000000">
            <w:pPr>
              <w:rPr>
                <w:color w:val="000000" w:themeColor="text1"/>
              </w:rPr>
            </w:pPr>
            <w:r w:rsidRPr="00A16C21">
              <w:rPr>
                <w:color w:val="000000" w:themeColor="text1"/>
                <w:sz w:val="15"/>
              </w:rPr>
              <w:t>84.00</w:t>
            </w:r>
          </w:p>
        </w:tc>
      </w:tr>
      <w:tr w:rsidR="005D3FB4" w:rsidRPr="00A16C21" w14:paraId="48ABEC47" w14:textId="77777777">
        <w:trPr>
          <w:jc w:val="center"/>
        </w:trPr>
        <w:tc>
          <w:tcPr>
            <w:tcW w:w="1008" w:type="dxa"/>
            <w:vAlign w:val="center"/>
          </w:tcPr>
          <w:p w14:paraId="546FA667"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5A4F8E7D" w14:textId="77777777" w:rsidR="005D3FB4" w:rsidRPr="00A16C21" w:rsidRDefault="00000000">
            <w:pPr>
              <w:rPr>
                <w:color w:val="000000" w:themeColor="text1"/>
              </w:rPr>
            </w:pPr>
            <w:r w:rsidRPr="00A16C21">
              <w:rPr>
                <w:color w:val="000000" w:themeColor="text1"/>
                <w:sz w:val="15"/>
              </w:rPr>
              <w:t>Crypto Min Variance</w:t>
            </w:r>
          </w:p>
        </w:tc>
        <w:tc>
          <w:tcPr>
            <w:tcW w:w="1008" w:type="dxa"/>
            <w:vAlign w:val="center"/>
          </w:tcPr>
          <w:p w14:paraId="391A3FC8"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3F0DA47D"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096C182B"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12E7EB69" w14:textId="77777777" w:rsidR="005D3FB4" w:rsidRPr="00A16C21" w:rsidRDefault="00000000">
            <w:pPr>
              <w:rPr>
                <w:color w:val="000000" w:themeColor="text1"/>
              </w:rPr>
            </w:pPr>
            <w:r w:rsidRPr="00A16C21">
              <w:rPr>
                <w:color w:val="000000" w:themeColor="text1"/>
                <w:sz w:val="15"/>
              </w:rPr>
              <w:t>154.61</w:t>
            </w:r>
          </w:p>
        </w:tc>
        <w:tc>
          <w:tcPr>
            <w:tcW w:w="1008" w:type="dxa"/>
            <w:vAlign w:val="center"/>
          </w:tcPr>
          <w:p w14:paraId="663EE10D" w14:textId="77777777" w:rsidR="005D3FB4" w:rsidRPr="00A16C21" w:rsidRDefault="00000000">
            <w:pPr>
              <w:rPr>
                <w:color w:val="000000" w:themeColor="text1"/>
              </w:rPr>
            </w:pPr>
            <w:r w:rsidRPr="00A16C21">
              <w:rPr>
                <w:color w:val="000000" w:themeColor="text1"/>
                <w:sz w:val="15"/>
              </w:rPr>
              <w:t>86.76</w:t>
            </w:r>
          </w:p>
        </w:tc>
        <w:tc>
          <w:tcPr>
            <w:tcW w:w="1008" w:type="dxa"/>
            <w:vAlign w:val="center"/>
          </w:tcPr>
          <w:p w14:paraId="154C9B9F" w14:textId="77777777" w:rsidR="005D3FB4" w:rsidRPr="00A16C21" w:rsidRDefault="00000000">
            <w:pPr>
              <w:rPr>
                <w:color w:val="000000" w:themeColor="text1"/>
              </w:rPr>
            </w:pPr>
            <w:r w:rsidRPr="00A16C21">
              <w:rPr>
                <w:color w:val="000000" w:themeColor="text1"/>
                <w:sz w:val="15"/>
              </w:rPr>
              <w:t>1.782</w:t>
            </w:r>
          </w:p>
        </w:tc>
        <w:tc>
          <w:tcPr>
            <w:tcW w:w="1008" w:type="dxa"/>
            <w:vAlign w:val="center"/>
          </w:tcPr>
          <w:p w14:paraId="36FAEBD1" w14:textId="77777777" w:rsidR="005D3FB4" w:rsidRPr="00A16C21" w:rsidRDefault="00000000">
            <w:pPr>
              <w:rPr>
                <w:color w:val="000000" w:themeColor="text1"/>
              </w:rPr>
            </w:pPr>
            <w:r w:rsidRPr="00A16C21">
              <w:rPr>
                <w:color w:val="000000" w:themeColor="text1"/>
                <w:sz w:val="15"/>
              </w:rPr>
              <w:t>-52.97</w:t>
            </w:r>
          </w:p>
        </w:tc>
        <w:tc>
          <w:tcPr>
            <w:tcW w:w="1008" w:type="dxa"/>
            <w:vAlign w:val="center"/>
          </w:tcPr>
          <w:p w14:paraId="53358E96" w14:textId="77777777" w:rsidR="005D3FB4" w:rsidRPr="00A16C21" w:rsidRDefault="00000000">
            <w:pPr>
              <w:rPr>
                <w:color w:val="000000" w:themeColor="text1"/>
              </w:rPr>
            </w:pPr>
            <w:r w:rsidRPr="00A16C21">
              <w:rPr>
                <w:color w:val="000000" w:themeColor="text1"/>
                <w:sz w:val="15"/>
              </w:rPr>
              <w:t>154.61</w:t>
            </w:r>
          </w:p>
        </w:tc>
      </w:tr>
      <w:tr w:rsidR="005D3FB4" w:rsidRPr="00A16C21" w14:paraId="25DE23D8" w14:textId="77777777">
        <w:trPr>
          <w:jc w:val="center"/>
        </w:trPr>
        <w:tc>
          <w:tcPr>
            <w:tcW w:w="1008" w:type="dxa"/>
            <w:vAlign w:val="center"/>
          </w:tcPr>
          <w:p w14:paraId="06944D31"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02620BC6" w14:textId="77777777" w:rsidR="005D3FB4" w:rsidRPr="00A16C21" w:rsidRDefault="00000000">
            <w:pPr>
              <w:rPr>
                <w:color w:val="000000" w:themeColor="text1"/>
              </w:rPr>
            </w:pPr>
            <w:r w:rsidRPr="00A16C21">
              <w:rPr>
                <w:color w:val="000000" w:themeColor="text1"/>
                <w:sz w:val="15"/>
              </w:rPr>
              <w:t>Crypto Min Variance</w:t>
            </w:r>
          </w:p>
        </w:tc>
        <w:tc>
          <w:tcPr>
            <w:tcW w:w="1008" w:type="dxa"/>
            <w:vAlign w:val="center"/>
          </w:tcPr>
          <w:p w14:paraId="066A5C89"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396CB0B0"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19C33444"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70B8C8DA" w14:textId="77777777" w:rsidR="005D3FB4" w:rsidRPr="00A16C21" w:rsidRDefault="00000000">
            <w:pPr>
              <w:rPr>
                <w:color w:val="000000" w:themeColor="text1"/>
              </w:rPr>
            </w:pPr>
            <w:r w:rsidRPr="00A16C21">
              <w:rPr>
                <w:color w:val="000000" w:themeColor="text1"/>
                <w:sz w:val="15"/>
              </w:rPr>
              <w:t>-57.57</w:t>
            </w:r>
          </w:p>
        </w:tc>
        <w:tc>
          <w:tcPr>
            <w:tcW w:w="1008" w:type="dxa"/>
            <w:vAlign w:val="center"/>
          </w:tcPr>
          <w:p w14:paraId="7BFE3D37" w14:textId="77777777" w:rsidR="005D3FB4" w:rsidRPr="00A16C21" w:rsidRDefault="00000000">
            <w:pPr>
              <w:rPr>
                <w:color w:val="000000" w:themeColor="text1"/>
              </w:rPr>
            </w:pPr>
            <w:r w:rsidRPr="00A16C21">
              <w:rPr>
                <w:color w:val="000000" w:themeColor="text1"/>
                <w:sz w:val="15"/>
              </w:rPr>
              <w:t>59.61</w:t>
            </w:r>
          </w:p>
        </w:tc>
        <w:tc>
          <w:tcPr>
            <w:tcW w:w="1008" w:type="dxa"/>
            <w:vAlign w:val="center"/>
          </w:tcPr>
          <w:p w14:paraId="637F6815" w14:textId="77777777" w:rsidR="005D3FB4" w:rsidRPr="00A16C21" w:rsidRDefault="00000000">
            <w:pPr>
              <w:rPr>
                <w:color w:val="000000" w:themeColor="text1"/>
              </w:rPr>
            </w:pPr>
            <w:r w:rsidRPr="00A16C21">
              <w:rPr>
                <w:color w:val="000000" w:themeColor="text1"/>
                <w:sz w:val="15"/>
              </w:rPr>
              <w:t>-0.966</w:t>
            </w:r>
          </w:p>
        </w:tc>
        <w:tc>
          <w:tcPr>
            <w:tcW w:w="1008" w:type="dxa"/>
            <w:vAlign w:val="center"/>
          </w:tcPr>
          <w:p w14:paraId="29C8C645" w14:textId="77777777" w:rsidR="005D3FB4" w:rsidRPr="00A16C21" w:rsidRDefault="00000000">
            <w:pPr>
              <w:rPr>
                <w:color w:val="000000" w:themeColor="text1"/>
              </w:rPr>
            </w:pPr>
            <w:r w:rsidRPr="00A16C21">
              <w:rPr>
                <w:color w:val="000000" w:themeColor="text1"/>
                <w:sz w:val="15"/>
              </w:rPr>
              <w:t>-62.91</w:t>
            </w:r>
          </w:p>
        </w:tc>
        <w:tc>
          <w:tcPr>
            <w:tcW w:w="1008" w:type="dxa"/>
            <w:vAlign w:val="center"/>
          </w:tcPr>
          <w:p w14:paraId="166B1A56" w14:textId="77777777" w:rsidR="005D3FB4" w:rsidRPr="00A16C21" w:rsidRDefault="00000000">
            <w:pPr>
              <w:rPr>
                <w:color w:val="000000" w:themeColor="text1"/>
              </w:rPr>
            </w:pPr>
            <w:r w:rsidRPr="00A16C21">
              <w:rPr>
                <w:color w:val="000000" w:themeColor="text1"/>
                <w:sz w:val="15"/>
              </w:rPr>
              <w:t>-57.43</w:t>
            </w:r>
          </w:p>
        </w:tc>
      </w:tr>
      <w:tr w:rsidR="005D3FB4" w:rsidRPr="00A16C21" w14:paraId="3C1F4C42" w14:textId="77777777">
        <w:trPr>
          <w:jc w:val="center"/>
        </w:trPr>
        <w:tc>
          <w:tcPr>
            <w:tcW w:w="1008" w:type="dxa"/>
            <w:vAlign w:val="center"/>
          </w:tcPr>
          <w:p w14:paraId="5611DDB3" w14:textId="77777777" w:rsidR="005D3FB4" w:rsidRPr="00A16C21" w:rsidRDefault="00000000">
            <w:pPr>
              <w:rPr>
                <w:color w:val="000000" w:themeColor="text1"/>
              </w:rPr>
            </w:pPr>
            <w:r w:rsidRPr="00A16C21">
              <w:rPr>
                <w:color w:val="000000" w:themeColor="text1"/>
                <w:sz w:val="15"/>
              </w:rPr>
              <w:t>2023 recovery</w:t>
            </w:r>
          </w:p>
        </w:tc>
        <w:tc>
          <w:tcPr>
            <w:tcW w:w="1008" w:type="dxa"/>
            <w:vAlign w:val="center"/>
          </w:tcPr>
          <w:p w14:paraId="0672F9C4" w14:textId="77777777" w:rsidR="005D3FB4" w:rsidRPr="00A16C21" w:rsidRDefault="00000000">
            <w:pPr>
              <w:rPr>
                <w:color w:val="000000" w:themeColor="text1"/>
              </w:rPr>
            </w:pPr>
            <w:r w:rsidRPr="00A16C21">
              <w:rPr>
                <w:color w:val="000000" w:themeColor="text1"/>
                <w:sz w:val="15"/>
              </w:rPr>
              <w:t>Crypto Min Variance</w:t>
            </w:r>
          </w:p>
        </w:tc>
        <w:tc>
          <w:tcPr>
            <w:tcW w:w="1008" w:type="dxa"/>
            <w:vAlign w:val="center"/>
          </w:tcPr>
          <w:p w14:paraId="03E49099"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728C007E"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7FFBC37A"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78871A20" w14:textId="77777777" w:rsidR="005D3FB4" w:rsidRPr="00A16C21" w:rsidRDefault="00000000">
            <w:pPr>
              <w:rPr>
                <w:color w:val="000000" w:themeColor="text1"/>
              </w:rPr>
            </w:pPr>
            <w:r w:rsidRPr="00A16C21">
              <w:rPr>
                <w:color w:val="000000" w:themeColor="text1"/>
                <w:sz w:val="15"/>
              </w:rPr>
              <w:t>71.46</w:t>
            </w:r>
          </w:p>
        </w:tc>
        <w:tc>
          <w:tcPr>
            <w:tcW w:w="1008" w:type="dxa"/>
            <w:vAlign w:val="center"/>
          </w:tcPr>
          <w:p w14:paraId="720232BC" w14:textId="77777777" w:rsidR="005D3FB4" w:rsidRPr="00A16C21" w:rsidRDefault="00000000">
            <w:pPr>
              <w:rPr>
                <w:color w:val="000000" w:themeColor="text1"/>
              </w:rPr>
            </w:pPr>
            <w:r w:rsidRPr="00A16C21">
              <w:rPr>
                <w:color w:val="000000" w:themeColor="text1"/>
                <w:sz w:val="15"/>
              </w:rPr>
              <w:t>38.97</w:t>
            </w:r>
          </w:p>
        </w:tc>
        <w:tc>
          <w:tcPr>
            <w:tcW w:w="1008" w:type="dxa"/>
            <w:vAlign w:val="center"/>
          </w:tcPr>
          <w:p w14:paraId="596152E7" w14:textId="77777777" w:rsidR="005D3FB4" w:rsidRPr="00A16C21" w:rsidRDefault="00000000">
            <w:pPr>
              <w:rPr>
                <w:color w:val="000000" w:themeColor="text1"/>
              </w:rPr>
            </w:pPr>
            <w:r w:rsidRPr="00A16C21">
              <w:rPr>
                <w:color w:val="000000" w:themeColor="text1"/>
                <w:sz w:val="15"/>
              </w:rPr>
              <w:t>1.834</w:t>
            </w:r>
          </w:p>
        </w:tc>
        <w:tc>
          <w:tcPr>
            <w:tcW w:w="1008" w:type="dxa"/>
            <w:vAlign w:val="center"/>
          </w:tcPr>
          <w:p w14:paraId="05B64475" w14:textId="77777777" w:rsidR="005D3FB4" w:rsidRPr="00A16C21" w:rsidRDefault="00000000">
            <w:pPr>
              <w:rPr>
                <w:color w:val="000000" w:themeColor="text1"/>
              </w:rPr>
            </w:pPr>
            <w:r w:rsidRPr="00A16C21">
              <w:rPr>
                <w:color w:val="000000" w:themeColor="text1"/>
                <w:sz w:val="15"/>
              </w:rPr>
              <w:t>-19.82</w:t>
            </w:r>
          </w:p>
        </w:tc>
        <w:tc>
          <w:tcPr>
            <w:tcW w:w="1008" w:type="dxa"/>
            <w:vAlign w:val="center"/>
          </w:tcPr>
          <w:p w14:paraId="3C6CFC7E" w14:textId="77777777" w:rsidR="005D3FB4" w:rsidRPr="00A16C21" w:rsidRDefault="00000000">
            <w:pPr>
              <w:rPr>
                <w:color w:val="000000" w:themeColor="text1"/>
              </w:rPr>
            </w:pPr>
            <w:r w:rsidRPr="00A16C21">
              <w:rPr>
                <w:color w:val="000000" w:themeColor="text1"/>
                <w:sz w:val="15"/>
              </w:rPr>
              <w:t>70.73</w:t>
            </w:r>
          </w:p>
        </w:tc>
      </w:tr>
      <w:tr w:rsidR="005D3FB4" w:rsidRPr="00A16C21" w14:paraId="64AA35B6" w14:textId="77777777">
        <w:trPr>
          <w:jc w:val="center"/>
        </w:trPr>
        <w:tc>
          <w:tcPr>
            <w:tcW w:w="1008" w:type="dxa"/>
            <w:vAlign w:val="center"/>
          </w:tcPr>
          <w:p w14:paraId="17BD5BB1"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5673555D" w14:textId="77777777" w:rsidR="005D3FB4" w:rsidRPr="00A16C21" w:rsidRDefault="00000000">
            <w:pPr>
              <w:rPr>
                <w:color w:val="000000" w:themeColor="text1"/>
              </w:rPr>
            </w:pPr>
            <w:r w:rsidRPr="00A16C21">
              <w:rPr>
                <w:color w:val="000000" w:themeColor="text1"/>
                <w:sz w:val="15"/>
              </w:rPr>
              <w:t>Equity Equal Weight</w:t>
            </w:r>
          </w:p>
        </w:tc>
        <w:tc>
          <w:tcPr>
            <w:tcW w:w="1008" w:type="dxa"/>
            <w:vAlign w:val="center"/>
          </w:tcPr>
          <w:p w14:paraId="219EB63E"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60C219C0"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1162C18E" w14:textId="77777777" w:rsidR="005D3FB4" w:rsidRPr="00A16C21" w:rsidRDefault="00000000">
            <w:pPr>
              <w:rPr>
                <w:color w:val="000000" w:themeColor="text1"/>
              </w:rPr>
            </w:pPr>
            <w:r w:rsidRPr="00A16C21">
              <w:rPr>
                <w:color w:val="000000" w:themeColor="text1"/>
                <w:sz w:val="15"/>
              </w:rPr>
              <w:t>753</w:t>
            </w:r>
          </w:p>
        </w:tc>
        <w:tc>
          <w:tcPr>
            <w:tcW w:w="1008" w:type="dxa"/>
            <w:vAlign w:val="center"/>
          </w:tcPr>
          <w:p w14:paraId="14A82028" w14:textId="77777777" w:rsidR="005D3FB4" w:rsidRPr="00A16C21" w:rsidRDefault="00000000">
            <w:pPr>
              <w:rPr>
                <w:color w:val="000000" w:themeColor="text1"/>
              </w:rPr>
            </w:pPr>
            <w:r w:rsidRPr="00A16C21">
              <w:rPr>
                <w:color w:val="000000" w:themeColor="text1"/>
                <w:sz w:val="15"/>
              </w:rPr>
              <w:t>12.61</w:t>
            </w:r>
          </w:p>
        </w:tc>
        <w:tc>
          <w:tcPr>
            <w:tcW w:w="1008" w:type="dxa"/>
            <w:vAlign w:val="center"/>
          </w:tcPr>
          <w:p w14:paraId="10E66185" w14:textId="77777777" w:rsidR="005D3FB4" w:rsidRPr="00A16C21" w:rsidRDefault="00000000">
            <w:pPr>
              <w:rPr>
                <w:color w:val="000000" w:themeColor="text1"/>
              </w:rPr>
            </w:pPr>
            <w:r w:rsidRPr="00A16C21">
              <w:rPr>
                <w:color w:val="000000" w:themeColor="text1"/>
                <w:sz w:val="15"/>
              </w:rPr>
              <w:t>16.17</w:t>
            </w:r>
          </w:p>
        </w:tc>
        <w:tc>
          <w:tcPr>
            <w:tcW w:w="1008" w:type="dxa"/>
            <w:vAlign w:val="center"/>
          </w:tcPr>
          <w:p w14:paraId="7137EDA0" w14:textId="77777777" w:rsidR="005D3FB4" w:rsidRPr="00A16C21" w:rsidRDefault="00000000">
            <w:pPr>
              <w:rPr>
                <w:color w:val="000000" w:themeColor="text1"/>
              </w:rPr>
            </w:pPr>
            <w:r w:rsidRPr="00A16C21">
              <w:rPr>
                <w:color w:val="000000" w:themeColor="text1"/>
                <w:sz w:val="15"/>
              </w:rPr>
              <w:t>0.780</w:t>
            </w:r>
          </w:p>
        </w:tc>
        <w:tc>
          <w:tcPr>
            <w:tcW w:w="1008" w:type="dxa"/>
            <w:vAlign w:val="center"/>
          </w:tcPr>
          <w:p w14:paraId="09A409D1" w14:textId="77777777" w:rsidR="005D3FB4" w:rsidRPr="00A16C21" w:rsidRDefault="00000000">
            <w:pPr>
              <w:rPr>
                <w:color w:val="000000" w:themeColor="text1"/>
              </w:rPr>
            </w:pPr>
            <w:r w:rsidRPr="00A16C21">
              <w:rPr>
                <w:color w:val="000000" w:themeColor="text1"/>
                <w:sz w:val="15"/>
              </w:rPr>
              <w:t>-20.32</w:t>
            </w:r>
          </w:p>
        </w:tc>
        <w:tc>
          <w:tcPr>
            <w:tcW w:w="1008" w:type="dxa"/>
            <w:vAlign w:val="center"/>
          </w:tcPr>
          <w:p w14:paraId="75193F9C" w14:textId="77777777" w:rsidR="005D3FB4" w:rsidRPr="00A16C21" w:rsidRDefault="00000000">
            <w:pPr>
              <w:rPr>
                <w:color w:val="000000" w:themeColor="text1"/>
              </w:rPr>
            </w:pPr>
            <w:r w:rsidRPr="00A16C21">
              <w:rPr>
                <w:color w:val="000000" w:themeColor="text1"/>
                <w:sz w:val="15"/>
              </w:rPr>
              <w:t>42.58</w:t>
            </w:r>
          </w:p>
        </w:tc>
      </w:tr>
      <w:tr w:rsidR="005D3FB4" w:rsidRPr="00A16C21" w14:paraId="6D0DF9C2" w14:textId="77777777">
        <w:trPr>
          <w:jc w:val="center"/>
        </w:trPr>
        <w:tc>
          <w:tcPr>
            <w:tcW w:w="1008" w:type="dxa"/>
            <w:vAlign w:val="center"/>
          </w:tcPr>
          <w:p w14:paraId="70DB727D"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2DC40A6A" w14:textId="77777777" w:rsidR="005D3FB4" w:rsidRPr="00A16C21" w:rsidRDefault="00000000">
            <w:pPr>
              <w:rPr>
                <w:color w:val="000000" w:themeColor="text1"/>
              </w:rPr>
            </w:pPr>
            <w:r w:rsidRPr="00A16C21">
              <w:rPr>
                <w:color w:val="000000" w:themeColor="text1"/>
                <w:sz w:val="15"/>
              </w:rPr>
              <w:t>Equity Equal Weight</w:t>
            </w:r>
          </w:p>
        </w:tc>
        <w:tc>
          <w:tcPr>
            <w:tcW w:w="1008" w:type="dxa"/>
            <w:vAlign w:val="center"/>
          </w:tcPr>
          <w:p w14:paraId="54D058A7"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57E5D7D5"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2795E610"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3CA7CBEE" w14:textId="77777777" w:rsidR="005D3FB4" w:rsidRPr="00A16C21" w:rsidRDefault="00000000">
            <w:pPr>
              <w:rPr>
                <w:color w:val="000000" w:themeColor="text1"/>
              </w:rPr>
            </w:pPr>
            <w:r w:rsidRPr="00A16C21">
              <w:rPr>
                <w:color w:val="000000" w:themeColor="text1"/>
                <w:sz w:val="15"/>
              </w:rPr>
              <w:t>27.04</w:t>
            </w:r>
          </w:p>
        </w:tc>
        <w:tc>
          <w:tcPr>
            <w:tcW w:w="1008" w:type="dxa"/>
            <w:vAlign w:val="center"/>
          </w:tcPr>
          <w:p w14:paraId="0C473451" w14:textId="77777777" w:rsidR="005D3FB4" w:rsidRPr="00A16C21" w:rsidRDefault="00000000">
            <w:pPr>
              <w:rPr>
                <w:color w:val="000000" w:themeColor="text1"/>
              </w:rPr>
            </w:pPr>
            <w:r w:rsidRPr="00A16C21">
              <w:rPr>
                <w:color w:val="000000" w:themeColor="text1"/>
                <w:sz w:val="15"/>
              </w:rPr>
              <w:t>12.57</w:t>
            </w:r>
          </w:p>
        </w:tc>
        <w:tc>
          <w:tcPr>
            <w:tcW w:w="1008" w:type="dxa"/>
            <w:vAlign w:val="center"/>
          </w:tcPr>
          <w:p w14:paraId="22AECC83" w14:textId="77777777" w:rsidR="005D3FB4" w:rsidRPr="00A16C21" w:rsidRDefault="00000000">
            <w:pPr>
              <w:rPr>
                <w:color w:val="000000" w:themeColor="text1"/>
              </w:rPr>
            </w:pPr>
            <w:r w:rsidRPr="00A16C21">
              <w:rPr>
                <w:color w:val="000000" w:themeColor="text1"/>
                <w:sz w:val="15"/>
              </w:rPr>
              <w:t>2.151</w:t>
            </w:r>
          </w:p>
        </w:tc>
        <w:tc>
          <w:tcPr>
            <w:tcW w:w="1008" w:type="dxa"/>
            <w:vAlign w:val="center"/>
          </w:tcPr>
          <w:p w14:paraId="26E88333" w14:textId="77777777" w:rsidR="005D3FB4" w:rsidRPr="00A16C21" w:rsidRDefault="00000000">
            <w:pPr>
              <w:rPr>
                <w:color w:val="000000" w:themeColor="text1"/>
              </w:rPr>
            </w:pPr>
            <w:r w:rsidRPr="00A16C21">
              <w:rPr>
                <w:color w:val="000000" w:themeColor="text1"/>
                <w:sz w:val="15"/>
              </w:rPr>
              <w:t>-5.96</w:t>
            </w:r>
          </w:p>
        </w:tc>
        <w:tc>
          <w:tcPr>
            <w:tcW w:w="1008" w:type="dxa"/>
            <w:vAlign w:val="center"/>
          </w:tcPr>
          <w:p w14:paraId="40FE0B8D" w14:textId="77777777" w:rsidR="005D3FB4" w:rsidRPr="00A16C21" w:rsidRDefault="00000000">
            <w:pPr>
              <w:rPr>
                <w:color w:val="000000" w:themeColor="text1"/>
              </w:rPr>
            </w:pPr>
            <w:r w:rsidRPr="00A16C21">
              <w:rPr>
                <w:color w:val="000000" w:themeColor="text1"/>
                <w:sz w:val="15"/>
              </w:rPr>
              <w:t>27.04</w:t>
            </w:r>
          </w:p>
        </w:tc>
      </w:tr>
      <w:tr w:rsidR="005D3FB4" w:rsidRPr="00A16C21" w14:paraId="42050A0A" w14:textId="77777777">
        <w:trPr>
          <w:jc w:val="center"/>
        </w:trPr>
        <w:tc>
          <w:tcPr>
            <w:tcW w:w="1008" w:type="dxa"/>
            <w:vAlign w:val="center"/>
          </w:tcPr>
          <w:p w14:paraId="4C338A00"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70420BDF" w14:textId="77777777" w:rsidR="005D3FB4" w:rsidRPr="00A16C21" w:rsidRDefault="00000000">
            <w:pPr>
              <w:rPr>
                <w:color w:val="000000" w:themeColor="text1"/>
              </w:rPr>
            </w:pPr>
            <w:r w:rsidRPr="00A16C21">
              <w:rPr>
                <w:color w:val="000000" w:themeColor="text1"/>
                <w:sz w:val="15"/>
              </w:rPr>
              <w:t>Equity Equal Weight</w:t>
            </w:r>
          </w:p>
        </w:tc>
        <w:tc>
          <w:tcPr>
            <w:tcW w:w="1008" w:type="dxa"/>
            <w:vAlign w:val="center"/>
          </w:tcPr>
          <w:p w14:paraId="30CE5D1A"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77D68848"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7C372A30"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6B5A7330" w14:textId="77777777" w:rsidR="005D3FB4" w:rsidRPr="00A16C21" w:rsidRDefault="00000000">
            <w:pPr>
              <w:rPr>
                <w:color w:val="000000" w:themeColor="text1"/>
              </w:rPr>
            </w:pPr>
            <w:r w:rsidRPr="00A16C21">
              <w:rPr>
                <w:color w:val="000000" w:themeColor="text1"/>
                <w:sz w:val="15"/>
              </w:rPr>
              <w:t>-4.42</w:t>
            </w:r>
          </w:p>
        </w:tc>
        <w:tc>
          <w:tcPr>
            <w:tcW w:w="1008" w:type="dxa"/>
            <w:vAlign w:val="center"/>
          </w:tcPr>
          <w:p w14:paraId="0801ED1B" w14:textId="77777777" w:rsidR="005D3FB4" w:rsidRPr="00A16C21" w:rsidRDefault="00000000">
            <w:pPr>
              <w:rPr>
                <w:color w:val="000000" w:themeColor="text1"/>
              </w:rPr>
            </w:pPr>
            <w:r w:rsidRPr="00A16C21">
              <w:rPr>
                <w:color w:val="000000" w:themeColor="text1"/>
                <w:sz w:val="15"/>
              </w:rPr>
              <w:t>21.20</w:t>
            </w:r>
          </w:p>
        </w:tc>
        <w:tc>
          <w:tcPr>
            <w:tcW w:w="1008" w:type="dxa"/>
            <w:vAlign w:val="center"/>
          </w:tcPr>
          <w:p w14:paraId="4CF1D13E" w14:textId="77777777" w:rsidR="005D3FB4" w:rsidRPr="00A16C21" w:rsidRDefault="00000000">
            <w:pPr>
              <w:rPr>
                <w:color w:val="000000" w:themeColor="text1"/>
              </w:rPr>
            </w:pPr>
            <w:r w:rsidRPr="00A16C21">
              <w:rPr>
                <w:color w:val="000000" w:themeColor="text1"/>
                <w:sz w:val="15"/>
              </w:rPr>
              <w:t>-0.209</w:t>
            </w:r>
          </w:p>
        </w:tc>
        <w:tc>
          <w:tcPr>
            <w:tcW w:w="1008" w:type="dxa"/>
            <w:vAlign w:val="center"/>
          </w:tcPr>
          <w:p w14:paraId="73F50658" w14:textId="77777777" w:rsidR="005D3FB4" w:rsidRPr="00A16C21" w:rsidRDefault="00000000">
            <w:pPr>
              <w:rPr>
                <w:color w:val="000000" w:themeColor="text1"/>
              </w:rPr>
            </w:pPr>
            <w:r w:rsidRPr="00A16C21">
              <w:rPr>
                <w:color w:val="000000" w:themeColor="text1"/>
                <w:sz w:val="15"/>
              </w:rPr>
              <w:t>-20.32</w:t>
            </w:r>
          </w:p>
        </w:tc>
        <w:tc>
          <w:tcPr>
            <w:tcW w:w="1008" w:type="dxa"/>
            <w:vAlign w:val="center"/>
          </w:tcPr>
          <w:p w14:paraId="1A016178" w14:textId="77777777" w:rsidR="005D3FB4" w:rsidRPr="00A16C21" w:rsidRDefault="00000000">
            <w:pPr>
              <w:rPr>
                <w:color w:val="000000" w:themeColor="text1"/>
              </w:rPr>
            </w:pPr>
            <w:r w:rsidRPr="00A16C21">
              <w:rPr>
                <w:color w:val="000000" w:themeColor="text1"/>
                <w:sz w:val="15"/>
              </w:rPr>
              <w:t>-4.41</w:t>
            </w:r>
          </w:p>
        </w:tc>
      </w:tr>
      <w:tr w:rsidR="005D3FB4" w:rsidRPr="00A16C21" w14:paraId="71F5809E" w14:textId="77777777">
        <w:trPr>
          <w:jc w:val="center"/>
        </w:trPr>
        <w:tc>
          <w:tcPr>
            <w:tcW w:w="1008" w:type="dxa"/>
            <w:vAlign w:val="center"/>
          </w:tcPr>
          <w:p w14:paraId="565F0C7B" w14:textId="77777777" w:rsidR="005D3FB4" w:rsidRPr="00A16C21" w:rsidRDefault="00000000">
            <w:pPr>
              <w:rPr>
                <w:color w:val="000000" w:themeColor="text1"/>
              </w:rPr>
            </w:pPr>
            <w:r w:rsidRPr="00A16C21">
              <w:rPr>
                <w:color w:val="000000" w:themeColor="text1"/>
                <w:sz w:val="15"/>
              </w:rPr>
              <w:lastRenderedPageBreak/>
              <w:t>2023 recovery</w:t>
            </w:r>
          </w:p>
        </w:tc>
        <w:tc>
          <w:tcPr>
            <w:tcW w:w="1008" w:type="dxa"/>
            <w:vAlign w:val="center"/>
          </w:tcPr>
          <w:p w14:paraId="176EA546" w14:textId="77777777" w:rsidR="005D3FB4" w:rsidRPr="00A16C21" w:rsidRDefault="00000000">
            <w:pPr>
              <w:rPr>
                <w:color w:val="000000" w:themeColor="text1"/>
              </w:rPr>
            </w:pPr>
            <w:r w:rsidRPr="00A16C21">
              <w:rPr>
                <w:color w:val="000000" w:themeColor="text1"/>
                <w:sz w:val="15"/>
              </w:rPr>
              <w:t>Equity Equal Weight</w:t>
            </w:r>
          </w:p>
        </w:tc>
        <w:tc>
          <w:tcPr>
            <w:tcW w:w="1008" w:type="dxa"/>
            <w:vAlign w:val="center"/>
          </w:tcPr>
          <w:p w14:paraId="0AC73910"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17E4CAFF"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3F4C443F"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6BE2F3C9" w14:textId="77777777" w:rsidR="005D3FB4" w:rsidRPr="00A16C21" w:rsidRDefault="00000000">
            <w:pPr>
              <w:rPr>
                <w:color w:val="000000" w:themeColor="text1"/>
              </w:rPr>
            </w:pPr>
            <w:r w:rsidRPr="00A16C21">
              <w:rPr>
                <w:color w:val="000000" w:themeColor="text1"/>
                <w:sz w:val="15"/>
              </w:rPr>
              <w:t>17.55</w:t>
            </w:r>
          </w:p>
        </w:tc>
        <w:tc>
          <w:tcPr>
            <w:tcW w:w="1008" w:type="dxa"/>
            <w:vAlign w:val="center"/>
          </w:tcPr>
          <w:p w14:paraId="7CAF4A1F" w14:textId="77777777" w:rsidR="005D3FB4" w:rsidRPr="00A16C21" w:rsidRDefault="00000000">
            <w:pPr>
              <w:rPr>
                <w:color w:val="000000" w:themeColor="text1"/>
              </w:rPr>
            </w:pPr>
            <w:r w:rsidRPr="00A16C21">
              <w:rPr>
                <w:color w:val="000000" w:themeColor="text1"/>
                <w:sz w:val="15"/>
              </w:rPr>
              <w:t>13.33</w:t>
            </w:r>
          </w:p>
        </w:tc>
        <w:tc>
          <w:tcPr>
            <w:tcW w:w="1008" w:type="dxa"/>
            <w:vAlign w:val="center"/>
          </w:tcPr>
          <w:p w14:paraId="6BBB7AE0" w14:textId="77777777" w:rsidR="005D3FB4" w:rsidRPr="00A16C21" w:rsidRDefault="00000000">
            <w:pPr>
              <w:rPr>
                <w:color w:val="000000" w:themeColor="text1"/>
              </w:rPr>
            </w:pPr>
            <w:r w:rsidRPr="00A16C21">
              <w:rPr>
                <w:color w:val="000000" w:themeColor="text1"/>
                <w:sz w:val="15"/>
              </w:rPr>
              <w:t>1.317</w:t>
            </w:r>
          </w:p>
        </w:tc>
        <w:tc>
          <w:tcPr>
            <w:tcW w:w="1008" w:type="dxa"/>
            <w:vAlign w:val="center"/>
          </w:tcPr>
          <w:p w14:paraId="1265C7B5" w14:textId="77777777" w:rsidR="005D3FB4" w:rsidRPr="00A16C21" w:rsidRDefault="00000000">
            <w:pPr>
              <w:rPr>
                <w:color w:val="000000" w:themeColor="text1"/>
              </w:rPr>
            </w:pPr>
            <w:r w:rsidRPr="00A16C21">
              <w:rPr>
                <w:color w:val="000000" w:themeColor="text1"/>
                <w:sz w:val="15"/>
              </w:rPr>
              <w:t>-10.39</w:t>
            </w:r>
          </w:p>
        </w:tc>
        <w:tc>
          <w:tcPr>
            <w:tcW w:w="1008" w:type="dxa"/>
            <w:vAlign w:val="center"/>
          </w:tcPr>
          <w:p w14:paraId="65AB269F" w14:textId="77777777" w:rsidR="005D3FB4" w:rsidRPr="00A16C21" w:rsidRDefault="00000000">
            <w:pPr>
              <w:rPr>
                <w:color w:val="000000" w:themeColor="text1"/>
              </w:rPr>
            </w:pPr>
            <w:r w:rsidRPr="00A16C21">
              <w:rPr>
                <w:color w:val="000000" w:themeColor="text1"/>
                <w:sz w:val="15"/>
              </w:rPr>
              <w:t>17.40</w:t>
            </w:r>
          </w:p>
        </w:tc>
      </w:tr>
      <w:tr w:rsidR="005D3FB4" w:rsidRPr="00A16C21" w14:paraId="32FE8958" w14:textId="77777777">
        <w:trPr>
          <w:jc w:val="center"/>
        </w:trPr>
        <w:tc>
          <w:tcPr>
            <w:tcW w:w="1008" w:type="dxa"/>
            <w:vAlign w:val="center"/>
          </w:tcPr>
          <w:p w14:paraId="72542BF3"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2227018A" w14:textId="77777777" w:rsidR="005D3FB4" w:rsidRPr="00A16C21" w:rsidRDefault="00000000">
            <w:pPr>
              <w:rPr>
                <w:color w:val="000000" w:themeColor="text1"/>
              </w:rPr>
            </w:pPr>
            <w:r w:rsidRPr="00A16C21">
              <w:rPr>
                <w:color w:val="000000" w:themeColor="text1"/>
                <w:sz w:val="15"/>
              </w:rPr>
              <w:t>Equity Risk Parity</w:t>
            </w:r>
          </w:p>
        </w:tc>
        <w:tc>
          <w:tcPr>
            <w:tcW w:w="1008" w:type="dxa"/>
            <w:vAlign w:val="center"/>
          </w:tcPr>
          <w:p w14:paraId="4D72D323"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491AD4E8"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2566B767" w14:textId="77777777" w:rsidR="005D3FB4" w:rsidRPr="00A16C21" w:rsidRDefault="00000000">
            <w:pPr>
              <w:rPr>
                <w:color w:val="000000" w:themeColor="text1"/>
              </w:rPr>
            </w:pPr>
            <w:r w:rsidRPr="00A16C21">
              <w:rPr>
                <w:color w:val="000000" w:themeColor="text1"/>
                <w:sz w:val="15"/>
              </w:rPr>
              <w:t>753</w:t>
            </w:r>
          </w:p>
        </w:tc>
        <w:tc>
          <w:tcPr>
            <w:tcW w:w="1008" w:type="dxa"/>
            <w:vAlign w:val="center"/>
          </w:tcPr>
          <w:p w14:paraId="7096AC34" w14:textId="77777777" w:rsidR="005D3FB4" w:rsidRPr="00A16C21" w:rsidRDefault="00000000">
            <w:pPr>
              <w:rPr>
                <w:color w:val="000000" w:themeColor="text1"/>
              </w:rPr>
            </w:pPr>
            <w:r w:rsidRPr="00A16C21">
              <w:rPr>
                <w:color w:val="000000" w:themeColor="text1"/>
                <w:sz w:val="15"/>
              </w:rPr>
              <w:t>9.80</w:t>
            </w:r>
          </w:p>
        </w:tc>
        <w:tc>
          <w:tcPr>
            <w:tcW w:w="1008" w:type="dxa"/>
            <w:vAlign w:val="center"/>
          </w:tcPr>
          <w:p w14:paraId="5F593329" w14:textId="77777777" w:rsidR="005D3FB4" w:rsidRPr="00A16C21" w:rsidRDefault="00000000">
            <w:pPr>
              <w:rPr>
                <w:color w:val="000000" w:themeColor="text1"/>
              </w:rPr>
            </w:pPr>
            <w:r w:rsidRPr="00A16C21">
              <w:rPr>
                <w:color w:val="000000" w:themeColor="text1"/>
                <w:sz w:val="15"/>
              </w:rPr>
              <w:t>14.58</w:t>
            </w:r>
          </w:p>
        </w:tc>
        <w:tc>
          <w:tcPr>
            <w:tcW w:w="1008" w:type="dxa"/>
            <w:vAlign w:val="center"/>
          </w:tcPr>
          <w:p w14:paraId="7C0C97DD" w14:textId="77777777" w:rsidR="005D3FB4" w:rsidRPr="00A16C21" w:rsidRDefault="00000000">
            <w:pPr>
              <w:rPr>
                <w:color w:val="000000" w:themeColor="text1"/>
              </w:rPr>
            </w:pPr>
            <w:r w:rsidRPr="00A16C21">
              <w:rPr>
                <w:color w:val="000000" w:themeColor="text1"/>
                <w:sz w:val="15"/>
              </w:rPr>
              <w:t>0.672</w:t>
            </w:r>
          </w:p>
        </w:tc>
        <w:tc>
          <w:tcPr>
            <w:tcW w:w="1008" w:type="dxa"/>
            <w:vAlign w:val="center"/>
          </w:tcPr>
          <w:p w14:paraId="0A2AEFAD" w14:textId="77777777" w:rsidR="005D3FB4" w:rsidRPr="00A16C21" w:rsidRDefault="00000000">
            <w:pPr>
              <w:rPr>
                <w:color w:val="000000" w:themeColor="text1"/>
              </w:rPr>
            </w:pPr>
            <w:r w:rsidRPr="00A16C21">
              <w:rPr>
                <w:color w:val="000000" w:themeColor="text1"/>
                <w:sz w:val="15"/>
              </w:rPr>
              <w:t>-18.68</w:t>
            </w:r>
          </w:p>
        </w:tc>
        <w:tc>
          <w:tcPr>
            <w:tcW w:w="1008" w:type="dxa"/>
            <w:vAlign w:val="center"/>
          </w:tcPr>
          <w:p w14:paraId="2C397306" w14:textId="77777777" w:rsidR="005D3FB4" w:rsidRPr="00A16C21" w:rsidRDefault="00000000">
            <w:pPr>
              <w:rPr>
                <w:color w:val="000000" w:themeColor="text1"/>
              </w:rPr>
            </w:pPr>
            <w:r w:rsidRPr="00A16C21">
              <w:rPr>
                <w:color w:val="000000" w:themeColor="text1"/>
                <w:sz w:val="15"/>
              </w:rPr>
              <w:t>32.23</w:t>
            </w:r>
          </w:p>
        </w:tc>
      </w:tr>
      <w:tr w:rsidR="005D3FB4" w:rsidRPr="00A16C21" w14:paraId="317E15BA" w14:textId="77777777">
        <w:trPr>
          <w:jc w:val="center"/>
        </w:trPr>
        <w:tc>
          <w:tcPr>
            <w:tcW w:w="1008" w:type="dxa"/>
            <w:vAlign w:val="center"/>
          </w:tcPr>
          <w:p w14:paraId="69E7B87A"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799D1368" w14:textId="77777777" w:rsidR="005D3FB4" w:rsidRPr="00A16C21" w:rsidRDefault="00000000">
            <w:pPr>
              <w:rPr>
                <w:color w:val="000000" w:themeColor="text1"/>
              </w:rPr>
            </w:pPr>
            <w:r w:rsidRPr="00A16C21">
              <w:rPr>
                <w:color w:val="000000" w:themeColor="text1"/>
                <w:sz w:val="15"/>
              </w:rPr>
              <w:t>Equity Risk Parity</w:t>
            </w:r>
          </w:p>
        </w:tc>
        <w:tc>
          <w:tcPr>
            <w:tcW w:w="1008" w:type="dxa"/>
            <w:vAlign w:val="center"/>
          </w:tcPr>
          <w:p w14:paraId="19FE7CFC"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530DA14B"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4CF19A9A"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6BC4F669" w14:textId="77777777" w:rsidR="005D3FB4" w:rsidRPr="00A16C21" w:rsidRDefault="00000000">
            <w:pPr>
              <w:rPr>
                <w:color w:val="000000" w:themeColor="text1"/>
              </w:rPr>
            </w:pPr>
            <w:r w:rsidRPr="00A16C21">
              <w:rPr>
                <w:color w:val="000000" w:themeColor="text1"/>
                <w:sz w:val="15"/>
              </w:rPr>
              <w:t>23.60</w:t>
            </w:r>
          </w:p>
        </w:tc>
        <w:tc>
          <w:tcPr>
            <w:tcW w:w="1008" w:type="dxa"/>
            <w:vAlign w:val="center"/>
          </w:tcPr>
          <w:p w14:paraId="7E2E0CA2" w14:textId="77777777" w:rsidR="005D3FB4" w:rsidRPr="00A16C21" w:rsidRDefault="00000000">
            <w:pPr>
              <w:rPr>
                <w:color w:val="000000" w:themeColor="text1"/>
              </w:rPr>
            </w:pPr>
            <w:r w:rsidRPr="00A16C21">
              <w:rPr>
                <w:color w:val="000000" w:themeColor="text1"/>
                <w:sz w:val="15"/>
              </w:rPr>
              <w:t>11.19</w:t>
            </w:r>
          </w:p>
        </w:tc>
        <w:tc>
          <w:tcPr>
            <w:tcW w:w="1008" w:type="dxa"/>
            <w:vAlign w:val="center"/>
          </w:tcPr>
          <w:p w14:paraId="47A791AC" w14:textId="77777777" w:rsidR="005D3FB4" w:rsidRPr="00A16C21" w:rsidRDefault="00000000">
            <w:pPr>
              <w:rPr>
                <w:color w:val="000000" w:themeColor="text1"/>
              </w:rPr>
            </w:pPr>
            <w:r w:rsidRPr="00A16C21">
              <w:rPr>
                <w:color w:val="000000" w:themeColor="text1"/>
                <w:sz w:val="15"/>
              </w:rPr>
              <w:t>2.110</w:t>
            </w:r>
          </w:p>
        </w:tc>
        <w:tc>
          <w:tcPr>
            <w:tcW w:w="1008" w:type="dxa"/>
            <w:vAlign w:val="center"/>
          </w:tcPr>
          <w:p w14:paraId="028C3FD7" w14:textId="77777777" w:rsidR="005D3FB4" w:rsidRPr="00A16C21" w:rsidRDefault="00000000">
            <w:pPr>
              <w:rPr>
                <w:color w:val="000000" w:themeColor="text1"/>
              </w:rPr>
            </w:pPr>
            <w:r w:rsidRPr="00A16C21">
              <w:rPr>
                <w:color w:val="000000" w:themeColor="text1"/>
                <w:sz w:val="15"/>
              </w:rPr>
              <w:t>-6.08</w:t>
            </w:r>
          </w:p>
        </w:tc>
        <w:tc>
          <w:tcPr>
            <w:tcW w:w="1008" w:type="dxa"/>
            <w:vAlign w:val="center"/>
          </w:tcPr>
          <w:p w14:paraId="5979D21A" w14:textId="77777777" w:rsidR="005D3FB4" w:rsidRPr="00A16C21" w:rsidRDefault="00000000">
            <w:pPr>
              <w:rPr>
                <w:color w:val="000000" w:themeColor="text1"/>
              </w:rPr>
            </w:pPr>
            <w:r w:rsidRPr="00A16C21">
              <w:rPr>
                <w:color w:val="000000" w:themeColor="text1"/>
                <w:sz w:val="15"/>
              </w:rPr>
              <w:t>23.60</w:t>
            </w:r>
          </w:p>
        </w:tc>
      </w:tr>
      <w:tr w:rsidR="005D3FB4" w:rsidRPr="00A16C21" w14:paraId="65CFFD74" w14:textId="77777777">
        <w:trPr>
          <w:jc w:val="center"/>
        </w:trPr>
        <w:tc>
          <w:tcPr>
            <w:tcW w:w="1008" w:type="dxa"/>
            <w:vAlign w:val="center"/>
          </w:tcPr>
          <w:p w14:paraId="4D1448BA"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1E36DE57" w14:textId="77777777" w:rsidR="005D3FB4" w:rsidRPr="00A16C21" w:rsidRDefault="00000000">
            <w:pPr>
              <w:rPr>
                <w:color w:val="000000" w:themeColor="text1"/>
              </w:rPr>
            </w:pPr>
            <w:r w:rsidRPr="00A16C21">
              <w:rPr>
                <w:color w:val="000000" w:themeColor="text1"/>
                <w:sz w:val="15"/>
              </w:rPr>
              <w:t>Equity Risk Parity</w:t>
            </w:r>
          </w:p>
        </w:tc>
        <w:tc>
          <w:tcPr>
            <w:tcW w:w="1008" w:type="dxa"/>
            <w:vAlign w:val="center"/>
          </w:tcPr>
          <w:p w14:paraId="39FC701F"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246617CD"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7BABD256"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09B1164C" w14:textId="77777777" w:rsidR="005D3FB4" w:rsidRPr="00A16C21" w:rsidRDefault="00000000">
            <w:pPr>
              <w:rPr>
                <w:color w:val="000000" w:themeColor="text1"/>
              </w:rPr>
            </w:pPr>
            <w:r w:rsidRPr="00A16C21">
              <w:rPr>
                <w:color w:val="000000" w:themeColor="text1"/>
                <w:sz w:val="15"/>
              </w:rPr>
              <w:t>-4.01</w:t>
            </w:r>
          </w:p>
        </w:tc>
        <w:tc>
          <w:tcPr>
            <w:tcW w:w="1008" w:type="dxa"/>
            <w:vAlign w:val="center"/>
          </w:tcPr>
          <w:p w14:paraId="69B1080C" w14:textId="77777777" w:rsidR="005D3FB4" w:rsidRPr="00A16C21" w:rsidRDefault="00000000">
            <w:pPr>
              <w:rPr>
                <w:color w:val="000000" w:themeColor="text1"/>
              </w:rPr>
            </w:pPr>
            <w:r w:rsidRPr="00A16C21">
              <w:rPr>
                <w:color w:val="000000" w:themeColor="text1"/>
                <w:sz w:val="15"/>
              </w:rPr>
              <w:t>19.09</w:t>
            </w:r>
          </w:p>
        </w:tc>
        <w:tc>
          <w:tcPr>
            <w:tcW w:w="1008" w:type="dxa"/>
            <w:vAlign w:val="center"/>
          </w:tcPr>
          <w:p w14:paraId="478E952B" w14:textId="77777777" w:rsidR="005D3FB4" w:rsidRPr="00A16C21" w:rsidRDefault="00000000">
            <w:pPr>
              <w:rPr>
                <w:color w:val="000000" w:themeColor="text1"/>
              </w:rPr>
            </w:pPr>
            <w:r w:rsidRPr="00A16C21">
              <w:rPr>
                <w:color w:val="000000" w:themeColor="text1"/>
                <w:sz w:val="15"/>
              </w:rPr>
              <w:t>-0.210</w:t>
            </w:r>
          </w:p>
        </w:tc>
        <w:tc>
          <w:tcPr>
            <w:tcW w:w="1008" w:type="dxa"/>
            <w:vAlign w:val="center"/>
          </w:tcPr>
          <w:p w14:paraId="43FD602C" w14:textId="77777777" w:rsidR="005D3FB4" w:rsidRPr="00A16C21" w:rsidRDefault="00000000">
            <w:pPr>
              <w:rPr>
                <w:color w:val="000000" w:themeColor="text1"/>
              </w:rPr>
            </w:pPr>
            <w:r w:rsidRPr="00A16C21">
              <w:rPr>
                <w:color w:val="000000" w:themeColor="text1"/>
                <w:sz w:val="15"/>
              </w:rPr>
              <w:t>-18.68</w:t>
            </w:r>
          </w:p>
        </w:tc>
        <w:tc>
          <w:tcPr>
            <w:tcW w:w="1008" w:type="dxa"/>
            <w:vAlign w:val="center"/>
          </w:tcPr>
          <w:p w14:paraId="6A5F51BF" w14:textId="77777777" w:rsidR="005D3FB4" w:rsidRPr="00A16C21" w:rsidRDefault="00000000">
            <w:pPr>
              <w:rPr>
                <w:color w:val="000000" w:themeColor="text1"/>
              </w:rPr>
            </w:pPr>
            <w:r w:rsidRPr="00A16C21">
              <w:rPr>
                <w:color w:val="000000" w:themeColor="text1"/>
                <w:sz w:val="15"/>
              </w:rPr>
              <w:t>-4.00</w:t>
            </w:r>
          </w:p>
        </w:tc>
      </w:tr>
      <w:tr w:rsidR="005D3FB4" w:rsidRPr="00A16C21" w14:paraId="6338A5E2" w14:textId="77777777">
        <w:trPr>
          <w:jc w:val="center"/>
        </w:trPr>
        <w:tc>
          <w:tcPr>
            <w:tcW w:w="1008" w:type="dxa"/>
            <w:vAlign w:val="center"/>
          </w:tcPr>
          <w:p w14:paraId="773B28A6" w14:textId="77777777" w:rsidR="005D3FB4" w:rsidRPr="00A16C21" w:rsidRDefault="00000000">
            <w:pPr>
              <w:rPr>
                <w:color w:val="000000" w:themeColor="text1"/>
              </w:rPr>
            </w:pPr>
            <w:r w:rsidRPr="00A16C21">
              <w:rPr>
                <w:color w:val="000000" w:themeColor="text1"/>
                <w:sz w:val="15"/>
              </w:rPr>
              <w:t>2023 recovery</w:t>
            </w:r>
          </w:p>
        </w:tc>
        <w:tc>
          <w:tcPr>
            <w:tcW w:w="1008" w:type="dxa"/>
            <w:vAlign w:val="center"/>
          </w:tcPr>
          <w:p w14:paraId="33935C85" w14:textId="77777777" w:rsidR="005D3FB4" w:rsidRPr="00A16C21" w:rsidRDefault="00000000">
            <w:pPr>
              <w:rPr>
                <w:color w:val="000000" w:themeColor="text1"/>
              </w:rPr>
            </w:pPr>
            <w:r w:rsidRPr="00A16C21">
              <w:rPr>
                <w:color w:val="000000" w:themeColor="text1"/>
                <w:sz w:val="15"/>
              </w:rPr>
              <w:t>Equity Risk Parity</w:t>
            </w:r>
          </w:p>
        </w:tc>
        <w:tc>
          <w:tcPr>
            <w:tcW w:w="1008" w:type="dxa"/>
            <w:vAlign w:val="center"/>
          </w:tcPr>
          <w:p w14:paraId="375129AB"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3FB8464F"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1B6E1F97"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6ABEA3FE" w14:textId="77777777" w:rsidR="005D3FB4" w:rsidRPr="00A16C21" w:rsidRDefault="00000000">
            <w:pPr>
              <w:rPr>
                <w:color w:val="000000" w:themeColor="text1"/>
              </w:rPr>
            </w:pPr>
            <w:r w:rsidRPr="00A16C21">
              <w:rPr>
                <w:color w:val="000000" w:themeColor="text1"/>
                <w:sz w:val="15"/>
              </w:rPr>
              <w:t>11.53</w:t>
            </w:r>
          </w:p>
        </w:tc>
        <w:tc>
          <w:tcPr>
            <w:tcW w:w="1008" w:type="dxa"/>
            <w:vAlign w:val="center"/>
          </w:tcPr>
          <w:p w14:paraId="2EA633B2" w14:textId="77777777" w:rsidR="005D3FB4" w:rsidRPr="00A16C21" w:rsidRDefault="00000000">
            <w:pPr>
              <w:rPr>
                <w:color w:val="000000" w:themeColor="text1"/>
              </w:rPr>
            </w:pPr>
            <w:r w:rsidRPr="00A16C21">
              <w:rPr>
                <w:color w:val="000000" w:themeColor="text1"/>
                <w:sz w:val="15"/>
              </w:rPr>
              <w:t>12.21</w:t>
            </w:r>
          </w:p>
        </w:tc>
        <w:tc>
          <w:tcPr>
            <w:tcW w:w="1008" w:type="dxa"/>
            <w:vAlign w:val="center"/>
          </w:tcPr>
          <w:p w14:paraId="391A0723" w14:textId="77777777" w:rsidR="005D3FB4" w:rsidRPr="00A16C21" w:rsidRDefault="00000000">
            <w:pPr>
              <w:rPr>
                <w:color w:val="000000" w:themeColor="text1"/>
              </w:rPr>
            </w:pPr>
            <w:r w:rsidRPr="00A16C21">
              <w:rPr>
                <w:color w:val="000000" w:themeColor="text1"/>
                <w:sz w:val="15"/>
              </w:rPr>
              <w:t>0.944</w:t>
            </w:r>
          </w:p>
        </w:tc>
        <w:tc>
          <w:tcPr>
            <w:tcW w:w="1008" w:type="dxa"/>
            <w:vAlign w:val="center"/>
          </w:tcPr>
          <w:p w14:paraId="36908A87" w14:textId="77777777" w:rsidR="005D3FB4" w:rsidRPr="00A16C21" w:rsidRDefault="00000000">
            <w:pPr>
              <w:rPr>
                <w:color w:val="000000" w:themeColor="text1"/>
              </w:rPr>
            </w:pPr>
            <w:r w:rsidRPr="00A16C21">
              <w:rPr>
                <w:color w:val="000000" w:themeColor="text1"/>
                <w:sz w:val="15"/>
              </w:rPr>
              <w:t>-9.28</w:t>
            </w:r>
          </w:p>
        </w:tc>
        <w:tc>
          <w:tcPr>
            <w:tcW w:w="1008" w:type="dxa"/>
            <w:vAlign w:val="center"/>
          </w:tcPr>
          <w:p w14:paraId="621F3B73" w14:textId="77777777" w:rsidR="005D3FB4" w:rsidRPr="00A16C21" w:rsidRDefault="00000000">
            <w:pPr>
              <w:rPr>
                <w:color w:val="000000" w:themeColor="text1"/>
              </w:rPr>
            </w:pPr>
            <w:r w:rsidRPr="00A16C21">
              <w:rPr>
                <w:color w:val="000000" w:themeColor="text1"/>
                <w:sz w:val="15"/>
              </w:rPr>
              <w:t>11.43</w:t>
            </w:r>
          </w:p>
        </w:tc>
      </w:tr>
      <w:tr w:rsidR="005D3FB4" w:rsidRPr="00A16C21" w14:paraId="3A57F80F" w14:textId="77777777">
        <w:trPr>
          <w:jc w:val="center"/>
        </w:trPr>
        <w:tc>
          <w:tcPr>
            <w:tcW w:w="1008" w:type="dxa"/>
            <w:vAlign w:val="center"/>
          </w:tcPr>
          <w:p w14:paraId="0F40B9A7" w14:textId="77777777" w:rsidR="005D3FB4" w:rsidRPr="00A16C21" w:rsidRDefault="00000000">
            <w:pPr>
              <w:rPr>
                <w:color w:val="000000" w:themeColor="text1"/>
              </w:rPr>
            </w:pPr>
            <w:r w:rsidRPr="00A16C21">
              <w:rPr>
                <w:color w:val="000000" w:themeColor="text1"/>
                <w:sz w:val="15"/>
              </w:rPr>
              <w:t>Full sample</w:t>
            </w:r>
          </w:p>
        </w:tc>
        <w:tc>
          <w:tcPr>
            <w:tcW w:w="1008" w:type="dxa"/>
            <w:vAlign w:val="center"/>
          </w:tcPr>
          <w:p w14:paraId="411EFA62" w14:textId="77777777" w:rsidR="005D3FB4" w:rsidRPr="00A16C21" w:rsidRDefault="00000000">
            <w:pPr>
              <w:rPr>
                <w:color w:val="000000" w:themeColor="text1"/>
              </w:rPr>
            </w:pPr>
            <w:r w:rsidRPr="00A16C21">
              <w:rPr>
                <w:color w:val="000000" w:themeColor="text1"/>
                <w:sz w:val="15"/>
              </w:rPr>
              <w:t>Equity Sentiment Tilt</w:t>
            </w:r>
          </w:p>
        </w:tc>
        <w:tc>
          <w:tcPr>
            <w:tcW w:w="1008" w:type="dxa"/>
            <w:vAlign w:val="center"/>
          </w:tcPr>
          <w:p w14:paraId="5C785CB7"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1089AD87"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0CD2CDBE" w14:textId="77777777" w:rsidR="005D3FB4" w:rsidRPr="00A16C21" w:rsidRDefault="00000000">
            <w:pPr>
              <w:rPr>
                <w:color w:val="000000" w:themeColor="text1"/>
              </w:rPr>
            </w:pPr>
            <w:r w:rsidRPr="00A16C21">
              <w:rPr>
                <w:color w:val="000000" w:themeColor="text1"/>
                <w:sz w:val="15"/>
              </w:rPr>
              <w:t>753</w:t>
            </w:r>
          </w:p>
        </w:tc>
        <w:tc>
          <w:tcPr>
            <w:tcW w:w="1008" w:type="dxa"/>
            <w:vAlign w:val="center"/>
          </w:tcPr>
          <w:p w14:paraId="0E2BA042" w14:textId="77777777" w:rsidR="005D3FB4" w:rsidRPr="00A16C21" w:rsidRDefault="00000000">
            <w:pPr>
              <w:rPr>
                <w:color w:val="000000" w:themeColor="text1"/>
              </w:rPr>
            </w:pPr>
            <w:r w:rsidRPr="00A16C21">
              <w:rPr>
                <w:color w:val="000000" w:themeColor="text1"/>
                <w:sz w:val="15"/>
              </w:rPr>
              <w:t>10.08</w:t>
            </w:r>
          </w:p>
        </w:tc>
        <w:tc>
          <w:tcPr>
            <w:tcW w:w="1008" w:type="dxa"/>
            <w:vAlign w:val="center"/>
          </w:tcPr>
          <w:p w14:paraId="3AAFBA3A" w14:textId="77777777" w:rsidR="005D3FB4" w:rsidRPr="00A16C21" w:rsidRDefault="00000000">
            <w:pPr>
              <w:rPr>
                <w:color w:val="000000" w:themeColor="text1"/>
              </w:rPr>
            </w:pPr>
            <w:r w:rsidRPr="00A16C21">
              <w:rPr>
                <w:color w:val="000000" w:themeColor="text1"/>
                <w:sz w:val="15"/>
              </w:rPr>
              <w:t>14.60</w:t>
            </w:r>
          </w:p>
        </w:tc>
        <w:tc>
          <w:tcPr>
            <w:tcW w:w="1008" w:type="dxa"/>
            <w:vAlign w:val="center"/>
          </w:tcPr>
          <w:p w14:paraId="02880A08" w14:textId="77777777" w:rsidR="005D3FB4" w:rsidRPr="00A16C21" w:rsidRDefault="00000000">
            <w:pPr>
              <w:rPr>
                <w:color w:val="000000" w:themeColor="text1"/>
              </w:rPr>
            </w:pPr>
            <w:r w:rsidRPr="00A16C21">
              <w:rPr>
                <w:color w:val="000000" w:themeColor="text1"/>
                <w:sz w:val="15"/>
              </w:rPr>
              <w:t>0.690</w:t>
            </w:r>
          </w:p>
        </w:tc>
        <w:tc>
          <w:tcPr>
            <w:tcW w:w="1008" w:type="dxa"/>
            <w:vAlign w:val="center"/>
          </w:tcPr>
          <w:p w14:paraId="37F588E8" w14:textId="77777777" w:rsidR="005D3FB4" w:rsidRPr="00A16C21" w:rsidRDefault="00000000">
            <w:pPr>
              <w:rPr>
                <w:color w:val="000000" w:themeColor="text1"/>
              </w:rPr>
            </w:pPr>
            <w:r w:rsidRPr="00A16C21">
              <w:rPr>
                <w:color w:val="000000" w:themeColor="text1"/>
                <w:sz w:val="15"/>
              </w:rPr>
              <w:t>-18.27</w:t>
            </w:r>
          </w:p>
        </w:tc>
        <w:tc>
          <w:tcPr>
            <w:tcW w:w="1008" w:type="dxa"/>
            <w:vAlign w:val="center"/>
          </w:tcPr>
          <w:p w14:paraId="6192085E" w14:textId="77777777" w:rsidR="005D3FB4" w:rsidRPr="00A16C21" w:rsidRDefault="00000000">
            <w:pPr>
              <w:rPr>
                <w:color w:val="000000" w:themeColor="text1"/>
              </w:rPr>
            </w:pPr>
            <w:r w:rsidRPr="00A16C21">
              <w:rPr>
                <w:color w:val="000000" w:themeColor="text1"/>
                <w:sz w:val="15"/>
              </w:rPr>
              <w:t>33.23</w:t>
            </w:r>
          </w:p>
        </w:tc>
      </w:tr>
      <w:tr w:rsidR="005D3FB4" w:rsidRPr="00A16C21" w14:paraId="2F22B5DD" w14:textId="77777777">
        <w:trPr>
          <w:jc w:val="center"/>
        </w:trPr>
        <w:tc>
          <w:tcPr>
            <w:tcW w:w="1008" w:type="dxa"/>
            <w:vAlign w:val="center"/>
          </w:tcPr>
          <w:p w14:paraId="5BD41F3B" w14:textId="77777777" w:rsidR="005D3FB4" w:rsidRPr="00A16C21" w:rsidRDefault="00000000">
            <w:pPr>
              <w:rPr>
                <w:color w:val="000000" w:themeColor="text1"/>
              </w:rPr>
            </w:pPr>
            <w:r w:rsidRPr="00A16C21">
              <w:rPr>
                <w:color w:val="000000" w:themeColor="text1"/>
                <w:sz w:val="15"/>
              </w:rPr>
              <w:t>2021 recovery</w:t>
            </w:r>
          </w:p>
        </w:tc>
        <w:tc>
          <w:tcPr>
            <w:tcW w:w="1008" w:type="dxa"/>
            <w:vAlign w:val="center"/>
          </w:tcPr>
          <w:p w14:paraId="73BEF4B8" w14:textId="77777777" w:rsidR="005D3FB4" w:rsidRPr="00A16C21" w:rsidRDefault="00000000">
            <w:pPr>
              <w:rPr>
                <w:color w:val="000000" w:themeColor="text1"/>
              </w:rPr>
            </w:pPr>
            <w:r w:rsidRPr="00A16C21">
              <w:rPr>
                <w:color w:val="000000" w:themeColor="text1"/>
                <w:sz w:val="15"/>
              </w:rPr>
              <w:t>Equity Sentiment Tilt</w:t>
            </w:r>
          </w:p>
        </w:tc>
        <w:tc>
          <w:tcPr>
            <w:tcW w:w="1008" w:type="dxa"/>
            <w:vAlign w:val="center"/>
          </w:tcPr>
          <w:p w14:paraId="7FBF3252" w14:textId="77777777" w:rsidR="005D3FB4" w:rsidRPr="00A16C21" w:rsidRDefault="00000000">
            <w:pPr>
              <w:rPr>
                <w:color w:val="000000" w:themeColor="text1"/>
              </w:rPr>
            </w:pPr>
            <w:r w:rsidRPr="00A16C21">
              <w:rPr>
                <w:color w:val="000000" w:themeColor="text1"/>
                <w:sz w:val="15"/>
              </w:rPr>
              <w:t>2021-01-04</w:t>
            </w:r>
          </w:p>
        </w:tc>
        <w:tc>
          <w:tcPr>
            <w:tcW w:w="1008" w:type="dxa"/>
            <w:vAlign w:val="center"/>
          </w:tcPr>
          <w:p w14:paraId="64FA812D" w14:textId="77777777" w:rsidR="005D3FB4" w:rsidRPr="00A16C21" w:rsidRDefault="00000000">
            <w:pPr>
              <w:rPr>
                <w:color w:val="000000" w:themeColor="text1"/>
              </w:rPr>
            </w:pPr>
            <w:r w:rsidRPr="00A16C21">
              <w:rPr>
                <w:color w:val="000000" w:themeColor="text1"/>
                <w:sz w:val="15"/>
              </w:rPr>
              <w:t>2021-12-31</w:t>
            </w:r>
          </w:p>
        </w:tc>
        <w:tc>
          <w:tcPr>
            <w:tcW w:w="1008" w:type="dxa"/>
            <w:vAlign w:val="center"/>
          </w:tcPr>
          <w:p w14:paraId="793A9241" w14:textId="77777777" w:rsidR="005D3FB4" w:rsidRPr="00A16C21" w:rsidRDefault="00000000">
            <w:pPr>
              <w:rPr>
                <w:color w:val="000000" w:themeColor="text1"/>
              </w:rPr>
            </w:pPr>
            <w:r w:rsidRPr="00A16C21">
              <w:rPr>
                <w:color w:val="000000" w:themeColor="text1"/>
                <w:sz w:val="15"/>
              </w:rPr>
              <w:t>252</w:t>
            </w:r>
          </w:p>
        </w:tc>
        <w:tc>
          <w:tcPr>
            <w:tcW w:w="1008" w:type="dxa"/>
            <w:vAlign w:val="center"/>
          </w:tcPr>
          <w:p w14:paraId="5709D1EE" w14:textId="77777777" w:rsidR="005D3FB4" w:rsidRPr="00A16C21" w:rsidRDefault="00000000">
            <w:pPr>
              <w:rPr>
                <w:color w:val="000000" w:themeColor="text1"/>
              </w:rPr>
            </w:pPr>
            <w:r w:rsidRPr="00A16C21">
              <w:rPr>
                <w:color w:val="000000" w:themeColor="text1"/>
                <w:sz w:val="15"/>
              </w:rPr>
              <w:t>23.74</w:t>
            </w:r>
          </w:p>
        </w:tc>
        <w:tc>
          <w:tcPr>
            <w:tcW w:w="1008" w:type="dxa"/>
            <w:vAlign w:val="center"/>
          </w:tcPr>
          <w:p w14:paraId="2EC77D24" w14:textId="77777777" w:rsidR="005D3FB4" w:rsidRPr="00A16C21" w:rsidRDefault="00000000">
            <w:pPr>
              <w:rPr>
                <w:color w:val="000000" w:themeColor="text1"/>
              </w:rPr>
            </w:pPr>
            <w:r w:rsidRPr="00A16C21">
              <w:rPr>
                <w:color w:val="000000" w:themeColor="text1"/>
                <w:sz w:val="15"/>
              </w:rPr>
              <w:t>11.25</w:t>
            </w:r>
          </w:p>
        </w:tc>
        <w:tc>
          <w:tcPr>
            <w:tcW w:w="1008" w:type="dxa"/>
            <w:vAlign w:val="center"/>
          </w:tcPr>
          <w:p w14:paraId="36189436" w14:textId="77777777" w:rsidR="005D3FB4" w:rsidRPr="00A16C21" w:rsidRDefault="00000000">
            <w:pPr>
              <w:rPr>
                <w:color w:val="000000" w:themeColor="text1"/>
              </w:rPr>
            </w:pPr>
            <w:r w:rsidRPr="00A16C21">
              <w:rPr>
                <w:color w:val="000000" w:themeColor="text1"/>
                <w:sz w:val="15"/>
              </w:rPr>
              <w:t>2.109</w:t>
            </w:r>
          </w:p>
        </w:tc>
        <w:tc>
          <w:tcPr>
            <w:tcW w:w="1008" w:type="dxa"/>
            <w:vAlign w:val="center"/>
          </w:tcPr>
          <w:p w14:paraId="67FAB60E" w14:textId="77777777" w:rsidR="005D3FB4" w:rsidRPr="00A16C21" w:rsidRDefault="00000000">
            <w:pPr>
              <w:rPr>
                <w:color w:val="000000" w:themeColor="text1"/>
              </w:rPr>
            </w:pPr>
            <w:r w:rsidRPr="00A16C21">
              <w:rPr>
                <w:color w:val="000000" w:themeColor="text1"/>
                <w:sz w:val="15"/>
              </w:rPr>
              <w:t>-6.02</w:t>
            </w:r>
          </w:p>
        </w:tc>
        <w:tc>
          <w:tcPr>
            <w:tcW w:w="1008" w:type="dxa"/>
            <w:vAlign w:val="center"/>
          </w:tcPr>
          <w:p w14:paraId="18271A25" w14:textId="77777777" w:rsidR="005D3FB4" w:rsidRPr="00A16C21" w:rsidRDefault="00000000">
            <w:pPr>
              <w:rPr>
                <w:color w:val="000000" w:themeColor="text1"/>
              </w:rPr>
            </w:pPr>
            <w:r w:rsidRPr="00A16C21">
              <w:rPr>
                <w:color w:val="000000" w:themeColor="text1"/>
                <w:sz w:val="15"/>
              </w:rPr>
              <w:t>23.74</w:t>
            </w:r>
          </w:p>
        </w:tc>
      </w:tr>
      <w:tr w:rsidR="005D3FB4" w:rsidRPr="00A16C21" w14:paraId="4E169D41" w14:textId="77777777">
        <w:trPr>
          <w:jc w:val="center"/>
        </w:trPr>
        <w:tc>
          <w:tcPr>
            <w:tcW w:w="1008" w:type="dxa"/>
            <w:vAlign w:val="center"/>
          </w:tcPr>
          <w:p w14:paraId="61A7B081" w14:textId="77777777" w:rsidR="005D3FB4" w:rsidRPr="00A16C21" w:rsidRDefault="00000000">
            <w:pPr>
              <w:rPr>
                <w:color w:val="000000" w:themeColor="text1"/>
              </w:rPr>
            </w:pPr>
            <w:r w:rsidRPr="00A16C21">
              <w:rPr>
                <w:color w:val="000000" w:themeColor="text1"/>
                <w:sz w:val="15"/>
              </w:rPr>
              <w:t>2022 drawdown</w:t>
            </w:r>
          </w:p>
        </w:tc>
        <w:tc>
          <w:tcPr>
            <w:tcW w:w="1008" w:type="dxa"/>
            <w:vAlign w:val="center"/>
          </w:tcPr>
          <w:p w14:paraId="792B412B" w14:textId="77777777" w:rsidR="005D3FB4" w:rsidRPr="00A16C21" w:rsidRDefault="00000000">
            <w:pPr>
              <w:rPr>
                <w:color w:val="000000" w:themeColor="text1"/>
              </w:rPr>
            </w:pPr>
            <w:r w:rsidRPr="00A16C21">
              <w:rPr>
                <w:color w:val="000000" w:themeColor="text1"/>
                <w:sz w:val="15"/>
              </w:rPr>
              <w:t>Equity Sentiment Tilt</w:t>
            </w:r>
          </w:p>
        </w:tc>
        <w:tc>
          <w:tcPr>
            <w:tcW w:w="1008" w:type="dxa"/>
            <w:vAlign w:val="center"/>
          </w:tcPr>
          <w:p w14:paraId="0B6FF593" w14:textId="77777777" w:rsidR="005D3FB4" w:rsidRPr="00A16C21" w:rsidRDefault="00000000">
            <w:pPr>
              <w:rPr>
                <w:color w:val="000000" w:themeColor="text1"/>
              </w:rPr>
            </w:pPr>
            <w:r w:rsidRPr="00A16C21">
              <w:rPr>
                <w:color w:val="000000" w:themeColor="text1"/>
                <w:sz w:val="15"/>
              </w:rPr>
              <w:t>2022-01-03</w:t>
            </w:r>
          </w:p>
        </w:tc>
        <w:tc>
          <w:tcPr>
            <w:tcW w:w="1008" w:type="dxa"/>
            <w:vAlign w:val="center"/>
          </w:tcPr>
          <w:p w14:paraId="612CD1E8" w14:textId="77777777" w:rsidR="005D3FB4" w:rsidRPr="00A16C21" w:rsidRDefault="00000000">
            <w:pPr>
              <w:rPr>
                <w:color w:val="000000" w:themeColor="text1"/>
              </w:rPr>
            </w:pPr>
            <w:r w:rsidRPr="00A16C21">
              <w:rPr>
                <w:color w:val="000000" w:themeColor="text1"/>
                <w:sz w:val="15"/>
              </w:rPr>
              <w:t>2022-12-30</w:t>
            </w:r>
          </w:p>
        </w:tc>
        <w:tc>
          <w:tcPr>
            <w:tcW w:w="1008" w:type="dxa"/>
            <w:vAlign w:val="center"/>
          </w:tcPr>
          <w:p w14:paraId="0F7D9264" w14:textId="77777777" w:rsidR="005D3FB4" w:rsidRPr="00A16C21" w:rsidRDefault="00000000">
            <w:pPr>
              <w:rPr>
                <w:color w:val="000000" w:themeColor="text1"/>
              </w:rPr>
            </w:pPr>
            <w:r w:rsidRPr="00A16C21">
              <w:rPr>
                <w:color w:val="000000" w:themeColor="text1"/>
                <w:sz w:val="15"/>
              </w:rPr>
              <w:t>251</w:t>
            </w:r>
          </w:p>
        </w:tc>
        <w:tc>
          <w:tcPr>
            <w:tcW w:w="1008" w:type="dxa"/>
            <w:vAlign w:val="center"/>
          </w:tcPr>
          <w:p w14:paraId="5F65C963" w14:textId="77777777" w:rsidR="005D3FB4" w:rsidRPr="00A16C21" w:rsidRDefault="00000000">
            <w:pPr>
              <w:rPr>
                <w:color w:val="000000" w:themeColor="text1"/>
              </w:rPr>
            </w:pPr>
            <w:r w:rsidRPr="00A16C21">
              <w:rPr>
                <w:color w:val="000000" w:themeColor="text1"/>
                <w:sz w:val="15"/>
              </w:rPr>
              <w:t>-3.99</w:t>
            </w:r>
          </w:p>
        </w:tc>
        <w:tc>
          <w:tcPr>
            <w:tcW w:w="1008" w:type="dxa"/>
            <w:vAlign w:val="center"/>
          </w:tcPr>
          <w:p w14:paraId="5EEBCA9B" w14:textId="77777777" w:rsidR="005D3FB4" w:rsidRPr="00A16C21" w:rsidRDefault="00000000">
            <w:pPr>
              <w:rPr>
                <w:color w:val="000000" w:themeColor="text1"/>
              </w:rPr>
            </w:pPr>
            <w:r w:rsidRPr="00A16C21">
              <w:rPr>
                <w:color w:val="000000" w:themeColor="text1"/>
                <w:sz w:val="15"/>
              </w:rPr>
              <w:t>19.10</w:t>
            </w:r>
          </w:p>
        </w:tc>
        <w:tc>
          <w:tcPr>
            <w:tcW w:w="1008" w:type="dxa"/>
            <w:vAlign w:val="center"/>
          </w:tcPr>
          <w:p w14:paraId="16C88EE0" w14:textId="77777777" w:rsidR="005D3FB4" w:rsidRPr="00A16C21" w:rsidRDefault="00000000">
            <w:pPr>
              <w:rPr>
                <w:color w:val="000000" w:themeColor="text1"/>
              </w:rPr>
            </w:pPr>
            <w:r w:rsidRPr="00A16C21">
              <w:rPr>
                <w:color w:val="000000" w:themeColor="text1"/>
                <w:sz w:val="15"/>
              </w:rPr>
              <w:t>-0.209</w:t>
            </w:r>
          </w:p>
        </w:tc>
        <w:tc>
          <w:tcPr>
            <w:tcW w:w="1008" w:type="dxa"/>
            <w:vAlign w:val="center"/>
          </w:tcPr>
          <w:p w14:paraId="271DF6CD" w14:textId="77777777" w:rsidR="005D3FB4" w:rsidRPr="00A16C21" w:rsidRDefault="00000000">
            <w:pPr>
              <w:rPr>
                <w:color w:val="000000" w:themeColor="text1"/>
              </w:rPr>
            </w:pPr>
            <w:r w:rsidRPr="00A16C21">
              <w:rPr>
                <w:color w:val="000000" w:themeColor="text1"/>
                <w:sz w:val="15"/>
              </w:rPr>
              <w:t>-18.27</w:t>
            </w:r>
          </w:p>
        </w:tc>
        <w:tc>
          <w:tcPr>
            <w:tcW w:w="1008" w:type="dxa"/>
            <w:vAlign w:val="center"/>
          </w:tcPr>
          <w:p w14:paraId="4391DEA1" w14:textId="77777777" w:rsidR="005D3FB4" w:rsidRPr="00A16C21" w:rsidRDefault="00000000">
            <w:pPr>
              <w:rPr>
                <w:color w:val="000000" w:themeColor="text1"/>
              </w:rPr>
            </w:pPr>
            <w:r w:rsidRPr="00A16C21">
              <w:rPr>
                <w:color w:val="000000" w:themeColor="text1"/>
                <w:sz w:val="15"/>
              </w:rPr>
              <w:t>-3.98</w:t>
            </w:r>
          </w:p>
        </w:tc>
      </w:tr>
      <w:tr w:rsidR="005D3FB4" w:rsidRPr="00A16C21" w14:paraId="279656EF" w14:textId="77777777">
        <w:trPr>
          <w:jc w:val="center"/>
        </w:trPr>
        <w:tc>
          <w:tcPr>
            <w:tcW w:w="1008" w:type="dxa"/>
            <w:vAlign w:val="center"/>
          </w:tcPr>
          <w:p w14:paraId="549BAD7D" w14:textId="77777777" w:rsidR="005D3FB4" w:rsidRPr="00A16C21" w:rsidRDefault="00000000">
            <w:pPr>
              <w:rPr>
                <w:color w:val="000000" w:themeColor="text1"/>
              </w:rPr>
            </w:pPr>
            <w:r w:rsidRPr="00A16C21">
              <w:rPr>
                <w:color w:val="000000" w:themeColor="text1"/>
                <w:sz w:val="15"/>
              </w:rPr>
              <w:t>2023 recovery</w:t>
            </w:r>
          </w:p>
        </w:tc>
        <w:tc>
          <w:tcPr>
            <w:tcW w:w="1008" w:type="dxa"/>
            <w:vAlign w:val="center"/>
          </w:tcPr>
          <w:p w14:paraId="735B7D4F" w14:textId="77777777" w:rsidR="005D3FB4" w:rsidRPr="00A16C21" w:rsidRDefault="00000000">
            <w:pPr>
              <w:rPr>
                <w:color w:val="000000" w:themeColor="text1"/>
              </w:rPr>
            </w:pPr>
            <w:r w:rsidRPr="00A16C21">
              <w:rPr>
                <w:color w:val="000000" w:themeColor="text1"/>
                <w:sz w:val="15"/>
              </w:rPr>
              <w:t>Equity Sentiment Tilt</w:t>
            </w:r>
          </w:p>
        </w:tc>
        <w:tc>
          <w:tcPr>
            <w:tcW w:w="1008" w:type="dxa"/>
            <w:vAlign w:val="center"/>
          </w:tcPr>
          <w:p w14:paraId="17E324EE" w14:textId="77777777" w:rsidR="005D3FB4" w:rsidRPr="00A16C21" w:rsidRDefault="00000000">
            <w:pPr>
              <w:rPr>
                <w:color w:val="000000" w:themeColor="text1"/>
              </w:rPr>
            </w:pPr>
            <w:r w:rsidRPr="00A16C21">
              <w:rPr>
                <w:color w:val="000000" w:themeColor="text1"/>
                <w:sz w:val="15"/>
              </w:rPr>
              <w:t>2023-01-03</w:t>
            </w:r>
          </w:p>
        </w:tc>
        <w:tc>
          <w:tcPr>
            <w:tcW w:w="1008" w:type="dxa"/>
            <w:vAlign w:val="center"/>
          </w:tcPr>
          <w:p w14:paraId="000C813A" w14:textId="77777777" w:rsidR="005D3FB4" w:rsidRPr="00A16C21" w:rsidRDefault="00000000">
            <w:pPr>
              <w:rPr>
                <w:color w:val="000000" w:themeColor="text1"/>
              </w:rPr>
            </w:pPr>
            <w:r w:rsidRPr="00A16C21">
              <w:rPr>
                <w:color w:val="000000" w:themeColor="text1"/>
                <w:sz w:val="15"/>
              </w:rPr>
              <w:t>2023-12-29</w:t>
            </w:r>
          </w:p>
        </w:tc>
        <w:tc>
          <w:tcPr>
            <w:tcW w:w="1008" w:type="dxa"/>
            <w:vAlign w:val="center"/>
          </w:tcPr>
          <w:p w14:paraId="7AC63B79" w14:textId="77777777" w:rsidR="005D3FB4" w:rsidRPr="00A16C21" w:rsidRDefault="00000000">
            <w:pPr>
              <w:rPr>
                <w:color w:val="000000" w:themeColor="text1"/>
              </w:rPr>
            </w:pPr>
            <w:r w:rsidRPr="00A16C21">
              <w:rPr>
                <w:color w:val="000000" w:themeColor="text1"/>
                <w:sz w:val="15"/>
              </w:rPr>
              <w:t>250</w:t>
            </w:r>
          </w:p>
        </w:tc>
        <w:tc>
          <w:tcPr>
            <w:tcW w:w="1008" w:type="dxa"/>
            <w:vAlign w:val="center"/>
          </w:tcPr>
          <w:p w14:paraId="21E49403" w14:textId="77777777" w:rsidR="005D3FB4" w:rsidRPr="00A16C21" w:rsidRDefault="00000000">
            <w:pPr>
              <w:rPr>
                <w:color w:val="000000" w:themeColor="text1"/>
              </w:rPr>
            </w:pPr>
            <w:r w:rsidRPr="00A16C21">
              <w:rPr>
                <w:color w:val="000000" w:themeColor="text1"/>
                <w:sz w:val="15"/>
              </w:rPr>
              <w:t>12.23</w:t>
            </w:r>
          </w:p>
        </w:tc>
        <w:tc>
          <w:tcPr>
            <w:tcW w:w="1008" w:type="dxa"/>
            <w:vAlign w:val="center"/>
          </w:tcPr>
          <w:p w14:paraId="590EEC5D" w14:textId="77777777" w:rsidR="005D3FB4" w:rsidRPr="00A16C21" w:rsidRDefault="00000000">
            <w:pPr>
              <w:rPr>
                <w:color w:val="000000" w:themeColor="text1"/>
              </w:rPr>
            </w:pPr>
            <w:r w:rsidRPr="00A16C21">
              <w:rPr>
                <w:color w:val="000000" w:themeColor="text1"/>
                <w:sz w:val="15"/>
              </w:rPr>
              <w:t>12.19</w:t>
            </w:r>
          </w:p>
        </w:tc>
        <w:tc>
          <w:tcPr>
            <w:tcW w:w="1008" w:type="dxa"/>
            <w:vAlign w:val="center"/>
          </w:tcPr>
          <w:p w14:paraId="2C8E8B3F" w14:textId="77777777" w:rsidR="005D3FB4" w:rsidRPr="00A16C21" w:rsidRDefault="00000000">
            <w:pPr>
              <w:rPr>
                <w:color w:val="000000" w:themeColor="text1"/>
              </w:rPr>
            </w:pPr>
            <w:r w:rsidRPr="00A16C21">
              <w:rPr>
                <w:color w:val="000000" w:themeColor="text1"/>
                <w:sz w:val="15"/>
              </w:rPr>
              <w:t>1.003</w:t>
            </w:r>
          </w:p>
        </w:tc>
        <w:tc>
          <w:tcPr>
            <w:tcW w:w="1008" w:type="dxa"/>
            <w:vAlign w:val="center"/>
          </w:tcPr>
          <w:p w14:paraId="7380B318" w14:textId="77777777" w:rsidR="005D3FB4" w:rsidRPr="00A16C21" w:rsidRDefault="00000000">
            <w:pPr>
              <w:rPr>
                <w:color w:val="000000" w:themeColor="text1"/>
              </w:rPr>
            </w:pPr>
            <w:r w:rsidRPr="00A16C21">
              <w:rPr>
                <w:color w:val="000000" w:themeColor="text1"/>
                <w:sz w:val="15"/>
              </w:rPr>
              <w:t>-9.33</w:t>
            </w:r>
          </w:p>
        </w:tc>
        <w:tc>
          <w:tcPr>
            <w:tcW w:w="1008" w:type="dxa"/>
            <w:vAlign w:val="center"/>
          </w:tcPr>
          <w:p w14:paraId="2B639D4D" w14:textId="77777777" w:rsidR="005D3FB4" w:rsidRPr="00A16C21" w:rsidRDefault="00000000">
            <w:pPr>
              <w:rPr>
                <w:color w:val="000000" w:themeColor="text1"/>
              </w:rPr>
            </w:pPr>
            <w:r w:rsidRPr="00A16C21">
              <w:rPr>
                <w:color w:val="000000" w:themeColor="text1"/>
                <w:sz w:val="15"/>
              </w:rPr>
              <w:t>12.13</w:t>
            </w:r>
          </w:p>
        </w:tc>
      </w:tr>
    </w:tbl>
    <w:p w14:paraId="4D91DEFF" w14:textId="77777777" w:rsidR="005D3FB4" w:rsidRPr="00A16C21" w:rsidRDefault="005D3FB4">
      <w:pPr>
        <w:rPr>
          <w:color w:val="000000" w:themeColor="text1"/>
        </w:rPr>
      </w:pPr>
    </w:p>
    <w:p w14:paraId="5D52D896" w14:textId="77777777" w:rsidR="0059129C" w:rsidRDefault="00000000">
      <w:pPr>
        <w:pStyle w:val="Caption"/>
        <w:rPr>
          <w:color w:val="000000" w:themeColor="text1"/>
        </w:rPr>
      </w:pPr>
      <w:r w:rsidRPr="00A16C21">
        <w:rPr>
          <w:color w:val="000000" w:themeColor="text1"/>
        </w:rPr>
        <w:t xml:space="preserve">Table 6. Sentiment regime analysis, 2021-2023 live backtest. </w:t>
      </w:r>
    </w:p>
    <w:p w14:paraId="4662C240" w14:textId="77777777" w:rsidR="0059129C" w:rsidRDefault="00000000">
      <w:pPr>
        <w:pStyle w:val="Caption"/>
        <w:rPr>
          <w:color w:val="000000" w:themeColor="text1"/>
        </w:rPr>
      </w:pPr>
      <w:r w:rsidRPr="00A16C21">
        <w:rPr>
          <w:color w:val="000000" w:themeColor="text1"/>
        </w:rPr>
        <w:t xml:space="preserve">Regimes are terciles of the equal-weight average one-day-lagged sector sentiment. The table reports return and risk metrics for each fund in negative, neutral, and positive sentiment regimes. </w:t>
      </w:r>
    </w:p>
    <w:p w14:paraId="7024C41C" w14:textId="3C593C15" w:rsidR="005D3FB4" w:rsidRPr="00A16C21" w:rsidRDefault="00000000">
      <w:pPr>
        <w:pStyle w:val="Caption"/>
        <w:rPr>
          <w:color w:val="000000" w:themeColor="text1"/>
        </w:rPr>
      </w:pPr>
      <w:r w:rsidRPr="00A16C21">
        <w:rPr>
          <w:color w:val="000000" w:themeColor="text1"/>
        </w:rPr>
        <w:t>Source: results/tables/sentiment_regime_analysis_report.csv.</w:t>
      </w:r>
    </w:p>
    <w:tbl>
      <w:tblPr>
        <w:tblStyle w:val="TableGrid"/>
        <w:tblW w:w="0" w:type="auto"/>
        <w:jc w:val="center"/>
        <w:tblLook w:val="04A0" w:firstRow="1" w:lastRow="0" w:firstColumn="1" w:lastColumn="0" w:noHBand="0" w:noVBand="1"/>
      </w:tblPr>
      <w:tblGrid>
        <w:gridCol w:w="907"/>
        <w:gridCol w:w="915"/>
        <w:gridCol w:w="1175"/>
        <w:gridCol w:w="925"/>
        <w:gridCol w:w="908"/>
        <w:gridCol w:w="906"/>
        <w:gridCol w:w="896"/>
        <w:gridCol w:w="909"/>
        <w:gridCol w:w="901"/>
        <w:gridCol w:w="958"/>
        <w:gridCol w:w="896"/>
      </w:tblGrid>
      <w:tr w:rsidR="005D3FB4" w:rsidRPr="00A16C21" w14:paraId="0730E72A" w14:textId="77777777">
        <w:trPr>
          <w:tblHeader/>
          <w:jc w:val="center"/>
        </w:trPr>
        <w:tc>
          <w:tcPr>
            <w:tcW w:w="916" w:type="dxa"/>
          </w:tcPr>
          <w:p w14:paraId="4D846074" w14:textId="77777777" w:rsidR="005D3FB4" w:rsidRPr="00A16C21" w:rsidRDefault="00000000">
            <w:pPr>
              <w:rPr>
                <w:color w:val="000000" w:themeColor="text1"/>
              </w:rPr>
            </w:pPr>
            <w:r w:rsidRPr="00A16C21">
              <w:rPr>
                <w:b/>
                <w:color w:val="000000" w:themeColor="text1"/>
                <w:sz w:val="15"/>
              </w:rPr>
              <w:t>Regime</w:t>
            </w:r>
          </w:p>
        </w:tc>
        <w:tc>
          <w:tcPr>
            <w:tcW w:w="916" w:type="dxa"/>
          </w:tcPr>
          <w:p w14:paraId="6A752CC3" w14:textId="77777777" w:rsidR="005D3FB4" w:rsidRPr="00A16C21" w:rsidRDefault="00000000">
            <w:pPr>
              <w:rPr>
                <w:color w:val="000000" w:themeColor="text1"/>
              </w:rPr>
            </w:pPr>
            <w:r w:rsidRPr="00A16C21">
              <w:rPr>
                <w:b/>
                <w:color w:val="000000" w:themeColor="text1"/>
                <w:sz w:val="15"/>
              </w:rPr>
              <w:t>Fund</w:t>
            </w:r>
          </w:p>
        </w:tc>
        <w:tc>
          <w:tcPr>
            <w:tcW w:w="916" w:type="dxa"/>
          </w:tcPr>
          <w:p w14:paraId="2C4320E3" w14:textId="77777777" w:rsidR="005D3FB4" w:rsidRPr="00A16C21" w:rsidRDefault="00000000">
            <w:pPr>
              <w:rPr>
                <w:color w:val="000000" w:themeColor="text1"/>
              </w:rPr>
            </w:pPr>
            <w:r w:rsidRPr="00A16C21">
              <w:rPr>
                <w:b/>
                <w:color w:val="000000" w:themeColor="text1"/>
                <w:sz w:val="15"/>
              </w:rPr>
              <w:t>Observations</w:t>
            </w:r>
          </w:p>
        </w:tc>
        <w:tc>
          <w:tcPr>
            <w:tcW w:w="916" w:type="dxa"/>
          </w:tcPr>
          <w:p w14:paraId="26517B75" w14:textId="77777777" w:rsidR="005D3FB4" w:rsidRPr="00A16C21" w:rsidRDefault="00000000">
            <w:pPr>
              <w:rPr>
                <w:color w:val="000000" w:themeColor="text1"/>
              </w:rPr>
            </w:pPr>
            <w:r w:rsidRPr="00A16C21">
              <w:rPr>
                <w:b/>
                <w:color w:val="000000" w:themeColor="text1"/>
                <w:sz w:val="15"/>
              </w:rPr>
              <w:t>Average lagged sentiment</w:t>
            </w:r>
          </w:p>
        </w:tc>
        <w:tc>
          <w:tcPr>
            <w:tcW w:w="916" w:type="dxa"/>
          </w:tcPr>
          <w:p w14:paraId="1EFA0CED" w14:textId="77777777" w:rsidR="005D3FB4" w:rsidRPr="00A16C21" w:rsidRDefault="00000000">
            <w:pPr>
              <w:rPr>
                <w:color w:val="000000" w:themeColor="text1"/>
              </w:rPr>
            </w:pPr>
            <w:r w:rsidRPr="00A16C21">
              <w:rPr>
                <w:b/>
                <w:color w:val="000000" w:themeColor="text1"/>
                <w:sz w:val="15"/>
              </w:rPr>
              <w:t>Average daily return (%)</w:t>
            </w:r>
          </w:p>
        </w:tc>
        <w:tc>
          <w:tcPr>
            <w:tcW w:w="916" w:type="dxa"/>
          </w:tcPr>
          <w:p w14:paraId="79CE9645" w14:textId="77777777" w:rsidR="005D3FB4" w:rsidRPr="00A16C21" w:rsidRDefault="00000000">
            <w:pPr>
              <w:rPr>
                <w:color w:val="000000" w:themeColor="text1"/>
              </w:rPr>
            </w:pPr>
            <w:r w:rsidRPr="00A16C21">
              <w:rPr>
                <w:b/>
                <w:color w:val="000000" w:themeColor="text1"/>
                <w:sz w:val="15"/>
              </w:rPr>
              <w:t>Positive return days (%)</w:t>
            </w:r>
          </w:p>
        </w:tc>
        <w:tc>
          <w:tcPr>
            <w:tcW w:w="916" w:type="dxa"/>
          </w:tcPr>
          <w:p w14:paraId="0567BB6C" w14:textId="77777777" w:rsidR="005D3FB4" w:rsidRPr="00A16C21" w:rsidRDefault="00000000">
            <w:pPr>
              <w:rPr>
                <w:color w:val="000000" w:themeColor="text1"/>
              </w:rPr>
            </w:pPr>
            <w:r w:rsidRPr="00A16C21">
              <w:rPr>
                <w:b/>
                <w:color w:val="000000" w:themeColor="text1"/>
                <w:sz w:val="15"/>
              </w:rPr>
              <w:t>Ann. return (%)</w:t>
            </w:r>
          </w:p>
        </w:tc>
        <w:tc>
          <w:tcPr>
            <w:tcW w:w="916" w:type="dxa"/>
          </w:tcPr>
          <w:p w14:paraId="778DD65A" w14:textId="77777777" w:rsidR="005D3FB4" w:rsidRPr="00A16C21" w:rsidRDefault="00000000">
            <w:pPr>
              <w:rPr>
                <w:color w:val="000000" w:themeColor="text1"/>
              </w:rPr>
            </w:pPr>
            <w:r w:rsidRPr="00A16C21">
              <w:rPr>
                <w:b/>
                <w:color w:val="000000" w:themeColor="text1"/>
                <w:sz w:val="15"/>
              </w:rPr>
              <w:t>Ann. volatility (%)</w:t>
            </w:r>
          </w:p>
        </w:tc>
        <w:tc>
          <w:tcPr>
            <w:tcW w:w="916" w:type="dxa"/>
          </w:tcPr>
          <w:p w14:paraId="17653CC6" w14:textId="77777777" w:rsidR="005D3FB4" w:rsidRPr="00A16C21" w:rsidRDefault="00000000">
            <w:pPr>
              <w:rPr>
                <w:color w:val="000000" w:themeColor="text1"/>
              </w:rPr>
            </w:pPr>
            <w:r w:rsidRPr="00A16C21">
              <w:rPr>
                <w:b/>
                <w:color w:val="000000" w:themeColor="text1"/>
                <w:sz w:val="15"/>
              </w:rPr>
              <w:t>Sharpe</w:t>
            </w:r>
          </w:p>
        </w:tc>
        <w:tc>
          <w:tcPr>
            <w:tcW w:w="916" w:type="dxa"/>
          </w:tcPr>
          <w:p w14:paraId="21D937FF" w14:textId="77777777" w:rsidR="005D3FB4" w:rsidRPr="00A16C21" w:rsidRDefault="00000000">
            <w:pPr>
              <w:rPr>
                <w:color w:val="000000" w:themeColor="text1"/>
              </w:rPr>
            </w:pPr>
            <w:r w:rsidRPr="00A16C21">
              <w:rPr>
                <w:b/>
                <w:color w:val="000000" w:themeColor="text1"/>
                <w:sz w:val="15"/>
              </w:rPr>
              <w:t>Max drawdown (%)</w:t>
            </w:r>
          </w:p>
        </w:tc>
        <w:tc>
          <w:tcPr>
            <w:tcW w:w="916" w:type="dxa"/>
          </w:tcPr>
          <w:p w14:paraId="2545F0BA" w14:textId="77777777" w:rsidR="005D3FB4" w:rsidRPr="00A16C21" w:rsidRDefault="00000000">
            <w:pPr>
              <w:rPr>
                <w:color w:val="000000" w:themeColor="text1"/>
              </w:rPr>
            </w:pPr>
            <w:r w:rsidRPr="00A16C21">
              <w:rPr>
                <w:b/>
                <w:color w:val="000000" w:themeColor="text1"/>
                <w:sz w:val="15"/>
              </w:rPr>
              <w:t>Total return (%)</w:t>
            </w:r>
          </w:p>
        </w:tc>
      </w:tr>
      <w:tr w:rsidR="005D3FB4" w:rsidRPr="00A16C21" w14:paraId="5EB8684F" w14:textId="77777777">
        <w:trPr>
          <w:jc w:val="center"/>
        </w:trPr>
        <w:tc>
          <w:tcPr>
            <w:tcW w:w="916" w:type="dxa"/>
            <w:vAlign w:val="center"/>
          </w:tcPr>
          <w:p w14:paraId="7A20F6B1" w14:textId="77777777" w:rsidR="005D3FB4" w:rsidRPr="00A16C21" w:rsidRDefault="00000000">
            <w:pPr>
              <w:rPr>
                <w:color w:val="000000" w:themeColor="text1"/>
              </w:rPr>
            </w:pPr>
            <w:r w:rsidRPr="00A16C21">
              <w:rPr>
                <w:color w:val="000000" w:themeColor="text1"/>
                <w:sz w:val="15"/>
              </w:rPr>
              <w:t>Negative</w:t>
            </w:r>
          </w:p>
        </w:tc>
        <w:tc>
          <w:tcPr>
            <w:tcW w:w="916" w:type="dxa"/>
            <w:vAlign w:val="center"/>
          </w:tcPr>
          <w:p w14:paraId="5DA4EC98" w14:textId="77777777" w:rsidR="005D3FB4" w:rsidRPr="00A16C21" w:rsidRDefault="00000000">
            <w:pPr>
              <w:rPr>
                <w:color w:val="000000" w:themeColor="text1"/>
              </w:rPr>
            </w:pPr>
            <w:r w:rsidRPr="00A16C21">
              <w:rPr>
                <w:color w:val="000000" w:themeColor="text1"/>
                <w:sz w:val="15"/>
              </w:rPr>
              <w:t>Combined Risk Parity</w:t>
            </w:r>
          </w:p>
        </w:tc>
        <w:tc>
          <w:tcPr>
            <w:tcW w:w="916" w:type="dxa"/>
            <w:vAlign w:val="center"/>
          </w:tcPr>
          <w:p w14:paraId="1B156CA5" w14:textId="77777777" w:rsidR="005D3FB4" w:rsidRPr="00A16C21" w:rsidRDefault="00000000">
            <w:pPr>
              <w:rPr>
                <w:color w:val="000000" w:themeColor="text1"/>
              </w:rPr>
            </w:pPr>
            <w:r w:rsidRPr="00A16C21">
              <w:rPr>
                <w:color w:val="000000" w:themeColor="text1"/>
                <w:sz w:val="15"/>
              </w:rPr>
              <w:t>212</w:t>
            </w:r>
          </w:p>
        </w:tc>
        <w:tc>
          <w:tcPr>
            <w:tcW w:w="916" w:type="dxa"/>
            <w:vAlign w:val="center"/>
          </w:tcPr>
          <w:p w14:paraId="1FF5BF39" w14:textId="77777777" w:rsidR="005D3FB4" w:rsidRPr="00A16C21" w:rsidRDefault="00000000">
            <w:pPr>
              <w:rPr>
                <w:color w:val="000000" w:themeColor="text1"/>
              </w:rPr>
            </w:pPr>
            <w:r w:rsidRPr="00A16C21">
              <w:rPr>
                <w:color w:val="000000" w:themeColor="text1"/>
                <w:sz w:val="15"/>
              </w:rPr>
              <w:t>0.205</w:t>
            </w:r>
          </w:p>
        </w:tc>
        <w:tc>
          <w:tcPr>
            <w:tcW w:w="916" w:type="dxa"/>
            <w:vAlign w:val="center"/>
          </w:tcPr>
          <w:p w14:paraId="31B5B9E9" w14:textId="77777777" w:rsidR="005D3FB4" w:rsidRPr="00A16C21" w:rsidRDefault="00000000">
            <w:pPr>
              <w:rPr>
                <w:color w:val="000000" w:themeColor="text1"/>
              </w:rPr>
            </w:pPr>
            <w:r w:rsidRPr="00A16C21">
              <w:rPr>
                <w:color w:val="000000" w:themeColor="text1"/>
                <w:sz w:val="15"/>
              </w:rPr>
              <w:t>0.06</w:t>
            </w:r>
          </w:p>
        </w:tc>
        <w:tc>
          <w:tcPr>
            <w:tcW w:w="916" w:type="dxa"/>
            <w:vAlign w:val="center"/>
          </w:tcPr>
          <w:p w14:paraId="23A9EF12" w14:textId="77777777" w:rsidR="005D3FB4" w:rsidRPr="00A16C21" w:rsidRDefault="00000000">
            <w:pPr>
              <w:rPr>
                <w:color w:val="000000" w:themeColor="text1"/>
              </w:rPr>
            </w:pPr>
            <w:r w:rsidRPr="00A16C21">
              <w:rPr>
                <w:color w:val="000000" w:themeColor="text1"/>
                <w:sz w:val="15"/>
              </w:rPr>
              <w:t>54.72</w:t>
            </w:r>
          </w:p>
        </w:tc>
        <w:tc>
          <w:tcPr>
            <w:tcW w:w="916" w:type="dxa"/>
            <w:vAlign w:val="center"/>
          </w:tcPr>
          <w:p w14:paraId="49454DB2" w14:textId="77777777" w:rsidR="005D3FB4" w:rsidRPr="00A16C21" w:rsidRDefault="00000000">
            <w:pPr>
              <w:rPr>
                <w:color w:val="000000" w:themeColor="text1"/>
              </w:rPr>
            </w:pPr>
            <w:r w:rsidRPr="00A16C21">
              <w:rPr>
                <w:color w:val="000000" w:themeColor="text1"/>
                <w:sz w:val="15"/>
              </w:rPr>
              <w:t>14.77</w:t>
            </w:r>
          </w:p>
        </w:tc>
        <w:tc>
          <w:tcPr>
            <w:tcW w:w="916" w:type="dxa"/>
            <w:vAlign w:val="center"/>
          </w:tcPr>
          <w:p w14:paraId="02C27C6F" w14:textId="77777777" w:rsidR="005D3FB4" w:rsidRPr="00A16C21" w:rsidRDefault="00000000">
            <w:pPr>
              <w:rPr>
                <w:color w:val="000000" w:themeColor="text1"/>
              </w:rPr>
            </w:pPr>
            <w:r w:rsidRPr="00A16C21">
              <w:rPr>
                <w:color w:val="000000" w:themeColor="text1"/>
                <w:sz w:val="15"/>
              </w:rPr>
              <w:t>16.62</w:t>
            </w:r>
          </w:p>
        </w:tc>
        <w:tc>
          <w:tcPr>
            <w:tcW w:w="916" w:type="dxa"/>
            <w:vAlign w:val="center"/>
          </w:tcPr>
          <w:p w14:paraId="7A2C6ED6" w14:textId="77777777" w:rsidR="005D3FB4" w:rsidRPr="00A16C21" w:rsidRDefault="00000000">
            <w:pPr>
              <w:rPr>
                <w:color w:val="000000" w:themeColor="text1"/>
              </w:rPr>
            </w:pPr>
            <w:r w:rsidRPr="00A16C21">
              <w:rPr>
                <w:color w:val="000000" w:themeColor="text1"/>
                <w:sz w:val="15"/>
              </w:rPr>
              <w:t>0.888</w:t>
            </w:r>
          </w:p>
        </w:tc>
        <w:tc>
          <w:tcPr>
            <w:tcW w:w="916" w:type="dxa"/>
            <w:vAlign w:val="center"/>
          </w:tcPr>
          <w:p w14:paraId="15A4F0A6" w14:textId="77777777" w:rsidR="005D3FB4" w:rsidRPr="00A16C21" w:rsidRDefault="00000000">
            <w:pPr>
              <w:rPr>
                <w:color w:val="000000" w:themeColor="text1"/>
              </w:rPr>
            </w:pPr>
            <w:r w:rsidRPr="00A16C21">
              <w:rPr>
                <w:color w:val="000000" w:themeColor="text1"/>
                <w:sz w:val="15"/>
              </w:rPr>
              <w:t>-8.81</w:t>
            </w:r>
          </w:p>
        </w:tc>
        <w:tc>
          <w:tcPr>
            <w:tcW w:w="916" w:type="dxa"/>
            <w:vAlign w:val="center"/>
          </w:tcPr>
          <w:p w14:paraId="73B0BFBB" w14:textId="77777777" w:rsidR="005D3FB4" w:rsidRPr="00A16C21" w:rsidRDefault="00000000">
            <w:pPr>
              <w:rPr>
                <w:color w:val="000000" w:themeColor="text1"/>
              </w:rPr>
            </w:pPr>
            <w:r w:rsidRPr="00A16C21">
              <w:rPr>
                <w:color w:val="000000" w:themeColor="text1"/>
                <w:sz w:val="15"/>
              </w:rPr>
              <w:t>12.29</w:t>
            </w:r>
          </w:p>
        </w:tc>
      </w:tr>
      <w:tr w:rsidR="005D3FB4" w:rsidRPr="00A16C21" w14:paraId="58DE591E" w14:textId="77777777">
        <w:trPr>
          <w:jc w:val="center"/>
        </w:trPr>
        <w:tc>
          <w:tcPr>
            <w:tcW w:w="916" w:type="dxa"/>
            <w:vAlign w:val="center"/>
          </w:tcPr>
          <w:p w14:paraId="638696CF" w14:textId="77777777" w:rsidR="005D3FB4" w:rsidRPr="00A16C21" w:rsidRDefault="00000000">
            <w:pPr>
              <w:rPr>
                <w:color w:val="000000" w:themeColor="text1"/>
              </w:rPr>
            </w:pPr>
            <w:r w:rsidRPr="00A16C21">
              <w:rPr>
                <w:color w:val="000000" w:themeColor="text1"/>
                <w:sz w:val="15"/>
              </w:rPr>
              <w:t>Neutral</w:t>
            </w:r>
          </w:p>
        </w:tc>
        <w:tc>
          <w:tcPr>
            <w:tcW w:w="916" w:type="dxa"/>
            <w:vAlign w:val="center"/>
          </w:tcPr>
          <w:p w14:paraId="3D54638F" w14:textId="77777777" w:rsidR="005D3FB4" w:rsidRPr="00A16C21" w:rsidRDefault="00000000">
            <w:pPr>
              <w:rPr>
                <w:color w:val="000000" w:themeColor="text1"/>
              </w:rPr>
            </w:pPr>
            <w:r w:rsidRPr="00A16C21">
              <w:rPr>
                <w:color w:val="000000" w:themeColor="text1"/>
                <w:sz w:val="15"/>
              </w:rPr>
              <w:t>Combined Risk Parity</w:t>
            </w:r>
          </w:p>
        </w:tc>
        <w:tc>
          <w:tcPr>
            <w:tcW w:w="916" w:type="dxa"/>
            <w:vAlign w:val="center"/>
          </w:tcPr>
          <w:p w14:paraId="697C2F0D" w14:textId="77777777" w:rsidR="005D3FB4" w:rsidRPr="00A16C21" w:rsidRDefault="00000000">
            <w:pPr>
              <w:rPr>
                <w:color w:val="000000" w:themeColor="text1"/>
              </w:rPr>
            </w:pPr>
            <w:r w:rsidRPr="00A16C21">
              <w:rPr>
                <w:color w:val="000000" w:themeColor="text1"/>
                <w:sz w:val="15"/>
              </w:rPr>
              <w:t>256</w:t>
            </w:r>
          </w:p>
        </w:tc>
        <w:tc>
          <w:tcPr>
            <w:tcW w:w="916" w:type="dxa"/>
            <w:vAlign w:val="center"/>
          </w:tcPr>
          <w:p w14:paraId="5C25F836" w14:textId="77777777" w:rsidR="005D3FB4" w:rsidRPr="00A16C21" w:rsidRDefault="00000000">
            <w:pPr>
              <w:rPr>
                <w:color w:val="000000" w:themeColor="text1"/>
              </w:rPr>
            </w:pPr>
            <w:r w:rsidRPr="00A16C21">
              <w:rPr>
                <w:color w:val="000000" w:themeColor="text1"/>
                <w:sz w:val="15"/>
              </w:rPr>
              <w:t>0.328</w:t>
            </w:r>
          </w:p>
        </w:tc>
        <w:tc>
          <w:tcPr>
            <w:tcW w:w="916" w:type="dxa"/>
            <w:vAlign w:val="center"/>
          </w:tcPr>
          <w:p w14:paraId="37B01E70" w14:textId="77777777" w:rsidR="005D3FB4" w:rsidRPr="00A16C21" w:rsidRDefault="00000000">
            <w:pPr>
              <w:rPr>
                <w:color w:val="000000" w:themeColor="text1"/>
              </w:rPr>
            </w:pPr>
            <w:r w:rsidRPr="00A16C21">
              <w:rPr>
                <w:color w:val="000000" w:themeColor="text1"/>
                <w:sz w:val="15"/>
              </w:rPr>
              <w:t>0.09</w:t>
            </w:r>
          </w:p>
        </w:tc>
        <w:tc>
          <w:tcPr>
            <w:tcW w:w="916" w:type="dxa"/>
            <w:vAlign w:val="center"/>
          </w:tcPr>
          <w:p w14:paraId="7A8C7AF6" w14:textId="77777777" w:rsidR="005D3FB4" w:rsidRPr="00A16C21" w:rsidRDefault="00000000">
            <w:pPr>
              <w:rPr>
                <w:color w:val="000000" w:themeColor="text1"/>
              </w:rPr>
            </w:pPr>
            <w:r w:rsidRPr="00A16C21">
              <w:rPr>
                <w:color w:val="000000" w:themeColor="text1"/>
                <w:sz w:val="15"/>
              </w:rPr>
              <w:t>57.42</w:t>
            </w:r>
          </w:p>
        </w:tc>
        <w:tc>
          <w:tcPr>
            <w:tcW w:w="916" w:type="dxa"/>
            <w:vAlign w:val="center"/>
          </w:tcPr>
          <w:p w14:paraId="7A562C1F" w14:textId="77777777" w:rsidR="005D3FB4" w:rsidRPr="00A16C21" w:rsidRDefault="00000000">
            <w:pPr>
              <w:rPr>
                <w:color w:val="000000" w:themeColor="text1"/>
              </w:rPr>
            </w:pPr>
            <w:r w:rsidRPr="00A16C21">
              <w:rPr>
                <w:color w:val="000000" w:themeColor="text1"/>
                <w:sz w:val="15"/>
              </w:rPr>
              <w:t>23.90</w:t>
            </w:r>
          </w:p>
        </w:tc>
        <w:tc>
          <w:tcPr>
            <w:tcW w:w="916" w:type="dxa"/>
            <w:vAlign w:val="center"/>
          </w:tcPr>
          <w:p w14:paraId="56E78BBC" w14:textId="77777777" w:rsidR="005D3FB4" w:rsidRPr="00A16C21" w:rsidRDefault="00000000">
            <w:pPr>
              <w:rPr>
                <w:color w:val="000000" w:themeColor="text1"/>
              </w:rPr>
            </w:pPr>
            <w:r w:rsidRPr="00A16C21">
              <w:rPr>
                <w:color w:val="000000" w:themeColor="text1"/>
                <w:sz w:val="15"/>
              </w:rPr>
              <w:t>15.39</w:t>
            </w:r>
          </w:p>
        </w:tc>
        <w:tc>
          <w:tcPr>
            <w:tcW w:w="916" w:type="dxa"/>
            <w:vAlign w:val="center"/>
          </w:tcPr>
          <w:p w14:paraId="0BE8897C" w14:textId="77777777" w:rsidR="005D3FB4" w:rsidRPr="00A16C21" w:rsidRDefault="00000000">
            <w:pPr>
              <w:rPr>
                <w:color w:val="000000" w:themeColor="text1"/>
              </w:rPr>
            </w:pPr>
            <w:r w:rsidRPr="00A16C21">
              <w:rPr>
                <w:color w:val="000000" w:themeColor="text1"/>
                <w:sz w:val="15"/>
              </w:rPr>
              <w:t>1.554</w:t>
            </w:r>
          </w:p>
        </w:tc>
        <w:tc>
          <w:tcPr>
            <w:tcW w:w="916" w:type="dxa"/>
            <w:vAlign w:val="center"/>
          </w:tcPr>
          <w:p w14:paraId="72EF19E2" w14:textId="77777777" w:rsidR="005D3FB4" w:rsidRPr="00A16C21" w:rsidRDefault="00000000">
            <w:pPr>
              <w:rPr>
                <w:color w:val="000000" w:themeColor="text1"/>
              </w:rPr>
            </w:pPr>
            <w:r w:rsidRPr="00A16C21">
              <w:rPr>
                <w:color w:val="000000" w:themeColor="text1"/>
                <w:sz w:val="15"/>
              </w:rPr>
              <w:t>-6.54</w:t>
            </w:r>
          </w:p>
        </w:tc>
        <w:tc>
          <w:tcPr>
            <w:tcW w:w="916" w:type="dxa"/>
            <w:vAlign w:val="center"/>
          </w:tcPr>
          <w:p w14:paraId="59C0EA03" w14:textId="77777777" w:rsidR="005D3FB4" w:rsidRPr="00A16C21" w:rsidRDefault="00000000">
            <w:pPr>
              <w:rPr>
                <w:color w:val="000000" w:themeColor="text1"/>
              </w:rPr>
            </w:pPr>
            <w:r w:rsidRPr="00A16C21">
              <w:rPr>
                <w:color w:val="000000" w:themeColor="text1"/>
                <w:sz w:val="15"/>
              </w:rPr>
              <w:t>24.33</w:t>
            </w:r>
          </w:p>
        </w:tc>
      </w:tr>
      <w:tr w:rsidR="005D3FB4" w:rsidRPr="00A16C21" w14:paraId="348BE435" w14:textId="77777777">
        <w:trPr>
          <w:jc w:val="center"/>
        </w:trPr>
        <w:tc>
          <w:tcPr>
            <w:tcW w:w="916" w:type="dxa"/>
            <w:vAlign w:val="center"/>
          </w:tcPr>
          <w:p w14:paraId="650DC08B" w14:textId="77777777" w:rsidR="005D3FB4" w:rsidRPr="00A16C21" w:rsidRDefault="00000000">
            <w:pPr>
              <w:rPr>
                <w:color w:val="000000" w:themeColor="text1"/>
              </w:rPr>
            </w:pPr>
            <w:r w:rsidRPr="00A16C21">
              <w:rPr>
                <w:color w:val="000000" w:themeColor="text1"/>
                <w:sz w:val="15"/>
              </w:rPr>
              <w:t>Positive</w:t>
            </w:r>
          </w:p>
        </w:tc>
        <w:tc>
          <w:tcPr>
            <w:tcW w:w="916" w:type="dxa"/>
            <w:vAlign w:val="center"/>
          </w:tcPr>
          <w:p w14:paraId="5BA07CDF" w14:textId="77777777" w:rsidR="005D3FB4" w:rsidRPr="00A16C21" w:rsidRDefault="00000000">
            <w:pPr>
              <w:rPr>
                <w:color w:val="000000" w:themeColor="text1"/>
              </w:rPr>
            </w:pPr>
            <w:r w:rsidRPr="00A16C21">
              <w:rPr>
                <w:color w:val="000000" w:themeColor="text1"/>
                <w:sz w:val="15"/>
              </w:rPr>
              <w:t>Combined Risk Parity</w:t>
            </w:r>
          </w:p>
        </w:tc>
        <w:tc>
          <w:tcPr>
            <w:tcW w:w="916" w:type="dxa"/>
            <w:vAlign w:val="center"/>
          </w:tcPr>
          <w:p w14:paraId="36E351D3" w14:textId="77777777" w:rsidR="005D3FB4" w:rsidRPr="00A16C21" w:rsidRDefault="00000000">
            <w:pPr>
              <w:rPr>
                <w:color w:val="000000" w:themeColor="text1"/>
              </w:rPr>
            </w:pPr>
            <w:r w:rsidRPr="00A16C21">
              <w:rPr>
                <w:color w:val="000000" w:themeColor="text1"/>
                <w:sz w:val="15"/>
              </w:rPr>
              <w:t>285</w:t>
            </w:r>
          </w:p>
        </w:tc>
        <w:tc>
          <w:tcPr>
            <w:tcW w:w="916" w:type="dxa"/>
            <w:vAlign w:val="center"/>
          </w:tcPr>
          <w:p w14:paraId="49C6EB30" w14:textId="77777777" w:rsidR="005D3FB4" w:rsidRPr="00A16C21" w:rsidRDefault="00000000">
            <w:pPr>
              <w:rPr>
                <w:color w:val="000000" w:themeColor="text1"/>
              </w:rPr>
            </w:pPr>
            <w:r w:rsidRPr="00A16C21">
              <w:rPr>
                <w:color w:val="000000" w:themeColor="text1"/>
                <w:sz w:val="15"/>
              </w:rPr>
              <w:t>0.473</w:t>
            </w:r>
          </w:p>
        </w:tc>
        <w:tc>
          <w:tcPr>
            <w:tcW w:w="916" w:type="dxa"/>
            <w:vAlign w:val="center"/>
          </w:tcPr>
          <w:p w14:paraId="6F395A9D" w14:textId="77777777" w:rsidR="005D3FB4" w:rsidRPr="00A16C21" w:rsidRDefault="00000000">
            <w:pPr>
              <w:rPr>
                <w:color w:val="000000" w:themeColor="text1"/>
              </w:rPr>
            </w:pPr>
            <w:r w:rsidRPr="00A16C21">
              <w:rPr>
                <w:color w:val="000000" w:themeColor="text1"/>
                <w:sz w:val="15"/>
              </w:rPr>
              <w:t>0.02</w:t>
            </w:r>
          </w:p>
        </w:tc>
        <w:tc>
          <w:tcPr>
            <w:tcW w:w="916" w:type="dxa"/>
            <w:vAlign w:val="center"/>
          </w:tcPr>
          <w:p w14:paraId="0656327F" w14:textId="77777777" w:rsidR="005D3FB4" w:rsidRPr="00A16C21" w:rsidRDefault="00000000">
            <w:pPr>
              <w:rPr>
                <w:color w:val="000000" w:themeColor="text1"/>
              </w:rPr>
            </w:pPr>
            <w:r w:rsidRPr="00A16C21">
              <w:rPr>
                <w:color w:val="000000" w:themeColor="text1"/>
                <w:sz w:val="15"/>
              </w:rPr>
              <w:t>52.63</w:t>
            </w:r>
          </w:p>
        </w:tc>
        <w:tc>
          <w:tcPr>
            <w:tcW w:w="916" w:type="dxa"/>
            <w:vAlign w:val="center"/>
          </w:tcPr>
          <w:p w14:paraId="33DBF68C" w14:textId="77777777" w:rsidR="005D3FB4" w:rsidRPr="00A16C21" w:rsidRDefault="00000000">
            <w:pPr>
              <w:rPr>
                <w:color w:val="000000" w:themeColor="text1"/>
              </w:rPr>
            </w:pPr>
            <w:r w:rsidRPr="00A16C21">
              <w:rPr>
                <w:color w:val="000000" w:themeColor="text1"/>
                <w:sz w:val="15"/>
              </w:rPr>
              <w:t>4.40</w:t>
            </w:r>
          </w:p>
        </w:tc>
        <w:tc>
          <w:tcPr>
            <w:tcW w:w="916" w:type="dxa"/>
            <w:vAlign w:val="center"/>
          </w:tcPr>
          <w:p w14:paraId="188E2C7B" w14:textId="77777777" w:rsidR="005D3FB4" w:rsidRPr="00A16C21" w:rsidRDefault="00000000">
            <w:pPr>
              <w:rPr>
                <w:color w:val="000000" w:themeColor="text1"/>
              </w:rPr>
            </w:pPr>
            <w:r w:rsidRPr="00A16C21">
              <w:rPr>
                <w:color w:val="000000" w:themeColor="text1"/>
                <w:sz w:val="15"/>
              </w:rPr>
              <w:t>16.21</w:t>
            </w:r>
          </w:p>
        </w:tc>
        <w:tc>
          <w:tcPr>
            <w:tcW w:w="916" w:type="dxa"/>
            <w:vAlign w:val="center"/>
          </w:tcPr>
          <w:p w14:paraId="214D396F" w14:textId="77777777" w:rsidR="005D3FB4" w:rsidRPr="00A16C21" w:rsidRDefault="00000000">
            <w:pPr>
              <w:rPr>
                <w:color w:val="000000" w:themeColor="text1"/>
              </w:rPr>
            </w:pPr>
            <w:r w:rsidRPr="00A16C21">
              <w:rPr>
                <w:color w:val="000000" w:themeColor="text1"/>
                <w:sz w:val="15"/>
              </w:rPr>
              <w:t>0.271</w:t>
            </w:r>
          </w:p>
        </w:tc>
        <w:tc>
          <w:tcPr>
            <w:tcW w:w="916" w:type="dxa"/>
            <w:vAlign w:val="center"/>
          </w:tcPr>
          <w:p w14:paraId="2AA12D7E" w14:textId="77777777" w:rsidR="005D3FB4" w:rsidRPr="00A16C21" w:rsidRDefault="00000000">
            <w:pPr>
              <w:rPr>
                <w:color w:val="000000" w:themeColor="text1"/>
              </w:rPr>
            </w:pPr>
            <w:r w:rsidRPr="00A16C21">
              <w:rPr>
                <w:color w:val="000000" w:themeColor="text1"/>
                <w:sz w:val="15"/>
              </w:rPr>
              <w:t>-17.78</w:t>
            </w:r>
          </w:p>
        </w:tc>
        <w:tc>
          <w:tcPr>
            <w:tcW w:w="916" w:type="dxa"/>
            <w:vAlign w:val="center"/>
          </w:tcPr>
          <w:p w14:paraId="045B1045" w14:textId="77777777" w:rsidR="005D3FB4" w:rsidRPr="00A16C21" w:rsidRDefault="00000000">
            <w:pPr>
              <w:rPr>
                <w:color w:val="000000" w:themeColor="text1"/>
              </w:rPr>
            </w:pPr>
            <w:r w:rsidRPr="00A16C21">
              <w:rPr>
                <w:color w:val="000000" w:themeColor="text1"/>
                <w:sz w:val="15"/>
              </w:rPr>
              <w:t>4.99</w:t>
            </w:r>
          </w:p>
        </w:tc>
      </w:tr>
      <w:tr w:rsidR="005D3FB4" w:rsidRPr="00A16C21" w14:paraId="0F84AD5B" w14:textId="77777777">
        <w:trPr>
          <w:jc w:val="center"/>
        </w:trPr>
        <w:tc>
          <w:tcPr>
            <w:tcW w:w="916" w:type="dxa"/>
            <w:vAlign w:val="center"/>
          </w:tcPr>
          <w:p w14:paraId="75BEA77B" w14:textId="77777777" w:rsidR="005D3FB4" w:rsidRPr="00A16C21" w:rsidRDefault="00000000">
            <w:pPr>
              <w:rPr>
                <w:color w:val="000000" w:themeColor="text1"/>
              </w:rPr>
            </w:pPr>
            <w:r w:rsidRPr="00A16C21">
              <w:rPr>
                <w:color w:val="000000" w:themeColor="text1"/>
                <w:sz w:val="15"/>
              </w:rPr>
              <w:t>Negative</w:t>
            </w:r>
          </w:p>
        </w:tc>
        <w:tc>
          <w:tcPr>
            <w:tcW w:w="916" w:type="dxa"/>
            <w:vAlign w:val="center"/>
          </w:tcPr>
          <w:p w14:paraId="2E2C1EE8" w14:textId="77777777" w:rsidR="005D3FB4" w:rsidRPr="00A16C21" w:rsidRDefault="00000000">
            <w:pPr>
              <w:rPr>
                <w:color w:val="000000" w:themeColor="text1"/>
              </w:rPr>
            </w:pPr>
            <w:r w:rsidRPr="00A16C21">
              <w:rPr>
                <w:color w:val="000000" w:themeColor="text1"/>
                <w:sz w:val="15"/>
              </w:rPr>
              <w:t>Equity Risk Parity</w:t>
            </w:r>
          </w:p>
        </w:tc>
        <w:tc>
          <w:tcPr>
            <w:tcW w:w="916" w:type="dxa"/>
            <w:vAlign w:val="center"/>
          </w:tcPr>
          <w:p w14:paraId="6DAA8278" w14:textId="77777777" w:rsidR="005D3FB4" w:rsidRPr="00A16C21" w:rsidRDefault="00000000">
            <w:pPr>
              <w:rPr>
                <w:color w:val="000000" w:themeColor="text1"/>
              </w:rPr>
            </w:pPr>
            <w:r w:rsidRPr="00A16C21">
              <w:rPr>
                <w:color w:val="000000" w:themeColor="text1"/>
                <w:sz w:val="15"/>
              </w:rPr>
              <w:t>212</w:t>
            </w:r>
          </w:p>
        </w:tc>
        <w:tc>
          <w:tcPr>
            <w:tcW w:w="916" w:type="dxa"/>
            <w:vAlign w:val="center"/>
          </w:tcPr>
          <w:p w14:paraId="415C2DC7" w14:textId="77777777" w:rsidR="005D3FB4" w:rsidRPr="00A16C21" w:rsidRDefault="00000000">
            <w:pPr>
              <w:rPr>
                <w:color w:val="000000" w:themeColor="text1"/>
              </w:rPr>
            </w:pPr>
            <w:r w:rsidRPr="00A16C21">
              <w:rPr>
                <w:color w:val="000000" w:themeColor="text1"/>
                <w:sz w:val="15"/>
              </w:rPr>
              <w:t>0.205</w:t>
            </w:r>
          </w:p>
        </w:tc>
        <w:tc>
          <w:tcPr>
            <w:tcW w:w="916" w:type="dxa"/>
            <w:vAlign w:val="center"/>
          </w:tcPr>
          <w:p w14:paraId="0855129F" w14:textId="77777777" w:rsidR="005D3FB4" w:rsidRPr="00A16C21" w:rsidRDefault="00000000">
            <w:pPr>
              <w:rPr>
                <w:color w:val="000000" w:themeColor="text1"/>
              </w:rPr>
            </w:pPr>
            <w:r w:rsidRPr="00A16C21">
              <w:rPr>
                <w:color w:val="000000" w:themeColor="text1"/>
                <w:sz w:val="15"/>
              </w:rPr>
              <w:t>0.03</w:t>
            </w:r>
          </w:p>
        </w:tc>
        <w:tc>
          <w:tcPr>
            <w:tcW w:w="916" w:type="dxa"/>
            <w:vAlign w:val="center"/>
          </w:tcPr>
          <w:p w14:paraId="42B823BF" w14:textId="77777777" w:rsidR="005D3FB4" w:rsidRPr="00A16C21" w:rsidRDefault="00000000">
            <w:pPr>
              <w:rPr>
                <w:color w:val="000000" w:themeColor="text1"/>
              </w:rPr>
            </w:pPr>
            <w:r w:rsidRPr="00A16C21">
              <w:rPr>
                <w:color w:val="000000" w:themeColor="text1"/>
                <w:sz w:val="15"/>
              </w:rPr>
              <w:t>50.94</w:t>
            </w:r>
          </w:p>
        </w:tc>
        <w:tc>
          <w:tcPr>
            <w:tcW w:w="916" w:type="dxa"/>
            <w:vAlign w:val="center"/>
          </w:tcPr>
          <w:p w14:paraId="2D4022E4" w14:textId="77777777" w:rsidR="005D3FB4" w:rsidRPr="00A16C21" w:rsidRDefault="00000000">
            <w:pPr>
              <w:rPr>
                <w:color w:val="000000" w:themeColor="text1"/>
              </w:rPr>
            </w:pPr>
            <w:r w:rsidRPr="00A16C21">
              <w:rPr>
                <w:color w:val="000000" w:themeColor="text1"/>
                <w:sz w:val="15"/>
              </w:rPr>
              <w:t>7.33</w:t>
            </w:r>
          </w:p>
        </w:tc>
        <w:tc>
          <w:tcPr>
            <w:tcW w:w="916" w:type="dxa"/>
            <w:vAlign w:val="center"/>
          </w:tcPr>
          <w:p w14:paraId="108749C4" w14:textId="77777777" w:rsidR="005D3FB4" w:rsidRPr="00A16C21" w:rsidRDefault="00000000">
            <w:pPr>
              <w:rPr>
                <w:color w:val="000000" w:themeColor="text1"/>
              </w:rPr>
            </w:pPr>
            <w:r w:rsidRPr="00A16C21">
              <w:rPr>
                <w:color w:val="000000" w:themeColor="text1"/>
                <w:sz w:val="15"/>
              </w:rPr>
              <w:t>14.20</w:t>
            </w:r>
          </w:p>
        </w:tc>
        <w:tc>
          <w:tcPr>
            <w:tcW w:w="916" w:type="dxa"/>
            <w:vAlign w:val="center"/>
          </w:tcPr>
          <w:p w14:paraId="31259BE0" w14:textId="77777777" w:rsidR="005D3FB4" w:rsidRPr="00A16C21" w:rsidRDefault="00000000">
            <w:pPr>
              <w:rPr>
                <w:color w:val="000000" w:themeColor="text1"/>
              </w:rPr>
            </w:pPr>
            <w:r w:rsidRPr="00A16C21">
              <w:rPr>
                <w:color w:val="000000" w:themeColor="text1"/>
                <w:sz w:val="15"/>
              </w:rPr>
              <w:t>0.516</w:t>
            </w:r>
          </w:p>
        </w:tc>
        <w:tc>
          <w:tcPr>
            <w:tcW w:w="916" w:type="dxa"/>
            <w:vAlign w:val="center"/>
          </w:tcPr>
          <w:p w14:paraId="0AD9B8A5" w14:textId="77777777" w:rsidR="005D3FB4" w:rsidRPr="00A16C21" w:rsidRDefault="00000000">
            <w:pPr>
              <w:rPr>
                <w:color w:val="000000" w:themeColor="text1"/>
              </w:rPr>
            </w:pPr>
            <w:r w:rsidRPr="00A16C21">
              <w:rPr>
                <w:color w:val="000000" w:themeColor="text1"/>
                <w:sz w:val="15"/>
              </w:rPr>
              <w:t>-9.16</w:t>
            </w:r>
          </w:p>
        </w:tc>
        <w:tc>
          <w:tcPr>
            <w:tcW w:w="916" w:type="dxa"/>
            <w:vAlign w:val="center"/>
          </w:tcPr>
          <w:p w14:paraId="5D8D445E" w14:textId="77777777" w:rsidR="005D3FB4" w:rsidRPr="00A16C21" w:rsidRDefault="00000000">
            <w:pPr>
              <w:rPr>
                <w:color w:val="000000" w:themeColor="text1"/>
              </w:rPr>
            </w:pPr>
            <w:r w:rsidRPr="00A16C21">
              <w:rPr>
                <w:color w:val="000000" w:themeColor="text1"/>
                <w:sz w:val="15"/>
              </w:rPr>
              <w:t>6.13</w:t>
            </w:r>
          </w:p>
        </w:tc>
      </w:tr>
      <w:tr w:rsidR="005D3FB4" w:rsidRPr="00A16C21" w14:paraId="2DB4592E" w14:textId="77777777">
        <w:trPr>
          <w:jc w:val="center"/>
        </w:trPr>
        <w:tc>
          <w:tcPr>
            <w:tcW w:w="916" w:type="dxa"/>
            <w:vAlign w:val="center"/>
          </w:tcPr>
          <w:p w14:paraId="6FFB426A" w14:textId="77777777" w:rsidR="005D3FB4" w:rsidRPr="00A16C21" w:rsidRDefault="00000000">
            <w:pPr>
              <w:rPr>
                <w:color w:val="000000" w:themeColor="text1"/>
              </w:rPr>
            </w:pPr>
            <w:r w:rsidRPr="00A16C21">
              <w:rPr>
                <w:color w:val="000000" w:themeColor="text1"/>
                <w:sz w:val="15"/>
              </w:rPr>
              <w:t>Neutral</w:t>
            </w:r>
          </w:p>
        </w:tc>
        <w:tc>
          <w:tcPr>
            <w:tcW w:w="916" w:type="dxa"/>
            <w:vAlign w:val="center"/>
          </w:tcPr>
          <w:p w14:paraId="152FCBDB" w14:textId="77777777" w:rsidR="005D3FB4" w:rsidRPr="00A16C21" w:rsidRDefault="00000000">
            <w:pPr>
              <w:rPr>
                <w:color w:val="000000" w:themeColor="text1"/>
              </w:rPr>
            </w:pPr>
            <w:r w:rsidRPr="00A16C21">
              <w:rPr>
                <w:color w:val="000000" w:themeColor="text1"/>
                <w:sz w:val="15"/>
              </w:rPr>
              <w:t>Equity Risk Parity</w:t>
            </w:r>
          </w:p>
        </w:tc>
        <w:tc>
          <w:tcPr>
            <w:tcW w:w="916" w:type="dxa"/>
            <w:vAlign w:val="center"/>
          </w:tcPr>
          <w:p w14:paraId="65AC40E3" w14:textId="77777777" w:rsidR="005D3FB4" w:rsidRPr="00A16C21" w:rsidRDefault="00000000">
            <w:pPr>
              <w:rPr>
                <w:color w:val="000000" w:themeColor="text1"/>
              </w:rPr>
            </w:pPr>
            <w:r w:rsidRPr="00A16C21">
              <w:rPr>
                <w:color w:val="000000" w:themeColor="text1"/>
                <w:sz w:val="15"/>
              </w:rPr>
              <w:t>256</w:t>
            </w:r>
          </w:p>
        </w:tc>
        <w:tc>
          <w:tcPr>
            <w:tcW w:w="916" w:type="dxa"/>
            <w:vAlign w:val="center"/>
          </w:tcPr>
          <w:p w14:paraId="1C422460" w14:textId="77777777" w:rsidR="005D3FB4" w:rsidRPr="00A16C21" w:rsidRDefault="00000000">
            <w:pPr>
              <w:rPr>
                <w:color w:val="000000" w:themeColor="text1"/>
              </w:rPr>
            </w:pPr>
            <w:r w:rsidRPr="00A16C21">
              <w:rPr>
                <w:color w:val="000000" w:themeColor="text1"/>
                <w:sz w:val="15"/>
              </w:rPr>
              <w:t>0.328</w:t>
            </w:r>
          </w:p>
        </w:tc>
        <w:tc>
          <w:tcPr>
            <w:tcW w:w="916" w:type="dxa"/>
            <w:vAlign w:val="center"/>
          </w:tcPr>
          <w:p w14:paraId="307A3D89" w14:textId="77777777" w:rsidR="005D3FB4" w:rsidRPr="00A16C21" w:rsidRDefault="00000000">
            <w:pPr>
              <w:rPr>
                <w:color w:val="000000" w:themeColor="text1"/>
              </w:rPr>
            </w:pPr>
            <w:r w:rsidRPr="00A16C21">
              <w:rPr>
                <w:color w:val="000000" w:themeColor="text1"/>
                <w:sz w:val="15"/>
              </w:rPr>
              <w:t>0.08</w:t>
            </w:r>
          </w:p>
        </w:tc>
        <w:tc>
          <w:tcPr>
            <w:tcW w:w="916" w:type="dxa"/>
            <w:vAlign w:val="center"/>
          </w:tcPr>
          <w:p w14:paraId="5C976F42" w14:textId="77777777" w:rsidR="005D3FB4" w:rsidRPr="00A16C21" w:rsidRDefault="00000000">
            <w:pPr>
              <w:rPr>
                <w:color w:val="000000" w:themeColor="text1"/>
              </w:rPr>
            </w:pPr>
            <w:r w:rsidRPr="00A16C21">
              <w:rPr>
                <w:color w:val="000000" w:themeColor="text1"/>
                <w:sz w:val="15"/>
              </w:rPr>
              <w:t>55.47</w:t>
            </w:r>
          </w:p>
        </w:tc>
        <w:tc>
          <w:tcPr>
            <w:tcW w:w="916" w:type="dxa"/>
            <w:vAlign w:val="center"/>
          </w:tcPr>
          <w:p w14:paraId="3894238C" w14:textId="77777777" w:rsidR="005D3FB4" w:rsidRPr="00A16C21" w:rsidRDefault="00000000">
            <w:pPr>
              <w:rPr>
                <w:color w:val="000000" w:themeColor="text1"/>
              </w:rPr>
            </w:pPr>
            <w:r w:rsidRPr="00A16C21">
              <w:rPr>
                <w:color w:val="000000" w:themeColor="text1"/>
                <w:sz w:val="15"/>
              </w:rPr>
              <w:t>20.00</w:t>
            </w:r>
          </w:p>
        </w:tc>
        <w:tc>
          <w:tcPr>
            <w:tcW w:w="916" w:type="dxa"/>
            <w:vAlign w:val="center"/>
          </w:tcPr>
          <w:p w14:paraId="26249345" w14:textId="77777777" w:rsidR="005D3FB4" w:rsidRPr="00A16C21" w:rsidRDefault="00000000">
            <w:pPr>
              <w:rPr>
                <w:color w:val="000000" w:themeColor="text1"/>
              </w:rPr>
            </w:pPr>
            <w:r w:rsidRPr="00A16C21">
              <w:rPr>
                <w:color w:val="000000" w:themeColor="text1"/>
                <w:sz w:val="15"/>
              </w:rPr>
              <w:t>13.85</w:t>
            </w:r>
          </w:p>
        </w:tc>
        <w:tc>
          <w:tcPr>
            <w:tcW w:w="916" w:type="dxa"/>
            <w:vAlign w:val="center"/>
          </w:tcPr>
          <w:p w14:paraId="643276A3" w14:textId="77777777" w:rsidR="005D3FB4" w:rsidRPr="00A16C21" w:rsidRDefault="00000000">
            <w:pPr>
              <w:rPr>
                <w:color w:val="000000" w:themeColor="text1"/>
              </w:rPr>
            </w:pPr>
            <w:r w:rsidRPr="00A16C21">
              <w:rPr>
                <w:color w:val="000000" w:themeColor="text1"/>
                <w:sz w:val="15"/>
              </w:rPr>
              <w:t>1.445</w:t>
            </w:r>
          </w:p>
        </w:tc>
        <w:tc>
          <w:tcPr>
            <w:tcW w:w="916" w:type="dxa"/>
            <w:vAlign w:val="center"/>
          </w:tcPr>
          <w:p w14:paraId="7EFE2A5F" w14:textId="77777777" w:rsidR="005D3FB4" w:rsidRPr="00A16C21" w:rsidRDefault="00000000">
            <w:pPr>
              <w:rPr>
                <w:color w:val="000000" w:themeColor="text1"/>
              </w:rPr>
            </w:pPr>
            <w:r w:rsidRPr="00A16C21">
              <w:rPr>
                <w:color w:val="000000" w:themeColor="text1"/>
                <w:sz w:val="15"/>
              </w:rPr>
              <w:t>-6.22</w:t>
            </w:r>
          </w:p>
        </w:tc>
        <w:tc>
          <w:tcPr>
            <w:tcW w:w="916" w:type="dxa"/>
            <w:vAlign w:val="center"/>
          </w:tcPr>
          <w:p w14:paraId="77AC7293" w14:textId="77777777" w:rsidR="005D3FB4" w:rsidRPr="00A16C21" w:rsidRDefault="00000000">
            <w:pPr>
              <w:rPr>
                <w:color w:val="000000" w:themeColor="text1"/>
              </w:rPr>
            </w:pPr>
            <w:r w:rsidRPr="00A16C21">
              <w:rPr>
                <w:color w:val="000000" w:themeColor="text1"/>
                <w:sz w:val="15"/>
              </w:rPr>
              <w:t>20.35</w:t>
            </w:r>
          </w:p>
        </w:tc>
      </w:tr>
      <w:tr w:rsidR="005D3FB4" w:rsidRPr="00A16C21" w14:paraId="4920F875" w14:textId="77777777">
        <w:trPr>
          <w:jc w:val="center"/>
        </w:trPr>
        <w:tc>
          <w:tcPr>
            <w:tcW w:w="916" w:type="dxa"/>
            <w:vAlign w:val="center"/>
          </w:tcPr>
          <w:p w14:paraId="7ACE0336" w14:textId="77777777" w:rsidR="005D3FB4" w:rsidRPr="00A16C21" w:rsidRDefault="00000000">
            <w:pPr>
              <w:rPr>
                <w:color w:val="000000" w:themeColor="text1"/>
              </w:rPr>
            </w:pPr>
            <w:r w:rsidRPr="00A16C21">
              <w:rPr>
                <w:color w:val="000000" w:themeColor="text1"/>
                <w:sz w:val="15"/>
              </w:rPr>
              <w:t>Positive</w:t>
            </w:r>
          </w:p>
        </w:tc>
        <w:tc>
          <w:tcPr>
            <w:tcW w:w="916" w:type="dxa"/>
            <w:vAlign w:val="center"/>
          </w:tcPr>
          <w:p w14:paraId="4C5E3616" w14:textId="77777777" w:rsidR="005D3FB4" w:rsidRPr="00A16C21" w:rsidRDefault="00000000">
            <w:pPr>
              <w:rPr>
                <w:color w:val="000000" w:themeColor="text1"/>
              </w:rPr>
            </w:pPr>
            <w:r w:rsidRPr="00A16C21">
              <w:rPr>
                <w:color w:val="000000" w:themeColor="text1"/>
                <w:sz w:val="15"/>
              </w:rPr>
              <w:t>Equity Risk Parity</w:t>
            </w:r>
          </w:p>
        </w:tc>
        <w:tc>
          <w:tcPr>
            <w:tcW w:w="916" w:type="dxa"/>
            <w:vAlign w:val="center"/>
          </w:tcPr>
          <w:p w14:paraId="554DD36A" w14:textId="77777777" w:rsidR="005D3FB4" w:rsidRPr="00A16C21" w:rsidRDefault="00000000">
            <w:pPr>
              <w:rPr>
                <w:color w:val="000000" w:themeColor="text1"/>
              </w:rPr>
            </w:pPr>
            <w:r w:rsidRPr="00A16C21">
              <w:rPr>
                <w:color w:val="000000" w:themeColor="text1"/>
                <w:sz w:val="15"/>
              </w:rPr>
              <w:t>285</w:t>
            </w:r>
          </w:p>
        </w:tc>
        <w:tc>
          <w:tcPr>
            <w:tcW w:w="916" w:type="dxa"/>
            <w:vAlign w:val="center"/>
          </w:tcPr>
          <w:p w14:paraId="25B47927" w14:textId="77777777" w:rsidR="005D3FB4" w:rsidRPr="00A16C21" w:rsidRDefault="00000000">
            <w:pPr>
              <w:rPr>
                <w:color w:val="000000" w:themeColor="text1"/>
              </w:rPr>
            </w:pPr>
            <w:r w:rsidRPr="00A16C21">
              <w:rPr>
                <w:color w:val="000000" w:themeColor="text1"/>
                <w:sz w:val="15"/>
              </w:rPr>
              <w:t>0.473</w:t>
            </w:r>
          </w:p>
        </w:tc>
        <w:tc>
          <w:tcPr>
            <w:tcW w:w="916" w:type="dxa"/>
            <w:vAlign w:val="center"/>
          </w:tcPr>
          <w:p w14:paraId="1798995F" w14:textId="77777777" w:rsidR="005D3FB4" w:rsidRPr="00A16C21" w:rsidRDefault="00000000">
            <w:pPr>
              <w:rPr>
                <w:color w:val="000000" w:themeColor="text1"/>
              </w:rPr>
            </w:pPr>
            <w:r w:rsidRPr="00A16C21">
              <w:rPr>
                <w:color w:val="000000" w:themeColor="text1"/>
                <w:sz w:val="15"/>
              </w:rPr>
              <w:t>0.02</w:t>
            </w:r>
          </w:p>
        </w:tc>
        <w:tc>
          <w:tcPr>
            <w:tcW w:w="916" w:type="dxa"/>
            <w:vAlign w:val="center"/>
          </w:tcPr>
          <w:p w14:paraId="5440A0EF" w14:textId="77777777" w:rsidR="005D3FB4" w:rsidRPr="00A16C21" w:rsidRDefault="00000000">
            <w:pPr>
              <w:rPr>
                <w:color w:val="000000" w:themeColor="text1"/>
              </w:rPr>
            </w:pPr>
            <w:r w:rsidRPr="00A16C21">
              <w:rPr>
                <w:color w:val="000000" w:themeColor="text1"/>
                <w:sz w:val="15"/>
              </w:rPr>
              <w:t>52.63</w:t>
            </w:r>
          </w:p>
        </w:tc>
        <w:tc>
          <w:tcPr>
            <w:tcW w:w="916" w:type="dxa"/>
            <w:vAlign w:val="center"/>
          </w:tcPr>
          <w:p w14:paraId="4E6ADF58" w14:textId="77777777" w:rsidR="005D3FB4" w:rsidRPr="00A16C21" w:rsidRDefault="00000000">
            <w:pPr>
              <w:rPr>
                <w:color w:val="000000" w:themeColor="text1"/>
              </w:rPr>
            </w:pPr>
            <w:r w:rsidRPr="00A16C21">
              <w:rPr>
                <w:color w:val="000000" w:themeColor="text1"/>
                <w:sz w:val="15"/>
              </w:rPr>
              <w:t>3.11</w:t>
            </w:r>
          </w:p>
        </w:tc>
        <w:tc>
          <w:tcPr>
            <w:tcW w:w="916" w:type="dxa"/>
            <w:vAlign w:val="center"/>
          </w:tcPr>
          <w:p w14:paraId="750709BC" w14:textId="77777777" w:rsidR="005D3FB4" w:rsidRPr="00A16C21" w:rsidRDefault="00000000">
            <w:pPr>
              <w:rPr>
                <w:color w:val="000000" w:themeColor="text1"/>
              </w:rPr>
            </w:pPr>
            <w:r w:rsidRPr="00A16C21">
              <w:rPr>
                <w:color w:val="000000" w:themeColor="text1"/>
                <w:sz w:val="15"/>
              </w:rPr>
              <w:t>15.52</w:t>
            </w:r>
          </w:p>
        </w:tc>
        <w:tc>
          <w:tcPr>
            <w:tcW w:w="916" w:type="dxa"/>
            <w:vAlign w:val="center"/>
          </w:tcPr>
          <w:p w14:paraId="2A0D582D" w14:textId="77777777" w:rsidR="005D3FB4" w:rsidRPr="00A16C21" w:rsidRDefault="00000000">
            <w:pPr>
              <w:rPr>
                <w:color w:val="000000" w:themeColor="text1"/>
              </w:rPr>
            </w:pPr>
            <w:r w:rsidRPr="00A16C21">
              <w:rPr>
                <w:color w:val="000000" w:themeColor="text1"/>
                <w:sz w:val="15"/>
              </w:rPr>
              <w:t>0.200</w:t>
            </w:r>
          </w:p>
        </w:tc>
        <w:tc>
          <w:tcPr>
            <w:tcW w:w="916" w:type="dxa"/>
            <w:vAlign w:val="center"/>
          </w:tcPr>
          <w:p w14:paraId="5CFC78F5" w14:textId="77777777" w:rsidR="005D3FB4" w:rsidRPr="00A16C21" w:rsidRDefault="00000000">
            <w:pPr>
              <w:rPr>
                <w:color w:val="000000" w:themeColor="text1"/>
              </w:rPr>
            </w:pPr>
            <w:r w:rsidRPr="00A16C21">
              <w:rPr>
                <w:color w:val="000000" w:themeColor="text1"/>
                <w:sz w:val="15"/>
              </w:rPr>
              <w:t>-15.90</w:t>
            </w:r>
          </w:p>
        </w:tc>
        <w:tc>
          <w:tcPr>
            <w:tcW w:w="916" w:type="dxa"/>
            <w:vAlign w:val="center"/>
          </w:tcPr>
          <w:p w14:paraId="5CB93B33" w14:textId="77777777" w:rsidR="005D3FB4" w:rsidRPr="00A16C21" w:rsidRDefault="00000000">
            <w:pPr>
              <w:rPr>
                <w:color w:val="000000" w:themeColor="text1"/>
              </w:rPr>
            </w:pPr>
            <w:r w:rsidRPr="00A16C21">
              <w:rPr>
                <w:color w:val="000000" w:themeColor="text1"/>
                <w:sz w:val="15"/>
              </w:rPr>
              <w:t>3.52</w:t>
            </w:r>
          </w:p>
        </w:tc>
      </w:tr>
      <w:tr w:rsidR="005D3FB4" w:rsidRPr="00A16C21" w14:paraId="4F1F1FBE" w14:textId="77777777">
        <w:trPr>
          <w:jc w:val="center"/>
        </w:trPr>
        <w:tc>
          <w:tcPr>
            <w:tcW w:w="916" w:type="dxa"/>
            <w:vAlign w:val="center"/>
          </w:tcPr>
          <w:p w14:paraId="10E86DAF" w14:textId="77777777" w:rsidR="005D3FB4" w:rsidRPr="00A16C21" w:rsidRDefault="00000000">
            <w:pPr>
              <w:rPr>
                <w:color w:val="000000" w:themeColor="text1"/>
              </w:rPr>
            </w:pPr>
            <w:r w:rsidRPr="00A16C21">
              <w:rPr>
                <w:color w:val="000000" w:themeColor="text1"/>
                <w:sz w:val="15"/>
              </w:rPr>
              <w:t>Negative</w:t>
            </w:r>
          </w:p>
        </w:tc>
        <w:tc>
          <w:tcPr>
            <w:tcW w:w="916" w:type="dxa"/>
            <w:vAlign w:val="center"/>
          </w:tcPr>
          <w:p w14:paraId="3FC4897F" w14:textId="77777777" w:rsidR="005D3FB4" w:rsidRPr="00A16C21" w:rsidRDefault="00000000">
            <w:pPr>
              <w:rPr>
                <w:color w:val="000000" w:themeColor="text1"/>
              </w:rPr>
            </w:pPr>
            <w:r w:rsidRPr="00A16C21">
              <w:rPr>
                <w:color w:val="000000" w:themeColor="text1"/>
                <w:sz w:val="15"/>
              </w:rPr>
              <w:t>Equity Sentiment Tilt</w:t>
            </w:r>
          </w:p>
        </w:tc>
        <w:tc>
          <w:tcPr>
            <w:tcW w:w="916" w:type="dxa"/>
            <w:vAlign w:val="center"/>
          </w:tcPr>
          <w:p w14:paraId="71DBAC71" w14:textId="77777777" w:rsidR="005D3FB4" w:rsidRPr="00A16C21" w:rsidRDefault="00000000">
            <w:pPr>
              <w:rPr>
                <w:color w:val="000000" w:themeColor="text1"/>
              </w:rPr>
            </w:pPr>
            <w:r w:rsidRPr="00A16C21">
              <w:rPr>
                <w:color w:val="000000" w:themeColor="text1"/>
                <w:sz w:val="15"/>
              </w:rPr>
              <w:t>212</w:t>
            </w:r>
          </w:p>
        </w:tc>
        <w:tc>
          <w:tcPr>
            <w:tcW w:w="916" w:type="dxa"/>
            <w:vAlign w:val="center"/>
          </w:tcPr>
          <w:p w14:paraId="13736D0E" w14:textId="77777777" w:rsidR="005D3FB4" w:rsidRPr="00A16C21" w:rsidRDefault="00000000">
            <w:pPr>
              <w:rPr>
                <w:color w:val="000000" w:themeColor="text1"/>
              </w:rPr>
            </w:pPr>
            <w:r w:rsidRPr="00A16C21">
              <w:rPr>
                <w:color w:val="000000" w:themeColor="text1"/>
                <w:sz w:val="15"/>
              </w:rPr>
              <w:t>0.205</w:t>
            </w:r>
          </w:p>
        </w:tc>
        <w:tc>
          <w:tcPr>
            <w:tcW w:w="916" w:type="dxa"/>
            <w:vAlign w:val="center"/>
          </w:tcPr>
          <w:p w14:paraId="4E2B6B41" w14:textId="77777777" w:rsidR="005D3FB4" w:rsidRPr="00A16C21" w:rsidRDefault="00000000">
            <w:pPr>
              <w:rPr>
                <w:color w:val="000000" w:themeColor="text1"/>
              </w:rPr>
            </w:pPr>
            <w:r w:rsidRPr="00A16C21">
              <w:rPr>
                <w:color w:val="000000" w:themeColor="text1"/>
                <w:sz w:val="15"/>
              </w:rPr>
              <w:t>0.03</w:t>
            </w:r>
          </w:p>
        </w:tc>
        <w:tc>
          <w:tcPr>
            <w:tcW w:w="916" w:type="dxa"/>
            <w:vAlign w:val="center"/>
          </w:tcPr>
          <w:p w14:paraId="72BE8D27" w14:textId="77777777" w:rsidR="005D3FB4" w:rsidRPr="00A16C21" w:rsidRDefault="00000000">
            <w:pPr>
              <w:rPr>
                <w:color w:val="000000" w:themeColor="text1"/>
              </w:rPr>
            </w:pPr>
            <w:r w:rsidRPr="00A16C21">
              <w:rPr>
                <w:color w:val="000000" w:themeColor="text1"/>
                <w:sz w:val="15"/>
              </w:rPr>
              <w:t>50.47</w:t>
            </w:r>
          </w:p>
        </w:tc>
        <w:tc>
          <w:tcPr>
            <w:tcW w:w="916" w:type="dxa"/>
            <w:vAlign w:val="center"/>
          </w:tcPr>
          <w:p w14:paraId="133A0AA1" w14:textId="77777777" w:rsidR="005D3FB4" w:rsidRPr="00A16C21" w:rsidRDefault="00000000">
            <w:pPr>
              <w:rPr>
                <w:color w:val="000000" w:themeColor="text1"/>
              </w:rPr>
            </w:pPr>
            <w:r w:rsidRPr="00A16C21">
              <w:rPr>
                <w:color w:val="000000" w:themeColor="text1"/>
                <w:sz w:val="15"/>
              </w:rPr>
              <w:t>7.41</w:t>
            </w:r>
          </w:p>
        </w:tc>
        <w:tc>
          <w:tcPr>
            <w:tcW w:w="916" w:type="dxa"/>
            <w:vAlign w:val="center"/>
          </w:tcPr>
          <w:p w14:paraId="34B686E6" w14:textId="77777777" w:rsidR="005D3FB4" w:rsidRPr="00A16C21" w:rsidRDefault="00000000">
            <w:pPr>
              <w:rPr>
                <w:color w:val="000000" w:themeColor="text1"/>
              </w:rPr>
            </w:pPr>
            <w:r w:rsidRPr="00A16C21">
              <w:rPr>
                <w:color w:val="000000" w:themeColor="text1"/>
                <w:sz w:val="15"/>
              </w:rPr>
              <w:t>14.07</w:t>
            </w:r>
          </w:p>
        </w:tc>
        <w:tc>
          <w:tcPr>
            <w:tcW w:w="916" w:type="dxa"/>
            <w:vAlign w:val="center"/>
          </w:tcPr>
          <w:p w14:paraId="5961F92C" w14:textId="77777777" w:rsidR="005D3FB4" w:rsidRPr="00A16C21" w:rsidRDefault="00000000">
            <w:pPr>
              <w:rPr>
                <w:color w:val="000000" w:themeColor="text1"/>
              </w:rPr>
            </w:pPr>
            <w:r w:rsidRPr="00A16C21">
              <w:rPr>
                <w:color w:val="000000" w:themeColor="text1"/>
                <w:sz w:val="15"/>
              </w:rPr>
              <w:t>0.527</w:t>
            </w:r>
          </w:p>
        </w:tc>
        <w:tc>
          <w:tcPr>
            <w:tcW w:w="916" w:type="dxa"/>
            <w:vAlign w:val="center"/>
          </w:tcPr>
          <w:p w14:paraId="1EA1021A" w14:textId="77777777" w:rsidR="005D3FB4" w:rsidRPr="00A16C21" w:rsidRDefault="00000000">
            <w:pPr>
              <w:rPr>
                <w:color w:val="000000" w:themeColor="text1"/>
              </w:rPr>
            </w:pPr>
            <w:r w:rsidRPr="00A16C21">
              <w:rPr>
                <w:color w:val="000000" w:themeColor="text1"/>
                <w:sz w:val="15"/>
              </w:rPr>
              <w:t>-9.15</w:t>
            </w:r>
          </w:p>
        </w:tc>
        <w:tc>
          <w:tcPr>
            <w:tcW w:w="916" w:type="dxa"/>
            <w:vAlign w:val="center"/>
          </w:tcPr>
          <w:p w14:paraId="21DA4F40" w14:textId="77777777" w:rsidR="005D3FB4" w:rsidRPr="00A16C21" w:rsidRDefault="00000000">
            <w:pPr>
              <w:rPr>
                <w:color w:val="000000" w:themeColor="text1"/>
              </w:rPr>
            </w:pPr>
            <w:r w:rsidRPr="00A16C21">
              <w:rPr>
                <w:color w:val="000000" w:themeColor="text1"/>
                <w:sz w:val="15"/>
              </w:rPr>
              <w:t>6.20</w:t>
            </w:r>
          </w:p>
        </w:tc>
      </w:tr>
      <w:tr w:rsidR="005D3FB4" w:rsidRPr="00A16C21" w14:paraId="3B07D9DA" w14:textId="77777777">
        <w:trPr>
          <w:jc w:val="center"/>
        </w:trPr>
        <w:tc>
          <w:tcPr>
            <w:tcW w:w="916" w:type="dxa"/>
            <w:vAlign w:val="center"/>
          </w:tcPr>
          <w:p w14:paraId="78119F86" w14:textId="77777777" w:rsidR="005D3FB4" w:rsidRPr="00A16C21" w:rsidRDefault="00000000">
            <w:pPr>
              <w:rPr>
                <w:color w:val="000000" w:themeColor="text1"/>
              </w:rPr>
            </w:pPr>
            <w:r w:rsidRPr="00A16C21">
              <w:rPr>
                <w:color w:val="000000" w:themeColor="text1"/>
                <w:sz w:val="15"/>
              </w:rPr>
              <w:t>Neutral</w:t>
            </w:r>
          </w:p>
        </w:tc>
        <w:tc>
          <w:tcPr>
            <w:tcW w:w="916" w:type="dxa"/>
            <w:vAlign w:val="center"/>
          </w:tcPr>
          <w:p w14:paraId="5721E046" w14:textId="77777777" w:rsidR="005D3FB4" w:rsidRPr="00A16C21" w:rsidRDefault="00000000">
            <w:pPr>
              <w:rPr>
                <w:color w:val="000000" w:themeColor="text1"/>
              </w:rPr>
            </w:pPr>
            <w:r w:rsidRPr="00A16C21">
              <w:rPr>
                <w:color w:val="000000" w:themeColor="text1"/>
                <w:sz w:val="15"/>
              </w:rPr>
              <w:t>Equity Sentiment Tilt</w:t>
            </w:r>
          </w:p>
        </w:tc>
        <w:tc>
          <w:tcPr>
            <w:tcW w:w="916" w:type="dxa"/>
            <w:vAlign w:val="center"/>
          </w:tcPr>
          <w:p w14:paraId="49A5BC5D" w14:textId="77777777" w:rsidR="005D3FB4" w:rsidRPr="00A16C21" w:rsidRDefault="00000000">
            <w:pPr>
              <w:rPr>
                <w:color w:val="000000" w:themeColor="text1"/>
              </w:rPr>
            </w:pPr>
            <w:r w:rsidRPr="00A16C21">
              <w:rPr>
                <w:color w:val="000000" w:themeColor="text1"/>
                <w:sz w:val="15"/>
              </w:rPr>
              <w:t>256</w:t>
            </w:r>
          </w:p>
        </w:tc>
        <w:tc>
          <w:tcPr>
            <w:tcW w:w="916" w:type="dxa"/>
            <w:vAlign w:val="center"/>
          </w:tcPr>
          <w:p w14:paraId="76381AF1" w14:textId="77777777" w:rsidR="005D3FB4" w:rsidRPr="00A16C21" w:rsidRDefault="00000000">
            <w:pPr>
              <w:rPr>
                <w:color w:val="000000" w:themeColor="text1"/>
              </w:rPr>
            </w:pPr>
            <w:r w:rsidRPr="00A16C21">
              <w:rPr>
                <w:color w:val="000000" w:themeColor="text1"/>
                <w:sz w:val="15"/>
              </w:rPr>
              <w:t>0.328</w:t>
            </w:r>
          </w:p>
        </w:tc>
        <w:tc>
          <w:tcPr>
            <w:tcW w:w="916" w:type="dxa"/>
            <w:vAlign w:val="center"/>
          </w:tcPr>
          <w:p w14:paraId="616E839D" w14:textId="77777777" w:rsidR="005D3FB4" w:rsidRPr="00A16C21" w:rsidRDefault="00000000">
            <w:pPr>
              <w:rPr>
                <w:color w:val="000000" w:themeColor="text1"/>
              </w:rPr>
            </w:pPr>
            <w:r w:rsidRPr="00A16C21">
              <w:rPr>
                <w:color w:val="000000" w:themeColor="text1"/>
                <w:sz w:val="15"/>
              </w:rPr>
              <w:t>0.07</w:t>
            </w:r>
          </w:p>
        </w:tc>
        <w:tc>
          <w:tcPr>
            <w:tcW w:w="916" w:type="dxa"/>
            <w:vAlign w:val="center"/>
          </w:tcPr>
          <w:p w14:paraId="67BC05CF" w14:textId="77777777" w:rsidR="005D3FB4" w:rsidRPr="00A16C21" w:rsidRDefault="00000000">
            <w:pPr>
              <w:rPr>
                <w:color w:val="000000" w:themeColor="text1"/>
              </w:rPr>
            </w:pPr>
            <w:r w:rsidRPr="00A16C21">
              <w:rPr>
                <w:color w:val="000000" w:themeColor="text1"/>
                <w:sz w:val="15"/>
              </w:rPr>
              <w:t>54.69</w:t>
            </w:r>
          </w:p>
        </w:tc>
        <w:tc>
          <w:tcPr>
            <w:tcW w:w="916" w:type="dxa"/>
            <w:vAlign w:val="center"/>
          </w:tcPr>
          <w:p w14:paraId="3337C5FE" w14:textId="77777777" w:rsidR="005D3FB4" w:rsidRPr="00A16C21" w:rsidRDefault="00000000">
            <w:pPr>
              <w:rPr>
                <w:color w:val="000000" w:themeColor="text1"/>
              </w:rPr>
            </w:pPr>
            <w:r w:rsidRPr="00A16C21">
              <w:rPr>
                <w:color w:val="000000" w:themeColor="text1"/>
                <w:sz w:val="15"/>
              </w:rPr>
              <w:t>19.58</w:t>
            </w:r>
          </w:p>
        </w:tc>
        <w:tc>
          <w:tcPr>
            <w:tcW w:w="916" w:type="dxa"/>
            <w:vAlign w:val="center"/>
          </w:tcPr>
          <w:p w14:paraId="7DB37B69" w14:textId="77777777" w:rsidR="005D3FB4" w:rsidRPr="00A16C21" w:rsidRDefault="00000000">
            <w:pPr>
              <w:rPr>
                <w:color w:val="000000" w:themeColor="text1"/>
              </w:rPr>
            </w:pPr>
            <w:r w:rsidRPr="00A16C21">
              <w:rPr>
                <w:color w:val="000000" w:themeColor="text1"/>
                <w:sz w:val="15"/>
              </w:rPr>
              <w:t>13.93</w:t>
            </w:r>
          </w:p>
        </w:tc>
        <w:tc>
          <w:tcPr>
            <w:tcW w:w="916" w:type="dxa"/>
            <w:vAlign w:val="center"/>
          </w:tcPr>
          <w:p w14:paraId="699258B0" w14:textId="77777777" w:rsidR="005D3FB4" w:rsidRPr="00A16C21" w:rsidRDefault="00000000">
            <w:pPr>
              <w:rPr>
                <w:color w:val="000000" w:themeColor="text1"/>
              </w:rPr>
            </w:pPr>
            <w:r w:rsidRPr="00A16C21">
              <w:rPr>
                <w:color w:val="000000" w:themeColor="text1"/>
                <w:sz w:val="15"/>
              </w:rPr>
              <w:t>1.406</w:t>
            </w:r>
          </w:p>
        </w:tc>
        <w:tc>
          <w:tcPr>
            <w:tcW w:w="916" w:type="dxa"/>
            <w:vAlign w:val="center"/>
          </w:tcPr>
          <w:p w14:paraId="2E614735" w14:textId="77777777" w:rsidR="005D3FB4" w:rsidRPr="00A16C21" w:rsidRDefault="00000000">
            <w:pPr>
              <w:rPr>
                <w:color w:val="000000" w:themeColor="text1"/>
              </w:rPr>
            </w:pPr>
            <w:r w:rsidRPr="00A16C21">
              <w:rPr>
                <w:color w:val="000000" w:themeColor="text1"/>
                <w:sz w:val="15"/>
              </w:rPr>
              <w:t>-6.46</w:t>
            </w:r>
          </w:p>
        </w:tc>
        <w:tc>
          <w:tcPr>
            <w:tcW w:w="916" w:type="dxa"/>
            <w:vAlign w:val="center"/>
          </w:tcPr>
          <w:p w14:paraId="64F58BFA" w14:textId="77777777" w:rsidR="005D3FB4" w:rsidRPr="00A16C21" w:rsidRDefault="00000000">
            <w:pPr>
              <w:rPr>
                <w:color w:val="000000" w:themeColor="text1"/>
              </w:rPr>
            </w:pPr>
            <w:r w:rsidRPr="00A16C21">
              <w:rPr>
                <w:color w:val="000000" w:themeColor="text1"/>
                <w:sz w:val="15"/>
              </w:rPr>
              <w:t>19.92</w:t>
            </w:r>
          </w:p>
        </w:tc>
      </w:tr>
      <w:tr w:rsidR="005D3FB4" w:rsidRPr="00A16C21" w14:paraId="00D376C6" w14:textId="77777777">
        <w:trPr>
          <w:jc w:val="center"/>
        </w:trPr>
        <w:tc>
          <w:tcPr>
            <w:tcW w:w="916" w:type="dxa"/>
            <w:vAlign w:val="center"/>
          </w:tcPr>
          <w:p w14:paraId="373D467B" w14:textId="77777777" w:rsidR="005D3FB4" w:rsidRPr="00A16C21" w:rsidRDefault="00000000">
            <w:pPr>
              <w:rPr>
                <w:color w:val="000000" w:themeColor="text1"/>
              </w:rPr>
            </w:pPr>
            <w:r w:rsidRPr="00A16C21">
              <w:rPr>
                <w:color w:val="000000" w:themeColor="text1"/>
                <w:sz w:val="15"/>
              </w:rPr>
              <w:t>Positive</w:t>
            </w:r>
          </w:p>
        </w:tc>
        <w:tc>
          <w:tcPr>
            <w:tcW w:w="916" w:type="dxa"/>
            <w:vAlign w:val="center"/>
          </w:tcPr>
          <w:p w14:paraId="44C59EB2" w14:textId="77777777" w:rsidR="005D3FB4" w:rsidRPr="00A16C21" w:rsidRDefault="00000000">
            <w:pPr>
              <w:rPr>
                <w:color w:val="000000" w:themeColor="text1"/>
              </w:rPr>
            </w:pPr>
            <w:r w:rsidRPr="00A16C21">
              <w:rPr>
                <w:color w:val="000000" w:themeColor="text1"/>
                <w:sz w:val="15"/>
              </w:rPr>
              <w:t>Equity Sentiment Tilt</w:t>
            </w:r>
          </w:p>
        </w:tc>
        <w:tc>
          <w:tcPr>
            <w:tcW w:w="916" w:type="dxa"/>
            <w:vAlign w:val="center"/>
          </w:tcPr>
          <w:p w14:paraId="6C65ED7A" w14:textId="77777777" w:rsidR="005D3FB4" w:rsidRPr="00A16C21" w:rsidRDefault="00000000">
            <w:pPr>
              <w:rPr>
                <w:color w:val="000000" w:themeColor="text1"/>
              </w:rPr>
            </w:pPr>
            <w:r w:rsidRPr="00A16C21">
              <w:rPr>
                <w:color w:val="000000" w:themeColor="text1"/>
                <w:sz w:val="15"/>
              </w:rPr>
              <w:t>285</w:t>
            </w:r>
          </w:p>
        </w:tc>
        <w:tc>
          <w:tcPr>
            <w:tcW w:w="916" w:type="dxa"/>
            <w:vAlign w:val="center"/>
          </w:tcPr>
          <w:p w14:paraId="1D5440DB" w14:textId="77777777" w:rsidR="005D3FB4" w:rsidRPr="00A16C21" w:rsidRDefault="00000000">
            <w:pPr>
              <w:rPr>
                <w:color w:val="000000" w:themeColor="text1"/>
              </w:rPr>
            </w:pPr>
            <w:r w:rsidRPr="00A16C21">
              <w:rPr>
                <w:color w:val="000000" w:themeColor="text1"/>
                <w:sz w:val="15"/>
              </w:rPr>
              <w:t>0.473</w:t>
            </w:r>
          </w:p>
        </w:tc>
        <w:tc>
          <w:tcPr>
            <w:tcW w:w="916" w:type="dxa"/>
            <w:vAlign w:val="center"/>
          </w:tcPr>
          <w:p w14:paraId="4448DBD0" w14:textId="77777777" w:rsidR="005D3FB4" w:rsidRPr="00A16C21" w:rsidRDefault="00000000">
            <w:pPr>
              <w:rPr>
                <w:color w:val="000000" w:themeColor="text1"/>
              </w:rPr>
            </w:pPr>
            <w:r w:rsidRPr="00A16C21">
              <w:rPr>
                <w:color w:val="000000" w:themeColor="text1"/>
                <w:sz w:val="15"/>
              </w:rPr>
              <w:t>0.02</w:t>
            </w:r>
          </w:p>
        </w:tc>
        <w:tc>
          <w:tcPr>
            <w:tcW w:w="916" w:type="dxa"/>
            <w:vAlign w:val="center"/>
          </w:tcPr>
          <w:p w14:paraId="3A2594A1" w14:textId="77777777" w:rsidR="005D3FB4" w:rsidRPr="00A16C21" w:rsidRDefault="00000000">
            <w:pPr>
              <w:rPr>
                <w:color w:val="000000" w:themeColor="text1"/>
              </w:rPr>
            </w:pPr>
            <w:r w:rsidRPr="00A16C21">
              <w:rPr>
                <w:color w:val="000000" w:themeColor="text1"/>
                <w:sz w:val="15"/>
              </w:rPr>
              <w:t>52.98</w:t>
            </w:r>
          </w:p>
        </w:tc>
        <w:tc>
          <w:tcPr>
            <w:tcW w:w="916" w:type="dxa"/>
            <w:vAlign w:val="center"/>
          </w:tcPr>
          <w:p w14:paraId="4EC3A4B4" w14:textId="77777777" w:rsidR="005D3FB4" w:rsidRPr="00A16C21" w:rsidRDefault="00000000">
            <w:pPr>
              <w:rPr>
                <w:color w:val="000000" w:themeColor="text1"/>
              </w:rPr>
            </w:pPr>
            <w:r w:rsidRPr="00A16C21">
              <w:rPr>
                <w:color w:val="000000" w:themeColor="text1"/>
                <w:sz w:val="15"/>
              </w:rPr>
              <w:t>4.07</w:t>
            </w:r>
          </w:p>
        </w:tc>
        <w:tc>
          <w:tcPr>
            <w:tcW w:w="916" w:type="dxa"/>
            <w:vAlign w:val="center"/>
          </w:tcPr>
          <w:p w14:paraId="42925A6B" w14:textId="77777777" w:rsidR="005D3FB4" w:rsidRPr="00A16C21" w:rsidRDefault="00000000">
            <w:pPr>
              <w:rPr>
                <w:color w:val="000000" w:themeColor="text1"/>
              </w:rPr>
            </w:pPr>
            <w:r w:rsidRPr="00A16C21">
              <w:rPr>
                <w:color w:val="000000" w:themeColor="text1"/>
                <w:sz w:val="15"/>
              </w:rPr>
              <w:t>15.59</w:t>
            </w:r>
          </w:p>
        </w:tc>
        <w:tc>
          <w:tcPr>
            <w:tcW w:w="916" w:type="dxa"/>
            <w:vAlign w:val="center"/>
          </w:tcPr>
          <w:p w14:paraId="03A38A39" w14:textId="77777777" w:rsidR="005D3FB4" w:rsidRPr="00A16C21" w:rsidRDefault="00000000">
            <w:pPr>
              <w:rPr>
                <w:color w:val="000000" w:themeColor="text1"/>
              </w:rPr>
            </w:pPr>
            <w:r w:rsidRPr="00A16C21">
              <w:rPr>
                <w:color w:val="000000" w:themeColor="text1"/>
                <w:sz w:val="15"/>
              </w:rPr>
              <w:t>0.261</w:t>
            </w:r>
          </w:p>
        </w:tc>
        <w:tc>
          <w:tcPr>
            <w:tcW w:w="916" w:type="dxa"/>
            <w:vAlign w:val="center"/>
          </w:tcPr>
          <w:p w14:paraId="33FA6DE5" w14:textId="77777777" w:rsidR="005D3FB4" w:rsidRPr="00A16C21" w:rsidRDefault="00000000">
            <w:pPr>
              <w:rPr>
                <w:color w:val="000000" w:themeColor="text1"/>
              </w:rPr>
            </w:pPr>
            <w:r w:rsidRPr="00A16C21">
              <w:rPr>
                <w:color w:val="000000" w:themeColor="text1"/>
                <w:sz w:val="15"/>
              </w:rPr>
              <w:t>-15.02</w:t>
            </w:r>
          </w:p>
        </w:tc>
        <w:tc>
          <w:tcPr>
            <w:tcW w:w="916" w:type="dxa"/>
            <w:vAlign w:val="center"/>
          </w:tcPr>
          <w:p w14:paraId="2956C515" w14:textId="77777777" w:rsidR="005D3FB4" w:rsidRPr="00A16C21" w:rsidRDefault="00000000">
            <w:pPr>
              <w:rPr>
                <w:color w:val="000000" w:themeColor="text1"/>
              </w:rPr>
            </w:pPr>
            <w:r w:rsidRPr="00A16C21">
              <w:rPr>
                <w:color w:val="000000" w:themeColor="text1"/>
                <w:sz w:val="15"/>
              </w:rPr>
              <w:t>4.62</w:t>
            </w:r>
          </w:p>
        </w:tc>
      </w:tr>
    </w:tbl>
    <w:p w14:paraId="4B8029A0" w14:textId="77777777" w:rsidR="005D3FB4" w:rsidRPr="00A16C21" w:rsidRDefault="005D3FB4">
      <w:pPr>
        <w:rPr>
          <w:color w:val="000000" w:themeColor="text1"/>
        </w:rPr>
      </w:pPr>
    </w:p>
    <w:p w14:paraId="3451058B" w14:textId="77777777" w:rsidR="0059129C" w:rsidRDefault="0059129C">
      <w:pPr>
        <w:rPr>
          <w:b/>
          <w:bCs/>
          <w:i/>
          <w:color w:val="000000" w:themeColor="text1"/>
          <w:sz w:val="18"/>
          <w:szCs w:val="18"/>
        </w:rPr>
      </w:pPr>
      <w:r>
        <w:rPr>
          <w:color w:val="000000" w:themeColor="text1"/>
        </w:rPr>
        <w:br w:type="page"/>
      </w:r>
    </w:p>
    <w:p w14:paraId="11171CE0" w14:textId="77777777" w:rsidR="0059129C" w:rsidRDefault="00000000">
      <w:pPr>
        <w:pStyle w:val="Caption"/>
        <w:rPr>
          <w:color w:val="000000" w:themeColor="text1"/>
        </w:rPr>
      </w:pPr>
      <w:r w:rsidRPr="00A16C21">
        <w:rPr>
          <w:color w:val="000000" w:themeColor="text1"/>
        </w:rPr>
        <w:lastRenderedPageBreak/>
        <w:t xml:space="preserve">Table 7. Sentiment discovery and 2023 holdout validation. </w:t>
      </w:r>
    </w:p>
    <w:p w14:paraId="6BE11F08" w14:textId="36706673" w:rsidR="0059129C" w:rsidRDefault="00000000">
      <w:pPr>
        <w:pStyle w:val="Caption"/>
        <w:rPr>
          <w:color w:val="000000" w:themeColor="text1"/>
        </w:rPr>
      </w:pPr>
      <w:r w:rsidRPr="00A16C21">
        <w:rPr>
          <w:color w:val="000000" w:themeColor="text1"/>
        </w:rPr>
        <w:t xml:space="preserve">Finance-lexicon and VADER tilt strengths are selected on 2021-2022 and evaluated without retuning on 2023 returns. </w:t>
      </w:r>
    </w:p>
    <w:p w14:paraId="0EC9B29A" w14:textId="65724580" w:rsidR="005D3FB4" w:rsidRPr="00A16C21" w:rsidRDefault="00000000">
      <w:pPr>
        <w:pStyle w:val="Caption"/>
        <w:rPr>
          <w:color w:val="000000" w:themeColor="text1"/>
        </w:rPr>
      </w:pPr>
      <w:r w:rsidRPr="00A16C21">
        <w:rPr>
          <w:color w:val="000000" w:themeColor="text1"/>
        </w:rPr>
        <w:t>Source: results/tables/sentiment_holdout_validation_report.csv.</w:t>
      </w:r>
    </w:p>
    <w:tbl>
      <w:tblPr>
        <w:tblStyle w:val="TableGrid"/>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gridCol w:w="1008"/>
      </w:tblGrid>
      <w:tr w:rsidR="005D3FB4" w:rsidRPr="00A16C21" w14:paraId="36074BD2" w14:textId="77777777">
        <w:trPr>
          <w:tblHeader/>
          <w:jc w:val="center"/>
        </w:trPr>
        <w:tc>
          <w:tcPr>
            <w:tcW w:w="1008" w:type="dxa"/>
          </w:tcPr>
          <w:p w14:paraId="6AD563DB" w14:textId="77777777" w:rsidR="005D3FB4" w:rsidRPr="00A16C21" w:rsidRDefault="00000000">
            <w:pPr>
              <w:rPr>
                <w:color w:val="000000" w:themeColor="text1"/>
              </w:rPr>
            </w:pPr>
            <w:r w:rsidRPr="00A16C21">
              <w:rPr>
                <w:b/>
                <w:color w:val="000000" w:themeColor="text1"/>
                <w:sz w:val="15"/>
              </w:rPr>
              <w:t>Sentiment model</w:t>
            </w:r>
          </w:p>
        </w:tc>
        <w:tc>
          <w:tcPr>
            <w:tcW w:w="1008" w:type="dxa"/>
          </w:tcPr>
          <w:p w14:paraId="1764C551" w14:textId="77777777" w:rsidR="005D3FB4" w:rsidRPr="00A16C21" w:rsidRDefault="00000000">
            <w:pPr>
              <w:rPr>
                <w:color w:val="000000" w:themeColor="text1"/>
              </w:rPr>
            </w:pPr>
            <w:r w:rsidRPr="00A16C21">
              <w:rPr>
                <w:b/>
                <w:color w:val="000000" w:themeColor="text1"/>
                <w:sz w:val="15"/>
              </w:rPr>
              <w:t>Selected tilt</w:t>
            </w:r>
          </w:p>
        </w:tc>
        <w:tc>
          <w:tcPr>
            <w:tcW w:w="1008" w:type="dxa"/>
          </w:tcPr>
          <w:p w14:paraId="0FF2788A" w14:textId="77777777" w:rsidR="005D3FB4" w:rsidRPr="00A16C21" w:rsidRDefault="00000000">
            <w:pPr>
              <w:rPr>
                <w:color w:val="000000" w:themeColor="text1"/>
              </w:rPr>
            </w:pPr>
            <w:r w:rsidRPr="00A16C21">
              <w:rPr>
                <w:b/>
                <w:color w:val="000000" w:themeColor="text1"/>
                <w:sz w:val="15"/>
              </w:rPr>
              <w:t>Discovery base Sharpe</w:t>
            </w:r>
          </w:p>
        </w:tc>
        <w:tc>
          <w:tcPr>
            <w:tcW w:w="1008" w:type="dxa"/>
          </w:tcPr>
          <w:p w14:paraId="6406FDE1" w14:textId="77777777" w:rsidR="005D3FB4" w:rsidRPr="00A16C21" w:rsidRDefault="00000000">
            <w:pPr>
              <w:rPr>
                <w:color w:val="000000" w:themeColor="text1"/>
              </w:rPr>
            </w:pPr>
            <w:r w:rsidRPr="00A16C21">
              <w:rPr>
                <w:b/>
                <w:color w:val="000000" w:themeColor="text1"/>
                <w:sz w:val="15"/>
              </w:rPr>
              <w:t>Discovery tilt Sharpe</w:t>
            </w:r>
          </w:p>
        </w:tc>
        <w:tc>
          <w:tcPr>
            <w:tcW w:w="1008" w:type="dxa"/>
          </w:tcPr>
          <w:p w14:paraId="7B467FF8" w14:textId="77777777" w:rsidR="005D3FB4" w:rsidRPr="00A16C21" w:rsidRDefault="00000000">
            <w:pPr>
              <w:rPr>
                <w:color w:val="000000" w:themeColor="text1"/>
              </w:rPr>
            </w:pPr>
            <w:r w:rsidRPr="00A16C21">
              <w:rPr>
                <w:b/>
                <w:color w:val="000000" w:themeColor="text1"/>
                <w:sz w:val="15"/>
              </w:rPr>
              <w:t>Holdout base return (%)</w:t>
            </w:r>
          </w:p>
        </w:tc>
        <w:tc>
          <w:tcPr>
            <w:tcW w:w="1008" w:type="dxa"/>
          </w:tcPr>
          <w:p w14:paraId="5AA84820" w14:textId="77777777" w:rsidR="005D3FB4" w:rsidRPr="00A16C21" w:rsidRDefault="00000000">
            <w:pPr>
              <w:rPr>
                <w:color w:val="000000" w:themeColor="text1"/>
              </w:rPr>
            </w:pPr>
            <w:r w:rsidRPr="00A16C21">
              <w:rPr>
                <w:b/>
                <w:color w:val="000000" w:themeColor="text1"/>
                <w:sz w:val="15"/>
              </w:rPr>
              <w:t>Holdout tilt return (%)</w:t>
            </w:r>
          </w:p>
        </w:tc>
        <w:tc>
          <w:tcPr>
            <w:tcW w:w="1008" w:type="dxa"/>
          </w:tcPr>
          <w:p w14:paraId="04E3D735" w14:textId="77777777" w:rsidR="005D3FB4" w:rsidRPr="00A16C21" w:rsidRDefault="00000000">
            <w:pPr>
              <w:rPr>
                <w:color w:val="000000" w:themeColor="text1"/>
              </w:rPr>
            </w:pPr>
            <w:r w:rsidRPr="00A16C21">
              <w:rPr>
                <w:b/>
                <w:color w:val="000000" w:themeColor="text1"/>
                <w:sz w:val="15"/>
              </w:rPr>
              <w:t>Holdout base Sharpe</w:t>
            </w:r>
          </w:p>
        </w:tc>
        <w:tc>
          <w:tcPr>
            <w:tcW w:w="1008" w:type="dxa"/>
          </w:tcPr>
          <w:p w14:paraId="33C3CF17" w14:textId="77777777" w:rsidR="005D3FB4" w:rsidRPr="00A16C21" w:rsidRDefault="00000000">
            <w:pPr>
              <w:rPr>
                <w:color w:val="000000" w:themeColor="text1"/>
              </w:rPr>
            </w:pPr>
            <w:r w:rsidRPr="00A16C21">
              <w:rPr>
                <w:b/>
                <w:color w:val="000000" w:themeColor="text1"/>
                <w:sz w:val="15"/>
              </w:rPr>
              <w:t>Holdout tilt Sharpe</w:t>
            </w:r>
          </w:p>
        </w:tc>
        <w:tc>
          <w:tcPr>
            <w:tcW w:w="1008" w:type="dxa"/>
          </w:tcPr>
          <w:p w14:paraId="79EC8017" w14:textId="77777777" w:rsidR="005D3FB4" w:rsidRPr="00A16C21" w:rsidRDefault="00000000">
            <w:pPr>
              <w:rPr>
                <w:color w:val="000000" w:themeColor="text1"/>
              </w:rPr>
            </w:pPr>
            <w:r w:rsidRPr="00A16C21">
              <w:rPr>
                <w:b/>
                <w:color w:val="000000" w:themeColor="text1"/>
                <w:sz w:val="15"/>
              </w:rPr>
              <w:t>Holdout Sharpe lift</w:t>
            </w:r>
          </w:p>
        </w:tc>
        <w:tc>
          <w:tcPr>
            <w:tcW w:w="1008" w:type="dxa"/>
          </w:tcPr>
          <w:p w14:paraId="00FAF14A" w14:textId="77777777" w:rsidR="005D3FB4" w:rsidRPr="00A16C21" w:rsidRDefault="00000000">
            <w:pPr>
              <w:rPr>
                <w:color w:val="000000" w:themeColor="text1"/>
              </w:rPr>
            </w:pPr>
            <w:r w:rsidRPr="00A16C21">
              <w:rPr>
                <w:b/>
                <w:color w:val="000000" w:themeColor="text1"/>
                <w:sz w:val="15"/>
              </w:rPr>
              <w:t>Holdout tilt drawdown (%)</w:t>
            </w:r>
          </w:p>
        </w:tc>
      </w:tr>
      <w:tr w:rsidR="005D3FB4" w:rsidRPr="00A16C21" w14:paraId="5B9C5186" w14:textId="77777777">
        <w:trPr>
          <w:jc w:val="center"/>
        </w:trPr>
        <w:tc>
          <w:tcPr>
            <w:tcW w:w="1008" w:type="dxa"/>
            <w:vAlign w:val="center"/>
          </w:tcPr>
          <w:p w14:paraId="50F48A03" w14:textId="77777777" w:rsidR="005D3FB4" w:rsidRPr="00A16C21" w:rsidRDefault="00000000">
            <w:pPr>
              <w:rPr>
                <w:color w:val="000000" w:themeColor="text1"/>
              </w:rPr>
            </w:pPr>
            <w:r w:rsidRPr="00A16C21">
              <w:rPr>
                <w:color w:val="000000" w:themeColor="text1"/>
                <w:sz w:val="15"/>
              </w:rPr>
              <w:t>Finance lexicon</w:t>
            </w:r>
          </w:p>
        </w:tc>
        <w:tc>
          <w:tcPr>
            <w:tcW w:w="1008" w:type="dxa"/>
            <w:vAlign w:val="center"/>
          </w:tcPr>
          <w:p w14:paraId="505F6869" w14:textId="77777777" w:rsidR="005D3FB4" w:rsidRPr="00A16C21" w:rsidRDefault="00000000">
            <w:pPr>
              <w:rPr>
                <w:color w:val="000000" w:themeColor="text1"/>
              </w:rPr>
            </w:pPr>
            <w:r w:rsidRPr="00A16C21">
              <w:rPr>
                <w:color w:val="000000" w:themeColor="text1"/>
                <w:sz w:val="15"/>
              </w:rPr>
              <w:t>0.150</w:t>
            </w:r>
          </w:p>
        </w:tc>
        <w:tc>
          <w:tcPr>
            <w:tcW w:w="1008" w:type="dxa"/>
            <w:vAlign w:val="center"/>
          </w:tcPr>
          <w:p w14:paraId="77355D62" w14:textId="77777777" w:rsidR="005D3FB4" w:rsidRPr="00A16C21" w:rsidRDefault="00000000">
            <w:pPr>
              <w:rPr>
                <w:color w:val="000000" w:themeColor="text1"/>
              </w:rPr>
            </w:pPr>
            <w:r w:rsidRPr="00A16C21">
              <w:rPr>
                <w:color w:val="000000" w:themeColor="text1"/>
                <w:sz w:val="15"/>
              </w:rPr>
              <w:t>0.572</w:t>
            </w:r>
          </w:p>
        </w:tc>
        <w:tc>
          <w:tcPr>
            <w:tcW w:w="1008" w:type="dxa"/>
            <w:vAlign w:val="center"/>
          </w:tcPr>
          <w:p w14:paraId="554C5F41" w14:textId="77777777" w:rsidR="005D3FB4" w:rsidRPr="00A16C21" w:rsidRDefault="00000000">
            <w:pPr>
              <w:rPr>
                <w:color w:val="000000" w:themeColor="text1"/>
              </w:rPr>
            </w:pPr>
            <w:r w:rsidRPr="00A16C21">
              <w:rPr>
                <w:color w:val="000000" w:themeColor="text1"/>
                <w:sz w:val="15"/>
              </w:rPr>
              <w:t>0.576</w:t>
            </w:r>
          </w:p>
        </w:tc>
        <w:tc>
          <w:tcPr>
            <w:tcW w:w="1008" w:type="dxa"/>
            <w:vAlign w:val="center"/>
          </w:tcPr>
          <w:p w14:paraId="6DEF149B" w14:textId="77777777" w:rsidR="005D3FB4" w:rsidRPr="00A16C21" w:rsidRDefault="00000000">
            <w:pPr>
              <w:rPr>
                <w:color w:val="000000" w:themeColor="text1"/>
              </w:rPr>
            </w:pPr>
            <w:r w:rsidRPr="00A16C21">
              <w:rPr>
                <w:color w:val="000000" w:themeColor="text1"/>
                <w:sz w:val="15"/>
              </w:rPr>
              <w:t>11.53</w:t>
            </w:r>
          </w:p>
        </w:tc>
        <w:tc>
          <w:tcPr>
            <w:tcW w:w="1008" w:type="dxa"/>
            <w:vAlign w:val="center"/>
          </w:tcPr>
          <w:p w14:paraId="07F66FE7" w14:textId="77777777" w:rsidR="005D3FB4" w:rsidRPr="00A16C21" w:rsidRDefault="00000000">
            <w:pPr>
              <w:rPr>
                <w:color w:val="000000" w:themeColor="text1"/>
              </w:rPr>
            </w:pPr>
            <w:r w:rsidRPr="00A16C21">
              <w:rPr>
                <w:color w:val="000000" w:themeColor="text1"/>
                <w:sz w:val="15"/>
              </w:rPr>
              <w:t>12.23</w:t>
            </w:r>
          </w:p>
        </w:tc>
        <w:tc>
          <w:tcPr>
            <w:tcW w:w="1008" w:type="dxa"/>
            <w:vAlign w:val="center"/>
          </w:tcPr>
          <w:p w14:paraId="142FB27C" w14:textId="77777777" w:rsidR="005D3FB4" w:rsidRPr="00A16C21" w:rsidRDefault="00000000">
            <w:pPr>
              <w:rPr>
                <w:color w:val="000000" w:themeColor="text1"/>
              </w:rPr>
            </w:pPr>
            <w:r w:rsidRPr="00A16C21">
              <w:rPr>
                <w:color w:val="000000" w:themeColor="text1"/>
                <w:sz w:val="15"/>
              </w:rPr>
              <w:t>0.944</w:t>
            </w:r>
          </w:p>
        </w:tc>
        <w:tc>
          <w:tcPr>
            <w:tcW w:w="1008" w:type="dxa"/>
            <w:vAlign w:val="center"/>
          </w:tcPr>
          <w:p w14:paraId="04DEF00E" w14:textId="77777777" w:rsidR="005D3FB4" w:rsidRPr="00A16C21" w:rsidRDefault="00000000">
            <w:pPr>
              <w:rPr>
                <w:color w:val="000000" w:themeColor="text1"/>
              </w:rPr>
            </w:pPr>
            <w:r w:rsidRPr="00A16C21">
              <w:rPr>
                <w:color w:val="000000" w:themeColor="text1"/>
                <w:sz w:val="15"/>
              </w:rPr>
              <w:t>1.003</w:t>
            </w:r>
          </w:p>
        </w:tc>
        <w:tc>
          <w:tcPr>
            <w:tcW w:w="1008" w:type="dxa"/>
            <w:vAlign w:val="center"/>
          </w:tcPr>
          <w:p w14:paraId="77ABF49E" w14:textId="77777777" w:rsidR="005D3FB4" w:rsidRPr="00A16C21" w:rsidRDefault="00000000">
            <w:pPr>
              <w:rPr>
                <w:color w:val="000000" w:themeColor="text1"/>
              </w:rPr>
            </w:pPr>
            <w:r w:rsidRPr="00A16C21">
              <w:rPr>
                <w:color w:val="000000" w:themeColor="text1"/>
                <w:sz w:val="15"/>
              </w:rPr>
              <w:t>0.059</w:t>
            </w:r>
          </w:p>
        </w:tc>
        <w:tc>
          <w:tcPr>
            <w:tcW w:w="1008" w:type="dxa"/>
            <w:vAlign w:val="center"/>
          </w:tcPr>
          <w:p w14:paraId="1AD43FB2" w14:textId="77777777" w:rsidR="005D3FB4" w:rsidRPr="00A16C21" w:rsidRDefault="00000000">
            <w:pPr>
              <w:rPr>
                <w:color w:val="000000" w:themeColor="text1"/>
              </w:rPr>
            </w:pPr>
            <w:r w:rsidRPr="00A16C21">
              <w:rPr>
                <w:color w:val="000000" w:themeColor="text1"/>
                <w:sz w:val="15"/>
              </w:rPr>
              <w:t>-9.33</w:t>
            </w:r>
          </w:p>
        </w:tc>
      </w:tr>
      <w:tr w:rsidR="005D3FB4" w:rsidRPr="00A16C21" w14:paraId="3AF72FB2" w14:textId="77777777">
        <w:trPr>
          <w:jc w:val="center"/>
        </w:trPr>
        <w:tc>
          <w:tcPr>
            <w:tcW w:w="1008" w:type="dxa"/>
            <w:vAlign w:val="center"/>
          </w:tcPr>
          <w:p w14:paraId="16F074EC" w14:textId="77777777" w:rsidR="005D3FB4" w:rsidRPr="00A16C21" w:rsidRDefault="00000000">
            <w:pPr>
              <w:rPr>
                <w:color w:val="000000" w:themeColor="text1"/>
              </w:rPr>
            </w:pPr>
            <w:r w:rsidRPr="00A16C21">
              <w:rPr>
                <w:color w:val="000000" w:themeColor="text1"/>
                <w:sz w:val="15"/>
              </w:rPr>
              <w:t>VADER</w:t>
            </w:r>
          </w:p>
        </w:tc>
        <w:tc>
          <w:tcPr>
            <w:tcW w:w="1008" w:type="dxa"/>
            <w:vAlign w:val="center"/>
          </w:tcPr>
          <w:p w14:paraId="21C24326" w14:textId="77777777" w:rsidR="005D3FB4" w:rsidRPr="00A16C21" w:rsidRDefault="00000000">
            <w:pPr>
              <w:rPr>
                <w:color w:val="000000" w:themeColor="text1"/>
              </w:rPr>
            </w:pPr>
            <w:r w:rsidRPr="00A16C21">
              <w:rPr>
                <w:color w:val="000000" w:themeColor="text1"/>
                <w:sz w:val="15"/>
              </w:rPr>
              <w:t>0.250</w:t>
            </w:r>
          </w:p>
        </w:tc>
        <w:tc>
          <w:tcPr>
            <w:tcW w:w="1008" w:type="dxa"/>
            <w:vAlign w:val="center"/>
          </w:tcPr>
          <w:p w14:paraId="3496D23C" w14:textId="77777777" w:rsidR="005D3FB4" w:rsidRPr="00A16C21" w:rsidRDefault="00000000">
            <w:pPr>
              <w:rPr>
                <w:color w:val="000000" w:themeColor="text1"/>
              </w:rPr>
            </w:pPr>
            <w:r w:rsidRPr="00A16C21">
              <w:rPr>
                <w:color w:val="000000" w:themeColor="text1"/>
                <w:sz w:val="15"/>
              </w:rPr>
              <w:t>0.572</w:t>
            </w:r>
          </w:p>
        </w:tc>
        <w:tc>
          <w:tcPr>
            <w:tcW w:w="1008" w:type="dxa"/>
            <w:vAlign w:val="center"/>
          </w:tcPr>
          <w:p w14:paraId="190C21F0" w14:textId="77777777" w:rsidR="005D3FB4" w:rsidRPr="00A16C21" w:rsidRDefault="00000000">
            <w:pPr>
              <w:rPr>
                <w:color w:val="000000" w:themeColor="text1"/>
              </w:rPr>
            </w:pPr>
            <w:r w:rsidRPr="00A16C21">
              <w:rPr>
                <w:color w:val="000000" w:themeColor="text1"/>
                <w:sz w:val="15"/>
              </w:rPr>
              <w:t>0.581</w:t>
            </w:r>
          </w:p>
        </w:tc>
        <w:tc>
          <w:tcPr>
            <w:tcW w:w="1008" w:type="dxa"/>
            <w:vAlign w:val="center"/>
          </w:tcPr>
          <w:p w14:paraId="017EBB60" w14:textId="77777777" w:rsidR="005D3FB4" w:rsidRPr="00A16C21" w:rsidRDefault="00000000">
            <w:pPr>
              <w:rPr>
                <w:color w:val="000000" w:themeColor="text1"/>
              </w:rPr>
            </w:pPr>
            <w:r w:rsidRPr="00A16C21">
              <w:rPr>
                <w:color w:val="000000" w:themeColor="text1"/>
                <w:sz w:val="15"/>
              </w:rPr>
              <w:t>11.53</w:t>
            </w:r>
          </w:p>
        </w:tc>
        <w:tc>
          <w:tcPr>
            <w:tcW w:w="1008" w:type="dxa"/>
            <w:vAlign w:val="center"/>
          </w:tcPr>
          <w:p w14:paraId="75E6F46A" w14:textId="77777777" w:rsidR="005D3FB4" w:rsidRPr="00A16C21" w:rsidRDefault="00000000">
            <w:pPr>
              <w:rPr>
                <w:color w:val="000000" w:themeColor="text1"/>
              </w:rPr>
            </w:pPr>
            <w:r w:rsidRPr="00A16C21">
              <w:rPr>
                <w:color w:val="000000" w:themeColor="text1"/>
                <w:sz w:val="15"/>
              </w:rPr>
              <w:t>11.95</w:t>
            </w:r>
          </w:p>
        </w:tc>
        <w:tc>
          <w:tcPr>
            <w:tcW w:w="1008" w:type="dxa"/>
            <w:vAlign w:val="center"/>
          </w:tcPr>
          <w:p w14:paraId="383B7C99" w14:textId="77777777" w:rsidR="005D3FB4" w:rsidRPr="00A16C21" w:rsidRDefault="00000000">
            <w:pPr>
              <w:rPr>
                <w:color w:val="000000" w:themeColor="text1"/>
              </w:rPr>
            </w:pPr>
            <w:r w:rsidRPr="00A16C21">
              <w:rPr>
                <w:color w:val="000000" w:themeColor="text1"/>
                <w:sz w:val="15"/>
              </w:rPr>
              <w:t>0.944</w:t>
            </w:r>
          </w:p>
        </w:tc>
        <w:tc>
          <w:tcPr>
            <w:tcW w:w="1008" w:type="dxa"/>
            <w:vAlign w:val="center"/>
          </w:tcPr>
          <w:p w14:paraId="5D27C2C9" w14:textId="77777777" w:rsidR="005D3FB4" w:rsidRPr="00A16C21" w:rsidRDefault="00000000">
            <w:pPr>
              <w:rPr>
                <w:color w:val="000000" w:themeColor="text1"/>
              </w:rPr>
            </w:pPr>
            <w:r w:rsidRPr="00A16C21">
              <w:rPr>
                <w:color w:val="000000" w:themeColor="text1"/>
                <w:sz w:val="15"/>
              </w:rPr>
              <w:t>0.981</w:t>
            </w:r>
          </w:p>
        </w:tc>
        <w:tc>
          <w:tcPr>
            <w:tcW w:w="1008" w:type="dxa"/>
            <w:vAlign w:val="center"/>
          </w:tcPr>
          <w:p w14:paraId="5968849E" w14:textId="77777777" w:rsidR="005D3FB4" w:rsidRPr="00A16C21" w:rsidRDefault="00000000">
            <w:pPr>
              <w:rPr>
                <w:color w:val="000000" w:themeColor="text1"/>
              </w:rPr>
            </w:pPr>
            <w:r w:rsidRPr="00A16C21">
              <w:rPr>
                <w:color w:val="000000" w:themeColor="text1"/>
                <w:sz w:val="15"/>
              </w:rPr>
              <w:t>0.037</w:t>
            </w:r>
          </w:p>
        </w:tc>
        <w:tc>
          <w:tcPr>
            <w:tcW w:w="1008" w:type="dxa"/>
            <w:vAlign w:val="center"/>
          </w:tcPr>
          <w:p w14:paraId="19B474F2" w14:textId="77777777" w:rsidR="005D3FB4" w:rsidRPr="00A16C21" w:rsidRDefault="00000000">
            <w:pPr>
              <w:rPr>
                <w:color w:val="000000" w:themeColor="text1"/>
              </w:rPr>
            </w:pPr>
            <w:r w:rsidRPr="00A16C21">
              <w:rPr>
                <w:color w:val="000000" w:themeColor="text1"/>
                <w:sz w:val="15"/>
              </w:rPr>
              <w:t>-9.45</w:t>
            </w:r>
          </w:p>
        </w:tc>
      </w:tr>
    </w:tbl>
    <w:p w14:paraId="37ED99F4" w14:textId="77777777" w:rsidR="005D3FB4" w:rsidRPr="00A16C21" w:rsidRDefault="005D3FB4">
      <w:pPr>
        <w:rPr>
          <w:color w:val="000000" w:themeColor="text1"/>
        </w:rPr>
      </w:pPr>
    </w:p>
    <w:p w14:paraId="3A6BEFC5" w14:textId="77777777" w:rsidR="0059129C" w:rsidRDefault="00000000">
      <w:pPr>
        <w:pStyle w:val="Caption"/>
        <w:rPr>
          <w:color w:val="000000" w:themeColor="text1"/>
        </w:rPr>
      </w:pPr>
      <w:r w:rsidRPr="00A16C21">
        <w:rPr>
          <w:color w:val="000000" w:themeColor="text1"/>
        </w:rPr>
        <w:t xml:space="preserve">Table 8. Finance-lexicon and VADER score comparison. </w:t>
      </w:r>
    </w:p>
    <w:p w14:paraId="21C13D7C" w14:textId="77777777" w:rsidR="0059129C" w:rsidRDefault="00000000">
      <w:pPr>
        <w:pStyle w:val="Caption"/>
        <w:rPr>
          <w:color w:val="000000" w:themeColor="text1"/>
        </w:rPr>
      </w:pPr>
      <w:r w:rsidRPr="00A16C21">
        <w:rPr>
          <w:color w:val="000000" w:themeColor="text1"/>
        </w:rPr>
        <w:t xml:space="preserve">The table compares score distributions, neutral coverage, cross-model correlation, and directional agreement across ticker-days. </w:t>
      </w:r>
    </w:p>
    <w:p w14:paraId="3137FAC3" w14:textId="59DA2B70" w:rsidR="005D3FB4" w:rsidRPr="00A16C21" w:rsidRDefault="00000000">
      <w:pPr>
        <w:pStyle w:val="Caption"/>
        <w:rPr>
          <w:color w:val="000000" w:themeColor="text1"/>
        </w:rPr>
      </w:pPr>
      <w:r w:rsidRPr="00A16C21">
        <w:rPr>
          <w:color w:val="000000" w:themeColor="text1"/>
        </w:rPr>
        <w:t>Source: results/tables/sentiment_model_comparison_report.csv.</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5D3FB4" w:rsidRPr="00A16C21" w14:paraId="1C9BA9A8" w14:textId="77777777">
        <w:trPr>
          <w:tblHeader/>
          <w:jc w:val="center"/>
        </w:trPr>
        <w:tc>
          <w:tcPr>
            <w:tcW w:w="1260" w:type="dxa"/>
          </w:tcPr>
          <w:p w14:paraId="4B9BCB81" w14:textId="77777777" w:rsidR="005D3FB4" w:rsidRPr="00A16C21" w:rsidRDefault="00000000">
            <w:pPr>
              <w:spacing w:line="204" w:lineRule="auto"/>
              <w:rPr>
                <w:color w:val="000000" w:themeColor="text1"/>
              </w:rPr>
            </w:pPr>
            <w:r w:rsidRPr="00A16C21">
              <w:rPr>
                <w:b/>
                <w:color w:val="000000" w:themeColor="text1"/>
                <w:sz w:val="13"/>
              </w:rPr>
              <w:t>Model</w:t>
            </w:r>
          </w:p>
        </w:tc>
        <w:tc>
          <w:tcPr>
            <w:tcW w:w="1260" w:type="dxa"/>
          </w:tcPr>
          <w:p w14:paraId="32DAE456" w14:textId="77777777" w:rsidR="005D3FB4" w:rsidRPr="00A16C21" w:rsidRDefault="00000000">
            <w:pPr>
              <w:spacing w:line="204" w:lineRule="auto"/>
              <w:rPr>
                <w:color w:val="000000" w:themeColor="text1"/>
              </w:rPr>
            </w:pPr>
            <w:r w:rsidRPr="00A16C21">
              <w:rPr>
                <w:b/>
                <w:color w:val="000000" w:themeColor="text1"/>
                <w:sz w:val="13"/>
              </w:rPr>
              <w:t>Mean sentiment</w:t>
            </w:r>
          </w:p>
        </w:tc>
        <w:tc>
          <w:tcPr>
            <w:tcW w:w="1260" w:type="dxa"/>
          </w:tcPr>
          <w:p w14:paraId="1276943B" w14:textId="77777777" w:rsidR="005D3FB4" w:rsidRPr="00A16C21" w:rsidRDefault="00000000">
            <w:pPr>
              <w:spacing w:line="204" w:lineRule="auto"/>
              <w:rPr>
                <w:color w:val="000000" w:themeColor="text1"/>
              </w:rPr>
            </w:pPr>
            <w:r w:rsidRPr="00A16C21">
              <w:rPr>
                <w:b/>
                <w:color w:val="000000" w:themeColor="text1"/>
                <w:sz w:val="13"/>
              </w:rPr>
              <w:t>Standard deviation</w:t>
            </w:r>
          </w:p>
        </w:tc>
        <w:tc>
          <w:tcPr>
            <w:tcW w:w="1260" w:type="dxa"/>
          </w:tcPr>
          <w:p w14:paraId="6A215EDE" w14:textId="77777777" w:rsidR="005D3FB4" w:rsidRPr="00A16C21" w:rsidRDefault="00000000">
            <w:pPr>
              <w:spacing w:line="204" w:lineRule="auto"/>
              <w:rPr>
                <w:color w:val="000000" w:themeColor="text1"/>
              </w:rPr>
            </w:pPr>
            <w:r w:rsidRPr="00A16C21">
              <w:rPr>
                <w:b/>
                <w:color w:val="000000" w:themeColor="text1"/>
                <w:sz w:val="13"/>
              </w:rPr>
              <w:t>Neutral ticker-days (%)</w:t>
            </w:r>
          </w:p>
        </w:tc>
        <w:tc>
          <w:tcPr>
            <w:tcW w:w="1260" w:type="dxa"/>
          </w:tcPr>
          <w:p w14:paraId="1D4156C6" w14:textId="77777777" w:rsidR="005D3FB4" w:rsidRPr="00A16C21" w:rsidRDefault="00000000">
            <w:pPr>
              <w:spacing w:line="204" w:lineRule="auto"/>
              <w:rPr>
                <w:color w:val="000000" w:themeColor="text1"/>
              </w:rPr>
            </w:pPr>
            <w:r w:rsidRPr="00A16C21">
              <w:rPr>
                <w:b/>
                <w:color w:val="000000" w:themeColor="text1"/>
                <w:sz w:val="13"/>
              </w:rPr>
              <w:t>Positive ticker-days (%)</w:t>
            </w:r>
          </w:p>
        </w:tc>
        <w:tc>
          <w:tcPr>
            <w:tcW w:w="1260" w:type="dxa"/>
          </w:tcPr>
          <w:p w14:paraId="6EAAA186" w14:textId="77777777" w:rsidR="005D3FB4" w:rsidRPr="00A16C21" w:rsidRDefault="00000000">
            <w:pPr>
              <w:spacing w:line="204" w:lineRule="auto"/>
              <w:rPr>
                <w:color w:val="000000" w:themeColor="text1"/>
              </w:rPr>
            </w:pPr>
            <w:r w:rsidRPr="00A16C21">
              <w:rPr>
                <w:b/>
                <w:color w:val="000000" w:themeColor="text1"/>
                <w:sz w:val="13"/>
              </w:rPr>
              <w:t>Negative ticker-days (%)</w:t>
            </w:r>
          </w:p>
        </w:tc>
        <w:tc>
          <w:tcPr>
            <w:tcW w:w="1260" w:type="dxa"/>
          </w:tcPr>
          <w:p w14:paraId="23038958" w14:textId="77777777" w:rsidR="005D3FB4" w:rsidRPr="00A16C21" w:rsidRDefault="00000000">
            <w:pPr>
              <w:spacing w:line="204" w:lineRule="auto"/>
              <w:rPr>
                <w:color w:val="000000" w:themeColor="text1"/>
              </w:rPr>
            </w:pPr>
            <w:r w:rsidRPr="00A16C21">
              <w:rPr>
                <w:b/>
                <w:color w:val="000000" w:themeColor="text1"/>
                <w:sz w:val="13"/>
              </w:rPr>
              <w:t>Cross-model correlation</w:t>
            </w:r>
          </w:p>
        </w:tc>
        <w:tc>
          <w:tcPr>
            <w:tcW w:w="1260" w:type="dxa"/>
          </w:tcPr>
          <w:p w14:paraId="59B8AB97" w14:textId="77777777" w:rsidR="005D3FB4" w:rsidRPr="00A16C21" w:rsidRDefault="00000000">
            <w:pPr>
              <w:spacing w:line="204" w:lineRule="auto"/>
              <w:rPr>
                <w:color w:val="000000" w:themeColor="text1"/>
              </w:rPr>
            </w:pPr>
            <w:r w:rsidRPr="00A16C21">
              <w:rPr>
                <w:b/>
                <w:color w:val="000000" w:themeColor="text1"/>
                <w:sz w:val="13"/>
              </w:rPr>
              <w:t>Direction agreement (%)</w:t>
            </w:r>
          </w:p>
        </w:tc>
      </w:tr>
      <w:tr w:rsidR="005D3FB4" w:rsidRPr="00A16C21" w14:paraId="616411B9" w14:textId="77777777">
        <w:trPr>
          <w:jc w:val="center"/>
        </w:trPr>
        <w:tc>
          <w:tcPr>
            <w:tcW w:w="1260" w:type="dxa"/>
            <w:vAlign w:val="center"/>
          </w:tcPr>
          <w:p w14:paraId="1AC857CB" w14:textId="77777777" w:rsidR="005D3FB4" w:rsidRPr="00A16C21" w:rsidRDefault="00000000">
            <w:pPr>
              <w:spacing w:line="204" w:lineRule="auto"/>
              <w:rPr>
                <w:color w:val="000000" w:themeColor="text1"/>
              </w:rPr>
            </w:pPr>
            <w:r w:rsidRPr="00A16C21">
              <w:rPr>
                <w:color w:val="000000" w:themeColor="text1"/>
                <w:sz w:val="13"/>
              </w:rPr>
              <w:t>Finance lexicon</w:t>
            </w:r>
          </w:p>
        </w:tc>
        <w:tc>
          <w:tcPr>
            <w:tcW w:w="1260" w:type="dxa"/>
            <w:vAlign w:val="center"/>
          </w:tcPr>
          <w:p w14:paraId="12DCBE59" w14:textId="77777777" w:rsidR="005D3FB4" w:rsidRPr="00A16C21" w:rsidRDefault="00000000">
            <w:pPr>
              <w:spacing w:line="204" w:lineRule="auto"/>
              <w:rPr>
                <w:color w:val="000000" w:themeColor="text1"/>
              </w:rPr>
            </w:pPr>
            <w:r w:rsidRPr="00A16C21">
              <w:rPr>
                <w:color w:val="000000" w:themeColor="text1"/>
                <w:sz w:val="13"/>
              </w:rPr>
              <w:t>0.436</w:t>
            </w:r>
          </w:p>
        </w:tc>
        <w:tc>
          <w:tcPr>
            <w:tcW w:w="1260" w:type="dxa"/>
            <w:vAlign w:val="center"/>
          </w:tcPr>
          <w:p w14:paraId="397F0744" w14:textId="77777777" w:rsidR="005D3FB4" w:rsidRPr="00A16C21" w:rsidRDefault="00000000">
            <w:pPr>
              <w:spacing w:line="204" w:lineRule="auto"/>
              <w:rPr>
                <w:color w:val="000000" w:themeColor="text1"/>
              </w:rPr>
            </w:pPr>
            <w:r w:rsidRPr="00A16C21">
              <w:rPr>
                <w:color w:val="000000" w:themeColor="text1"/>
                <w:sz w:val="13"/>
              </w:rPr>
              <w:t>0.574</w:t>
            </w:r>
          </w:p>
        </w:tc>
        <w:tc>
          <w:tcPr>
            <w:tcW w:w="1260" w:type="dxa"/>
            <w:vAlign w:val="center"/>
          </w:tcPr>
          <w:p w14:paraId="5946989D" w14:textId="77777777" w:rsidR="005D3FB4" w:rsidRPr="00A16C21" w:rsidRDefault="00000000">
            <w:pPr>
              <w:spacing w:line="204" w:lineRule="auto"/>
              <w:rPr>
                <w:color w:val="000000" w:themeColor="text1"/>
              </w:rPr>
            </w:pPr>
            <w:r w:rsidRPr="00A16C21">
              <w:rPr>
                <w:color w:val="000000" w:themeColor="text1"/>
                <w:sz w:val="13"/>
              </w:rPr>
              <w:t>41.30</w:t>
            </w:r>
          </w:p>
        </w:tc>
        <w:tc>
          <w:tcPr>
            <w:tcW w:w="1260" w:type="dxa"/>
            <w:vAlign w:val="center"/>
          </w:tcPr>
          <w:p w14:paraId="0459A1DF" w14:textId="77777777" w:rsidR="005D3FB4" w:rsidRPr="00A16C21" w:rsidRDefault="00000000">
            <w:pPr>
              <w:spacing w:line="204" w:lineRule="auto"/>
              <w:rPr>
                <w:color w:val="000000" w:themeColor="text1"/>
              </w:rPr>
            </w:pPr>
            <w:r w:rsidRPr="00A16C21">
              <w:rPr>
                <w:color w:val="000000" w:themeColor="text1"/>
                <w:sz w:val="13"/>
              </w:rPr>
              <w:t>52.53</w:t>
            </w:r>
          </w:p>
        </w:tc>
        <w:tc>
          <w:tcPr>
            <w:tcW w:w="1260" w:type="dxa"/>
            <w:vAlign w:val="center"/>
          </w:tcPr>
          <w:p w14:paraId="7DA38B86" w14:textId="77777777" w:rsidR="005D3FB4" w:rsidRPr="00A16C21" w:rsidRDefault="00000000">
            <w:pPr>
              <w:spacing w:line="204" w:lineRule="auto"/>
              <w:rPr>
                <w:color w:val="000000" w:themeColor="text1"/>
              </w:rPr>
            </w:pPr>
            <w:r w:rsidRPr="00A16C21">
              <w:rPr>
                <w:color w:val="000000" w:themeColor="text1"/>
                <w:sz w:val="13"/>
              </w:rPr>
              <w:t>6.17</w:t>
            </w:r>
          </w:p>
        </w:tc>
        <w:tc>
          <w:tcPr>
            <w:tcW w:w="1260" w:type="dxa"/>
            <w:vAlign w:val="center"/>
          </w:tcPr>
          <w:p w14:paraId="062C97A2" w14:textId="77777777" w:rsidR="005D3FB4" w:rsidRPr="00A16C21" w:rsidRDefault="00000000">
            <w:pPr>
              <w:spacing w:line="204" w:lineRule="auto"/>
              <w:rPr>
                <w:color w:val="000000" w:themeColor="text1"/>
              </w:rPr>
            </w:pPr>
            <w:r w:rsidRPr="00A16C21">
              <w:rPr>
                <w:color w:val="000000" w:themeColor="text1"/>
                <w:sz w:val="13"/>
              </w:rPr>
              <w:t>0.337</w:t>
            </w:r>
          </w:p>
        </w:tc>
        <w:tc>
          <w:tcPr>
            <w:tcW w:w="1260" w:type="dxa"/>
            <w:vAlign w:val="center"/>
          </w:tcPr>
          <w:p w14:paraId="77C1D061" w14:textId="77777777" w:rsidR="005D3FB4" w:rsidRPr="00A16C21" w:rsidRDefault="00000000">
            <w:pPr>
              <w:spacing w:line="204" w:lineRule="auto"/>
              <w:rPr>
                <w:color w:val="000000" w:themeColor="text1"/>
              </w:rPr>
            </w:pPr>
            <w:r w:rsidRPr="00A16C21">
              <w:rPr>
                <w:color w:val="000000" w:themeColor="text1"/>
                <w:sz w:val="13"/>
              </w:rPr>
              <w:t>58.82</w:t>
            </w:r>
          </w:p>
        </w:tc>
      </w:tr>
      <w:tr w:rsidR="005D3FB4" w:rsidRPr="00A16C21" w14:paraId="134593E3" w14:textId="77777777">
        <w:trPr>
          <w:jc w:val="center"/>
        </w:trPr>
        <w:tc>
          <w:tcPr>
            <w:tcW w:w="1260" w:type="dxa"/>
            <w:vAlign w:val="center"/>
          </w:tcPr>
          <w:p w14:paraId="5708C30B" w14:textId="77777777" w:rsidR="005D3FB4" w:rsidRPr="00A16C21" w:rsidRDefault="00000000">
            <w:pPr>
              <w:spacing w:line="204" w:lineRule="auto"/>
              <w:rPr>
                <w:color w:val="000000" w:themeColor="text1"/>
              </w:rPr>
            </w:pPr>
            <w:r w:rsidRPr="00A16C21">
              <w:rPr>
                <w:color w:val="000000" w:themeColor="text1"/>
                <w:sz w:val="13"/>
              </w:rPr>
              <w:t>VADER</w:t>
            </w:r>
          </w:p>
        </w:tc>
        <w:tc>
          <w:tcPr>
            <w:tcW w:w="1260" w:type="dxa"/>
            <w:vAlign w:val="center"/>
          </w:tcPr>
          <w:p w14:paraId="062F58DD" w14:textId="77777777" w:rsidR="005D3FB4" w:rsidRPr="00A16C21" w:rsidRDefault="00000000">
            <w:pPr>
              <w:spacing w:line="204" w:lineRule="auto"/>
              <w:rPr>
                <w:color w:val="000000" w:themeColor="text1"/>
              </w:rPr>
            </w:pPr>
            <w:r w:rsidRPr="00A16C21">
              <w:rPr>
                <w:color w:val="000000" w:themeColor="text1"/>
                <w:sz w:val="13"/>
              </w:rPr>
              <w:t>0.279</w:t>
            </w:r>
          </w:p>
        </w:tc>
        <w:tc>
          <w:tcPr>
            <w:tcW w:w="1260" w:type="dxa"/>
            <w:vAlign w:val="center"/>
          </w:tcPr>
          <w:p w14:paraId="6170BDEC" w14:textId="77777777" w:rsidR="005D3FB4" w:rsidRPr="00A16C21" w:rsidRDefault="00000000">
            <w:pPr>
              <w:spacing w:line="204" w:lineRule="auto"/>
              <w:rPr>
                <w:color w:val="000000" w:themeColor="text1"/>
              </w:rPr>
            </w:pPr>
            <w:r w:rsidRPr="00A16C21">
              <w:rPr>
                <w:color w:val="000000" w:themeColor="text1"/>
                <w:sz w:val="13"/>
              </w:rPr>
              <w:t>0.428</w:t>
            </w:r>
          </w:p>
        </w:tc>
        <w:tc>
          <w:tcPr>
            <w:tcW w:w="1260" w:type="dxa"/>
            <w:vAlign w:val="center"/>
          </w:tcPr>
          <w:p w14:paraId="3D32E3F2" w14:textId="77777777" w:rsidR="005D3FB4" w:rsidRPr="00A16C21" w:rsidRDefault="00000000">
            <w:pPr>
              <w:spacing w:line="204" w:lineRule="auto"/>
              <w:rPr>
                <w:color w:val="000000" w:themeColor="text1"/>
              </w:rPr>
            </w:pPr>
            <w:r w:rsidRPr="00A16C21">
              <w:rPr>
                <w:color w:val="000000" w:themeColor="text1"/>
                <w:sz w:val="13"/>
              </w:rPr>
              <w:t>24.08</w:t>
            </w:r>
          </w:p>
        </w:tc>
        <w:tc>
          <w:tcPr>
            <w:tcW w:w="1260" w:type="dxa"/>
            <w:vAlign w:val="center"/>
          </w:tcPr>
          <w:p w14:paraId="645F9341" w14:textId="77777777" w:rsidR="005D3FB4" w:rsidRPr="00A16C21" w:rsidRDefault="00000000">
            <w:pPr>
              <w:spacing w:line="204" w:lineRule="auto"/>
              <w:rPr>
                <w:color w:val="000000" w:themeColor="text1"/>
              </w:rPr>
            </w:pPr>
            <w:r w:rsidRPr="00A16C21">
              <w:rPr>
                <w:color w:val="000000" w:themeColor="text1"/>
                <w:sz w:val="13"/>
              </w:rPr>
              <w:t>60.92</w:t>
            </w:r>
          </w:p>
        </w:tc>
        <w:tc>
          <w:tcPr>
            <w:tcW w:w="1260" w:type="dxa"/>
            <w:vAlign w:val="center"/>
          </w:tcPr>
          <w:p w14:paraId="41A1045F" w14:textId="77777777" w:rsidR="005D3FB4" w:rsidRPr="00A16C21" w:rsidRDefault="00000000">
            <w:pPr>
              <w:spacing w:line="204" w:lineRule="auto"/>
              <w:rPr>
                <w:color w:val="000000" w:themeColor="text1"/>
              </w:rPr>
            </w:pPr>
            <w:r w:rsidRPr="00A16C21">
              <w:rPr>
                <w:color w:val="000000" w:themeColor="text1"/>
                <w:sz w:val="13"/>
              </w:rPr>
              <w:t>15.00</w:t>
            </w:r>
          </w:p>
        </w:tc>
        <w:tc>
          <w:tcPr>
            <w:tcW w:w="1260" w:type="dxa"/>
            <w:vAlign w:val="center"/>
          </w:tcPr>
          <w:p w14:paraId="59318F98" w14:textId="77777777" w:rsidR="005D3FB4" w:rsidRPr="00A16C21" w:rsidRDefault="00000000">
            <w:pPr>
              <w:spacing w:line="204" w:lineRule="auto"/>
              <w:rPr>
                <w:color w:val="000000" w:themeColor="text1"/>
              </w:rPr>
            </w:pPr>
            <w:r w:rsidRPr="00A16C21">
              <w:rPr>
                <w:color w:val="000000" w:themeColor="text1"/>
                <w:sz w:val="13"/>
              </w:rPr>
              <w:t>0.337</w:t>
            </w:r>
          </w:p>
        </w:tc>
        <w:tc>
          <w:tcPr>
            <w:tcW w:w="1260" w:type="dxa"/>
            <w:vAlign w:val="center"/>
          </w:tcPr>
          <w:p w14:paraId="5D5EA750" w14:textId="77777777" w:rsidR="005D3FB4" w:rsidRPr="00A16C21" w:rsidRDefault="00000000">
            <w:pPr>
              <w:spacing w:line="204" w:lineRule="auto"/>
              <w:rPr>
                <w:color w:val="000000" w:themeColor="text1"/>
              </w:rPr>
            </w:pPr>
            <w:r w:rsidRPr="00A16C21">
              <w:rPr>
                <w:color w:val="000000" w:themeColor="text1"/>
                <w:sz w:val="13"/>
              </w:rPr>
              <w:t>58.82</w:t>
            </w:r>
          </w:p>
        </w:tc>
      </w:tr>
    </w:tbl>
    <w:p w14:paraId="6F472D8D" w14:textId="77777777" w:rsidR="005D3FB4" w:rsidRPr="00A16C21" w:rsidRDefault="005D3FB4">
      <w:pPr>
        <w:rPr>
          <w:color w:val="000000" w:themeColor="text1"/>
        </w:rPr>
      </w:pPr>
    </w:p>
    <w:p w14:paraId="18AB5C02" w14:textId="77777777" w:rsidR="005D3FB4" w:rsidRPr="00A16C21" w:rsidRDefault="00000000">
      <w:pPr>
        <w:rPr>
          <w:color w:val="000000" w:themeColor="text1"/>
        </w:rPr>
      </w:pPr>
      <w:r w:rsidRPr="00A16C21">
        <w:rPr>
          <w:color w:val="000000" w:themeColor="text1"/>
        </w:rPr>
        <w:br w:type="page"/>
      </w:r>
    </w:p>
    <w:p w14:paraId="00F56DDB" w14:textId="77777777" w:rsidR="005D3FB4" w:rsidRPr="00A16C21" w:rsidRDefault="00000000">
      <w:pPr>
        <w:pStyle w:val="Heading2"/>
        <w:rPr>
          <w:color w:val="000000" w:themeColor="text1"/>
        </w:rPr>
      </w:pPr>
      <w:r w:rsidRPr="00A16C21">
        <w:rPr>
          <w:color w:val="000000" w:themeColor="text1"/>
        </w:rPr>
        <w:lastRenderedPageBreak/>
        <w:t>Appendix B: Figures</w:t>
      </w:r>
    </w:p>
    <w:p w14:paraId="47D054C6" w14:textId="77777777" w:rsidR="0059129C" w:rsidRDefault="00000000">
      <w:pPr>
        <w:pStyle w:val="Caption"/>
        <w:rPr>
          <w:color w:val="000000" w:themeColor="text1"/>
        </w:rPr>
      </w:pPr>
      <w:r w:rsidRPr="00A16C21">
        <w:rPr>
          <w:color w:val="000000" w:themeColor="text1"/>
        </w:rPr>
        <w:t xml:space="preserve">Figure 1. Growth of $1 across BetaVest funds, 2021-2023 live backtest. </w:t>
      </w:r>
    </w:p>
    <w:p w14:paraId="628415B7" w14:textId="0D6070B4" w:rsidR="005D3FB4" w:rsidRPr="00A16C21" w:rsidRDefault="00000000">
      <w:pPr>
        <w:pStyle w:val="Caption"/>
        <w:rPr>
          <w:color w:val="000000" w:themeColor="text1"/>
        </w:rPr>
      </w:pPr>
      <w:r w:rsidRPr="00A16C21">
        <w:rPr>
          <w:color w:val="000000" w:themeColor="text1"/>
        </w:rPr>
        <w:t>Values are cumulative returns from the walk-forward fund returns in results/data/fund_returns.csv.</w:t>
      </w:r>
    </w:p>
    <w:p w14:paraId="0041FF4D" w14:textId="77777777" w:rsidR="005D3FB4" w:rsidRPr="00A16C21" w:rsidRDefault="00000000">
      <w:pPr>
        <w:jc w:val="center"/>
        <w:rPr>
          <w:color w:val="000000" w:themeColor="text1"/>
        </w:rPr>
      </w:pPr>
      <w:r w:rsidRPr="00A16C21">
        <w:rPr>
          <w:noProof/>
          <w:color w:val="000000" w:themeColor="text1"/>
        </w:rPr>
        <w:drawing>
          <wp:inline distT="0" distB="0" distL="0" distR="0" wp14:anchorId="0662055A" wp14:editId="7973FA93">
            <wp:extent cx="5852160" cy="32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growth_of_1.png"/>
                    <pic:cNvPicPr/>
                  </pic:nvPicPr>
                  <pic:blipFill>
                    <a:blip r:embed="rId13"/>
                    <a:stretch>
                      <a:fillRect/>
                    </a:stretch>
                  </pic:blipFill>
                  <pic:spPr>
                    <a:xfrm>
                      <a:off x="0" y="0"/>
                      <a:ext cx="5852160" cy="3251200"/>
                    </a:xfrm>
                    <a:prstGeom prst="rect">
                      <a:avLst/>
                    </a:prstGeom>
                  </pic:spPr>
                </pic:pic>
              </a:graphicData>
            </a:graphic>
          </wp:inline>
        </w:drawing>
      </w:r>
    </w:p>
    <w:p w14:paraId="7EEBE88A" w14:textId="77777777" w:rsidR="005D3FB4" w:rsidRPr="00A16C21" w:rsidRDefault="005D3FB4">
      <w:pPr>
        <w:rPr>
          <w:color w:val="000000" w:themeColor="text1"/>
        </w:rPr>
      </w:pPr>
    </w:p>
    <w:p w14:paraId="26EAB0FD" w14:textId="77777777" w:rsidR="0059129C" w:rsidRDefault="00000000">
      <w:pPr>
        <w:pStyle w:val="Caption"/>
        <w:rPr>
          <w:color w:val="000000" w:themeColor="text1"/>
        </w:rPr>
      </w:pPr>
      <w:r w:rsidRPr="00A16C21">
        <w:rPr>
          <w:color w:val="000000" w:themeColor="text1"/>
        </w:rPr>
        <w:t xml:space="preserve">Figure 2. Drawdown for the best-Sharpe BetaVest fund, 2021-2023 live backtest. </w:t>
      </w:r>
    </w:p>
    <w:p w14:paraId="3B44DF7C" w14:textId="1E51104A" w:rsidR="005D3FB4" w:rsidRPr="00A16C21" w:rsidRDefault="00000000">
      <w:pPr>
        <w:pStyle w:val="Caption"/>
        <w:rPr>
          <w:color w:val="000000" w:themeColor="text1"/>
        </w:rPr>
      </w:pPr>
      <w:r w:rsidRPr="00A16C21">
        <w:rPr>
          <w:color w:val="000000" w:themeColor="text1"/>
        </w:rPr>
        <w:t>Drawdown is measured as the percentage fall from the previous cumulative-return peak.</w:t>
      </w:r>
    </w:p>
    <w:p w14:paraId="5C3E68BE" w14:textId="77777777" w:rsidR="005D3FB4" w:rsidRPr="00A16C21" w:rsidRDefault="00000000">
      <w:pPr>
        <w:jc w:val="center"/>
        <w:rPr>
          <w:color w:val="000000" w:themeColor="text1"/>
        </w:rPr>
      </w:pPr>
      <w:r w:rsidRPr="00A16C21">
        <w:rPr>
          <w:noProof/>
          <w:color w:val="000000" w:themeColor="text1"/>
        </w:rPr>
        <w:drawing>
          <wp:inline distT="0" distB="0" distL="0" distR="0" wp14:anchorId="7160D209" wp14:editId="2A668E0B">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_fund_drawdown.png"/>
                    <pic:cNvPicPr/>
                  </pic:nvPicPr>
                  <pic:blipFill>
                    <a:blip r:embed="rId14"/>
                    <a:stretch>
                      <a:fillRect/>
                    </a:stretch>
                  </pic:blipFill>
                  <pic:spPr>
                    <a:xfrm>
                      <a:off x="0" y="0"/>
                      <a:ext cx="5852160" cy="3291840"/>
                    </a:xfrm>
                    <a:prstGeom prst="rect">
                      <a:avLst/>
                    </a:prstGeom>
                  </pic:spPr>
                </pic:pic>
              </a:graphicData>
            </a:graphic>
          </wp:inline>
        </w:drawing>
      </w:r>
    </w:p>
    <w:p w14:paraId="614532EA" w14:textId="77777777" w:rsidR="005D3FB4" w:rsidRPr="00A16C21" w:rsidRDefault="005D3FB4">
      <w:pPr>
        <w:rPr>
          <w:color w:val="000000" w:themeColor="text1"/>
        </w:rPr>
      </w:pPr>
    </w:p>
    <w:p w14:paraId="25B29617" w14:textId="77777777" w:rsidR="0059129C" w:rsidRDefault="00000000">
      <w:pPr>
        <w:pStyle w:val="Caption"/>
        <w:rPr>
          <w:color w:val="000000" w:themeColor="text1"/>
        </w:rPr>
      </w:pPr>
      <w:r w:rsidRPr="00A16C21">
        <w:rPr>
          <w:color w:val="000000" w:themeColor="text1"/>
        </w:rPr>
        <w:lastRenderedPageBreak/>
        <w:t xml:space="preserve">Figure 3. Sector weights over time for the Equity Sentiment Tilt fund, 2021-2023 live backtest. </w:t>
      </w:r>
    </w:p>
    <w:p w14:paraId="36BF1872" w14:textId="1494A60A" w:rsidR="005D3FB4" w:rsidRPr="00A16C21" w:rsidRDefault="00000000">
      <w:pPr>
        <w:pStyle w:val="Caption"/>
        <w:rPr>
          <w:color w:val="000000" w:themeColor="text1"/>
        </w:rPr>
      </w:pPr>
      <w:r w:rsidRPr="00A16C21">
        <w:rPr>
          <w:color w:val="000000" w:themeColor="text1"/>
        </w:rPr>
        <w:t>Weights are daily equity-sector weights after applying the one-day-lagged sentiment multiplier and renormalising the portfolio to 100%.</w:t>
      </w:r>
    </w:p>
    <w:p w14:paraId="5C19944B" w14:textId="77777777" w:rsidR="005D3FB4" w:rsidRPr="00A16C21" w:rsidRDefault="00000000">
      <w:pPr>
        <w:jc w:val="center"/>
        <w:rPr>
          <w:color w:val="000000" w:themeColor="text1"/>
        </w:rPr>
      </w:pPr>
      <w:r w:rsidRPr="00A16C21">
        <w:rPr>
          <w:noProof/>
          <w:color w:val="000000" w:themeColor="text1"/>
        </w:rPr>
        <w:drawing>
          <wp:inline distT="0" distB="0" distL="0" distR="0" wp14:anchorId="3B640FB1" wp14:editId="08BACF06">
            <wp:extent cx="5852160" cy="325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_fund_weights_over_time.png"/>
                    <pic:cNvPicPr/>
                  </pic:nvPicPr>
                  <pic:blipFill>
                    <a:blip r:embed="rId15"/>
                    <a:stretch>
                      <a:fillRect/>
                    </a:stretch>
                  </pic:blipFill>
                  <pic:spPr>
                    <a:xfrm>
                      <a:off x="0" y="0"/>
                      <a:ext cx="5852160" cy="3251200"/>
                    </a:xfrm>
                    <a:prstGeom prst="rect">
                      <a:avLst/>
                    </a:prstGeom>
                  </pic:spPr>
                </pic:pic>
              </a:graphicData>
            </a:graphic>
          </wp:inline>
        </w:drawing>
      </w:r>
    </w:p>
    <w:p w14:paraId="5C5AFB01" w14:textId="77777777" w:rsidR="005D3FB4" w:rsidRPr="00A16C21" w:rsidRDefault="005D3FB4">
      <w:pPr>
        <w:rPr>
          <w:color w:val="000000" w:themeColor="text1"/>
        </w:rPr>
      </w:pPr>
    </w:p>
    <w:p w14:paraId="3535693F" w14:textId="77777777" w:rsidR="0059129C" w:rsidRDefault="00000000">
      <w:pPr>
        <w:pStyle w:val="Caption"/>
        <w:rPr>
          <w:color w:val="000000" w:themeColor="text1"/>
        </w:rPr>
      </w:pPr>
      <w:r w:rsidRPr="00A16C21">
        <w:rPr>
          <w:color w:val="000000" w:themeColor="text1"/>
        </w:rPr>
        <w:t xml:space="preserve">Figure 4. Sharpe ratio comparison across BetaVest funds, 2021-2023 live backtest. </w:t>
      </w:r>
    </w:p>
    <w:p w14:paraId="295C3593" w14:textId="4F34BCA2" w:rsidR="005D3FB4" w:rsidRPr="00A16C21" w:rsidRDefault="00000000">
      <w:pPr>
        <w:pStyle w:val="Caption"/>
        <w:rPr>
          <w:color w:val="000000" w:themeColor="text1"/>
        </w:rPr>
      </w:pPr>
      <w:r w:rsidRPr="00A16C21">
        <w:rPr>
          <w:color w:val="000000" w:themeColor="text1"/>
        </w:rPr>
        <w:t>Sharpe ratios assume a zero risk-free rate.</w:t>
      </w:r>
    </w:p>
    <w:p w14:paraId="51800492" w14:textId="77777777" w:rsidR="005D3FB4" w:rsidRPr="00A16C21" w:rsidRDefault="00000000">
      <w:pPr>
        <w:jc w:val="center"/>
        <w:rPr>
          <w:color w:val="000000" w:themeColor="text1"/>
        </w:rPr>
      </w:pPr>
      <w:r w:rsidRPr="00A16C21">
        <w:rPr>
          <w:noProof/>
          <w:color w:val="000000" w:themeColor="text1"/>
        </w:rPr>
        <w:drawing>
          <wp:inline distT="0" distB="0" distL="0" distR="0" wp14:anchorId="01A4C4DE" wp14:editId="29212828">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sharpe_ratios.png"/>
                    <pic:cNvPicPr/>
                  </pic:nvPicPr>
                  <pic:blipFill>
                    <a:blip r:embed="rId16"/>
                    <a:stretch>
                      <a:fillRect/>
                    </a:stretch>
                  </pic:blipFill>
                  <pic:spPr>
                    <a:xfrm>
                      <a:off x="0" y="0"/>
                      <a:ext cx="5852160" cy="3657600"/>
                    </a:xfrm>
                    <a:prstGeom prst="rect">
                      <a:avLst/>
                    </a:prstGeom>
                  </pic:spPr>
                </pic:pic>
              </a:graphicData>
            </a:graphic>
          </wp:inline>
        </w:drawing>
      </w:r>
    </w:p>
    <w:p w14:paraId="373C2969" w14:textId="77777777" w:rsidR="005D3FB4" w:rsidRPr="00A16C21" w:rsidRDefault="005D3FB4">
      <w:pPr>
        <w:rPr>
          <w:color w:val="000000" w:themeColor="text1"/>
        </w:rPr>
      </w:pPr>
    </w:p>
    <w:p w14:paraId="4A6D89E0" w14:textId="77777777" w:rsidR="0059129C" w:rsidRDefault="00000000">
      <w:pPr>
        <w:pStyle w:val="Caption"/>
        <w:rPr>
          <w:color w:val="000000" w:themeColor="text1"/>
        </w:rPr>
      </w:pPr>
      <w:r w:rsidRPr="00A16C21">
        <w:rPr>
          <w:color w:val="000000" w:themeColor="text1"/>
        </w:rPr>
        <w:t xml:space="preserve">Figure 5. Sector sentiment index time series for equity sectors, 2020-2023. </w:t>
      </w:r>
    </w:p>
    <w:p w14:paraId="65668F3A" w14:textId="77777777" w:rsidR="0059129C" w:rsidRDefault="00000000">
      <w:pPr>
        <w:pStyle w:val="Caption"/>
        <w:rPr>
          <w:color w:val="000000" w:themeColor="text1"/>
        </w:rPr>
      </w:pPr>
      <w:r w:rsidRPr="00A16C21">
        <w:rPr>
          <w:color w:val="000000" w:themeColor="text1"/>
        </w:rPr>
        <w:t xml:space="preserve">The figure plots the 21-day moving average of the daily sector finance-lexicon sentiment score. </w:t>
      </w:r>
    </w:p>
    <w:p w14:paraId="1A0D68DB" w14:textId="674F39BA" w:rsidR="005D3FB4" w:rsidRPr="00A16C21" w:rsidRDefault="00000000">
      <w:pPr>
        <w:pStyle w:val="Caption"/>
        <w:rPr>
          <w:color w:val="000000" w:themeColor="text1"/>
        </w:rPr>
      </w:pPr>
      <w:r w:rsidRPr="00A16C21">
        <w:rPr>
          <w:color w:val="000000" w:themeColor="text1"/>
        </w:rPr>
        <w:t>Source: results/data/sector_sentiment_index.csv and results/figures/sector_sentiment_index.png.</w:t>
      </w:r>
    </w:p>
    <w:p w14:paraId="0F7C4685" w14:textId="77777777" w:rsidR="005D3FB4" w:rsidRPr="00A16C21" w:rsidRDefault="00000000">
      <w:pPr>
        <w:jc w:val="center"/>
        <w:rPr>
          <w:color w:val="000000" w:themeColor="text1"/>
        </w:rPr>
      </w:pPr>
      <w:r w:rsidRPr="00A16C21">
        <w:rPr>
          <w:noProof/>
          <w:color w:val="000000" w:themeColor="text1"/>
        </w:rPr>
        <w:drawing>
          <wp:inline distT="0" distB="0" distL="0" distR="0" wp14:anchorId="780E4026" wp14:editId="55BFF14B">
            <wp:extent cx="5852160" cy="3218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index.png"/>
                    <pic:cNvPicPr/>
                  </pic:nvPicPr>
                  <pic:blipFill>
                    <a:blip r:embed="rId17"/>
                    <a:stretch>
                      <a:fillRect/>
                    </a:stretch>
                  </pic:blipFill>
                  <pic:spPr>
                    <a:xfrm>
                      <a:off x="0" y="0"/>
                      <a:ext cx="5852160" cy="3218688"/>
                    </a:xfrm>
                    <a:prstGeom prst="rect">
                      <a:avLst/>
                    </a:prstGeom>
                  </pic:spPr>
                </pic:pic>
              </a:graphicData>
            </a:graphic>
          </wp:inline>
        </w:drawing>
      </w:r>
    </w:p>
    <w:p w14:paraId="2DAA0F32" w14:textId="77777777" w:rsidR="005D3FB4" w:rsidRPr="00A16C21" w:rsidRDefault="005D3FB4">
      <w:pPr>
        <w:rPr>
          <w:color w:val="000000" w:themeColor="text1"/>
        </w:rPr>
      </w:pPr>
    </w:p>
    <w:p w14:paraId="2C94EE6D" w14:textId="77777777" w:rsidR="0059129C" w:rsidRDefault="00000000">
      <w:pPr>
        <w:pStyle w:val="Caption"/>
        <w:rPr>
          <w:color w:val="000000" w:themeColor="text1"/>
        </w:rPr>
      </w:pPr>
      <w:r w:rsidRPr="00A16C21">
        <w:rPr>
          <w:color w:val="000000" w:themeColor="text1"/>
        </w:rPr>
        <w:t xml:space="preserve">Figure 6. Fusion comparison: growth of $1 for Equity Risk Parity versus Equity Sentiment Tilt, 2021-2023 live backtest. </w:t>
      </w:r>
    </w:p>
    <w:p w14:paraId="7015B173" w14:textId="2A918B2C" w:rsidR="005D3FB4" w:rsidRPr="00A16C21" w:rsidRDefault="00000000">
      <w:pPr>
        <w:pStyle w:val="Caption"/>
        <w:rPr>
          <w:color w:val="000000" w:themeColor="text1"/>
        </w:rPr>
      </w:pPr>
      <w:r w:rsidRPr="00A16C21">
        <w:rPr>
          <w:color w:val="000000" w:themeColor="text1"/>
        </w:rPr>
        <w:t>Values are cumulative returns from results/data/fund_returns.csv and results/data/sentiment_fund_returns.csv.</w:t>
      </w:r>
    </w:p>
    <w:p w14:paraId="0B458324" w14:textId="77777777" w:rsidR="005D3FB4" w:rsidRPr="00A16C21" w:rsidRDefault="00000000">
      <w:pPr>
        <w:jc w:val="center"/>
        <w:rPr>
          <w:color w:val="000000" w:themeColor="text1"/>
        </w:rPr>
      </w:pPr>
      <w:r w:rsidRPr="00A16C21">
        <w:rPr>
          <w:noProof/>
          <w:color w:val="000000" w:themeColor="text1"/>
        </w:rPr>
        <w:drawing>
          <wp:inline distT="0" distB="0" distL="0" distR="0" wp14:anchorId="3F98B9AA" wp14:editId="598D9E8C">
            <wp:extent cx="5141537" cy="2903456"/>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ase_vs_sentiment.png"/>
                    <pic:cNvPicPr/>
                  </pic:nvPicPr>
                  <pic:blipFill>
                    <a:blip r:embed="rId18"/>
                    <a:stretch>
                      <a:fillRect/>
                    </a:stretch>
                  </pic:blipFill>
                  <pic:spPr>
                    <a:xfrm>
                      <a:off x="0" y="0"/>
                      <a:ext cx="5187451" cy="2929384"/>
                    </a:xfrm>
                    <a:prstGeom prst="rect">
                      <a:avLst/>
                    </a:prstGeom>
                  </pic:spPr>
                </pic:pic>
              </a:graphicData>
            </a:graphic>
          </wp:inline>
        </w:drawing>
      </w:r>
    </w:p>
    <w:p w14:paraId="04C4A106" w14:textId="77777777" w:rsidR="005D3FB4" w:rsidRPr="00A16C21" w:rsidRDefault="005D3FB4">
      <w:pPr>
        <w:rPr>
          <w:color w:val="000000" w:themeColor="text1"/>
        </w:rPr>
      </w:pPr>
    </w:p>
    <w:sectPr w:rsidR="005D3FB4" w:rsidRPr="00A16C21"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CA360A"/>
    <w:multiLevelType w:val="hybridMultilevel"/>
    <w:tmpl w:val="69B0F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11851">
    <w:abstractNumId w:val="8"/>
  </w:num>
  <w:num w:numId="2" w16cid:durableId="66147304">
    <w:abstractNumId w:val="6"/>
  </w:num>
  <w:num w:numId="3" w16cid:durableId="1237474325">
    <w:abstractNumId w:val="5"/>
  </w:num>
  <w:num w:numId="4" w16cid:durableId="1493721134">
    <w:abstractNumId w:val="4"/>
  </w:num>
  <w:num w:numId="5" w16cid:durableId="2111974809">
    <w:abstractNumId w:val="7"/>
  </w:num>
  <w:num w:numId="6" w16cid:durableId="922833275">
    <w:abstractNumId w:val="3"/>
  </w:num>
  <w:num w:numId="7" w16cid:durableId="1751154423">
    <w:abstractNumId w:val="2"/>
  </w:num>
  <w:num w:numId="8" w16cid:durableId="963802837">
    <w:abstractNumId w:val="1"/>
  </w:num>
  <w:num w:numId="9" w16cid:durableId="327946956">
    <w:abstractNumId w:val="0"/>
  </w:num>
  <w:num w:numId="10" w16cid:durableId="5651494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E92"/>
    <w:rsid w:val="0029639D"/>
    <w:rsid w:val="00326F90"/>
    <w:rsid w:val="003C3529"/>
    <w:rsid w:val="0059129C"/>
    <w:rsid w:val="005D3FB4"/>
    <w:rsid w:val="005D44DF"/>
    <w:rsid w:val="007B3F80"/>
    <w:rsid w:val="009C39ED"/>
    <w:rsid w:val="00A16C21"/>
    <w:rsid w:val="00A36214"/>
    <w:rsid w:val="00AA1D8D"/>
    <w:rsid w:val="00B47730"/>
    <w:rsid w:val="00CB0664"/>
    <w:rsid w:val="00D708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AF711"/>
  <w14:defaultImageDpi w14:val="300"/>
  <w15:docId w15:val="{A3465BFA-D00C-404C-829C-E94684A7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F80"/>
    <w:rPr>
      <w:color w:val="0000FF" w:themeColor="hyperlink"/>
      <w:u w:val="single"/>
    </w:rPr>
  </w:style>
  <w:style w:type="character" w:styleId="UnresolvedMention">
    <w:name w:val="Unresolved Mention"/>
    <w:basedOn w:val="DefaultParagraphFont"/>
    <w:uiPriority w:val="99"/>
    <w:semiHidden/>
    <w:unhideWhenUsed/>
    <w:rsid w:val="007B3F80"/>
    <w:rPr>
      <w:color w:val="605E5C"/>
      <w:shd w:val="clear" w:color="auto" w:fill="E1DFDD"/>
    </w:rPr>
  </w:style>
  <w:style w:type="character" w:styleId="FollowedHyperlink">
    <w:name w:val="FollowedHyperlink"/>
    <w:basedOn w:val="DefaultParagraphFont"/>
    <w:uiPriority w:val="99"/>
    <w:semiHidden/>
    <w:unhideWhenUsed/>
    <w:rsid w:val="007B3F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rfs/hhm075"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doi.org/10.1257/jep.21.2.129" TargetMode="External"/><Relationship Id="rId12" Type="http://schemas.openxmlformats.org/officeDocument/2006/relationships/hyperlink" Target="https://doi.org/10.1111/j.1540-6261.2007.01232.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imanhaikal-ah/z5532834_projectB" TargetMode="External"/><Relationship Id="rId11" Type="http://schemas.openxmlformats.org/officeDocument/2006/relationships/hyperlink" Target="https://doi.org/10.1111/j.1540-6261.1952.tb01525.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oi.org/10.3905/jpm.2010.36.4.06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609/icwsm.v8i1.14550"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6538</Words>
  <Characters>37267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Aiman Haikal Ahmad Norzi</cp:lastModifiedBy>
  <cp:revision>5</cp:revision>
  <cp:lastPrinted>2026-08-13T10:20:00Z</cp:lastPrinted>
  <dcterms:created xsi:type="dcterms:W3CDTF">2013-12-23T23:15:00Z</dcterms:created>
  <dcterms:modified xsi:type="dcterms:W3CDTF">2026-08-13T12:11:00Z</dcterms:modified>
  <cp:category/>
</cp:coreProperties>
</file>