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10AEE" w14:textId="77777777" w:rsidR="007F2AC1" w:rsidRDefault="00000000">
      <w:pPr>
        <w:pStyle w:val="Title"/>
      </w:pPr>
      <w:r>
        <w:t>Alur Penanganan Pelanggaran Konsumen dalam Waralaba dan Mekanisme Non-Litigasi melalui BPSK</w:t>
      </w:r>
    </w:p>
    <w:p w14:paraId="337D1D62" w14:textId="77777777" w:rsidR="007F2AC1" w:rsidRDefault="00000000">
      <w:pPr>
        <w:pStyle w:val="Heading1"/>
      </w:pPr>
      <w:r>
        <w:t>1. Alur Penanganan Pelanggaran Konsumen Berbasis Smart Contract</w:t>
      </w:r>
    </w:p>
    <w:p w14:paraId="61DD1908" w14:textId="77777777" w:rsidR="007F2AC1" w:rsidRDefault="00000000">
      <w:r>
        <w:t>Berdasarkan UU No. 8 Tahun 1999 tentang Perlindungan Konsumen, setiap pelaku usaha wajib bertanggung jawab atas kerugian yang dialami konsumen. Smart contract dalam platform FranChain merespons pelanggaran dengan alur sebagai berikut:</w:t>
      </w:r>
    </w:p>
    <w:p w14:paraId="7A163F57" w14:textId="77777777" w:rsidR="007F2AC1" w:rsidRDefault="00000000">
      <w:pPr>
        <w:pStyle w:val="ListNumber"/>
      </w:pPr>
      <w:r>
        <w:t>Konsumen menyampaikan pengaduan melalui aplikasi atau saluran resmi digital yang terhubung dengan sistem blockchain.</w:t>
      </w:r>
    </w:p>
    <w:p w14:paraId="4288DAFA" w14:textId="77777777" w:rsidR="007F2AC1" w:rsidRDefault="00000000">
      <w:pPr>
        <w:pStyle w:val="ListNumber"/>
      </w:pPr>
      <w:r>
        <w:t>Sistem memverifikasi aduan berdasarkan bukti transaksi, log layanan, dan data konsumen yang tercatat otomatis.</w:t>
      </w:r>
    </w:p>
    <w:p w14:paraId="174571BA" w14:textId="77777777" w:rsidR="007F2AC1" w:rsidRDefault="00000000">
      <w:pPr>
        <w:pStyle w:val="ListNumber"/>
      </w:pPr>
      <w:r>
        <w:t>Jika terbukti valid, sistem memicu klausul kompensasi sesuai ketentuan kontrak (Pasal 19 UU Perlindungan Konsumen).</w:t>
      </w:r>
    </w:p>
    <w:p w14:paraId="5E28BC4B" w14:textId="77777777" w:rsidR="007F2AC1" w:rsidRDefault="00000000">
      <w:pPr>
        <w:pStyle w:val="ListNumber"/>
      </w:pPr>
      <w:r>
        <w:t>Kompensasi dikirim secara otomatis kepada konsumen jika nilai kerugian berada di bawah ambang sengketa mikro.</w:t>
      </w:r>
    </w:p>
    <w:p w14:paraId="5BCC6D46" w14:textId="77777777" w:rsidR="007F2AC1" w:rsidRDefault="00000000">
      <w:pPr>
        <w:pStyle w:val="ListNumber"/>
      </w:pPr>
      <w:r>
        <w:t>Jika kerugian kompleks atau franchisee menolak aduan, sengketa dialihkan ke mediasi digital atau mekanisme luar sistem (BPSK).</w:t>
      </w:r>
    </w:p>
    <w:p w14:paraId="4C890313" w14:textId="77777777" w:rsidR="007F2AC1" w:rsidRDefault="00000000">
      <w:pPr>
        <w:pStyle w:val="Heading1"/>
      </w:pPr>
      <w:r>
        <w:t>2. Mekanisme Non-Litigasi melalui Badan Penyelesaian Sengketa Konsumen (BPSK)</w:t>
      </w:r>
    </w:p>
    <w:p w14:paraId="3F47D847" w14:textId="77777777" w:rsidR="007F2AC1" w:rsidRDefault="00000000">
      <w:r>
        <w:t>Jika penyelesaian digital tidak menghasilkan kesepakatan, konsumen dapat mengajukan permohonan kepada BPSK setempat. Berdasarkan Pasal 52–58 UU Perlindungan Konsumen, alurnya adalah:</w:t>
      </w:r>
    </w:p>
    <w:p w14:paraId="4240F69B" w14:textId="77777777" w:rsidR="007F2AC1" w:rsidRDefault="00000000">
      <w:pPr>
        <w:pStyle w:val="ListNumber"/>
      </w:pPr>
      <w:r>
        <w:t>Konsumen mengajukan permohonan secara tertulis ke BPSK dengan menyertakan bukti transaksi dan kronologi.</w:t>
      </w:r>
    </w:p>
    <w:p w14:paraId="514177D7" w14:textId="77777777" w:rsidR="007F2AC1" w:rsidRDefault="00000000">
      <w:pPr>
        <w:pStyle w:val="ListNumber"/>
      </w:pPr>
      <w:r>
        <w:t>BPSK melakukan pemeriksaan administratif dan menjadwalkan sidang dalam waktu 7 hari kerja.</w:t>
      </w:r>
    </w:p>
    <w:p w14:paraId="579F63A6" w14:textId="77777777" w:rsidR="007F2AC1" w:rsidRDefault="00000000">
      <w:pPr>
        <w:pStyle w:val="ListNumber"/>
      </w:pPr>
      <w:r>
        <w:t>Sidang BPSK dilakukan secara terbuka dan mempertemukan kedua pihak, dibantu oleh mediator/arbiter BPSK.</w:t>
      </w:r>
    </w:p>
    <w:p w14:paraId="18BEAA67" w14:textId="77777777" w:rsidR="007F2AC1" w:rsidRDefault="00000000">
      <w:pPr>
        <w:pStyle w:val="ListNumber"/>
      </w:pPr>
      <w:r>
        <w:t>Putusan dibacakan maksimal 21 hari kerja sejak sidang pertama. Putusan BPSK bersifat final dan mengikat.</w:t>
      </w:r>
    </w:p>
    <w:p w14:paraId="659BF5C0" w14:textId="77777777" w:rsidR="007F2AC1" w:rsidRDefault="00000000">
      <w:pPr>
        <w:pStyle w:val="ListNumber"/>
      </w:pPr>
      <w:r>
        <w:t>Jika franchisee tidak melaksanakan putusan, dapat dimohonkan eksekusi ke Pengadilan Negeri setempat.</w:t>
      </w:r>
    </w:p>
    <w:sectPr w:rsidR="007F2AC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0495060">
    <w:abstractNumId w:val="8"/>
  </w:num>
  <w:num w:numId="2" w16cid:durableId="1697342168">
    <w:abstractNumId w:val="6"/>
  </w:num>
  <w:num w:numId="3" w16cid:durableId="1509170594">
    <w:abstractNumId w:val="5"/>
  </w:num>
  <w:num w:numId="4" w16cid:durableId="455149072">
    <w:abstractNumId w:val="4"/>
  </w:num>
  <w:num w:numId="5" w16cid:durableId="523598719">
    <w:abstractNumId w:val="7"/>
  </w:num>
  <w:num w:numId="6" w16cid:durableId="1886600500">
    <w:abstractNumId w:val="3"/>
  </w:num>
  <w:num w:numId="7" w16cid:durableId="1521815247">
    <w:abstractNumId w:val="2"/>
  </w:num>
  <w:num w:numId="8" w16cid:durableId="1136946305">
    <w:abstractNumId w:val="1"/>
  </w:num>
  <w:num w:numId="9" w16cid:durableId="2101414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35690"/>
    <w:rsid w:val="0015074B"/>
    <w:rsid w:val="00285B86"/>
    <w:rsid w:val="0029639D"/>
    <w:rsid w:val="00326F90"/>
    <w:rsid w:val="007F2AC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DD19B1"/>
  <w14:defaultImageDpi w14:val="300"/>
  <w15:docId w15:val="{B0D127F0-11AA-4D4F-9DD5-7156EB9EF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 14s</cp:lastModifiedBy>
  <cp:revision>2</cp:revision>
  <dcterms:created xsi:type="dcterms:W3CDTF">2025-06-16T14:01:00Z</dcterms:created>
  <dcterms:modified xsi:type="dcterms:W3CDTF">2025-06-16T14:01:00Z</dcterms:modified>
  <cp:category/>
</cp:coreProperties>
</file>