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68A1" w:rsidRPr="00DB41D1" w:rsidRDefault="00806DE3" w:rsidP="00DB41D1">
      <w:pPr>
        <w:spacing w:after="200"/>
        <w:jc w:val="center"/>
        <w:rPr>
          <w:rFonts w:ascii="Times New Roman" w:hAnsi="Times New Roman" w:cs="Times New Roman"/>
          <w:b/>
          <w:bCs/>
          <w:sz w:val="40"/>
          <w:szCs w:val="28"/>
        </w:rPr>
      </w:pPr>
      <w:r w:rsidRPr="00DB41D1">
        <w:rPr>
          <w:rFonts w:ascii="Times New Roman" w:hAnsi="Times New Roman" w:cs="Times New Roman"/>
          <w:b/>
          <w:bCs/>
          <w:sz w:val="40"/>
          <w:szCs w:val="28"/>
        </w:rPr>
        <w:t xml:space="preserve">Сущности </w:t>
      </w:r>
      <w:proofErr w:type="gramStart"/>
      <w:r w:rsidRPr="00DB41D1">
        <w:rPr>
          <w:rFonts w:ascii="Times New Roman" w:hAnsi="Times New Roman" w:cs="Times New Roman"/>
          <w:b/>
          <w:bCs/>
          <w:sz w:val="40"/>
          <w:szCs w:val="28"/>
        </w:rPr>
        <w:t>мета-модели</w:t>
      </w:r>
      <w:proofErr w:type="gramEnd"/>
      <w:r w:rsidR="008E5204" w:rsidRPr="00DB41D1">
        <w:rPr>
          <w:rFonts w:ascii="Times New Roman" w:hAnsi="Times New Roman" w:cs="Times New Roman"/>
          <w:b/>
          <w:bCs/>
          <w:sz w:val="40"/>
          <w:szCs w:val="28"/>
        </w:rPr>
        <w:t xml:space="preserve"> (онтологии) научно-исследовательского процесса</w:t>
      </w:r>
    </w:p>
    <w:p w:rsidR="006032E1" w:rsidRPr="00DB41D1" w:rsidRDefault="006032E1" w:rsidP="004B65CA">
      <w:pPr>
        <w:spacing w:after="200"/>
        <w:jc w:val="both"/>
        <w:rPr>
          <w:rFonts w:ascii="Times New Roman" w:hAnsi="Times New Roman" w:cs="Times New Roman"/>
          <w:sz w:val="28"/>
        </w:rPr>
      </w:pPr>
    </w:p>
    <w:p w:rsidR="006032E1" w:rsidRPr="00DB41D1" w:rsidRDefault="006032E1" w:rsidP="004B65CA">
      <w:pPr>
        <w:spacing w:after="200"/>
        <w:jc w:val="both"/>
        <w:rPr>
          <w:rFonts w:ascii="Times New Roman" w:hAnsi="Times New Roman" w:cs="Times New Roman"/>
          <w:sz w:val="28"/>
        </w:rPr>
      </w:pPr>
      <w:r w:rsidRPr="00DB41D1"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9777730" cy="5162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32E1" w:rsidRPr="00DB41D1" w:rsidRDefault="006032E1" w:rsidP="004B65CA">
      <w:pPr>
        <w:spacing w:after="200"/>
        <w:jc w:val="both"/>
        <w:rPr>
          <w:rFonts w:ascii="Times New Roman" w:hAnsi="Times New Roman" w:cs="Times New Roman"/>
          <w:sz w:val="28"/>
        </w:rPr>
      </w:pPr>
    </w:p>
    <w:p w:rsidR="006032E1" w:rsidRPr="00DB41D1" w:rsidRDefault="006032E1" w:rsidP="004B65CA">
      <w:pPr>
        <w:spacing w:after="200"/>
        <w:jc w:val="both"/>
        <w:rPr>
          <w:rFonts w:ascii="Times New Roman" w:hAnsi="Times New Roman" w:cs="Times New Roman"/>
          <w:sz w:val="28"/>
        </w:rPr>
      </w:pPr>
    </w:p>
    <w:p w:rsidR="005668A1" w:rsidRPr="00DB41D1" w:rsidRDefault="00806DE3" w:rsidP="004B65CA">
      <w:pPr>
        <w:spacing w:before="300" w:after="120"/>
        <w:jc w:val="both"/>
        <w:rPr>
          <w:rFonts w:ascii="Times New Roman" w:hAnsi="Times New Roman" w:cs="Times New Roman"/>
          <w:sz w:val="28"/>
        </w:rPr>
      </w:pPr>
      <w:r w:rsidRPr="00DB41D1">
        <w:rPr>
          <w:rFonts w:ascii="Times New Roman" w:hAnsi="Times New Roman" w:cs="Times New Roman"/>
          <w:b/>
          <w:bCs/>
          <w:color w:val="333333"/>
          <w:sz w:val="32"/>
          <w:szCs w:val="22"/>
        </w:rPr>
        <w:lastRenderedPageBreak/>
        <w:t xml:space="preserve">Слой 1. </w:t>
      </w:r>
      <w:proofErr w:type="spellStart"/>
      <w:r w:rsidRPr="00DB41D1">
        <w:rPr>
          <w:rFonts w:ascii="Times New Roman" w:hAnsi="Times New Roman" w:cs="Times New Roman"/>
          <w:b/>
          <w:bCs/>
          <w:color w:val="333333"/>
          <w:sz w:val="32"/>
          <w:szCs w:val="22"/>
        </w:rPr>
        <w:t>Эпистемические</w:t>
      </w:r>
      <w:proofErr w:type="spellEnd"/>
      <w:r w:rsidRPr="00DB41D1">
        <w:rPr>
          <w:rFonts w:ascii="Times New Roman" w:hAnsi="Times New Roman" w:cs="Times New Roman"/>
          <w:b/>
          <w:bCs/>
          <w:color w:val="333333"/>
          <w:sz w:val="32"/>
          <w:szCs w:val="22"/>
        </w:rPr>
        <w:t xml:space="preserve"> объекты — Что наука производит?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00"/>
        <w:gridCol w:w="3800"/>
        <w:gridCol w:w="3798"/>
      </w:tblGrid>
      <w:tr w:rsidR="005668A1" w:rsidRPr="00DB41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68A1" w:rsidRPr="00DB41D1" w:rsidRDefault="00806DE3" w:rsidP="004B65CA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4"/>
                <w:szCs w:val="18"/>
              </w:rPr>
              <w:t>Сущность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68A1" w:rsidRPr="00DB41D1" w:rsidRDefault="00806DE3" w:rsidP="004B65CA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4"/>
                <w:szCs w:val="18"/>
              </w:rPr>
              <w:t>Описание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68A1" w:rsidRPr="00DB41D1" w:rsidRDefault="00806DE3" w:rsidP="004B65CA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4"/>
                <w:szCs w:val="18"/>
              </w:rPr>
              <w:t>Основные связи</w:t>
            </w:r>
          </w:p>
        </w:tc>
        <w:tc>
          <w:tcPr>
            <w:tcW w:w="3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68A1" w:rsidRPr="00DB41D1" w:rsidRDefault="00806DE3" w:rsidP="004B65CA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4"/>
                <w:szCs w:val="18"/>
              </w:rPr>
              <w:t xml:space="preserve">Источник в </w:t>
            </w:r>
            <w:proofErr w:type="spellStart"/>
            <w:r w:rsidRPr="00DB41D1">
              <w:rPr>
                <w:rFonts w:ascii="Times New Roman" w:hAnsi="Times New Roman" w:cs="Times New Roman"/>
                <w:b/>
                <w:bCs/>
                <w:sz w:val="24"/>
                <w:szCs w:val="18"/>
              </w:rPr>
              <w:t>CoScientist</w:t>
            </w:r>
            <w:proofErr w:type="spellEnd"/>
          </w:p>
        </w:tc>
      </w:tr>
      <w:tr w:rsidR="005668A1" w:rsidRPr="00DB41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2"/>
                <w:szCs w:val="17"/>
              </w:rPr>
              <w:t>Исследовательский вопрос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 xml:space="preserve">Корневой объект, порождающий исследовательскую цепочку. Атрибуты: формулировка, предметная область, специфичность, </w:t>
            </w:r>
            <w:proofErr w:type="spellStart"/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gap</w:t>
            </w:r>
            <w:proofErr w:type="spellEnd"/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, декомпозиция, целевая постановка, форма исследования, УГТ.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Мотивирует: Гипотеза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Контекстуализируется</w:t>
            </w:r>
            <w:proofErr w:type="spellEnd"/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: Профиль исследования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Определяет область: Эмпирическая база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Порождается из: Заключение</w:t>
            </w:r>
          </w:p>
        </w:tc>
        <w:tc>
          <w:tcPr>
            <w:tcW w:w="3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Агент формализации вопроса (</w:t>
            </w:r>
            <w:proofErr w:type="spellStart"/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оркестрация</w:t>
            </w:r>
            <w:proofErr w:type="spellEnd"/>
            <w:r w:rsidRPr="00DB41D1">
              <w:rPr>
                <w:rFonts w:ascii="Times New Roman" w:hAnsi="Times New Roman" w:cs="Times New Roman"/>
                <w:sz w:val="22"/>
                <w:szCs w:val="17"/>
              </w:rPr>
              <w:t xml:space="preserve">). Сейчас </w:t>
            </w:r>
            <w:proofErr w:type="spellStart"/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промпт</w:t>
            </w:r>
            <w:proofErr w:type="spellEnd"/>
            <w:r w:rsidRPr="00DB41D1">
              <w:rPr>
                <w:rFonts w:ascii="Times New Roman" w:hAnsi="Times New Roman" w:cs="Times New Roman"/>
                <w:sz w:val="22"/>
                <w:szCs w:val="17"/>
              </w:rPr>
              <w:t xml:space="preserve"> используется без структурирования.</w:t>
            </w:r>
          </w:p>
        </w:tc>
      </w:tr>
      <w:tr w:rsidR="005668A1" w:rsidRPr="00DB41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2"/>
                <w:szCs w:val="17"/>
              </w:rPr>
              <w:t>Гипотеза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Структурированный объект: утверждение, р</w:t>
            </w: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ассуждение, необходимые свидетельства, требуемые инструменты, план верификации, уверенность, источник. Центральная сущность, связывающая все слои.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Проверяется через: Метод проверки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Требует: Инструменты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Оценивается по: Условия подтверждения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Поддерживается/о</w:t>
            </w: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провергается: Свидетельство</w:t>
            </w:r>
          </w:p>
        </w:tc>
        <w:tc>
          <w:tcPr>
            <w:tcW w:w="3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Агент генерации гипотез (Модуль 2). Существует.</w:t>
            </w:r>
          </w:p>
        </w:tc>
      </w:tr>
      <w:tr w:rsidR="005668A1" w:rsidRPr="00DB41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2"/>
                <w:szCs w:val="17"/>
              </w:rPr>
              <w:t>Свидетельство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Атомарная единица наблюдения или факта. Подтипы: литературное, экспериментальное, вычислительное, экспертное, мета-свидетельство (наблюдение о состоянии знания в области).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Поддерживает / опровергает / уточняет: Гипотеза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Синтезируется в: Заключение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Получено</w:t>
            </w: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 xml:space="preserve"> через: Метод проверки</w:t>
            </w:r>
          </w:p>
        </w:tc>
        <w:tc>
          <w:tcPr>
            <w:tcW w:w="3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Агент литературного обзора (Модуль 1) — литературные. Исполнитель FEDOT.MAS (Модуль 3) — вычислительные. Человек в контуре — экспертные. Существуют.</w:t>
            </w:r>
          </w:p>
        </w:tc>
      </w:tr>
      <w:tr w:rsidR="005668A1" w:rsidRPr="00DB41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2"/>
                <w:szCs w:val="17"/>
              </w:rPr>
              <w:t>Заключение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Синтез, связывающий гипотезу и множество свидетельств. Тип: подтверждени</w:t>
            </w: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е, опровержение, частичное, порождение нового вопроса. Включает ограничения и границу валидности.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Оценивает: Гипотеза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Основано на: Свидетельство (множество)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Порождает: новый Исследовательский вопрос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Материализуется как: Артефакты</w:t>
            </w:r>
          </w:p>
        </w:tc>
        <w:tc>
          <w:tcPr>
            <w:tcW w:w="3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Валидатор гипотез (Модуль 4). Существует, доработан: добавлены формальные критерии подтверждения и граница валидности.</w:t>
            </w:r>
          </w:p>
        </w:tc>
      </w:tr>
    </w:tbl>
    <w:p w:rsidR="005668A1" w:rsidRPr="00DB41D1" w:rsidRDefault="00806DE3" w:rsidP="004B65CA">
      <w:pPr>
        <w:spacing w:before="300" w:after="120"/>
        <w:jc w:val="both"/>
        <w:rPr>
          <w:rFonts w:ascii="Times New Roman" w:hAnsi="Times New Roman" w:cs="Times New Roman"/>
          <w:sz w:val="28"/>
        </w:rPr>
      </w:pPr>
      <w:r w:rsidRPr="00DB41D1">
        <w:rPr>
          <w:rFonts w:ascii="Times New Roman" w:hAnsi="Times New Roman" w:cs="Times New Roman"/>
          <w:b/>
          <w:bCs/>
          <w:color w:val="333333"/>
          <w:sz w:val="32"/>
          <w:szCs w:val="22"/>
        </w:rPr>
        <w:t>Слой 2. Методологический каркас — Как получается и оценивается знание?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00"/>
        <w:gridCol w:w="3800"/>
        <w:gridCol w:w="3798"/>
      </w:tblGrid>
      <w:tr w:rsidR="005668A1" w:rsidRPr="00DB41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68A1" w:rsidRPr="00DB41D1" w:rsidRDefault="00806DE3" w:rsidP="004B65CA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4"/>
                <w:szCs w:val="18"/>
              </w:rPr>
              <w:t>Сущность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68A1" w:rsidRPr="00DB41D1" w:rsidRDefault="00806DE3" w:rsidP="004B65CA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4"/>
                <w:szCs w:val="18"/>
              </w:rPr>
              <w:t>Описание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68A1" w:rsidRPr="00DB41D1" w:rsidRDefault="00806DE3" w:rsidP="004B65CA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4"/>
                <w:szCs w:val="18"/>
              </w:rPr>
              <w:t>Основные связи</w:t>
            </w:r>
          </w:p>
        </w:tc>
        <w:tc>
          <w:tcPr>
            <w:tcW w:w="3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68A1" w:rsidRPr="00DB41D1" w:rsidRDefault="00806DE3" w:rsidP="004B65CA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4"/>
                <w:szCs w:val="18"/>
              </w:rPr>
              <w:t xml:space="preserve">Источник в </w:t>
            </w:r>
            <w:proofErr w:type="spellStart"/>
            <w:r w:rsidRPr="00DB41D1">
              <w:rPr>
                <w:rFonts w:ascii="Times New Roman" w:hAnsi="Times New Roman" w:cs="Times New Roman"/>
                <w:b/>
                <w:bCs/>
                <w:sz w:val="24"/>
                <w:szCs w:val="18"/>
              </w:rPr>
              <w:t>CoScientist</w:t>
            </w:r>
            <w:proofErr w:type="spellEnd"/>
          </w:p>
        </w:tc>
      </w:tr>
      <w:tr w:rsidR="005668A1" w:rsidRPr="00DB41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2"/>
                <w:szCs w:val="17"/>
              </w:rPr>
              <w:t>Методы проверки гипотезы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Реестровая единица — конкретный приём получения свидетельств. Тип: вычислительный, лабораторный, аналитический, статистический, экспертный. Атрибуты: входы, выходы, ограничения, слабости, стоимость.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Порождает: Свидетельство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Использует: Инструменты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Потребля</w:t>
            </w: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ет: Расходуемые ресурсы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lastRenderedPageBreak/>
              <w:t>Регулируется: Методологические нормы</w:t>
            </w:r>
          </w:p>
        </w:tc>
        <w:tc>
          <w:tcPr>
            <w:tcW w:w="3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lastRenderedPageBreak/>
              <w:t>Агент инициализации контекста — формирование каталога методов.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lastRenderedPageBreak/>
              <w:t>Планировщик экспериментов (Модуль 3) — выбор метода. Существует, доработан.</w:t>
            </w:r>
          </w:p>
        </w:tc>
      </w:tr>
      <w:tr w:rsidR="005668A1" w:rsidRPr="00DB41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2"/>
                <w:szCs w:val="17"/>
              </w:rPr>
              <w:lastRenderedPageBreak/>
              <w:t>Условия подтверждения гипотезы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Формальные условия, при которых свидетельства считаются достаточными. Атрибуты: тип критерия (количественный, качественный, экспертный), порог, число необходимых подтверждений, требования к воспроизводимости.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Определяют доста</w:t>
            </w: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точность для: Заключение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Формулируются для: Гипотеза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Регулируются: Методологические нормы, Доменные стандарты</w:t>
            </w:r>
          </w:p>
        </w:tc>
        <w:tc>
          <w:tcPr>
            <w:tcW w:w="3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Агент формулирования условий подтверждения (Модуль 2). Утверждаются через человека в контуре.</w:t>
            </w:r>
          </w:p>
        </w:tc>
      </w:tr>
    </w:tbl>
    <w:p w:rsidR="005668A1" w:rsidRPr="00DB41D1" w:rsidRDefault="00806DE3" w:rsidP="004B65CA">
      <w:pPr>
        <w:spacing w:before="300" w:after="120"/>
        <w:jc w:val="both"/>
        <w:rPr>
          <w:rFonts w:ascii="Times New Roman" w:hAnsi="Times New Roman" w:cs="Times New Roman"/>
          <w:sz w:val="28"/>
        </w:rPr>
      </w:pPr>
      <w:r w:rsidRPr="00DB41D1">
        <w:rPr>
          <w:rFonts w:ascii="Times New Roman" w:hAnsi="Times New Roman" w:cs="Times New Roman"/>
          <w:b/>
          <w:bCs/>
          <w:color w:val="333333"/>
          <w:sz w:val="32"/>
          <w:szCs w:val="22"/>
        </w:rPr>
        <w:t>Слой 3. Контекст реализуемости — Что возможн</w:t>
      </w:r>
      <w:r w:rsidRPr="00DB41D1">
        <w:rPr>
          <w:rFonts w:ascii="Times New Roman" w:hAnsi="Times New Roman" w:cs="Times New Roman"/>
          <w:b/>
          <w:bCs/>
          <w:color w:val="333333"/>
          <w:sz w:val="32"/>
          <w:szCs w:val="22"/>
        </w:rPr>
        <w:t>о и что ограничивает?</w:t>
      </w:r>
    </w:p>
    <w:p w:rsidR="005668A1" w:rsidRPr="00DB41D1" w:rsidRDefault="00806DE3" w:rsidP="004B65CA">
      <w:pPr>
        <w:spacing w:after="60"/>
        <w:jc w:val="both"/>
        <w:rPr>
          <w:rFonts w:ascii="Times New Roman" w:hAnsi="Times New Roman" w:cs="Times New Roman"/>
          <w:sz w:val="28"/>
        </w:rPr>
      </w:pPr>
      <w:r w:rsidRPr="00DB41D1">
        <w:rPr>
          <w:rFonts w:ascii="Times New Roman" w:hAnsi="Times New Roman" w:cs="Times New Roman"/>
          <w:b/>
          <w:bCs/>
          <w:color w:val="666666"/>
          <w:sz w:val="28"/>
        </w:rPr>
        <w:t>3.1–3.3. Ресурсная модель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00"/>
        <w:gridCol w:w="3800"/>
        <w:gridCol w:w="3798"/>
      </w:tblGrid>
      <w:tr w:rsidR="005668A1" w:rsidRPr="00DB41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68A1" w:rsidRPr="00DB41D1" w:rsidRDefault="00806DE3" w:rsidP="004B65CA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4"/>
                <w:szCs w:val="18"/>
              </w:rPr>
              <w:t>Сущность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68A1" w:rsidRPr="00DB41D1" w:rsidRDefault="00806DE3" w:rsidP="004B65CA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4"/>
                <w:szCs w:val="18"/>
              </w:rPr>
              <w:t>Описание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68A1" w:rsidRPr="00DB41D1" w:rsidRDefault="00806DE3" w:rsidP="004B65CA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4"/>
                <w:szCs w:val="18"/>
              </w:rPr>
              <w:t>Основные связи</w:t>
            </w:r>
          </w:p>
        </w:tc>
        <w:tc>
          <w:tcPr>
            <w:tcW w:w="3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68A1" w:rsidRPr="00DB41D1" w:rsidRDefault="00806DE3" w:rsidP="004B65CA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4"/>
                <w:szCs w:val="18"/>
              </w:rPr>
              <w:t xml:space="preserve">Источник в </w:t>
            </w:r>
            <w:proofErr w:type="spellStart"/>
            <w:r w:rsidRPr="00DB41D1">
              <w:rPr>
                <w:rFonts w:ascii="Times New Roman" w:hAnsi="Times New Roman" w:cs="Times New Roman"/>
                <w:b/>
                <w:bCs/>
                <w:sz w:val="24"/>
                <w:szCs w:val="18"/>
              </w:rPr>
              <w:t>CoScientist</w:t>
            </w:r>
            <w:proofErr w:type="spellEnd"/>
          </w:p>
        </w:tc>
      </w:tr>
      <w:tr w:rsidR="005668A1" w:rsidRPr="00DB41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2"/>
                <w:szCs w:val="17"/>
              </w:rPr>
              <w:t>3.1 Инструментальные возможности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Всё, что преобразует входные данные в результаты, но не расходуется. Подтипы: вычислительные, лабораторные, аналитические, информационные. Статус: доступен / нужна адаптация / не интегрирован / нужно создать / не существует.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Используется: Метод проверки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Тр</w:t>
            </w: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 xml:space="preserve">ебуется для: Гипотеза (поле </w:t>
            </w:r>
            <w:proofErr w:type="spellStart"/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tools_required</w:t>
            </w:r>
            <w:proofErr w:type="spellEnd"/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)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Обновляется: Модуль 3.1 (статус)</w:t>
            </w:r>
          </w:p>
        </w:tc>
        <w:tc>
          <w:tcPr>
            <w:tcW w:w="3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Агент поиска инструментов (</w:t>
            </w:r>
            <w:proofErr w:type="spellStart"/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оркестрация</w:t>
            </w:r>
            <w:proofErr w:type="spellEnd"/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) — поиск существующих. Модуль 3.1 — создание новых. Существуют.</w:t>
            </w:r>
          </w:p>
        </w:tc>
      </w:tr>
      <w:tr w:rsidR="005668A1" w:rsidRPr="00DB41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2"/>
                <w:szCs w:val="17"/>
              </w:rPr>
              <w:t>3.2 Расходуемые ресурсы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Всё, что потребляется и имеет конечный бюджет. Подтипы: вещественные (реагенты, образцы), вычислительные (GPU-часы, токены), временные (дедлайны), человеческие (часы экспертов).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Потребляются: Метод проверки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Ограничивают: Критерии завершения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Оцениваются чер</w:t>
            </w: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ез: Модель стоимости</w:t>
            </w:r>
          </w:p>
        </w:tc>
        <w:tc>
          <w:tcPr>
            <w:tcW w:w="3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Агент инициализации контекста — инициализация бюджетов.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Планировщик экспериментов — проверка остатков. Доработан.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Исполнитель FEDOT.MAS — списание фактических расходов. Доработан.</w:t>
            </w:r>
          </w:p>
        </w:tc>
      </w:tr>
      <w:tr w:rsidR="005668A1" w:rsidRPr="00DB41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2"/>
                <w:szCs w:val="17"/>
              </w:rPr>
              <w:t>3.3 Эмпирическая база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Совокупность доступных на</w:t>
            </w: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блюдений, измерений, фактов. Подтипы: наборы данных, литературный корпус, результаты предыдущих экспериментов, доверенный свод знаний (выделенный корпус, помеченный как авторитетный).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Используется для генерации: Гипотеза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Используется для проверки: Агент-критик, Валидатор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Обогащается: Модуль 1, Модуль 3</w:t>
            </w:r>
          </w:p>
        </w:tc>
        <w:tc>
          <w:tcPr>
            <w:tcW w:w="3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Агент литературного обзора (Модуль 1) — индексация, векторное хранилище. Существует.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Конструктор данных (Модуль 3) — подготовка. Существует.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Агент инициализации конте</w:t>
            </w: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кста — инициализация. Разметка доверенного свода — новый механизм в хранилище.</w:t>
            </w:r>
          </w:p>
        </w:tc>
      </w:tr>
    </w:tbl>
    <w:p w:rsidR="005668A1" w:rsidRPr="00DB41D1" w:rsidRDefault="00806DE3" w:rsidP="004B65CA">
      <w:pPr>
        <w:spacing w:before="160" w:after="60"/>
        <w:jc w:val="both"/>
        <w:rPr>
          <w:rFonts w:ascii="Times New Roman" w:hAnsi="Times New Roman" w:cs="Times New Roman"/>
          <w:sz w:val="28"/>
        </w:rPr>
      </w:pPr>
      <w:r w:rsidRPr="00DB41D1">
        <w:rPr>
          <w:rFonts w:ascii="Times New Roman" w:hAnsi="Times New Roman" w:cs="Times New Roman"/>
          <w:b/>
          <w:bCs/>
          <w:color w:val="666666"/>
          <w:sz w:val="28"/>
        </w:rPr>
        <w:lastRenderedPageBreak/>
        <w:t>3.4. Когнитивные и нормативные ограничения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00"/>
        <w:gridCol w:w="3800"/>
        <w:gridCol w:w="3798"/>
      </w:tblGrid>
      <w:tr w:rsidR="005668A1" w:rsidRPr="00DB41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68A1" w:rsidRPr="00DB41D1" w:rsidRDefault="00806DE3" w:rsidP="004B65CA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4"/>
                <w:szCs w:val="18"/>
              </w:rPr>
              <w:t>Сущность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68A1" w:rsidRPr="00DB41D1" w:rsidRDefault="00806DE3" w:rsidP="004B65CA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4"/>
                <w:szCs w:val="18"/>
              </w:rPr>
              <w:t>Описание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68A1" w:rsidRPr="00DB41D1" w:rsidRDefault="00806DE3" w:rsidP="004B65CA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4"/>
                <w:szCs w:val="18"/>
              </w:rPr>
              <w:t>Основные связи</w:t>
            </w:r>
          </w:p>
        </w:tc>
        <w:tc>
          <w:tcPr>
            <w:tcW w:w="3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68A1" w:rsidRPr="00DB41D1" w:rsidRDefault="00806DE3" w:rsidP="004B65CA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4"/>
                <w:szCs w:val="18"/>
              </w:rPr>
              <w:t xml:space="preserve">Источник в </w:t>
            </w:r>
            <w:proofErr w:type="spellStart"/>
            <w:r w:rsidRPr="00DB41D1">
              <w:rPr>
                <w:rFonts w:ascii="Times New Roman" w:hAnsi="Times New Roman" w:cs="Times New Roman"/>
                <w:b/>
                <w:bCs/>
                <w:sz w:val="24"/>
                <w:szCs w:val="18"/>
              </w:rPr>
              <w:t>CoScientist</w:t>
            </w:r>
            <w:proofErr w:type="spellEnd"/>
          </w:p>
        </w:tc>
      </w:tr>
      <w:tr w:rsidR="005668A1" w:rsidRPr="00DB41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2"/>
                <w:szCs w:val="17"/>
              </w:rPr>
              <w:t>Профиль исследования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Составная характеристика: (1) модальность — вычислительное, лабораторное, клиническое, комбинированное; (2) целевая постановка — порождение знания, проверка, путь, характеристики, извлечение, реалистичность; (3) форма + УГТ — фундаментальное, поисковое, пр</w:t>
            </w: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икладное.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Определяет: какие модули активируются, глубину цикла, формат артефактов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Определяет: Критерии завершения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Определяет: Модель применения ИИ</w:t>
            </w:r>
          </w:p>
        </w:tc>
        <w:tc>
          <w:tcPr>
            <w:tcW w:w="3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Агент инициализации контекста — определение профиля. Утверждается через человека в контуре. Заменяет п</w:t>
            </w: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режний «тип исследования».</w:t>
            </w:r>
          </w:p>
        </w:tc>
      </w:tr>
      <w:tr w:rsidR="005668A1" w:rsidRPr="00DB41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2"/>
                <w:szCs w:val="17"/>
              </w:rPr>
              <w:t>Методологические нормы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 xml:space="preserve">Принятые способы проведения исследований данного типа. Для МО: кросс-валидация, абляции, </w:t>
            </w:r>
            <w:proofErr w:type="spellStart"/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бейзлайны</w:t>
            </w:r>
            <w:proofErr w:type="spellEnd"/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. Для синтеза: подтверждение структуры двумя методами.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Регулируют: Метод проверки, Условия подтверждения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Используются: Агент-критик (проверка)</w:t>
            </w:r>
          </w:p>
        </w:tc>
        <w:tc>
          <w:tcPr>
            <w:tcW w:w="3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Агент ин</w:t>
            </w: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ициализации контекста — загрузка норм для домена. Сейчас нормы не загружаются явно.</w:t>
            </w:r>
          </w:p>
        </w:tc>
      </w:tr>
      <w:tr w:rsidR="005668A1" w:rsidRPr="00DB41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2"/>
                <w:szCs w:val="17"/>
              </w:rPr>
              <w:t>Теоретические рамки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Формальные модели и теории домена. Гипотеза, противоречащая теории, требует значительно более сильного свидетельства.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Ограничивают: Гипотеза (согласова</w:t>
            </w: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нность)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Используются: Агент-критик</w:t>
            </w:r>
          </w:p>
        </w:tc>
        <w:tc>
          <w:tcPr>
            <w:tcW w:w="3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Агент инициализации контекста — формализация рамок. Сейчас неявно через литературу.</w:t>
            </w:r>
          </w:p>
        </w:tc>
      </w:tr>
      <w:tr w:rsidR="005668A1" w:rsidRPr="00DB41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2"/>
                <w:szCs w:val="17"/>
              </w:rPr>
              <w:t>Доменные стандарты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ГОСТы, ISO, ICH, CLSI, требования журналов. Определяют обязательные процедуры и форматы.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Регулируют: Условия подтверждения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Определяют формат: Отчёт, Публикация</w:t>
            </w:r>
          </w:p>
        </w:tc>
        <w:tc>
          <w:tcPr>
            <w:tcW w:w="3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 xml:space="preserve">Агент инициализации контекста — загрузка стандартов. Заявлено в </w:t>
            </w:r>
            <w:proofErr w:type="spellStart"/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CoScientist</w:t>
            </w:r>
            <w:proofErr w:type="spellEnd"/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, но не реализ</w:t>
            </w: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овано.</w:t>
            </w:r>
          </w:p>
        </w:tc>
      </w:tr>
      <w:tr w:rsidR="005668A1" w:rsidRPr="00DB41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2"/>
                <w:szCs w:val="17"/>
              </w:rPr>
              <w:t xml:space="preserve">Этика и </w:t>
            </w:r>
            <w:proofErr w:type="spellStart"/>
            <w:r w:rsidRPr="00DB41D1">
              <w:rPr>
                <w:rFonts w:ascii="Times New Roman" w:hAnsi="Times New Roman" w:cs="Times New Roman"/>
                <w:b/>
                <w:bCs/>
                <w:sz w:val="22"/>
                <w:szCs w:val="17"/>
              </w:rPr>
              <w:t>регуляторика</w:t>
            </w:r>
            <w:proofErr w:type="spellEnd"/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IRB, правила 3R, лицензии на данные. Жёсткие ограничения — не могут быть нарушены.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Ограничивают: Метод проверки, Эмпирическая база</w:t>
            </w:r>
          </w:p>
        </w:tc>
        <w:tc>
          <w:tcPr>
            <w:tcW w:w="3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Агент инициализации контекста — проверка ограничений. Сейчас не проверяются.</w:t>
            </w:r>
          </w:p>
        </w:tc>
      </w:tr>
      <w:tr w:rsidR="005668A1" w:rsidRPr="00DB41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2"/>
                <w:szCs w:val="17"/>
              </w:rPr>
              <w:t xml:space="preserve">Экспертное </w:t>
            </w:r>
            <w:r w:rsidRPr="00DB41D1">
              <w:rPr>
                <w:rFonts w:ascii="Times New Roman" w:hAnsi="Times New Roman" w:cs="Times New Roman"/>
                <w:b/>
                <w:bCs/>
                <w:sz w:val="22"/>
                <w:szCs w:val="17"/>
              </w:rPr>
              <w:t>знание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 xml:space="preserve">Неформализованное знание, доступное только через человека в контуре. Примеры: «этот </w:t>
            </w:r>
            <w:proofErr w:type="spellStart"/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датасет</w:t>
            </w:r>
            <w:proofErr w:type="spellEnd"/>
            <w:r w:rsidRPr="00DB41D1">
              <w:rPr>
                <w:rFonts w:ascii="Times New Roman" w:hAnsi="Times New Roman" w:cs="Times New Roman"/>
                <w:sz w:val="22"/>
                <w:szCs w:val="17"/>
              </w:rPr>
              <w:t xml:space="preserve"> имеет </w:t>
            </w:r>
            <w:proofErr w:type="spellStart"/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batch</w:t>
            </w:r>
            <w:proofErr w:type="spellEnd"/>
            <w:r w:rsidRPr="00DB41D1">
              <w:rPr>
                <w:rFonts w:ascii="Times New Roman" w:hAnsi="Times New Roman" w:cs="Times New Roman"/>
                <w:sz w:val="22"/>
                <w:szCs w:val="17"/>
              </w:rPr>
              <w:t xml:space="preserve"> </w:t>
            </w:r>
            <w:proofErr w:type="spellStart"/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effect</w:t>
            </w:r>
            <w:proofErr w:type="spellEnd"/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», «производные нестабильны».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Уточняет: Гипотеза, Метод, Условия подтверждения</w:t>
            </w:r>
          </w:p>
        </w:tc>
        <w:tc>
          <w:tcPr>
            <w:tcW w:w="3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Человек в контуре — все точки. Существует.</w:t>
            </w:r>
          </w:p>
        </w:tc>
      </w:tr>
      <w:tr w:rsidR="005668A1" w:rsidRPr="00DB41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2"/>
                <w:szCs w:val="17"/>
              </w:rPr>
              <w:t>Роли участников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 xml:space="preserve">Состав лиц, деятельность которых автоматизируется. Атрибуты: роль, квалификация, доступность, функции, </w:t>
            </w:r>
            <w:proofErr w:type="spellStart"/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заменяемость</w:t>
            </w:r>
            <w:proofErr w:type="spellEnd"/>
            <w:r w:rsidRPr="00DB41D1">
              <w:rPr>
                <w:rFonts w:ascii="Times New Roman" w:hAnsi="Times New Roman" w:cs="Times New Roman"/>
                <w:sz w:val="22"/>
                <w:szCs w:val="17"/>
              </w:rPr>
              <w:t xml:space="preserve"> системой.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Определяют: точки участия человека, распределение задач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Определяют: Ра</w:t>
            </w: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сходуемые ресурсы (человеческие)</w:t>
            </w:r>
          </w:p>
        </w:tc>
        <w:tc>
          <w:tcPr>
            <w:tcW w:w="3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Агент инициализации контекста — формализация ролей. Сейчас не формализованы.</w:t>
            </w:r>
          </w:p>
        </w:tc>
      </w:tr>
    </w:tbl>
    <w:p w:rsidR="005668A1" w:rsidRPr="00DB41D1" w:rsidRDefault="00806DE3" w:rsidP="004B65CA">
      <w:pPr>
        <w:spacing w:before="300" w:after="120"/>
        <w:jc w:val="both"/>
        <w:rPr>
          <w:rFonts w:ascii="Times New Roman" w:hAnsi="Times New Roman" w:cs="Times New Roman"/>
          <w:sz w:val="28"/>
        </w:rPr>
      </w:pPr>
      <w:r w:rsidRPr="00DB41D1">
        <w:rPr>
          <w:rFonts w:ascii="Times New Roman" w:hAnsi="Times New Roman" w:cs="Times New Roman"/>
          <w:b/>
          <w:bCs/>
          <w:color w:val="333333"/>
          <w:sz w:val="32"/>
          <w:szCs w:val="22"/>
        </w:rPr>
        <w:t>Слой 4. Артефакты — Что материализуется?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00"/>
        <w:gridCol w:w="3800"/>
        <w:gridCol w:w="3798"/>
      </w:tblGrid>
      <w:tr w:rsidR="005668A1" w:rsidRPr="00DB41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68A1" w:rsidRPr="00DB41D1" w:rsidRDefault="00806DE3" w:rsidP="004B65CA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4"/>
                <w:szCs w:val="18"/>
              </w:rPr>
              <w:t>Сущность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68A1" w:rsidRPr="00DB41D1" w:rsidRDefault="00806DE3" w:rsidP="004B65CA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4"/>
                <w:szCs w:val="18"/>
              </w:rPr>
              <w:t>Описание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68A1" w:rsidRPr="00DB41D1" w:rsidRDefault="00806DE3" w:rsidP="004B65CA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4"/>
                <w:szCs w:val="18"/>
              </w:rPr>
              <w:t>Основные связи</w:t>
            </w:r>
          </w:p>
        </w:tc>
        <w:tc>
          <w:tcPr>
            <w:tcW w:w="3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68A1" w:rsidRPr="00DB41D1" w:rsidRDefault="00806DE3" w:rsidP="004B65CA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4"/>
                <w:szCs w:val="18"/>
              </w:rPr>
              <w:t xml:space="preserve">Источник в </w:t>
            </w:r>
            <w:proofErr w:type="spellStart"/>
            <w:r w:rsidRPr="00DB41D1">
              <w:rPr>
                <w:rFonts w:ascii="Times New Roman" w:hAnsi="Times New Roman" w:cs="Times New Roman"/>
                <w:b/>
                <w:bCs/>
                <w:sz w:val="24"/>
                <w:szCs w:val="18"/>
              </w:rPr>
              <w:t>CoScientist</w:t>
            </w:r>
            <w:proofErr w:type="spellEnd"/>
          </w:p>
        </w:tc>
      </w:tr>
      <w:tr w:rsidR="005668A1" w:rsidRPr="00DB41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2"/>
                <w:szCs w:val="17"/>
              </w:rPr>
              <w:lastRenderedPageBreak/>
              <w:t>Код и модели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 xml:space="preserve">Скрипты, обученные модели, </w:t>
            </w:r>
            <w:proofErr w:type="spellStart"/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пайплайны</w:t>
            </w:r>
            <w:proofErr w:type="spellEnd"/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.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Порождаются: Исполнитель FEDOT.MAS. Привязаны к: Заключение, Метод.</w:t>
            </w:r>
          </w:p>
        </w:tc>
        <w:tc>
          <w:tcPr>
            <w:tcW w:w="3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Исполнитель FEDOT.MAS (Модуль 3). Существует.</w:t>
            </w:r>
          </w:p>
        </w:tc>
      </w:tr>
      <w:tr w:rsidR="005668A1" w:rsidRPr="00DB41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2"/>
                <w:szCs w:val="17"/>
              </w:rPr>
              <w:t>Порождённые данные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Датасеты</w:t>
            </w:r>
            <w:proofErr w:type="spellEnd"/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, созданные в ходе исследования.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Порождаются: Конструктор данных, Исполнитель FEDOT.MAS.</w:t>
            </w:r>
          </w:p>
        </w:tc>
        <w:tc>
          <w:tcPr>
            <w:tcW w:w="3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Конструктор данных, Исполнитель FEDOT.MAS (Модуль 3). Существуют.</w:t>
            </w:r>
          </w:p>
        </w:tc>
      </w:tr>
      <w:tr w:rsidR="005668A1" w:rsidRPr="00DB41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2"/>
                <w:szCs w:val="17"/>
              </w:rPr>
              <w:t>Отчёт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Внутренний, по ГОСТ или свободной формы.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Формируется из: Заключение, Свидетельство. Форматируется по: Доменные стандарты.</w:t>
            </w:r>
          </w:p>
        </w:tc>
        <w:tc>
          <w:tcPr>
            <w:tcW w:w="3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Составитель отчётов (Модуль 4). Существует, доработан: добавлены доменные стандарты.</w:t>
            </w:r>
          </w:p>
        </w:tc>
      </w:tr>
      <w:tr w:rsidR="005668A1" w:rsidRPr="00DB41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2"/>
                <w:szCs w:val="17"/>
              </w:rPr>
              <w:t>Публикация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Статья для конференции или журнала.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Формируется из: Заключение, Свидетельство.</w:t>
            </w:r>
          </w:p>
        </w:tc>
        <w:tc>
          <w:tcPr>
            <w:tcW w:w="3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Составитель отчётов (Модуль 4). Существует.</w:t>
            </w:r>
          </w:p>
        </w:tc>
      </w:tr>
      <w:tr w:rsidR="005668A1" w:rsidRPr="00DB41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2"/>
                <w:szCs w:val="17"/>
              </w:rPr>
              <w:t>ТЗ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Техническое задание на внедрение результатов.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Формируется из: Заключение, Метод, Инструменты.</w:t>
            </w:r>
          </w:p>
        </w:tc>
        <w:tc>
          <w:tcPr>
            <w:tcW w:w="3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Составитель отчётов (Модуль 4). Существует.</w:t>
            </w:r>
          </w:p>
        </w:tc>
      </w:tr>
      <w:tr w:rsidR="005668A1" w:rsidRPr="00DB41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2"/>
                <w:szCs w:val="17"/>
              </w:rPr>
              <w:t>Обоснование эффективности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Документ, показывающий, что автоматизация была оправдана: фактические метрики, сравнение, р</w:t>
            </w: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екомендации.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Формируется из: Метрика эффективности, Модель стоимости. Привязано к: Расходуемые ресурсы (факт. расход).</w:t>
            </w:r>
          </w:p>
        </w:tc>
        <w:tc>
          <w:tcPr>
            <w:tcW w:w="3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Составитель отчётов (расширение) + Модуль оценки эффективности.</w:t>
            </w:r>
          </w:p>
        </w:tc>
      </w:tr>
    </w:tbl>
    <w:p w:rsidR="005668A1" w:rsidRPr="00DB41D1" w:rsidRDefault="00806DE3" w:rsidP="004B65CA">
      <w:pPr>
        <w:spacing w:before="300" w:after="120"/>
        <w:jc w:val="both"/>
        <w:rPr>
          <w:rFonts w:ascii="Times New Roman" w:hAnsi="Times New Roman" w:cs="Times New Roman"/>
          <w:sz w:val="28"/>
        </w:rPr>
      </w:pPr>
      <w:r w:rsidRPr="00DB41D1">
        <w:rPr>
          <w:rFonts w:ascii="Times New Roman" w:hAnsi="Times New Roman" w:cs="Times New Roman"/>
          <w:b/>
          <w:bCs/>
          <w:color w:val="333333"/>
          <w:sz w:val="32"/>
          <w:szCs w:val="22"/>
        </w:rPr>
        <w:t>Слой 5. Логика навигации — Как движется исследование?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00"/>
        <w:gridCol w:w="3800"/>
        <w:gridCol w:w="3798"/>
      </w:tblGrid>
      <w:tr w:rsidR="005668A1" w:rsidRPr="00DB41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68A1" w:rsidRPr="00DB41D1" w:rsidRDefault="00806DE3" w:rsidP="004B65CA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4"/>
                <w:szCs w:val="18"/>
              </w:rPr>
              <w:t>Сущность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68A1" w:rsidRPr="00DB41D1" w:rsidRDefault="00806DE3" w:rsidP="004B65CA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4"/>
                <w:szCs w:val="18"/>
              </w:rPr>
              <w:t>Описание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68A1" w:rsidRPr="00DB41D1" w:rsidRDefault="00806DE3" w:rsidP="004B65CA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4"/>
                <w:szCs w:val="18"/>
              </w:rPr>
              <w:t>Основные связи</w:t>
            </w:r>
          </w:p>
        </w:tc>
        <w:tc>
          <w:tcPr>
            <w:tcW w:w="3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68A1" w:rsidRPr="00DB41D1" w:rsidRDefault="00806DE3" w:rsidP="004B65CA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4"/>
                <w:szCs w:val="18"/>
              </w:rPr>
              <w:t xml:space="preserve">Источник в </w:t>
            </w:r>
            <w:proofErr w:type="spellStart"/>
            <w:r w:rsidRPr="00DB41D1">
              <w:rPr>
                <w:rFonts w:ascii="Times New Roman" w:hAnsi="Times New Roman" w:cs="Times New Roman"/>
                <w:b/>
                <w:bCs/>
                <w:sz w:val="24"/>
                <w:szCs w:val="18"/>
              </w:rPr>
              <w:t>CoScientist</w:t>
            </w:r>
            <w:proofErr w:type="spellEnd"/>
          </w:p>
        </w:tc>
      </w:tr>
      <w:tr w:rsidR="005668A1" w:rsidRPr="00DB41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2"/>
                <w:szCs w:val="17"/>
              </w:rPr>
              <w:t>Триггеры переходов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 xml:space="preserve">Условия перехода в другой режим, формулируемые через состояния сущностей: «свидетельство опровергает — пересмотр», «инструмент недоступен — поиск альтернативы», «условия выполнены </w:t>
            </w: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— синтез».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Формулируются через: состояния сущностей слоёв 1–3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Проверяются: Мастер-оркестратор</w:t>
            </w:r>
          </w:p>
        </w:tc>
        <w:tc>
          <w:tcPr>
            <w:tcW w:w="3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Генератор планов (</w:t>
            </w:r>
            <w:proofErr w:type="spellStart"/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оркестрация</w:t>
            </w:r>
            <w:proofErr w:type="spellEnd"/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) — формулирование. Мастер-оркестратор — проверка. Существуют; оркестратор доработан для формальной проверки.</w:t>
            </w:r>
          </w:p>
        </w:tc>
      </w:tr>
      <w:tr w:rsidR="005668A1" w:rsidRPr="00DB41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2"/>
                <w:szCs w:val="17"/>
              </w:rPr>
              <w:t>Информационные зависимости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Частичный порядок: что должно быть установлено до чего. «Нельзя эксперимент без гипотезы»</w:t>
            </w: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, «нельзя заключение без свидетельств».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Проверяются как наличие путей в: Граф исследования.</w:t>
            </w:r>
          </w:p>
        </w:tc>
        <w:tc>
          <w:tcPr>
            <w:tcW w:w="3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Генератор планов (</w:t>
            </w:r>
            <w:proofErr w:type="spellStart"/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оркестрация</w:t>
            </w:r>
            <w:proofErr w:type="spellEnd"/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). Существует.</w:t>
            </w:r>
          </w:p>
        </w:tc>
      </w:tr>
      <w:tr w:rsidR="005668A1" w:rsidRPr="00DB41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2"/>
                <w:szCs w:val="17"/>
              </w:rPr>
              <w:t>Критерии завершения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Когда исследование завершено. Типы: исчерпывающий (все гипотезы проверены), прагматичный (достаточн</w:t>
            </w: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 xml:space="preserve">о для публикации), ресурсный (бюджет исчерпан), </w:t>
            </w:r>
            <w:r w:rsidRPr="00DB41D1">
              <w:rPr>
                <w:rFonts w:ascii="Times New Roman" w:hAnsi="Times New Roman" w:cs="Times New Roman"/>
                <w:sz w:val="22"/>
                <w:szCs w:val="17"/>
              </w:rPr>
              <w:lastRenderedPageBreak/>
              <w:t>экономический (маржинальная стоимость превышает ценность).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lastRenderedPageBreak/>
              <w:t>Зависят от: Профиль исследования, Расходуемые ресурсы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Экономический тип использует: Модель стоимости</w:t>
            </w:r>
          </w:p>
        </w:tc>
        <w:tc>
          <w:tcPr>
            <w:tcW w:w="3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Агент инициализации контекста — формулиро</w:t>
            </w: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вание. Мастер-оркестратор — проверка (доработан). Человек в контуре — утверждение.</w:t>
            </w:r>
          </w:p>
        </w:tc>
      </w:tr>
      <w:tr w:rsidR="005668A1" w:rsidRPr="00DB41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2"/>
                <w:szCs w:val="17"/>
              </w:rPr>
              <w:lastRenderedPageBreak/>
              <w:t>Модель применения ИИ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Уровень автономии системы: ИИ-лаборант (конкретная операция), ИИ-ассистент (серия операций), ИИ-</w:t>
            </w:r>
            <w:proofErr w:type="spellStart"/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копайлот</w:t>
            </w:r>
            <w:proofErr w:type="spellEnd"/>
            <w:r w:rsidRPr="00DB41D1">
              <w:rPr>
                <w:rFonts w:ascii="Times New Roman" w:hAnsi="Times New Roman" w:cs="Times New Roman"/>
                <w:sz w:val="22"/>
                <w:szCs w:val="17"/>
              </w:rPr>
              <w:t xml:space="preserve"> (планирует и выполняет), ИИ-архитектор (автономный цикл).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Определяет: набор обязательных точек участия человека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Определяет: глубину планирования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Определяется: Профиль исследования</w:t>
            </w:r>
          </w:p>
        </w:tc>
        <w:tc>
          <w:tcPr>
            <w:tcW w:w="3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Агент инициализации контекста — определение режима. Мастер-оркестратор — переключение при рисках (доработка). Сейчас единый режим полного цикла.</w:t>
            </w:r>
          </w:p>
        </w:tc>
      </w:tr>
    </w:tbl>
    <w:p w:rsidR="005668A1" w:rsidRPr="00DB41D1" w:rsidRDefault="00806DE3" w:rsidP="004B65CA">
      <w:pPr>
        <w:spacing w:before="300" w:after="120"/>
        <w:jc w:val="both"/>
        <w:rPr>
          <w:rFonts w:ascii="Times New Roman" w:hAnsi="Times New Roman" w:cs="Times New Roman"/>
          <w:sz w:val="28"/>
        </w:rPr>
      </w:pPr>
      <w:r w:rsidRPr="00DB41D1">
        <w:rPr>
          <w:rFonts w:ascii="Times New Roman" w:hAnsi="Times New Roman" w:cs="Times New Roman"/>
          <w:b/>
          <w:bCs/>
          <w:color w:val="333333"/>
          <w:sz w:val="32"/>
          <w:szCs w:val="22"/>
        </w:rPr>
        <w:t>Слой 6. Экономика и оценка эффективности — Оправдано ли это?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00"/>
        <w:gridCol w:w="3800"/>
        <w:gridCol w:w="3798"/>
      </w:tblGrid>
      <w:tr w:rsidR="005668A1" w:rsidRPr="00DB41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68A1" w:rsidRPr="00DB41D1" w:rsidRDefault="00806DE3" w:rsidP="004B65CA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4"/>
                <w:szCs w:val="18"/>
              </w:rPr>
              <w:t>Сущност</w:t>
            </w:r>
            <w:r w:rsidRPr="00DB41D1">
              <w:rPr>
                <w:rFonts w:ascii="Times New Roman" w:hAnsi="Times New Roman" w:cs="Times New Roman"/>
                <w:b/>
                <w:bCs/>
                <w:sz w:val="24"/>
                <w:szCs w:val="18"/>
              </w:rPr>
              <w:t>ь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68A1" w:rsidRPr="00DB41D1" w:rsidRDefault="00806DE3" w:rsidP="004B65CA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4"/>
                <w:szCs w:val="18"/>
              </w:rPr>
              <w:t>Описание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68A1" w:rsidRPr="00DB41D1" w:rsidRDefault="00806DE3" w:rsidP="004B65CA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4"/>
                <w:szCs w:val="18"/>
              </w:rPr>
              <w:t>Основные связи</w:t>
            </w:r>
          </w:p>
        </w:tc>
        <w:tc>
          <w:tcPr>
            <w:tcW w:w="3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668A1" w:rsidRPr="00DB41D1" w:rsidRDefault="00806DE3" w:rsidP="004B65CA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4"/>
                <w:szCs w:val="18"/>
              </w:rPr>
              <w:t xml:space="preserve">Источник в </w:t>
            </w:r>
            <w:proofErr w:type="spellStart"/>
            <w:r w:rsidRPr="00DB41D1">
              <w:rPr>
                <w:rFonts w:ascii="Times New Roman" w:hAnsi="Times New Roman" w:cs="Times New Roman"/>
                <w:b/>
                <w:bCs/>
                <w:sz w:val="24"/>
                <w:szCs w:val="18"/>
              </w:rPr>
              <w:t>CoScientist</w:t>
            </w:r>
            <w:proofErr w:type="spellEnd"/>
          </w:p>
        </w:tc>
      </w:tr>
      <w:tr w:rsidR="005668A1" w:rsidRPr="00DB41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2"/>
                <w:szCs w:val="17"/>
              </w:rPr>
              <w:t>Модель стоимости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Формализует стоимость каждого шага исследования: стоимость автоматизированного выполнения (GPU-часы, токены, деньги, время), предельная стоимость ошибки. Тип оценки: точная, экспертная, по аналогии.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Оценивает: Метод проверки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Использует: Расходуемые ресурсы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Используется для: Триггеры (стоимость пути), Критерии завершения (экономический стоп)</w:t>
            </w:r>
          </w:p>
        </w:tc>
        <w:tc>
          <w:tcPr>
            <w:tcW w:w="3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 xml:space="preserve">Оценщик стоимости — новый компонент </w:t>
            </w:r>
            <w:proofErr w:type="spellStart"/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оркестрационного</w:t>
            </w:r>
            <w:proofErr w:type="spellEnd"/>
            <w:r w:rsidRPr="00DB41D1">
              <w:rPr>
                <w:rFonts w:ascii="Times New Roman" w:hAnsi="Times New Roman" w:cs="Times New Roman"/>
                <w:sz w:val="22"/>
                <w:szCs w:val="17"/>
              </w:rPr>
              <w:t xml:space="preserve"> слоя (оценка до запуска).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Исполнитель FEDOT.MAS — логирование фактических расходов (доработка).</w:t>
            </w:r>
          </w:p>
        </w:tc>
      </w:tr>
      <w:tr w:rsidR="005668A1" w:rsidRPr="00DB41D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b/>
                <w:bCs/>
                <w:sz w:val="22"/>
                <w:szCs w:val="17"/>
              </w:rPr>
              <w:t>Метрика эффективности</w:t>
            </w:r>
          </w:p>
        </w:tc>
        <w:tc>
          <w:tcPr>
            <w:tcW w:w="5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line="2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Агрегированная оценка по трём измерениям: время (ускорение), стоимость (экономия), качество (воспроизводимость, точность). Уровень агрегации: операция, модуль, всё исследование.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Вычисляется из: Модель стоимости + фактические результат</w:t>
            </w: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ы</w:t>
            </w:r>
          </w:p>
          <w:p w:rsidR="005668A1" w:rsidRPr="00DB41D1" w:rsidRDefault="00806DE3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Материализуется в: Обоснование эффективности</w:t>
            </w:r>
          </w:p>
        </w:tc>
        <w:tc>
          <w:tcPr>
            <w:tcW w:w="37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E5204" w:rsidRPr="00DB41D1" w:rsidRDefault="008E5204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17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Оценщик стоимости</w:t>
            </w: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 xml:space="preserve"> – контроль по 3 измерениям.</w:t>
            </w:r>
          </w:p>
          <w:p w:rsidR="005668A1" w:rsidRPr="00DB41D1" w:rsidRDefault="008E5204" w:rsidP="004B65CA">
            <w:pPr>
              <w:spacing w:after="40" w:line="25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Процедура</w:t>
            </w:r>
            <w:r w:rsidR="00806DE3" w:rsidRPr="00DB41D1">
              <w:rPr>
                <w:rFonts w:ascii="Times New Roman" w:hAnsi="Times New Roman" w:cs="Times New Roman"/>
                <w:sz w:val="22"/>
                <w:szCs w:val="17"/>
              </w:rPr>
              <w:t xml:space="preserve"> оценки эффективности —</w:t>
            </w: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 xml:space="preserve"> </w:t>
            </w:r>
            <w:r w:rsidR="00806DE3" w:rsidRPr="00DB41D1">
              <w:rPr>
                <w:rFonts w:ascii="Times New Roman" w:hAnsi="Times New Roman" w:cs="Times New Roman"/>
                <w:sz w:val="22"/>
                <w:szCs w:val="17"/>
              </w:rPr>
              <w:t>компонент</w:t>
            </w:r>
            <w:r w:rsidRPr="00DB41D1">
              <w:rPr>
                <w:rFonts w:ascii="Times New Roman" w:hAnsi="Times New Roman" w:cs="Times New Roman"/>
                <w:sz w:val="22"/>
                <w:szCs w:val="17"/>
              </w:rPr>
              <w:t xml:space="preserve"> оценщика </w:t>
            </w:r>
            <w:proofErr w:type="spellStart"/>
            <w:r w:rsidRPr="00DB41D1">
              <w:rPr>
                <w:rFonts w:ascii="Times New Roman" w:hAnsi="Times New Roman" w:cs="Times New Roman"/>
                <w:sz w:val="22"/>
                <w:szCs w:val="17"/>
              </w:rPr>
              <w:t>стоиомости</w:t>
            </w:r>
            <w:proofErr w:type="spellEnd"/>
            <w:r w:rsidR="00806DE3" w:rsidRPr="00DB41D1">
              <w:rPr>
                <w:rFonts w:ascii="Times New Roman" w:hAnsi="Times New Roman" w:cs="Times New Roman"/>
                <w:sz w:val="22"/>
                <w:szCs w:val="17"/>
              </w:rPr>
              <w:t>.</w:t>
            </w:r>
          </w:p>
        </w:tc>
      </w:tr>
    </w:tbl>
    <w:p w:rsidR="00000000" w:rsidRPr="00DB41D1" w:rsidRDefault="00806DE3" w:rsidP="004B65CA">
      <w:pPr>
        <w:jc w:val="both"/>
        <w:rPr>
          <w:rFonts w:ascii="Times New Roman" w:hAnsi="Times New Roman" w:cs="Times New Roman"/>
          <w:sz w:val="28"/>
        </w:rPr>
      </w:pPr>
    </w:p>
    <w:p w:rsidR="004B65CA" w:rsidRPr="00DB41D1" w:rsidRDefault="004B65CA" w:rsidP="00806DE3">
      <w:pPr>
        <w:spacing w:before="100" w:after="160"/>
        <w:jc w:val="center"/>
        <w:rPr>
          <w:rFonts w:ascii="Times New Roman" w:hAnsi="Times New Roman" w:cs="Times New Roman"/>
          <w:sz w:val="28"/>
        </w:rPr>
      </w:pPr>
      <w:r w:rsidRPr="00DB41D1">
        <w:rPr>
          <w:rFonts w:ascii="Times New Roman" w:hAnsi="Times New Roman" w:cs="Times New Roman"/>
          <w:b/>
          <w:bCs/>
          <w:sz w:val="36"/>
          <w:szCs w:val="26"/>
        </w:rPr>
        <w:t>Граф исследования</w:t>
      </w:r>
    </w:p>
    <w:p w:rsidR="004B65CA" w:rsidRPr="00DB41D1" w:rsidRDefault="004B65CA" w:rsidP="004B65CA">
      <w:pPr>
        <w:spacing w:after="100" w:line="260" w:lineRule="auto"/>
        <w:jc w:val="both"/>
        <w:rPr>
          <w:rFonts w:ascii="Times New Roman" w:hAnsi="Times New Roman" w:cs="Times New Roman"/>
          <w:sz w:val="28"/>
        </w:rPr>
      </w:pPr>
      <w:proofErr w:type="gramStart"/>
      <w:r w:rsidRPr="00DB41D1">
        <w:rPr>
          <w:rFonts w:ascii="Times New Roman" w:hAnsi="Times New Roman" w:cs="Times New Roman"/>
          <w:sz w:val="24"/>
          <w:szCs w:val="19"/>
        </w:rPr>
        <w:t>Мета-модель</w:t>
      </w:r>
      <w:proofErr w:type="gramEnd"/>
      <w:r w:rsidRPr="00DB41D1">
        <w:rPr>
          <w:rFonts w:ascii="Times New Roman" w:hAnsi="Times New Roman" w:cs="Times New Roman"/>
          <w:sz w:val="24"/>
          <w:szCs w:val="19"/>
        </w:rPr>
        <w:t xml:space="preserve"> описывает типы сущностей и допустимые связи между ними. Граф исследования — это конкретный экземпляр </w:t>
      </w:r>
      <w:r w:rsidR="00DB41D1">
        <w:rPr>
          <w:rFonts w:ascii="Times New Roman" w:hAnsi="Times New Roman" w:cs="Times New Roman"/>
          <w:sz w:val="24"/>
          <w:szCs w:val="19"/>
        </w:rPr>
        <w:t xml:space="preserve">в рамках </w:t>
      </w:r>
      <w:proofErr w:type="gramStart"/>
      <w:r w:rsidRPr="00DB41D1">
        <w:rPr>
          <w:rFonts w:ascii="Times New Roman" w:hAnsi="Times New Roman" w:cs="Times New Roman"/>
          <w:sz w:val="24"/>
          <w:szCs w:val="19"/>
        </w:rPr>
        <w:t>мета-модели</w:t>
      </w:r>
      <w:proofErr w:type="gramEnd"/>
      <w:r w:rsidRPr="00DB41D1">
        <w:rPr>
          <w:rFonts w:ascii="Times New Roman" w:hAnsi="Times New Roman" w:cs="Times New Roman"/>
          <w:sz w:val="24"/>
          <w:szCs w:val="19"/>
        </w:rPr>
        <w:t xml:space="preserve"> для отдельного исследования: ориентированный размеченный граф, узлы которого — конкретные сущности (определённый вопрос, определённая гипотеза, конкретный результат эксперимента), а рёбра — связи между ними. Граф начинается с одного узла (исследовательский вопрос) и разрастается по мере работы системы. Это не линейный протокол действий, а живая структура с ветвлениями, циклами и тупиковыми ветками. Тупиковая ветка (опровергнутая гипотеза) не удаляется — она остаётся как отрицательный результат.</w:t>
      </w:r>
    </w:p>
    <w:p w:rsidR="004B65CA" w:rsidRPr="00DB41D1" w:rsidRDefault="004B65CA" w:rsidP="004B65CA">
      <w:pPr>
        <w:spacing w:after="100" w:line="260" w:lineRule="auto"/>
        <w:jc w:val="both"/>
        <w:rPr>
          <w:rFonts w:ascii="Times New Roman" w:hAnsi="Times New Roman" w:cs="Times New Roman"/>
          <w:sz w:val="28"/>
        </w:rPr>
      </w:pPr>
      <w:r w:rsidRPr="00DB41D1">
        <w:rPr>
          <w:rFonts w:ascii="Times New Roman" w:hAnsi="Times New Roman" w:cs="Times New Roman"/>
          <w:b/>
          <w:bCs/>
          <w:sz w:val="24"/>
          <w:szCs w:val="19"/>
        </w:rPr>
        <w:t xml:space="preserve">Структура узлов. </w:t>
      </w:r>
      <w:r w:rsidRPr="00DB41D1">
        <w:rPr>
          <w:rFonts w:ascii="Times New Roman" w:hAnsi="Times New Roman" w:cs="Times New Roman"/>
          <w:sz w:val="24"/>
          <w:szCs w:val="19"/>
        </w:rPr>
        <w:t xml:space="preserve">Каждый узел имеет: тип (какая сущность </w:t>
      </w:r>
      <w:proofErr w:type="gramStart"/>
      <w:r w:rsidRPr="00DB41D1">
        <w:rPr>
          <w:rFonts w:ascii="Times New Roman" w:hAnsi="Times New Roman" w:cs="Times New Roman"/>
          <w:sz w:val="24"/>
          <w:szCs w:val="19"/>
        </w:rPr>
        <w:t>мета-модели</w:t>
      </w:r>
      <w:proofErr w:type="gramEnd"/>
      <w:r w:rsidRPr="00DB41D1">
        <w:rPr>
          <w:rFonts w:ascii="Times New Roman" w:hAnsi="Times New Roman" w:cs="Times New Roman"/>
          <w:sz w:val="24"/>
          <w:szCs w:val="19"/>
        </w:rPr>
        <w:t xml:space="preserve">), содержание (заполненные атрибуты), статус, временная метка, источник (модуль системы или человек в контуре). Статусы зависят от типа сущности: для гипотез — сформулирована / на проверке / подтверждена / опровергнута / отложена; для свидетельств — получено / </w:t>
      </w:r>
      <w:proofErr w:type="spellStart"/>
      <w:r w:rsidRPr="00DB41D1">
        <w:rPr>
          <w:rFonts w:ascii="Times New Roman" w:hAnsi="Times New Roman" w:cs="Times New Roman"/>
          <w:sz w:val="24"/>
          <w:szCs w:val="19"/>
        </w:rPr>
        <w:t>валидировано</w:t>
      </w:r>
      <w:proofErr w:type="spellEnd"/>
      <w:r w:rsidRPr="00DB41D1">
        <w:rPr>
          <w:rFonts w:ascii="Times New Roman" w:hAnsi="Times New Roman" w:cs="Times New Roman"/>
          <w:sz w:val="24"/>
          <w:szCs w:val="19"/>
        </w:rPr>
        <w:t xml:space="preserve"> / отвергнуто; для инструментов — доступен / создаётся / не удалось создать.</w:t>
      </w:r>
    </w:p>
    <w:p w:rsidR="004B65CA" w:rsidRPr="00DB41D1" w:rsidRDefault="004B65CA" w:rsidP="004B65CA">
      <w:pPr>
        <w:spacing w:before="280" w:after="100"/>
        <w:jc w:val="both"/>
        <w:rPr>
          <w:rFonts w:ascii="Times New Roman" w:hAnsi="Times New Roman" w:cs="Times New Roman"/>
          <w:sz w:val="28"/>
        </w:rPr>
      </w:pPr>
      <w:r w:rsidRPr="00DB41D1">
        <w:rPr>
          <w:rFonts w:ascii="Times New Roman" w:hAnsi="Times New Roman" w:cs="Times New Roman"/>
          <w:b/>
          <w:bCs/>
          <w:color w:val="333333"/>
          <w:sz w:val="28"/>
          <w:szCs w:val="21"/>
        </w:rPr>
        <w:lastRenderedPageBreak/>
        <w:t>Фазы формирования графа</w:t>
      </w:r>
    </w:p>
    <w:p w:rsidR="004B65CA" w:rsidRPr="00DB41D1" w:rsidRDefault="004B65CA" w:rsidP="004B65CA">
      <w:pPr>
        <w:spacing w:after="100" w:line="260" w:lineRule="auto"/>
        <w:jc w:val="both"/>
        <w:rPr>
          <w:rFonts w:ascii="Times New Roman" w:hAnsi="Times New Roman" w:cs="Times New Roman"/>
          <w:sz w:val="28"/>
        </w:rPr>
      </w:pPr>
      <w:r w:rsidRPr="00DB41D1">
        <w:rPr>
          <w:rFonts w:ascii="Times New Roman" w:hAnsi="Times New Roman" w:cs="Times New Roman"/>
          <w:b/>
          <w:bCs/>
          <w:sz w:val="24"/>
          <w:szCs w:val="19"/>
        </w:rPr>
        <w:t xml:space="preserve">Фаза 1. Инициализация. </w:t>
      </w:r>
      <w:r w:rsidRPr="00DB41D1">
        <w:rPr>
          <w:rFonts w:ascii="Times New Roman" w:hAnsi="Times New Roman" w:cs="Times New Roman"/>
          <w:sz w:val="24"/>
          <w:szCs w:val="19"/>
        </w:rPr>
        <w:t>Создаётся корневой узел (исследовательский вопрос), определяется контекст реализуемости: узлы инструментов, ресурсов, ограничений, профиль исследования. На этом этапе граф имеет форму звезды — центральный вопрос, окружённый узлами контекста. Выполняется агентом формализации вопроса и агентом инициализации контекста.</w:t>
      </w:r>
    </w:p>
    <w:p w:rsidR="004B65CA" w:rsidRPr="00DB41D1" w:rsidRDefault="004B65CA" w:rsidP="004B65CA">
      <w:pPr>
        <w:spacing w:after="100" w:line="260" w:lineRule="auto"/>
        <w:jc w:val="both"/>
        <w:rPr>
          <w:rFonts w:ascii="Times New Roman" w:hAnsi="Times New Roman" w:cs="Times New Roman"/>
          <w:sz w:val="28"/>
        </w:rPr>
      </w:pPr>
      <w:r w:rsidRPr="00DB41D1">
        <w:rPr>
          <w:rFonts w:ascii="Times New Roman" w:hAnsi="Times New Roman" w:cs="Times New Roman"/>
          <w:b/>
          <w:bCs/>
          <w:sz w:val="24"/>
          <w:szCs w:val="19"/>
        </w:rPr>
        <w:t xml:space="preserve">Фаза 2. Разведка (Модуль 1). </w:t>
      </w:r>
      <w:r w:rsidRPr="00DB41D1">
        <w:rPr>
          <w:rFonts w:ascii="Times New Roman" w:hAnsi="Times New Roman" w:cs="Times New Roman"/>
          <w:sz w:val="24"/>
          <w:szCs w:val="19"/>
        </w:rPr>
        <w:t>Агент литературного обзора порождает узлы литературных свидетельств, обогащает эмпирическую базу, строит индекс в векторном хранилище. Граф обрастает кустом свидетельств, привязанных к корневому вопросу. Среди свидетельств появляются мета-свидетельства — наблюдения о пробелах и противоречиях в текущем состоянии знания в области.</w:t>
      </w:r>
    </w:p>
    <w:p w:rsidR="004B65CA" w:rsidRPr="00DB41D1" w:rsidRDefault="004B65CA" w:rsidP="004B65CA">
      <w:pPr>
        <w:spacing w:after="100" w:line="260" w:lineRule="auto"/>
        <w:jc w:val="both"/>
        <w:rPr>
          <w:rFonts w:ascii="Times New Roman" w:hAnsi="Times New Roman" w:cs="Times New Roman"/>
          <w:sz w:val="28"/>
        </w:rPr>
      </w:pPr>
      <w:r w:rsidRPr="00DB41D1">
        <w:rPr>
          <w:rFonts w:ascii="Times New Roman" w:hAnsi="Times New Roman" w:cs="Times New Roman"/>
          <w:b/>
          <w:bCs/>
          <w:sz w:val="24"/>
          <w:szCs w:val="19"/>
        </w:rPr>
        <w:t xml:space="preserve">Фаза 3. Ветвление (Модуль 2). </w:t>
      </w:r>
      <w:r w:rsidRPr="00DB41D1">
        <w:rPr>
          <w:rFonts w:ascii="Times New Roman" w:hAnsi="Times New Roman" w:cs="Times New Roman"/>
          <w:sz w:val="24"/>
          <w:szCs w:val="19"/>
        </w:rPr>
        <w:t>Порождаются узлы гипотез — параллельные ветки от вопроса. Каждая гипотеза связывается с методами, инструментами, условиями подтверждения. Агент-критик оценивает каждую гипотезу; часть может быть отложена (нет инструментов, недостаточно данных). Человек в контуре утверждает ранжированный список гипотез для проверки.</w:t>
      </w:r>
    </w:p>
    <w:p w:rsidR="004B65CA" w:rsidRPr="00DB41D1" w:rsidRDefault="004B65CA" w:rsidP="004B65CA">
      <w:pPr>
        <w:spacing w:after="100" w:line="260" w:lineRule="auto"/>
        <w:jc w:val="both"/>
        <w:rPr>
          <w:rFonts w:ascii="Times New Roman" w:hAnsi="Times New Roman" w:cs="Times New Roman"/>
          <w:sz w:val="28"/>
        </w:rPr>
      </w:pPr>
      <w:r w:rsidRPr="00DB41D1">
        <w:rPr>
          <w:rFonts w:ascii="Times New Roman" w:hAnsi="Times New Roman" w:cs="Times New Roman"/>
          <w:b/>
          <w:bCs/>
          <w:sz w:val="24"/>
          <w:szCs w:val="19"/>
        </w:rPr>
        <w:t xml:space="preserve">Фаза 4. Углубление (Модуль 3). </w:t>
      </w:r>
      <w:r w:rsidRPr="00DB41D1">
        <w:rPr>
          <w:rFonts w:ascii="Times New Roman" w:hAnsi="Times New Roman" w:cs="Times New Roman"/>
          <w:sz w:val="24"/>
          <w:szCs w:val="19"/>
        </w:rPr>
        <w:t>Эксперименты порождают новые свидетельства, которые связываются с гипотезами. Ветки обрастают результатами. Параллельно Модуль 3.1 создаёт недостающие инструменты — их статусы обновляются в графе. Если инструмент не удалось создать, соответствующая гипотеза может быть отложена или переформулирована.</w:t>
      </w:r>
    </w:p>
    <w:p w:rsidR="004B65CA" w:rsidRPr="00DB41D1" w:rsidRDefault="004B65CA" w:rsidP="004B65CA">
      <w:pPr>
        <w:spacing w:after="100" w:line="260" w:lineRule="auto"/>
        <w:jc w:val="both"/>
        <w:rPr>
          <w:rFonts w:ascii="Times New Roman" w:hAnsi="Times New Roman" w:cs="Times New Roman"/>
          <w:sz w:val="28"/>
        </w:rPr>
      </w:pPr>
      <w:r w:rsidRPr="00DB41D1">
        <w:rPr>
          <w:rFonts w:ascii="Times New Roman" w:hAnsi="Times New Roman" w:cs="Times New Roman"/>
          <w:b/>
          <w:bCs/>
          <w:sz w:val="24"/>
          <w:szCs w:val="19"/>
        </w:rPr>
        <w:t xml:space="preserve">Фаза 5. Свёртка (Модуль 4). </w:t>
      </w:r>
      <w:r w:rsidRPr="00DB41D1">
        <w:rPr>
          <w:rFonts w:ascii="Times New Roman" w:hAnsi="Times New Roman" w:cs="Times New Roman"/>
          <w:sz w:val="24"/>
          <w:szCs w:val="19"/>
        </w:rPr>
        <w:t>Валидатор гипотез формирует заключения, сопоставляя собранные свидетельства с условиями подтверждения. Заключение может породить новый исследовательский вопрос — граф замыкается, начинается новый цикл.</w:t>
      </w:r>
    </w:p>
    <w:p w:rsidR="004B65CA" w:rsidRPr="00DB41D1" w:rsidRDefault="004B65CA" w:rsidP="004B65CA">
      <w:pPr>
        <w:spacing w:after="100" w:line="260" w:lineRule="auto"/>
        <w:jc w:val="both"/>
        <w:rPr>
          <w:rFonts w:ascii="Times New Roman" w:hAnsi="Times New Roman" w:cs="Times New Roman"/>
          <w:sz w:val="28"/>
        </w:rPr>
      </w:pPr>
      <w:r w:rsidRPr="00DB41D1">
        <w:rPr>
          <w:rFonts w:ascii="Times New Roman" w:hAnsi="Times New Roman" w:cs="Times New Roman"/>
          <w:b/>
          <w:bCs/>
          <w:sz w:val="24"/>
          <w:szCs w:val="19"/>
        </w:rPr>
        <w:t xml:space="preserve">Фаза 6. Кодификация (Модуль 4). </w:t>
      </w:r>
      <w:r w:rsidRPr="00DB41D1">
        <w:rPr>
          <w:rFonts w:ascii="Times New Roman" w:hAnsi="Times New Roman" w:cs="Times New Roman"/>
          <w:sz w:val="24"/>
          <w:szCs w:val="19"/>
        </w:rPr>
        <w:t>Составитель отчётов создаёт артефакты (отчёт, публикация, ТЗ, обоснование эффективности), привязанные к заключениям. Модуль оценки эффективности агрегирует метрики стоимости и качества по всему графу.</w:t>
      </w:r>
    </w:p>
    <w:p w:rsidR="004B65CA" w:rsidRPr="00DB41D1" w:rsidRDefault="004B65CA" w:rsidP="004B65CA">
      <w:pPr>
        <w:spacing w:before="280" w:after="100"/>
        <w:jc w:val="both"/>
        <w:rPr>
          <w:rFonts w:ascii="Times New Roman" w:hAnsi="Times New Roman" w:cs="Times New Roman"/>
          <w:sz w:val="28"/>
        </w:rPr>
      </w:pPr>
      <w:r w:rsidRPr="00DB41D1">
        <w:rPr>
          <w:rFonts w:ascii="Times New Roman" w:hAnsi="Times New Roman" w:cs="Times New Roman"/>
          <w:b/>
          <w:bCs/>
          <w:color w:val="333333"/>
          <w:sz w:val="28"/>
          <w:szCs w:val="21"/>
        </w:rPr>
        <w:t>Роль графа для принятия решений оркестратором</w:t>
      </w:r>
    </w:p>
    <w:p w:rsidR="004B65CA" w:rsidRPr="00DB41D1" w:rsidRDefault="004B65CA" w:rsidP="004B65CA">
      <w:pPr>
        <w:spacing w:after="100" w:line="260" w:lineRule="auto"/>
        <w:jc w:val="both"/>
        <w:rPr>
          <w:rFonts w:ascii="Times New Roman" w:hAnsi="Times New Roman" w:cs="Times New Roman"/>
          <w:sz w:val="28"/>
        </w:rPr>
      </w:pPr>
      <w:r w:rsidRPr="00DB41D1">
        <w:rPr>
          <w:rFonts w:ascii="Times New Roman" w:hAnsi="Times New Roman" w:cs="Times New Roman"/>
          <w:b/>
          <w:bCs/>
          <w:sz w:val="24"/>
          <w:szCs w:val="19"/>
        </w:rPr>
        <w:t xml:space="preserve">Триггеры как запросы к графу. </w:t>
      </w:r>
      <w:r w:rsidRPr="00DB41D1">
        <w:rPr>
          <w:rFonts w:ascii="Times New Roman" w:hAnsi="Times New Roman" w:cs="Times New Roman"/>
          <w:sz w:val="24"/>
          <w:szCs w:val="19"/>
        </w:rPr>
        <w:t>Мастер-оркестратор формулирует решения о переходах как запросы к текущему состоянию графа. Примеры: «есть ли гипотеза в статусе сформулирована, у которой все инструменты доступны?» — если да, запуск эксперимента. «Есть ли свидетельство, опровергающее гипотезу?» — если да, пересмотр или переход к следующей гипотезе.</w:t>
      </w:r>
    </w:p>
    <w:p w:rsidR="004B65CA" w:rsidRPr="00DB41D1" w:rsidRDefault="004B65CA" w:rsidP="004B65CA">
      <w:pPr>
        <w:spacing w:after="100" w:line="260" w:lineRule="auto"/>
        <w:jc w:val="both"/>
        <w:rPr>
          <w:rFonts w:ascii="Times New Roman" w:hAnsi="Times New Roman" w:cs="Times New Roman"/>
          <w:sz w:val="28"/>
        </w:rPr>
      </w:pPr>
      <w:r w:rsidRPr="00DB41D1">
        <w:rPr>
          <w:rFonts w:ascii="Times New Roman" w:hAnsi="Times New Roman" w:cs="Times New Roman"/>
          <w:b/>
          <w:bCs/>
          <w:sz w:val="24"/>
          <w:szCs w:val="19"/>
        </w:rPr>
        <w:t xml:space="preserve">Проверка зависимостей. </w:t>
      </w:r>
      <w:r w:rsidRPr="00DB41D1">
        <w:rPr>
          <w:rFonts w:ascii="Times New Roman" w:hAnsi="Times New Roman" w:cs="Times New Roman"/>
          <w:sz w:val="24"/>
          <w:szCs w:val="19"/>
        </w:rPr>
        <w:t>Информационные зависимости проверяются как наличие путей в графе: нельзя создать заключение, если нет пути от гипотезы через свидетельства к выполненным условиям подтверждения.</w:t>
      </w:r>
    </w:p>
    <w:p w:rsidR="004B65CA" w:rsidRPr="00DB41D1" w:rsidRDefault="004B65CA" w:rsidP="004B65CA">
      <w:pPr>
        <w:spacing w:after="100" w:line="260" w:lineRule="auto"/>
        <w:jc w:val="both"/>
        <w:rPr>
          <w:rFonts w:ascii="Times New Roman" w:hAnsi="Times New Roman" w:cs="Times New Roman"/>
          <w:sz w:val="28"/>
        </w:rPr>
      </w:pPr>
      <w:r w:rsidRPr="00DB41D1">
        <w:rPr>
          <w:rFonts w:ascii="Times New Roman" w:hAnsi="Times New Roman" w:cs="Times New Roman"/>
          <w:b/>
          <w:bCs/>
          <w:sz w:val="24"/>
          <w:szCs w:val="19"/>
        </w:rPr>
        <w:t xml:space="preserve">Отслеживание прогресса. </w:t>
      </w:r>
      <w:r w:rsidRPr="00DB41D1">
        <w:rPr>
          <w:rFonts w:ascii="Times New Roman" w:hAnsi="Times New Roman" w:cs="Times New Roman"/>
          <w:sz w:val="24"/>
          <w:szCs w:val="19"/>
        </w:rPr>
        <w:t>Доля узлов со статусом «завершён» от общего числа показывает, насколько продвинулось исследование. Оркестратор видит, какие ветки активн</w:t>
      </w:r>
      <w:bookmarkStart w:id="0" w:name="_GoBack"/>
      <w:bookmarkEnd w:id="0"/>
      <w:r w:rsidRPr="00DB41D1">
        <w:rPr>
          <w:rFonts w:ascii="Times New Roman" w:hAnsi="Times New Roman" w:cs="Times New Roman"/>
          <w:sz w:val="24"/>
          <w:szCs w:val="19"/>
        </w:rPr>
        <w:t>ы, какие остановились (ожидание инструмента, ожидание решения человека), какие закрыты.</w:t>
      </w:r>
    </w:p>
    <w:p w:rsidR="004B65CA" w:rsidRPr="00DB41D1" w:rsidRDefault="004B65CA" w:rsidP="004B65CA">
      <w:pPr>
        <w:spacing w:after="100" w:line="260" w:lineRule="auto"/>
        <w:jc w:val="both"/>
        <w:rPr>
          <w:rFonts w:ascii="Times New Roman" w:hAnsi="Times New Roman" w:cs="Times New Roman"/>
          <w:sz w:val="28"/>
        </w:rPr>
      </w:pPr>
      <w:r w:rsidRPr="00DB41D1">
        <w:rPr>
          <w:rFonts w:ascii="Times New Roman" w:hAnsi="Times New Roman" w:cs="Times New Roman"/>
          <w:b/>
          <w:bCs/>
          <w:sz w:val="24"/>
          <w:szCs w:val="19"/>
        </w:rPr>
        <w:t xml:space="preserve">Бюджет и экономическое завершение. </w:t>
      </w:r>
      <w:r w:rsidRPr="00DB41D1">
        <w:rPr>
          <w:rFonts w:ascii="Times New Roman" w:hAnsi="Times New Roman" w:cs="Times New Roman"/>
          <w:sz w:val="24"/>
          <w:szCs w:val="19"/>
        </w:rPr>
        <w:t>Узлы расходуемых ресурсов хранят убывающие остатки. Модель стоимости оценивает стоимость каждого следующего шага. Если маржинальная стоимость превышает ожидаемую ценность результата — оркестратор предлагает завершение исследования.</w:t>
      </w:r>
    </w:p>
    <w:p w:rsidR="004B65CA" w:rsidRPr="00DB41D1" w:rsidRDefault="004B65CA" w:rsidP="004B65CA">
      <w:pPr>
        <w:spacing w:after="100" w:line="260" w:lineRule="auto"/>
        <w:jc w:val="both"/>
        <w:rPr>
          <w:rFonts w:ascii="Times New Roman" w:hAnsi="Times New Roman" w:cs="Times New Roman"/>
          <w:sz w:val="28"/>
        </w:rPr>
      </w:pPr>
      <w:r w:rsidRPr="00DB41D1">
        <w:rPr>
          <w:rFonts w:ascii="Times New Roman" w:hAnsi="Times New Roman" w:cs="Times New Roman"/>
          <w:b/>
          <w:bCs/>
          <w:sz w:val="24"/>
          <w:szCs w:val="19"/>
        </w:rPr>
        <w:t xml:space="preserve">Выбор оптимального пути. </w:t>
      </w:r>
      <w:r w:rsidRPr="00DB41D1">
        <w:rPr>
          <w:rFonts w:ascii="Times New Roman" w:hAnsi="Times New Roman" w:cs="Times New Roman"/>
          <w:sz w:val="24"/>
          <w:szCs w:val="19"/>
        </w:rPr>
        <w:t>При наличии нескольких гипотез с разной стоимостью проверки оркестратор расставляет приоритеты: дешёвые проверки запускаются первыми, дорогие — только при достаточном бюджете. Это превращает оркестратор из системы на правилах в планировщик с оценкой стоимости.</w:t>
      </w:r>
    </w:p>
    <w:p w:rsidR="004B65CA" w:rsidRPr="00DB41D1" w:rsidRDefault="004B65CA" w:rsidP="004B65CA">
      <w:pPr>
        <w:spacing w:after="100" w:line="260" w:lineRule="auto"/>
        <w:jc w:val="both"/>
        <w:rPr>
          <w:rFonts w:ascii="Times New Roman" w:hAnsi="Times New Roman" w:cs="Times New Roman"/>
          <w:sz w:val="28"/>
        </w:rPr>
      </w:pPr>
      <w:r w:rsidRPr="00DB41D1">
        <w:rPr>
          <w:rFonts w:ascii="Times New Roman" w:hAnsi="Times New Roman" w:cs="Times New Roman"/>
          <w:b/>
          <w:bCs/>
          <w:sz w:val="24"/>
          <w:szCs w:val="19"/>
        </w:rPr>
        <w:lastRenderedPageBreak/>
        <w:t xml:space="preserve">Цепочка происхождения результата. </w:t>
      </w:r>
      <w:r w:rsidRPr="00DB41D1">
        <w:rPr>
          <w:rFonts w:ascii="Times New Roman" w:hAnsi="Times New Roman" w:cs="Times New Roman"/>
          <w:sz w:val="24"/>
          <w:szCs w:val="19"/>
        </w:rPr>
        <w:t>От любого артефакта по рёбрам графа назад прослеживается полная цепочка до исходного вопроса: через какие гипотезы, свидетельства и методы был получен результат. Составитель отчётов автоматически строит разделы «Методы» и «Результаты» по этой цепочке.</w:t>
      </w:r>
    </w:p>
    <w:p w:rsidR="004B65CA" w:rsidRPr="00DB41D1" w:rsidRDefault="004B65CA" w:rsidP="004B65CA">
      <w:pPr>
        <w:spacing w:after="100" w:line="2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DB41D1">
        <w:rPr>
          <w:rFonts w:ascii="Times New Roman" w:hAnsi="Times New Roman" w:cs="Times New Roman"/>
          <w:b/>
          <w:bCs/>
          <w:sz w:val="24"/>
          <w:szCs w:val="19"/>
        </w:rPr>
        <w:t>Переиспользование</w:t>
      </w:r>
      <w:proofErr w:type="spellEnd"/>
      <w:r w:rsidRPr="00DB41D1">
        <w:rPr>
          <w:rFonts w:ascii="Times New Roman" w:hAnsi="Times New Roman" w:cs="Times New Roman"/>
          <w:b/>
          <w:bCs/>
          <w:sz w:val="24"/>
          <w:szCs w:val="19"/>
        </w:rPr>
        <w:t xml:space="preserve">. </w:t>
      </w:r>
      <w:r w:rsidRPr="00DB41D1">
        <w:rPr>
          <w:rFonts w:ascii="Times New Roman" w:hAnsi="Times New Roman" w:cs="Times New Roman"/>
          <w:sz w:val="24"/>
          <w:szCs w:val="19"/>
        </w:rPr>
        <w:t>Графы завершённых исследований сохраняются как накопленный опыт. При новом похожем вопросе оркестратор может найти релевантный граф и использовать его как стартовую точку — инструменты уже известны, часть литературы проиндексирована, базовые результаты установлены.</w:t>
      </w:r>
    </w:p>
    <w:p w:rsidR="004B65CA" w:rsidRPr="00DB41D1" w:rsidRDefault="004B65CA" w:rsidP="00806DE3">
      <w:pPr>
        <w:spacing w:before="300" w:after="160"/>
        <w:jc w:val="center"/>
        <w:rPr>
          <w:rFonts w:ascii="Times New Roman" w:hAnsi="Times New Roman" w:cs="Times New Roman"/>
          <w:sz w:val="28"/>
        </w:rPr>
      </w:pPr>
      <w:r w:rsidRPr="00DB41D1">
        <w:rPr>
          <w:rFonts w:ascii="Times New Roman" w:hAnsi="Times New Roman" w:cs="Times New Roman"/>
          <w:b/>
          <w:bCs/>
          <w:sz w:val="36"/>
          <w:szCs w:val="26"/>
        </w:rPr>
        <w:t>Привязка к концепции AI4S: описание процесса деятельности</w:t>
      </w:r>
    </w:p>
    <w:p w:rsidR="004B65CA" w:rsidRPr="00DB41D1" w:rsidRDefault="004B65CA" w:rsidP="004B65CA">
      <w:pPr>
        <w:spacing w:after="160" w:line="260" w:lineRule="auto"/>
        <w:jc w:val="both"/>
        <w:rPr>
          <w:rFonts w:ascii="Times New Roman" w:hAnsi="Times New Roman" w:cs="Times New Roman"/>
          <w:sz w:val="28"/>
        </w:rPr>
      </w:pPr>
      <w:r w:rsidRPr="00DB41D1">
        <w:rPr>
          <w:rFonts w:ascii="Times New Roman" w:hAnsi="Times New Roman" w:cs="Times New Roman"/>
          <w:sz w:val="24"/>
          <w:szCs w:val="19"/>
        </w:rPr>
        <w:t xml:space="preserve">Концепция применения ИИ в науке (п. 1.3) требует, чтобы отправной точкой проектирования систем AI4S было </w:t>
      </w:r>
      <w:r w:rsidRPr="00DB41D1">
        <w:rPr>
          <w:rFonts w:ascii="Times New Roman" w:hAnsi="Times New Roman" w:cs="Times New Roman"/>
          <w:b/>
          <w:bCs/>
          <w:sz w:val="24"/>
          <w:szCs w:val="19"/>
        </w:rPr>
        <w:t>описание процесса деятельности</w:t>
      </w:r>
      <w:r w:rsidRPr="00DB41D1">
        <w:rPr>
          <w:rFonts w:ascii="Times New Roman" w:hAnsi="Times New Roman" w:cs="Times New Roman"/>
          <w:sz w:val="24"/>
          <w:szCs w:val="19"/>
        </w:rPr>
        <w:t xml:space="preserve"> учёного. </w:t>
      </w:r>
      <w:proofErr w:type="gramStart"/>
      <w:r w:rsidRPr="00DB41D1">
        <w:rPr>
          <w:rFonts w:ascii="Times New Roman" w:hAnsi="Times New Roman" w:cs="Times New Roman"/>
          <w:sz w:val="24"/>
          <w:szCs w:val="19"/>
        </w:rPr>
        <w:t>Мета-модель</w:t>
      </w:r>
      <w:proofErr w:type="gramEnd"/>
      <w:r w:rsidRPr="00DB41D1">
        <w:rPr>
          <w:rFonts w:ascii="Times New Roman" w:hAnsi="Times New Roman" w:cs="Times New Roman"/>
          <w:sz w:val="24"/>
          <w:szCs w:val="19"/>
        </w:rPr>
        <w:t xml:space="preserve"> НИР выполняет именно эту роль — формализует научный процесс как систему сущностей, связей и правил навигации. Ниже показано, как четыре составляющие описания процесса (а–г) отражены в слоях </w:t>
      </w:r>
      <w:proofErr w:type="gramStart"/>
      <w:r w:rsidRPr="00DB41D1">
        <w:rPr>
          <w:rFonts w:ascii="Times New Roman" w:hAnsi="Times New Roman" w:cs="Times New Roman"/>
          <w:sz w:val="24"/>
          <w:szCs w:val="19"/>
        </w:rPr>
        <w:t>мета-модели</w:t>
      </w:r>
      <w:proofErr w:type="gramEnd"/>
      <w:r w:rsidRPr="00DB41D1">
        <w:rPr>
          <w:rFonts w:ascii="Times New Roman" w:hAnsi="Times New Roman" w:cs="Times New Roman"/>
          <w:sz w:val="24"/>
          <w:szCs w:val="19"/>
        </w:rPr>
        <w:t>.</w:t>
      </w:r>
    </w:p>
    <w:p w:rsidR="004B65CA" w:rsidRPr="00DB41D1" w:rsidRDefault="004B65CA" w:rsidP="004B65CA">
      <w:pPr>
        <w:spacing w:after="100" w:line="260" w:lineRule="auto"/>
        <w:jc w:val="both"/>
        <w:rPr>
          <w:rFonts w:ascii="Times New Roman" w:hAnsi="Times New Roman" w:cs="Times New Roman"/>
          <w:sz w:val="28"/>
        </w:rPr>
      </w:pPr>
      <w:r w:rsidRPr="00DB41D1">
        <w:rPr>
          <w:rFonts w:ascii="Times New Roman" w:hAnsi="Times New Roman" w:cs="Times New Roman"/>
          <w:b/>
          <w:bCs/>
          <w:sz w:val="24"/>
          <w:szCs w:val="19"/>
        </w:rPr>
        <w:t xml:space="preserve">(а) Состав процедур, подлежащих автоматизации. </w:t>
      </w:r>
      <w:r w:rsidRPr="00DB41D1">
        <w:rPr>
          <w:rFonts w:ascii="Times New Roman" w:hAnsi="Times New Roman" w:cs="Times New Roman"/>
          <w:sz w:val="24"/>
          <w:szCs w:val="19"/>
        </w:rPr>
        <w:t xml:space="preserve">Определяется слоями 1 и 2. Слой 1 задаёт </w:t>
      </w:r>
      <w:proofErr w:type="spellStart"/>
      <w:r w:rsidRPr="00DB41D1">
        <w:rPr>
          <w:rFonts w:ascii="Times New Roman" w:hAnsi="Times New Roman" w:cs="Times New Roman"/>
          <w:sz w:val="24"/>
          <w:szCs w:val="19"/>
        </w:rPr>
        <w:t>эпистемические</w:t>
      </w:r>
      <w:proofErr w:type="spellEnd"/>
      <w:r w:rsidRPr="00DB41D1">
        <w:rPr>
          <w:rFonts w:ascii="Times New Roman" w:hAnsi="Times New Roman" w:cs="Times New Roman"/>
          <w:sz w:val="24"/>
          <w:szCs w:val="19"/>
        </w:rPr>
        <w:t xml:space="preserve"> операции: формулирование вопроса, генерация гипотез, сбор свидетельств, формирование заключений. Слой 2 фиксирует методы проверки и условия подтверждения — конкретные процедуры, через которые гипотезы превращаются в заключения. Каждая процедура привязана к инструментам (слой 3.1) и потребляет ресурсы (слой 3.2). Профиль исследования (слой 3.4) определяет, какие из этих процедур активируются для данной задачи.</w:t>
      </w:r>
    </w:p>
    <w:p w:rsidR="004B65CA" w:rsidRPr="00DB41D1" w:rsidRDefault="004B65CA" w:rsidP="004B65CA">
      <w:pPr>
        <w:spacing w:after="100" w:line="260" w:lineRule="auto"/>
        <w:jc w:val="both"/>
        <w:rPr>
          <w:rFonts w:ascii="Times New Roman" w:hAnsi="Times New Roman" w:cs="Times New Roman"/>
          <w:sz w:val="28"/>
        </w:rPr>
      </w:pPr>
      <w:r w:rsidRPr="00DB41D1">
        <w:rPr>
          <w:rFonts w:ascii="Times New Roman" w:hAnsi="Times New Roman" w:cs="Times New Roman"/>
          <w:b/>
          <w:bCs/>
          <w:sz w:val="24"/>
          <w:szCs w:val="19"/>
        </w:rPr>
        <w:t xml:space="preserve">(б) Взаимосвязь автоматизированных и неавтоматизированных процессов. </w:t>
      </w:r>
      <w:r w:rsidRPr="00DB41D1">
        <w:rPr>
          <w:rFonts w:ascii="Times New Roman" w:hAnsi="Times New Roman" w:cs="Times New Roman"/>
          <w:sz w:val="24"/>
          <w:szCs w:val="19"/>
        </w:rPr>
        <w:t xml:space="preserve">Определяется слоем 5. Модель применения ИИ задаёт уровень автономии системы — от ИИ-лаборанта (система выполняет одну операцию по запросу, всё остальное делает человек) до ИИ-архитектора (система автономно проходит полный цикл, человек подключается только на финальном </w:t>
      </w:r>
      <w:proofErr w:type="spellStart"/>
      <w:r w:rsidRPr="00DB41D1">
        <w:rPr>
          <w:rFonts w:ascii="Times New Roman" w:hAnsi="Times New Roman" w:cs="Times New Roman"/>
          <w:sz w:val="24"/>
          <w:szCs w:val="19"/>
        </w:rPr>
        <w:t>ревью</w:t>
      </w:r>
      <w:proofErr w:type="spellEnd"/>
      <w:r w:rsidRPr="00DB41D1">
        <w:rPr>
          <w:rFonts w:ascii="Times New Roman" w:hAnsi="Times New Roman" w:cs="Times New Roman"/>
          <w:sz w:val="24"/>
          <w:szCs w:val="19"/>
        </w:rPr>
        <w:t>). Триггеры переходов формализуют точки, в которых управление передаётся между системой и человеком. Граф исследования делает эту границу наблюдаемой: каждый узел помечен источником — модуль системы или человек в контуре.</w:t>
      </w:r>
    </w:p>
    <w:p w:rsidR="004B65CA" w:rsidRPr="00DB41D1" w:rsidRDefault="004B65CA" w:rsidP="004B65CA">
      <w:pPr>
        <w:spacing w:after="100" w:line="260" w:lineRule="auto"/>
        <w:jc w:val="both"/>
        <w:rPr>
          <w:rFonts w:ascii="Times New Roman" w:hAnsi="Times New Roman" w:cs="Times New Roman"/>
          <w:sz w:val="28"/>
        </w:rPr>
      </w:pPr>
      <w:r w:rsidRPr="00DB41D1">
        <w:rPr>
          <w:rFonts w:ascii="Times New Roman" w:hAnsi="Times New Roman" w:cs="Times New Roman"/>
          <w:b/>
          <w:bCs/>
          <w:sz w:val="24"/>
          <w:szCs w:val="19"/>
        </w:rPr>
        <w:t xml:space="preserve">(в) Требования к организации функционирования в рабочей среде. </w:t>
      </w:r>
      <w:r w:rsidRPr="00DB41D1">
        <w:rPr>
          <w:rFonts w:ascii="Times New Roman" w:hAnsi="Times New Roman" w:cs="Times New Roman"/>
          <w:sz w:val="24"/>
          <w:szCs w:val="19"/>
        </w:rPr>
        <w:t>Определяется слоем 3 — контекст реализуемости. Инструментальные возможности (3.1) фиксируют, что доступно в данной среде: вычислительные библиотеки, лабораторное оборудование, API внешних сервисов — с конкретным статусом интеграции. Расходуемые ресурсы (3.2) задают бюджетные ограничения среды. Когнитивные ограничения (3.4) включают доменные стандарты, этические требования и методологические нормы, специфичные для рабочего контекста. Слой 6 добавляет экономическое измерение: модель стоимости и метрика эффективности позволяют оценить, оправдана ли автоматизация конкретных операций в данной среде.</w:t>
      </w:r>
    </w:p>
    <w:p w:rsidR="004B65CA" w:rsidRPr="00DB41D1" w:rsidRDefault="004B65CA" w:rsidP="004B65CA">
      <w:pPr>
        <w:spacing w:after="100" w:line="260" w:lineRule="auto"/>
        <w:jc w:val="both"/>
        <w:rPr>
          <w:rFonts w:ascii="Times New Roman" w:hAnsi="Times New Roman" w:cs="Times New Roman"/>
          <w:sz w:val="28"/>
        </w:rPr>
      </w:pPr>
      <w:r w:rsidRPr="00DB41D1">
        <w:rPr>
          <w:rFonts w:ascii="Times New Roman" w:hAnsi="Times New Roman" w:cs="Times New Roman"/>
          <w:b/>
          <w:bCs/>
          <w:sz w:val="24"/>
          <w:szCs w:val="19"/>
        </w:rPr>
        <w:t xml:space="preserve">(г) Состав лиц, деятельность которых автоматизируется. </w:t>
      </w:r>
      <w:r w:rsidRPr="00DB41D1">
        <w:rPr>
          <w:rFonts w:ascii="Times New Roman" w:hAnsi="Times New Roman" w:cs="Times New Roman"/>
          <w:sz w:val="24"/>
          <w:szCs w:val="19"/>
        </w:rPr>
        <w:t>Определяется сущностью «Роли участников» (слой 3.4). Фиксируются роли (руководитель исследования, аспирант, лаборант, инженер данных, предметный эксперт), их квалификация, доступность и функции. Для каждой роли определяется, какие операции система берёт на себя, а какие остаются за человеком — в зависимости от выбранной модели применения ИИ. Точки участия человека в контуре (HITL) привязаны к конкретным ролям: предметный эксперт утверждает гипотезы и условия подтверждения, руководитель утверждает план и бюджет, лаборант контролирует работу с оборудованием.</w:t>
      </w:r>
    </w:p>
    <w:p w:rsidR="004B65CA" w:rsidRPr="00DB41D1" w:rsidRDefault="004B65CA" w:rsidP="004B65CA">
      <w:pPr>
        <w:jc w:val="both"/>
        <w:rPr>
          <w:rFonts w:ascii="Times New Roman" w:hAnsi="Times New Roman" w:cs="Times New Roman"/>
          <w:sz w:val="28"/>
        </w:rPr>
      </w:pPr>
    </w:p>
    <w:sectPr w:rsidR="004B65CA" w:rsidRPr="00DB41D1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17427"/>
    <w:multiLevelType w:val="hybridMultilevel"/>
    <w:tmpl w:val="B1908830"/>
    <w:lvl w:ilvl="0" w:tplc="F8765904">
      <w:start w:val="1"/>
      <w:numFmt w:val="bullet"/>
      <w:lvlText w:val="●"/>
      <w:lvlJc w:val="left"/>
      <w:pPr>
        <w:ind w:left="720" w:hanging="360"/>
      </w:pPr>
    </w:lvl>
    <w:lvl w:ilvl="1" w:tplc="56B4AB7C">
      <w:start w:val="1"/>
      <w:numFmt w:val="bullet"/>
      <w:lvlText w:val="○"/>
      <w:lvlJc w:val="left"/>
      <w:pPr>
        <w:ind w:left="1440" w:hanging="360"/>
      </w:pPr>
    </w:lvl>
    <w:lvl w:ilvl="2" w:tplc="6162851A">
      <w:start w:val="1"/>
      <w:numFmt w:val="bullet"/>
      <w:lvlText w:val="■"/>
      <w:lvlJc w:val="left"/>
      <w:pPr>
        <w:ind w:left="2160" w:hanging="360"/>
      </w:pPr>
    </w:lvl>
    <w:lvl w:ilvl="3" w:tplc="E04AF7A2">
      <w:start w:val="1"/>
      <w:numFmt w:val="bullet"/>
      <w:lvlText w:val="●"/>
      <w:lvlJc w:val="left"/>
      <w:pPr>
        <w:ind w:left="2880" w:hanging="360"/>
      </w:pPr>
    </w:lvl>
    <w:lvl w:ilvl="4" w:tplc="9CACFC00">
      <w:start w:val="1"/>
      <w:numFmt w:val="bullet"/>
      <w:lvlText w:val="○"/>
      <w:lvlJc w:val="left"/>
      <w:pPr>
        <w:ind w:left="3600" w:hanging="360"/>
      </w:pPr>
    </w:lvl>
    <w:lvl w:ilvl="5" w:tplc="44E6BF20">
      <w:start w:val="1"/>
      <w:numFmt w:val="bullet"/>
      <w:lvlText w:val="■"/>
      <w:lvlJc w:val="left"/>
      <w:pPr>
        <w:ind w:left="4320" w:hanging="360"/>
      </w:pPr>
    </w:lvl>
    <w:lvl w:ilvl="6" w:tplc="D97E6D9C">
      <w:start w:val="1"/>
      <w:numFmt w:val="bullet"/>
      <w:lvlText w:val="●"/>
      <w:lvlJc w:val="left"/>
      <w:pPr>
        <w:ind w:left="5040" w:hanging="360"/>
      </w:pPr>
    </w:lvl>
    <w:lvl w:ilvl="7" w:tplc="856035AA">
      <w:start w:val="1"/>
      <w:numFmt w:val="bullet"/>
      <w:lvlText w:val="●"/>
      <w:lvlJc w:val="left"/>
      <w:pPr>
        <w:ind w:left="5760" w:hanging="360"/>
      </w:pPr>
    </w:lvl>
    <w:lvl w:ilvl="8" w:tplc="382A219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8A1"/>
    <w:rsid w:val="003E3AD0"/>
    <w:rsid w:val="004B65CA"/>
    <w:rsid w:val="005668A1"/>
    <w:rsid w:val="006032E1"/>
    <w:rsid w:val="00700A94"/>
    <w:rsid w:val="00806DE3"/>
    <w:rsid w:val="008E5204"/>
    <w:rsid w:val="00DB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4A124"/>
  <w15:docId w15:val="{C261ABEB-C978-4AC9-B060-6723107A8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2788</Words>
  <Characters>15898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Анна Владимировна Калюжная</cp:lastModifiedBy>
  <cp:revision>5</cp:revision>
  <dcterms:created xsi:type="dcterms:W3CDTF">2026-04-20T22:35:00Z</dcterms:created>
  <dcterms:modified xsi:type="dcterms:W3CDTF">2026-04-20T23:49:00Z</dcterms:modified>
</cp:coreProperties>
</file>