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A97AE9">
      <w:pPr>
        <w:pStyle w:val="FORMATTEXT"/>
        <w:jc w:val="right"/>
      </w:pPr>
      <w:bookmarkStart w:id="0" w:name="_GoBack"/>
      <w:bookmarkEnd w:id="0"/>
      <w:r>
        <w:rPr>
          <w:rFonts w:ascii="Arial, sans-serif" w:hAnsi="Arial, sans-serif"/>
          <w:sz w:val="24"/>
          <w:szCs w:val="24"/>
        </w:rPr>
        <w:t xml:space="preserve">  </w:t>
      </w:r>
      <w:r>
        <w:rPr>
          <w:rFonts w:ascii="Arial, sans-serif" w:hAnsi="Arial, sans-serif"/>
          <w:sz w:val="24"/>
          <w:szCs w:val="24"/>
        </w:rPr>
        <w:t xml:space="preserve">  </w:t>
      </w:r>
    </w:p>
    <w:p w:rsidR="00000000" w:rsidRDefault="00A97AE9">
      <w:pPr>
        <w:pStyle w:val="FORMATTEXT"/>
        <w:jc w:val="right"/>
      </w:pPr>
      <w:r>
        <w:t xml:space="preserve">СП 496.1325800.2020 </w:t>
      </w:r>
    </w:p>
    <w:p w:rsidR="00000000" w:rsidRDefault="00A97AE9">
      <w:pPr>
        <w:pStyle w:val="HEADERTEXT"/>
        <w:rPr>
          <w:b/>
          <w:bCs/>
        </w:rPr>
      </w:pPr>
    </w:p>
    <w:p w:rsidR="00000000" w:rsidRDefault="00A97AE9">
      <w:pPr>
        <w:pStyle w:val="HEADERTEXT"/>
        <w:jc w:val="center"/>
        <w:outlineLvl w:val="0"/>
        <w:rPr>
          <w:b/>
          <w:bCs/>
        </w:rPr>
      </w:pPr>
      <w:r>
        <w:rPr>
          <w:b/>
          <w:bCs/>
        </w:rPr>
        <w:t xml:space="preserve"> СВОД ПРАВИЛ</w:t>
      </w:r>
    </w:p>
    <w:p w:rsidR="00000000" w:rsidRDefault="00A97AE9">
      <w:pPr>
        <w:pStyle w:val="HEADERTEXT"/>
        <w:jc w:val="center"/>
        <w:outlineLvl w:val="0"/>
        <w:rPr>
          <w:b/>
          <w:bCs/>
        </w:rPr>
      </w:pPr>
    </w:p>
    <w:p w:rsidR="00000000" w:rsidRDefault="00A97AE9">
      <w:pPr>
        <w:pStyle w:val="HEADERTEXT"/>
        <w:rPr>
          <w:b/>
          <w:bCs/>
        </w:rPr>
      </w:pPr>
    </w:p>
    <w:p w:rsidR="00000000" w:rsidRDefault="00A97AE9">
      <w:pPr>
        <w:pStyle w:val="HEADERTEXT"/>
        <w:jc w:val="center"/>
        <w:outlineLvl w:val="0"/>
        <w:rPr>
          <w:b/>
          <w:bCs/>
        </w:rPr>
      </w:pPr>
      <w:r>
        <w:rPr>
          <w:b/>
          <w:bCs/>
        </w:rPr>
        <w:t xml:space="preserve"> ОСНОВАНИЯ И ФУНДАМЕНТЫ ЗДАНИЙ И СООРУЖЕНИЙ НА МНОГОЛЕТНЕМЕРЗЛЫХ ГРУНТАХ </w:t>
      </w:r>
    </w:p>
    <w:p w:rsidR="00000000" w:rsidRDefault="00A97AE9">
      <w:pPr>
        <w:pStyle w:val="HEADERTEXT"/>
        <w:rPr>
          <w:b/>
          <w:bCs/>
        </w:rPr>
      </w:pPr>
    </w:p>
    <w:p w:rsidR="00000000" w:rsidRDefault="00A97AE9">
      <w:pPr>
        <w:pStyle w:val="HEADERTEXT"/>
        <w:jc w:val="center"/>
        <w:outlineLvl w:val="0"/>
        <w:rPr>
          <w:b/>
          <w:bCs/>
        </w:rPr>
      </w:pPr>
      <w:r>
        <w:rPr>
          <w:b/>
          <w:bCs/>
        </w:rPr>
        <w:t xml:space="preserve"> Правила производства работ</w:t>
      </w:r>
    </w:p>
    <w:p w:rsidR="00000000" w:rsidRDefault="00A97AE9">
      <w:pPr>
        <w:pStyle w:val="HEADERTEXT"/>
        <w:rPr>
          <w:b/>
          <w:bCs/>
        </w:rPr>
      </w:pPr>
    </w:p>
    <w:p w:rsidR="00000000" w:rsidRDefault="00A97AE9">
      <w:pPr>
        <w:pStyle w:val="HEADERTEXT"/>
        <w:jc w:val="center"/>
        <w:outlineLvl w:val="0"/>
        <w:rPr>
          <w:b/>
          <w:bCs/>
        </w:rPr>
      </w:pPr>
      <w:r>
        <w:rPr>
          <w:b/>
          <w:bCs/>
        </w:rPr>
        <w:t xml:space="preserve"> Soil bases and f</w:t>
      </w:r>
      <w:r>
        <w:rPr>
          <w:b/>
          <w:bCs/>
        </w:rPr>
        <w:t xml:space="preserve">oundations of buildings and constructions on permafrost soils. Rules for production of works </w:t>
      </w:r>
    </w:p>
    <w:p w:rsidR="00000000" w:rsidRDefault="00A97AE9">
      <w:pPr>
        <w:pStyle w:val="FORMATTEXT"/>
        <w:jc w:val="both"/>
      </w:pPr>
      <w:r>
        <w:t xml:space="preserve">ОКС 93.020 </w:t>
      </w:r>
    </w:p>
    <w:p w:rsidR="00000000" w:rsidRDefault="00A97AE9">
      <w:pPr>
        <w:pStyle w:val="FORMATTEXT"/>
        <w:jc w:val="right"/>
      </w:pPr>
      <w:r>
        <w:t xml:space="preserve">Дата введения 2021-06-22 </w:t>
      </w:r>
    </w:p>
    <w:p w:rsidR="00000000" w:rsidRDefault="00A97AE9">
      <w:pPr>
        <w:pStyle w:val="HEADERTEXT"/>
        <w:rPr>
          <w:b/>
          <w:bCs/>
        </w:rPr>
      </w:pPr>
    </w:p>
    <w:p w:rsidR="00000000" w:rsidRDefault="00A97AE9">
      <w:pPr>
        <w:pStyle w:val="HEADERTEXT"/>
        <w:jc w:val="center"/>
        <w:outlineLvl w:val="2"/>
        <w:rPr>
          <w:b/>
          <w:bCs/>
        </w:rPr>
      </w:pPr>
      <w:r>
        <w:rPr>
          <w:b/>
          <w:bCs/>
        </w:rPr>
        <w:t xml:space="preserve"> Предисловие </w:t>
      </w:r>
    </w:p>
    <w:p w:rsidR="00000000" w:rsidRDefault="00A97AE9">
      <w:pPr>
        <w:pStyle w:val="FORMATTEXT"/>
        <w:ind w:firstLine="568"/>
        <w:jc w:val="both"/>
      </w:pPr>
      <w:r>
        <w:rPr>
          <w:b/>
          <w:bCs/>
        </w:rPr>
        <w:t>Сведения о своде правил</w:t>
      </w:r>
    </w:p>
    <w:p w:rsidR="00000000" w:rsidRDefault="00A97AE9">
      <w:pPr>
        <w:pStyle w:val="FORMATTEXT"/>
        <w:ind w:firstLine="568"/>
        <w:jc w:val="both"/>
      </w:pPr>
    </w:p>
    <w:p w:rsidR="00000000" w:rsidRDefault="00A97AE9">
      <w:pPr>
        <w:pStyle w:val="FORMATTEXT"/>
        <w:ind w:firstLine="568"/>
        <w:jc w:val="both"/>
      </w:pPr>
      <w:r>
        <w:t>1 ИСПОЛНИТЕЛЬ - АО "НИЦ "Строительство" - Научно-исследовательский, проектно-изыскат</w:t>
      </w:r>
      <w:r>
        <w:t>ельский и конструкторско-технологический институт оснований и подземных сооружений им.Н.М.Герсеванова (НИИОСП им.Н.М.Герсеванова)</w:t>
      </w:r>
    </w:p>
    <w:p w:rsidR="00000000" w:rsidRDefault="00A97AE9">
      <w:pPr>
        <w:pStyle w:val="FORMATTEXT"/>
        <w:ind w:firstLine="568"/>
        <w:jc w:val="both"/>
      </w:pPr>
    </w:p>
    <w:p w:rsidR="00000000" w:rsidRDefault="00A97AE9">
      <w:pPr>
        <w:pStyle w:val="FORMATTEXT"/>
        <w:ind w:firstLine="568"/>
        <w:jc w:val="both"/>
      </w:pPr>
      <w:r>
        <w:t>2 ВНЕСЕН Техническим комитетом по стандартизации ТК 465 "Строительство"</w:t>
      </w:r>
    </w:p>
    <w:p w:rsidR="00000000" w:rsidRDefault="00A97AE9">
      <w:pPr>
        <w:pStyle w:val="FORMATTEXT"/>
        <w:ind w:firstLine="568"/>
        <w:jc w:val="both"/>
      </w:pPr>
    </w:p>
    <w:p w:rsidR="00000000" w:rsidRDefault="00A97AE9">
      <w:pPr>
        <w:pStyle w:val="FORMATTEXT"/>
        <w:ind w:firstLine="568"/>
        <w:jc w:val="both"/>
      </w:pPr>
      <w:r>
        <w:t>3 ПОДГОТОВЛЕН к утверждению Департаментом градострои</w:t>
      </w:r>
      <w:r>
        <w:t>тельной деятельности и архитектуры Министерства строительства и жилищно-коммунального хозяйства Российской Федерации (Минстрой России)</w:t>
      </w:r>
    </w:p>
    <w:p w:rsidR="00000000" w:rsidRDefault="00A97AE9">
      <w:pPr>
        <w:pStyle w:val="FORMATTEXT"/>
        <w:ind w:firstLine="568"/>
        <w:jc w:val="both"/>
      </w:pPr>
    </w:p>
    <w:p w:rsidR="00000000" w:rsidRDefault="00A97AE9">
      <w:pPr>
        <w:pStyle w:val="FORMATTEXT"/>
        <w:ind w:firstLine="568"/>
        <w:jc w:val="both"/>
      </w:pPr>
      <w:r>
        <w:t xml:space="preserve">4 УТВЕРЖДЕН </w:t>
      </w:r>
      <w:r>
        <w:fldChar w:fldCharType="begin"/>
      </w:r>
      <w:r>
        <w:instrText xml:space="preserve"> HYPERLINK "kodeks://link/d?nd=603251469"\o"’’Об утверждении свода правил ’’Основания и фундаменты зданий и </w:instrText>
      </w:r>
      <w:r>
        <w:instrText>сооружений на многолетнемерзлых ...’’</w:instrText>
      </w:r>
    </w:p>
    <w:p w:rsidR="00000000" w:rsidRDefault="00A97AE9">
      <w:pPr>
        <w:pStyle w:val="FORMATTEXT"/>
        <w:ind w:firstLine="568"/>
        <w:jc w:val="both"/>
      </w:pPr>
      <w:r>
        <w:instrText>Приказ Министерства строительства и жилищно-коммунального хозяйства Российской Федерации от ...</w:instrText>
      </w:r>
    </w:p>
    <w:p w:rsidR="00000000" w:rsidRDefault="00A97AE9">
      <w:pPr>
        <w:pStyle w:val="FORMATTEXT"/>
        <w:ind w:firstLine="568"/>
        <w:jc w:val="both"/>
      </w:pPr>
      <w:r>
        <w:instrText>Статус: Действующий документ (действ. c 21.12.2020)"</w:instrText>
      </w:r>
      <w:r>
        <w:fldChar w:fldCharType="separate"/>
      </w:r>
      <w:r>
        <w:rPr>
          <w:color w:val="0000AA"/>
          <w:u w:val="single"/>
        </w:rPr>
        <w:t xml:space="preserve">приказом Министерства строительства и жилищно-коммунального хозяйства </w:t>
      </w:r>
      <w:r>
        <w:rPr>
          <w:color w:val="0000AA"/>
          <w:u w:val="single"/>
        </w:rPr>
        <w:t>Российской Федерации от 21 декабря 2020 г. N 821/пр</w:t>
      </w:r>
      <w:r>
        <w:fldChar w:fldCharType="end"/>
      </w:r>
      <w:r>
        <w:t xml:space="preserve"> и введен в действие с 22 июня 2021 г.</w:t>
      </w:r>
    </w:p>
    <w:p w:rsidR="00000000" w:rsidRDefault="00A97AE9">
      <w:pPr>
        <w:pStyle w:val="FORMATTEXT"/>
        <w:ind w:firstLine="568"/>
        <w:jc w:val="both"/>
      </w:pPr>
    </w:p>
    <w:p w:rsidR="00000000" w:rsidRDefault="00A97AE9">
      <w:pPr>
        <w:pStyle w:val="FORMATTEXT"/>
        <w:ind w:firstLine="568"/>
        <w:jc w:val="both"/>
      </w:pPr>
      <w:r>
        <w:t>5 ЗАРЕГИСТРИРОВАН Федеральным агентством по техническому регулированию и метрологии (Росстандарт)</w:t>
      </w:r>
    </w:p>
    <w:p w:rsidR="00000000" w:rsidRDefault="00A97AE9">
      <w:pPr>
        <w:pStyle w:val="FORMATTEXT"/>
        <w:ind w:firstLine="568"/>
        <w:jc w:val="both"/>
      </w:pPr>
    </w:p>
    <w:p w:rsidR="00000000" w:rsidRDefault="00A97AE9">
      <w:pPr>
        <w:pStyle w:val="FORMATTEXT"/>
        <w:ind w:firstLine="568"/>
        <w:jc w:val="both"/>
      </w:pPr>
      <w:r>
        <w:t>6 ВВЕДЕН ВПЕРВЫЕ</w:t>
      </w:r>
    </w:p>
    <w:p w:rsidR="00000000" w:rsidRDefault="00A97AE9">
      <w:pPr>
        <w:pStyle w:val="FORMATTEXT"/>
        <w:ind w:firstLine="568"/>
        <w:jc w:val="both"/>
      </w:pPr>
    </w:p>
    <w:p w:rsidR="00000000" w:rsidRDefault="00A97AE9">
      <w:pPr>
        <w:pStyle w:val="FORMATTEXT"/>
        <w:ind w:firstLine="568"/>
        <w:jc w:val="both"/>
      </w:pPr>
      <w:r>
        <w:rPr>
          <w:i/>
          <w:iCs/>
        </w:rPr>
        <w:t>В случае пересмотра (замены) или отмены насто</w:t>
      </w:r>
      <w:r>
        <w:rPr>
          <w:i/>
          <w:iCs/>
        </w:rPr>
        <w:t xml:space="preserve">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w:t>
      </w:r>
      <w:r>
        <w:rPr>
          <w:i/>
          <w:iCs/>
        </w:rPr>
        <w:t>в сети Интернет</w:t>
      </w:r>
    </w:p>
    <w:p w:rsidR="00000000" w:rsidRDefault="00A97AE9">
      <w:pPr>
        <w:pStyle w:val="FORMATTEXT"/>
        <w:ind w:firstLine="568"/>
        <w:jc w:val="both"/>
      </w:pPr>
    </w:p>
    <w:p w:rsidR="00000000" w:rsidRDefault="00A97AE9">
      <w:pPr>
        <w:pStyle w:val="HEADERTEXT"/>
        <w:rPr>
          <w:b/>
          <w:bCs/>
        </w:rPr>
      </w:pPr>
    </w:p>
    <w:p w:rsidR="00000000" w:rsidRDefault="00A97AE9">
      <w:pPr>
        <w:pStyle w:val="HEADERTEXT"/>
        <w:jc w:val="center"/>
        <w:outlineLvl w:val="2"/>
        <w:rPr>
          <w:b/>
          <w:bCs/>
        </w:rPr>
      </w:pPr>
      <w:r>
        <w:rPr>
          <w:b/>
          <w:bCs/>
        </w:rPr>
        <w:t xml:space="preserve"> Введение </w:t>
      </w:r>
    </w:p>
    <w:p w:rsidR="00000000" w:rsidRDefault="00A97AE9">
      <w:pPr>
        <w:pStyle w:val="FORMATTEXT"/>
        <w:ind w:firstLine="568"/>
        <w:jc w:val="both"/>
      </w:pPr>
      <w:r>
        <w:t xml:space="preserve">Настоящий свод правил разработан в целях обеспечения соблюдения требований </w:t>
      </w:r>
      <w:r>
        <w:fldChar w:fldCharType="begin"/>
      </w:r>
      <w:r>
        <w:instrText xml:space="preserve"> HYPERLINK "kodeks://link/d?nd=902192610"\o"’’Технический регламент о безопасности зданий и сооружений (с изменениями на 25 декабря 2023 года)’’</w:instrText>
      </w:r>
    </w:p>
    <w:p w:rsidR="00000000" w:rsidRDefault="00A97AE9">
      <w:pPr>
        <w:pStyle w:val="FORMATTEXT"/>
        <w:ind w:firstLine="568"/>
        <w:jc w:val="both"/>
      </w:pPr>
      <w:r>
        <w:instrText>Федерал</w:instrText>
      </w:r>
      <w:r>
        <w:instrText>ьный закон от 30.12.2009 N 384-ФЗ</w:instrText>
      </w:r>
    </w:p>
    <w:p w:rsidR="00000000" w:rsidRDefault="00A97AE9">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Федерального закона от 30 декабря 2009 г. N 384-ФЗ "Технический регламент о безопасности зданий и сооружений"</w:t>
      </w:r>
      <w:r>
        <w:fldChar w:fldCharType="end"/>
      </w:r>
      <w:r>
        <w:t>.</w:t>
      </w:r>
    </w:p>
    <w:p w:rsidR="00000000" w:rsidRDefault="00A97AE9">
      <w:pPr>
        <w:pStyle w:val="FORMATTEXT"/>
        <w:ind w:firstLine="568"/>
        <w:jc w:val="both"/>
      </w:pPr>
    </w:p>
    <w:p w:rsidR="00000000" w:rsidRDefault="00A97AE9">
      <w:pPr>
        <w:pStyle w:val="FORMATTEXT"/>
        <w:ind w:firstLine="568"/>
        <w:jc w:val="both"/>
      </w:pPr>
      <w:r>
        <w:t>Настоящий свод правил содержит указания по пр</w:t>
      </w:r>
      <w:r>
        <w:t xml:space="preserve">оизводству и оценке соответствия земляных работ, устройству оснований и фундаментов зданий и сооружений, возводимых на территории распространения многолетнемерзлых грунтов. Настоящий свод правил разработан в развитие </w:t>
      </w:r>
      <w:r>
        <w:fldChar w:fldCharType="begin"/>
      </w:r>
      <w:r>
        <w:instrText xml:space="preserve"> HYPERLINK "kodeks://link/d?nd=12000955</w:instrText>
      </w:r>
      <w:r>
        <w:instrText>19&amp;point=mark=000000000000000000000000000000000000000000000000007D20K3"\o"’’СП 25.13330.2012 Основания и фундаменты на вечномерзлых грунтах ...’’</w:instrText>
      </w:r>
    </w:p>
    <w:p w:rsidR="00000000" w:rsidRDefault="00A97AE9">
      <w:pPr>
        <w:pStyle w:val="FORMATTEXT"/>
        <w:ind w:firstLine="568"/>
        <w:jc w:val="both"/>
      </w:pPr>
      <w:r>
        <w:instrText>(утв. приказом Минрегиона России от 29.12.2011 N 622)</w:instrText>
      </w:r>
    </w:p>
    <w:p w:rsidR="00000000" w:rsidRDefault="00A97AE9">
      <w:pPr>
        <w:pStyle w:val="FORMATTEXT"/>
        <w:ind w:firstLine="568"/>
        <w:jc w:val="both"/>
      </w:pPr>
      <w:r>
        <w:instrText>Статус: Недействующая редакция документа (действ</w:instrText>
      </w:r>
      <w:r>
        <w:instrText>. c 26.05.2020 по 31.08.2021)"</w:instrText>
      </w:r>
      <w:r>
        <w:fldChar w:fldCharType="separate"/>
      </w:r>
      <w:r>
        <w:rPr>
          <w:color w:val="BF2F1C"/>
          <w:u w:val="single"/>
        </w:rPr>
        <w:t>СП 25.13330</w:t>
      </w:r>
      <w:r>
        <w:fldChar w:fldCharType="end"/>
      </w:r>
      <w:r>
        <w:t>.</w:t>
      </w:r>
    </w:p>
    <w:p w:rsidR="00000000" w:rsidRDefault="00A97AE9">
      <w:pPr>
        <w:pStyle w:val="FORMATTEXT"/>
        <w:ind w:firstLine="568"/>
        <w:jc w:val="both"/>
      </w:pPr>
    </w:p>
    <w:p w:rsidR="00000000" w:rsidRDefault="00A97AE9">
      <w:pPr>
        <w:pStyle w:val="FORMATTEXT"/>
        <w:ind w:firstLine="568"/>
        <w:jc w:val="both"/>
      </w:pPr>
      <w:r>
        <w:t xml:space="preserve">Разработка выполнена АО "НИЦ "Строительство" - НИИОСП им.Н.М.Герсеванова (руководители темы - канд.техн. наук </w:t>
      </w:r>
      <w:r>
        <w:rPr>
          <w:i/>
          <w:iCs/>
        </w:rPr>
        <w:t>И.В.Колыбин</w:t>
      </w:r>
      <w:r>
        <w:t xml:space="preserve">, канд.техн. наук </w:t>
      </w:r>
      <w:r>
        <w:rPr>
          <w:i/>
          <w:iCs/>
        </w:rPr>
        <w:t>А.Г.Алексеев</w:t>
      </w:r>
      <w:r>
        <w:t xml:space="preserve">; канд.геол.-минерал. наук </w:t>
      </w:r>
      <w:r>
        <w:rPr>
          <w:i/>
          <w:iCs/>
        </w:rPr>
        <w:t>А.В.Рязанов</w:t>
      </w:r>
      <w:r>
        <w:t xml:space="preserve">, </w:t>
      </w:r>
      <w:r>
        <w:rPr>
          <w:i/>
          <w:iCs/>
        </w:rPr>
        <w:t>П.М.Сазонов</w:t>
      </w:r>
      <w:r>
        <w:t xml:space="preserve">, </w:t>
      </w:r>
      <w:r>
        <w:rPr>
          <w:i/>
          <w:iCs/>
        </w:rPr>
        <w:t>Д.В.З</w:t>
      </w:r>
      <w:r>
        <w:rPr>
          <w:i/>
          <w:iCs/>
        </w:rPr>
        <w:t>орин</w:t>
      </w:r>
      <w:r>
        <w:t xml:space="preserve">). </w:t>
      </w:r>
    </w:p>
    <w:p w:rsidR="00000000" w:rsidRDefault="00A97AE9">
      <w:pPr>
        <w:pStyle w:val="FORMATTEXT"/>
        <w:ind w:firstLine="568"/>
        <w:jc w:val="both"/>
      </w:pPr>
    </w:p>
    <w:p w:rsidR="00000000" w:rsidRDefault="00A97AE9">
      <w:pPr>
        <w:pStyle w:val="HEADERTEXT"/>
        <w:rPr>
          <w:b/>
          <w:bCs/>
        </w:rPr>
      </w:pPr>
    </w:p>
    <w:p w:rsidR="00000000" w:rsidRDefault="00A97AE9">
      <w:pPr>
        <w:pStyle w:val="HEADERTEXT"/>
        <w:ind w:firstLine="568"/>
        <w:jc w:val="both"/>
        <w:outlineLvl w:val="2"/>
        <w:rPr>
          <w:b/>
          <w:bCs/>
        </w:rPr>
      </w:pPr>
      <w:r>
        <w:rPr>
          <w:b/>
          <w:bCs/>
        </w:rPr>
        <w:t xml:space="preserve"> 1 Область применения </w:t>
      </w:r>
    </w:p>
    <w:p w:rsidR="00000000" w:rsidRDefault="00A97AE9">
      <w:pPr>
        <w:pStyle w:val="FORMATTEXT"/>
        <w:ind w:firstLine="568"/>
        <w:jc w:val="both"/>
      </w:pPr>
      <w:r>
        <w:t xml:space="preserve">1.1 Настоящий свод правил распространяется на производство земляных работ и устройство оснований и фундаментов зданий и сооружений, возводимых на территории распространения </w:t>
      </w:r>
      <w:r>
        <w:lastRenderedPageBreak/>
        <w:t>многолетнемерзлых грунтов (ММГ).</w:t>
      </w:r>
    </w:p>
    <w:p w:rsidR="00000000" w:rsidRDefault="00A97AE9">
      <w:pPr>
        <w:pStyle w:val="FORMATTEXT"/>
        <w:ind w:firstLine="568"/>
        <w:jc w:val="both"/>
      </w:pPr>
    </w:p>
    <w:p w:rsidR="00000000" w:rsidRDefault="00A97AE9">
      <w:pPr>
        <w:pStyle w:val="FORMATTEXT"/>
        <w:ind w:firstLine="568"/>
        <w:jc w:val="both"/>
      </w:pPr>
      <w:r>
        <w:t>1.2 Настоящий св</w:t>
      </w:r>
      <w:r>
        <w:t>од правил не распространяется на производство работ по устройству оснований гидротехнических сооружений, земляного полотна автомобильных и железных дорог, аэродромных покрытий и фундаментов машин с динамическими нагрузками.</w:t>
      </w:r>
    </w:p>
    <w:p w:rsidR="00000000" w:rsidRDefault="00A97AE9">
      <w:pPr>
        <w:pStyle w:val="FORMATTEXT"/>
        <w:ind w:firstLine="568"/>
        <w:jc w:val="both"/>
      </w:pPr>
    </w:p>
    <w:p w:rsidR="00000000" w:rsidRDefault="00A97AE9">
      <w:pPr>
        <w:pStyle w:val="HEADERTEXT"/>
        <w:rPr>
          <w:b/>
          <w:bCs/>
        </w:rPr>
      </w:pPr>
    </w:p>
    <w:p w:rsidR="00000000" w:rsidRDefault="00A97AE9">
      <w:pPr>
        <w:pStyle w:val="HEADERTEXT"/>
        <w:ind w:firstLine="568"/>
        <w:jc w:val="both"/>
        <w:outlineLvl w:val="2"/>
        <w:rPr>
          <w:b/>
          <w:bCs/>
        </w:rPr>
      </w:pPr>
      <w:r>
        <w:rPr>
          <w:b/>
          <w:bCs/>
        </w:rPr>
        <w:t xml:space="preserve"> 2 Нормативные ссылки </w:t>
      </w:r>
    </w:p>
    <w:p w:rsidR="00000000" w:rsidRDefault="00A97AE9">
      <w:pPr>
        <w:pStyle w:val="FORMATTEXT"/>
        <w:ind w:firstLine="568"/>
        <w:jc w:val="both"/>
      </w:pPr>
      <w:r>
        <w:t>В насто</w:t>
      </w:r>
      <w:r>
        <w:t>ящем своде правил использованы нормативные ссылки на следующие документы:</w:t>
      </w:r>
    </w:p>
    <w:p w:rsidR="00000000" w:rsidRDefault="00A97AE9">
      <w:pPr>
        <w:pStyle w:val="FORMATTEXT"/>
        <w:ind w:firstLine="568"/>
        <w:jc w:val="both"/>
      </w:pPr>
    </w:p>
    <w:p w:rsidR="00000000" w:rsidRDefault="00A97AE9">
      <w:pPr>
        <w:pStyle w:val="FORMATTEXT"/>
        <w:ind w:firstLine="568"/>
        <w:jc w:val="both"/>
      </w:pPr>
      <w:r>
        <w:fldChar w:fldCharType="begin"/>
      </w:r>
      <w:r>
        <w:instrText xml:space="preserve"> HYPERLINK "kodeks://link/d?nd=1200174302"\o"’’ГОСТ 25100-2020 Грунты. Классификация (с Поправкой)’’</w:instrText>
      </w:r>
    </w:p>
    <w:p w:rsidR="00000000" w:rsidRDefault="00A97AE9">
      <w:pPr>
        <w:pStyle w:val="FORMATTEXT"/>
        <w:ind w:firstLine="568"/>
        <w:jc w:val="both"/>
      </w:pPr>
      <w:r>
        <w:instrText>(утв. приказом Росстандарта от 21.07.2020 N 384-ст)</w:instrText>
      </w:r>
    </w:p>
    <w:p w:rsidR="00000000" w:rsidRDefault="00A97AE9">
      <w:pPr>
        <w:pStyle w:val="FORMATTEXT"/>
        <w:ind w:firstLine="568"/>
        <w:jc w:val="both"/>
      </w:pPr>
      <w:r>
        <w:instrText>Применяется с 01.01.2021 вза</w:instrText>
      </w:r>
      <w:r>
        <w:instrText>мен ГОСТ ...</w:instrText>
      </w:r>
    </w:p>
    <w:p w:rsidR="00000000" w:rsidRDefault="00A97AE9">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25100-2020</w:t>
      </w:r>
      <w:r>
        <w:fldChar w:fldCharType="end"/>
      </w:r>
      <w:r>
        <w:t xml:space="preserve"> Грунты. Классификация</w:t>
      </w:r>
    </w:p>
    <w:p w:rsidR="00000000" w:rsidRDefault="00A97AE9">
      <w:pPr>
        <w:pStyle w:val="FORMATTEXT"/>
        <w:ind w:firstLine="568"/>
        <w:jc w:val="both"/>
      </w:pPr>
    </w:p>
    <w:p w:rsidR="00000000" w:rsidRDefault="00A97AE9">
      <w:pPr>
        <w:pStyle w:val="FORMATTEXT"/>
        <w:ind w:firstLine="568"/>
        <w:jc w:val="both"/>
      </w:pPr>
      <w:r>
        <w:fldChar w:fldCharType="begin"/>
      </w:r>
      <w:r>
        <w:instrText xml:space="preserve"> HYPERLINK "kodeks://link/d?nd=1200096135"\o"’’ГОСТ 25358-2012 Грунты. Метод полевого ...’’</w:instrText>
      </w:r>
    </w:p>
    <w:p w:rsidR="00000000" w:rsidRDefault="00A97AE9">
      <w:pPr>
        <w:pStyle w:val="FORMATTEXT"/>
        <w:ind w:firstLine="568"/>
        <w:jc w:val="both"/>
      </w:pPr>
      <w:r>
        <w:instrText>(утв. прик</w:instrText>
      </w:r>
      <w:r>
        <w:instrText>азом Росстандарта от 29.10.2012 N ...</w:instrText>
      </w:r>
    </w:p>
    <w:p w:rsidR="00000000" w:rsidRDefault="00A97AE9">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01.07.2013 по 31.05.2021)"</w:instrText>
      </w:r>
      <w:r>
        <w:fldChar w:fldCharType="separate"/>
      </w:r>
      <w:r>
        <w:rPr>
          <w:color w:val="BF2F1C"/>
          <w:u w:val="single"/>
        </w:rPr>
        <w:t>ГОСТ 25358-2012</w:t>
      </w:r>
      <w:r>
        <w:fldChar w:fldCharType="end"/>
      </w:r>
      <w:r>
        <w:t xml:space="preserve"> Грунты. Метод полевого определения температуры</w:t>
      </w:r>
    </w:p>
    <w:p w:rsidR="00000000" w:rsidRDefault="00A97AE9">
      <w:pPr>
        <w:pStyle w:val="FORMATTEXT"/>
        <w:ind w:firstLine="568"/>
        <w:jc w:val="both"/>
      </w:pPr>
    </w:p>
    <w:p w:rsidR="00000000" w:rsidRDefault="00A97AE9">
      <w:pPr>
        <w:pStyle w:val="FORMATTEXT"/>
        <w:ind w:firstLine="568"/>
        <w:jc w:val="both"/>
      </w:pPr>
      <w:r>
        <w:fldChar w:fldCharType="begin"/>
      </w:r>
      <w:r>
        <w:instrText xml:space="preserve"> HYPERLINK "kodeks://link/d?nd=1200116028"\o"’’ГОСТ 26262-2014 Грунты. Методы полевого определения глубины сезонного ...’’</w:instrText>
      </w:r>
    </w:p>
    <w:p w:rsidR="00000000" w:rsidRDefault="00A97AE9">
      <w:pPr>
        <w:pStyle w:val="FORMATTEXT"/>
        <w:ind w:firstLine="568"/>
        <w:jc w:val="both"/>
      </w:pPr>
      <w:r>
        <w:instrText>(утв. приказом Росстандарта от 12.12.2014 N 2024-ст)</w:instrText>
      </w:r>
    </w:p>
    <w:p w:rsidR="00000000" w:rsidRDefault="00A97AE9">
      <w:pPr>
        <w:pStyle w:val="FORMATTEXT"/>
        <w:ind w:firstLine="568"/>
        <w:jc w:val="both"/>
      </w:pPr>
      <w:r>
        <w:instrText>Применяется с ...</w:instrText>
      </w:r>
    </w:p>
    <w:p w:rsidR="00000000" w:rsidRDefault="00A97AE9">
      <w:pPr>
        <w:pStyle w:val="FORMATTEXT"/>
        <w:ind w:firstLine="568"/>
        <w:jc w:val="both"/>
      </w:pPr>
      <w:r>
        <w:instrText>Статус: Действующий документ. Применяется для целей техничес</w:instrText>
      </w:r>
      <w:r>
        <w:instrText>кого регламента (действ. c 01.07.2015)"</w:instrText>
      </w:r>
      <w:r>
        <w:fldChar w:fldCharType="separate"/>
      </w:r>
      <w:r>
        <w:rPr>
          <w:color w:val="0000AA"/>
          <w:u w:val="single"/>
        </w:rPr>
        <w:t>ГОСТ 26262-2014</w:t>
      </w:r>
      <w:r>
        <w:fldChar w:fldCharType="end"/>
      </w:r>
      <w:r>
        <w:t xml:space="preserve"> Грунты. Методы полевого определения глубины сезонного оттаивания</w:t>
      </w:r>
    </w:p>
    <w:p w:rsidR="00000000" w:rsidRDefault="00A97AE9">
      <w:pPr>
        <w:pStyle w:val="FORMATTEXT"/>
        <w:ind w:firstLine="568"/>
        <w:jc w:val="both"/>
      </w:pPr>
    </w:p>
    <w:p w:rsidR="00000000" w:rsidRDefault="00A97AE9">
      <w:pPr>
        <w:pStyle w:val="FORMATTEXT"/>
        <w:ind w:firstLine="568"/>
        <w:jc w:val="both"/>
      </w:pPr>
      <w:r>
        <w:fldChar w:fldCharType="begin"/>
      </w:r>
      <w:r>
        <w:instrText xml:space="preserve"> HYPERLINK "kodeks://link/d?nd=456054206&amp;point=mark=000000000000000000000000000000000000000000000000007D20K3"\o"’’СП 22.13330.2016 О</w:instrText>
      </w:r>
      <w:r>
        <w:instrText>снования зданий и сооружений. Актуализированная ...’’</w:instrText>
      </w:r>
    </w:p>
    <w:p w:rsidR="00000000" w:rsidRDefault="00A97AE9">
      <w:pPr>
        <w:pStyle w:val="FORMATTEXT"/>
        <w:ind w:firstLine="568"/>
        <w:jc w:val="both"/>
      </w:pPr>
      <w:r>
        <w:instrText>(утв. приказом Министерства строительства и жилищно-коммунального хозяйства ...</w:instrText>
      </w:r>
    </w:p>
    <w:p w:rsidR="00000000" w:rsidRDefault="00A97AE9">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22.13330.2016</w:t>
      </w:r>
      <w:r>
        <w:fldChar w:fldCharType="end"/>
      </w:r>
      <w:r>
        <w:t xml:space="preserve"> "СНи</w:t>
      </w:r>
      <w:r>
        <w:t xml:space="preserve">П 2.02.01-83* Основания зданий и сооружений" (с </w:t>
      </w:r>
      <w:r>
        <w:fldChar w:fldCharType="begin"/>
      </w:r>
      <w:r>
        <w:instrText xml:space="preserve"> HYPERLINK "kodeks://link/d?nd=552304878&amp;point=mark=000000000000000000000000000000000000000000000000007D20K3"\o"’’Изменение N 1 к СП 22.13330.2016 Основания зданий и сооружений. Актуализированная редакция ...</w:instrText>
      </w:r>
      <w:r>
        <w:instrText>’’</w:instrText>
      </w:r>
    </w:p>
    <w:p w:rsidR="00000000" w:rsidRDefault="00A97AE9">
      <w:pPr>
        <w:pStyle w:val="FORMATTEXT"/>
        <w:ind w:firstLine="568"/>
        <w:jc w:val="both"/>
      </w:pPr>
      <w:r>
        <w:instrText>(утв. приказом Министерства строительства и жилищно-коммунального хозяйства Российской Федерации ...</w:instrText>
      </w:r>
    </w:p>
    <w:p w:rsidR="00000000" w:rsidRDefault="00A97AE9">
      <w:pPr>
        <w:pStyle w:val="FORMATTEXT"/>
        <w:ind w:firstLine="568"/>
        <w:jc w:val="both"/>
      </w:pPr>
      <w:r>
        <w:instrText>Статус: Действующий документ (действ. c 21.05.2019)"</w:instrText>
      </w:r>
      <w:r>
        <w:fldChar w:fldCharType="separate"/>
      </w:r>
      <w:r>
        <w:rPr>
          <w:color w:val="0000AA"/>
          <w:u w:val="single"/>
        </w:rPr>
        <w:t>изменениями N 1</w:t>
      </w:r>
      <w:r>
        <w:fldChar w:fldCharType="end"/>
      </w:r>
      <w:r>
        <w:t xml:space="preserve">, </w:t>
      </w:r>
      <w:r>
        <w:fldChar w:fldCharType="begin"/>
      </w:r>
      <w:r>
        <w:instrText xml:space="preserve"> HYPERLINK "kodeks://link/d?nd=554402883&amp;point=mark=0000000000000000000000000000</w:instrText>
      </w:r>
      <w:r>
        <w:instrText>00000000000000000000007D20K3"\o"’’Изменение N 2 к СП 22.13330.2016 ’’СНиП 2.02.01-83* Основания зданий и сооружений’’</w:instrText>
      </w:r>
    </w:p>
    <w:p w:rsidR="00000000" w:rsidRDefault="00A97AE9">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rsidR="00000000" w:rsidRDefault="00A97AE9">
      <w:pPr>
        <w:pStyle w:val="FORMATTEXT"/>
        <w:ind w:firstLine="568"/>
        <w:jc w:val="both"/>
      </w:pPr>
      <w:r>
        <w:instrText>Статус: Действующий документ (дейс</w:instrText>
      </w:r>
      <w:r>
        <w:instrText>тв. c 25.07.2019)"</w:instrText>
      </w:r>
      <w:r>
        <w:fldChar w:fldCharType="separate"/>
      </w:r>
      <w:r>
        <w:rPr>
          <w:color w:val="0000AA"/>
          <w:u w:val="single"/>
        </w:rPr>
        <w:t>N 2</w:t>
      </w:r>
      <w:r>
        <w:fldChar w:fldCharType="end"/>
      </w:r>
      <w:r>
        <w:t xml:space="preserve">, </w:t>
      </w:r>
      <w:r>
        <w:fldChar w:fldCharType="begin"/>
      </w:r>
      <w:r>
        <w:instrText xml:space="preserve"> HYPERLINK "kodeks://link/d?nd=564556566&amp;point=mark=000000000000000000000000000000000000000000000000007D20K3"\o"’’Изменение N 3 к СП 22.13330.2016 ’’СНиП 2.02.01-83* Основания зданий и сооружений’’</w:instrText>
      </w:r>
    </w:p>
    <w:p w:rsidR="00000000" w:rsidRDefault="00A97AE9">
      <w:pPr>
        <w:pStyle w:val="FORMATTEXT"/>
        <w:ind w:firstLine="568"/>
        <w:jc w:val="both"/>
      </w:pPr>
      <w:r>
        <w:instrText>(утв. приказом Министерства стро</w:instrText>
      </w:r>
      <w:r>
        <w:instrText>ительства и жилищно-коммунального хозяйства Российской Федерации от ...</w:instrText>
      </w:r>
    </w:p>
    <w:p w:rsidR="00000000" w:rsidRDefault="00A97AE9">
      <w:pPr>
        <w:pStyle w:val="FORMATTEXT"/>
        <w:ind w:firstLine="568"/>
        <w:jc w:val="both"/>
      </w:pPr>
      <w:r>
        <w:instrText>Статус: Действующий документ (действ. c 23.05.2020)"</w:instrText>
      </w:r>
      <w:r>
        <w:fldChar w:fldCharType="separate"/>
      </w:r>
      <w:r>
        <w:rPr>
          <w:color w:val="0000AA"/>
          <w:u w:val="single"/>
        </w:rPr>
        <w:t>N 3</w:t>
      </w:r>
      <w:r>
        <w:fldChar w:fldCharType="end"/>
      </w:r>
      <w:r>
        <w:t>)</w:t>
      </w:r>
    </w:p>
    <w:p w:rsidR="00000000" w:rsidRDefault="00A97AE9">
      <w:pPr>
        <w:pStyle w:val="FORMATTEXT"/>
        <w:ind w:firstLine="568"/>
        <w:jc w:val="both"/>
      </w:pPr>
    </w:p>
    <w:p w:rsidR="00000000" w:rsidRDefault="00A97AE9">
      <w:pPr>
        <w:pStyle w:val="FORMATTEXT"/>
        <w:ind w:firstLine="568"/>
        <w:jc w:val="both"/>
      </w:pPr>
      <w:r>
        <w:fldChar w:fldCharType="begin"/>
      </w:r>
      <w:r>
        <w:instrText xml:space="preserve"> HYPERLINK "kodeks://link/d?nd=1200084538&amp;point=mark=000000000000000000000000000000000000000000000000007D20K3"\o"’’СП 24.13</w:instrText>
      </w:r>
      <w:r>
        <w:instrText>330.2011 Свайные фундаменты. Актуализированная редакция СНиП 2.02.03-85 (с Изменениями N 1, 2, 3)’’</w:instrText>
      </w:r>
    </w:p>
    <w:p w:rsidR="00000000" w:rsidRDefault="00A97AE9">
      <w:pPr>
        <w:pStyle w:val="FORMATTEXT"/>
        <w:ind w:firstLine="568"/>
        <w:jc w:val="both"/>
      </w:pPr>
      <w:r>
        <w:instrText>(утв. приказом Минрегиона России от 27.12.2010 N 786)</w:instrText>
      </w:r>
    </w:p>
    <w:p w:rsidR="00000000" w:rsidRDefault="00A97AE9">
      <w:pPr>
        <w:pStyle w:val="FORMATTEXT"/>
        <w:ind w:firstLine="568"/>
        <w:jc w:val="both"/>
      </w:pPr>
      <w:r>
        <w:instrText>Статус: Недействующая редакция документа (действ. c 25.07.2019 по 31.08.2022)"</w:instrText>
      </w:r>
      <w:r>
        <w:fldChar w:fldCharType="separate"/>
      </w:r>
      <w:r>
        <w:rPr>
          <w:color w:val="BF2F1C"/>
          <w:u w:val="single"/>
        </w:rPr>
        <w:t>СП 24.13330.2011</w:t>
      </w:r>
      <w:r>
        <w:fldChar w:fldCharType="end"/>
      </w:r>
      <w:r>
        <w:t xml:space="preserve"> "СНи</w:t>
      </w:r>
      <w:r>
        <w:t xml:space="preserve">П 2.02.03-85 Свайные фундаменты" (с </w:t>
      </w:r>
      <w:r>
        <w:fldChar w:fldCharType="begin"/>
      </w:r>
      <w:r>
        <w:instrText xml:space="preserve"> HYPERLINK "kodeks://link/d?nd=456050595&amp;point=mark=000000000000000000000000000000000000000000000000007D20K3"\o"’’Изменение N 1 к СП 24.13330.2011 Свайные фундаменты. Актуализированная редакция СНиП ...’’</w:instrText>
      </w:r>
    </w:p>
    <w:p w:rsidR="00000000" w:rsidRDefault="00A97AE9">
      <w:pPr>
        <w:pStyle w:val="FORMATTEXT"/>
        <w:ind w:firstLine="568"/>
        <w:jc w:val="both"/>
      </w:pPr>
      <w:r>
        <w:instrText xml:space="preserve">(утв. приказом </w:instrText>
      </w:r>
      <w:r>
        <w:instrText>Министерства строительства и жилищно-коммунального хозяйства Российской ...</w:instrText>
      </w:r>
    </w:p>
    <w:p w:rsidR="00000000" w:rsidRDefault="00A97AE9">
      <w:pPr>
        <w:pStyle w:val="FORMATTEXT"/>
        <w:ind w:firstLine="568"/>
        <w:jc w:val="both"/>
      </w:pPr>
      <w:r>
        <w:instrText>Статус: Недействующий документ (действ. c 04.06.2017 по 31.08.2022)"</w:instrText>
      </w:r>
      <w:r>
        <w:fldChar w:fldCharType="separate"/>
      </w:r>
      <w:r>
        <w:rPr>
          <w:color w:val="BF2F1C"/>
          <w:u w:val="single"/>
        </w:rPr>
        <w:t>изменениями N 1</w:t>
      </w:r>
      <w:r>
        <w:fldChar w:fldCharType="end"/>
      </w:r>
      <w:r>
        <w:t xml:space="preserve">, </w:t>
      </w:r>
      <w:r>
        <w:fldChar w:fldCharType="begin"/>
      </w:r>
      <w:r>
        <w:instrText xml:space="preserve"> HYPERLINK "kodeks://link/d?nd=552304877&amp;point=mark=0000000000000000000000000000000000000000</w:instrText>
      </w:r>
      <w:r>
        <w:instrText>00000000007D20K3"\o"’’Изменение N 2 к СП 24.13330.2011 Свайные фундаменты. Актуализированная редакция СНиП ...’’</w:instrText>
      </w:r>
    </w:p>
    <w:p w:rsidR="00000000" w:rsidRDefault="00A97AE9">
      <w:pPr>
        <w:pStyle w:val="FORMATTEXT"/>
        <w:ind w:firstLine="568"/>
        <w:jc w:val="both"/>
      </w:pPr>
      <w:r>
        <w:instrText>(утв. приказом Министерства строительства и жилищно-коммунального хозяйства Российской ...</w:instrText>
      </w:r>
    </w:p>
    <w:p w:rsidR="00000000" w:rsidRDefault="00A97AE9">
      <w:pPr>
        <w:pStyle w:val="FORMATTEXT"/>
        <w:ind w:firstLine="568"/>
        <w:jc w:val="both"/>
      </w:pPr>
      <w:r>
        <w:instrText>Статус: Недействующий документ (действ. c 21.05.2019</w:instrText>
      </w:r>
      <w:r>
        <w:instrText xml:space="preserve"> по 31.08.2022)"</w:instrText>
      </w:r>
      <w:r>
        <w:fldChar w:fldCharType="separate"/>
      </w:r>
      <w:r>
        <w:rPr>
          <w:color w:val="BF2F1C"/>
          <w:u w:val="single"/>
        </w:rPr>
        <w:t>N 2</w:t>
      </w:r>
      <w:r>
        <w:fldChar w:fldCharType="end"/>
      </w:r>
      <w:r>
        <w:t xml:space="preserve">, </w:t>
      </w:r>
      <w:r>
        <w:fldChar w:fldCharType="begin"/>
      </w:r>
      <w:r>
        <w:instrText xml:space="preserve"> HYPERLINK "kodeks://link/d?nd=554403077&amp;point=mark=000000000000000000000000000000000000000000000000007D20K3"\o"’’Изменение N 3 к СП 24.13330.2011 ’’СНиП 2.02.03-85 Свайные фундаменты’’</w:instrText>
      </w:r>
    </w:p>
    <w:p w:rsidR="00000000" w:rsidRDefault="00A97AE9">
      <w:pPr>
        <w:pStyle w:val="FORMATTEXT"/>
        <w:ind w:firstLine="568"/>
        <w:jc w:val="both"/>
      </w:pPr>
      <w:r>
        <w:instrText>(утв. приказом Министерства строительства и жи</w:instrText>
      </w:r>
      <w:r>
        <w:instrText>лищно-коммунального хозяйства Российской Федерации от ...</w:instrText>
      </w:r>
    </w:p>
    <w:p w:rsidR="00000000" w:rsidRDefault="00A97AE9">
      <w:pPr>
        <w:pStyle w:val="FORMATTEXT"/>
        <w:ind w:firstLine="568"/>
        <w:jc w:val="both"/>
      </w:pPr>
      <w:r>
        <w:instrText>Статус: Недействующий документ (действ. c 25.07.2019 по 31.08.2022)"</w:instrText>
      </w:r>
      <w:r>
        <w:fldChar w:fldCharType="separate"/>
      </w:r>
      <w:r>
        <w:rPr>
          <w:color w:val="BF2F1C"/>
          <w:u w:val="single"/>
        </w:rPr>
        <w:t>N 3</w:t>
      </w:r>
      <w:r>
        <w:fldChar w:fldCharType="end"/>
      </w:r>
      <w:r>
        <w:t>)</w:t>
      </w:r>
    </w:p>
    <w:p w:rsidR="00000000" w:rsidRDefault="00A97AE9">
      <w:pPr>
        <w:pStyle w:val="FORMATTEXT"/>
        <w:ind w:firstLine="568"/>
        <w:jc w:val="both"/>
      </w:pPr>
    </w:p>
    <w:p w:rsidR="00000000" w:rsidRDefault="00A97AE9">
      <w:pPr>
        <w:pStyle w:val="FORMATTEXT"/>
        <w:ind w:firstLine="568"/>
        <w:jc w:val="both"/>
      </w:pPr>
      <w:r>
        <w:fldChar w:fldCharType="begin"/>
      </w:r>
      <w:r>
        <w:instrText xml:space="preserve"> HYPERLINK "kodeks://link/d?nd=1200095519&amp;point=mark=000000000000000000000000000000000000000000000000007D20K3"\o"’’СП 25.</w:instrText>
      </w:r>
      <w:r>
        <w:instrText>13330.2012 Основания и фундаменты на вечномерзлых грунтах ...’’</w:instrText>
      </w:r>
    </w:p>
    <w:p w:rsidR="00000000" w:rsidRDefault="00A97AE9">
      <w:pPr>
        <w:pStyle w:val="FORMATTEXT"/>
        <w:ind w:firstLine="568"/>
        <w:jc w:val="both"/>
      </w:pPr>
      <w:r>
        <w:instrText>(утв. приказом Минрегиона России от 29.12.2011 N 622)</w:instrText>
      </w:r>
    </w:p>
    <w:p w:rsidR="00000000" w:rsidRDefault="00A97AE9">
      <w:pPr>
        <w:pStyle w:val="FORMATTEXT"/>
        <w:ind w:firstLine="568"/>
        <w:jc w:val="both"/>
      </w:pPr>
      <w:r>
        <w:instrText>Статус: Недействующая редакция документа (действ. c 26.05.2020 по 31.08.2021)"</w:instrText>
      </w:r>
      <w:r>
        <w:fldChar w:fldCharType="separate"/>
      </w:r>
      <w:r>
        <w:rPr>
          <w:color w:val="BF2F1C"/>
          <w:u w:val="single"/>
        </w:rPr>
        <w:t>СП 25.13330.2012</w:t>
      </w:r>
      <w:r>
        <w:fldChar w:fldCharType="end"/>
      </w:r>
      <w:r>
        <w:t xml:space="preserve"> "СНиП 2.02.04-88 Основания и фундаменты </w:t>
      </w:r>
      <w:r>
        <w:t xml:space="preserve">на вечномерзлых грунтах" (с </w:t>
      </w:r>
      <w:r>
        <w:fldChar w:fldCharType="begin"/>
      </w:r>
      <w:r>
        <w:instrText xml:space="preserve"> HYPERLINK "kodeks://link/d?nd=456044324&amp;point=mark=000000000000000000000000000000000000000000000000007D20K3"\o"’’Изменение N 1 к СП 25.13330.2012 Основания и фундаменты на вечномерзлых грунтах ...’’</w:instrText>
      </w:r>
    </w:p>
    <w:p w:rsidR="00000000" w:rsidRDefault="00A97AE9">
      <w:pPr>
        <w:pStyle w:val="FORMATTEXT"/>
        <w:ind w:firstLine="568"/>
        <w:jc w:val="both"/>
      </w:pPr>
      <w:r>
        <w:instrText xml:space="preserve">(утв. приказом Министерства </w:instrText>
      </w:r>
      <w:r>
        <w:instrText>строительства и жилищно-коммунального хозяйства Российской ...</w:instrText>
      </w:r>
    </w:p>
    <w:p w:rsidR="00000000" w:rsidRDefault="00A97AE9">
      <w:pPr>
        <w:pStyle w:val="FORMATTEXT"/>
        <w:ind w:firstLine="568"/>
        <w:jc w:val="both"/>
      </w:pPr>
      <w:r>
        <w:instrText>Статус: Недействующий документ (действ. c 08.05.2017 по 31.08.2021)"</w:instrText>
      </w:r>
      <w:r>
        <w:fldChar w:fldCharType="separate"/>
      </w:r>
      <w:r>
        <w:rPr>
          <w:color w:val="BF2F1C"/>
          <w:u w:val="single"/>
        </w:rPr>
        <w:t>изменениями N 1</w:t>
      </w:r>
      <w:r>
        <w:fldChar w:fldCharType="end"/>
      </w:r>
      <w:r>
        <w:t xml:space="preserve">, </w:t>
      </w:r>
      <w:r>
        <w:fldChar w:fldCharType="begin"/>
      </w:r>
      <w:r>
        <w:instrText xml:space="preserve"> HYPERLINK "kodeks://link/d?nd=552304879&amp;point=mark=000000000000000000000000000000000000000000000000007D2</w:instrText>
      </w:r>
      <w:r>
        <w:instrText>0K3"\o"’’Изменение N 2 к СП 25.13330.2012 Основания и фундаменты на вечномерзлых грунтах ...’’</w:instrText>
      </w:r>
    </w:p>
    <w:p w:rsidR="00000000" w:rsidRDefault="00A97AE9">
      <w:pPr>
        <w:pStyle w:val="FORMATTEXT"/>
        <w:ind w:firstLine="568"/>
        <w:jc w:val="both"/>
      </w:pPr>
      <w:r>
        <w:instrText>(утв. приказом Министерства строительства и жилищно-коммунального хозяйства Российской ...</w:instrText>
      </w:r>
    </w:p>
    <w:p w:rsidR="00000000" w:rsidRDefault="00A97AE9">
      <w:pPr>
        <w:pStyle w:val="FORMATTEXT"/>
        <w:ind w:firstLine="568"/>
        <w:jc w:val="both"/>
      </w:pPr>
      <w:r>
        <w:instrText>Статус: Недействующий документ (действ. c 10.05.2019 по 31.08.2021)"</w:instrText>
      </w:r>
      <w:r>
        <w:fldChar w:fldCharType="separate"/>
      </w:r>
      <w:r>
        <w:rPr>
          <w:color w:val="BF2F1C"/>
          <w:u w:val="single"/>
        </w:rPr>
        <w:t>N 2</w:t>
      </w:r>
      <w:r>
        <w:fldChar w:fldCharType="end"/>
      </w:r>
      <w:r>
        <w:t xml:space="preserve">, </w:t>
      </w:r>
      <w:r>
        <w:fldChar w:fldCharType="begin"/>
      </w:r>
      <w:r>
        <w:instrText xml:space="preserve"> HYPERLINK "kodeks://link/d?nd=554403080&amp;point=mark=000000000000000000000000000000000000000000000000007D20K3"\o"’’Изменение N 3 к СП 25.13330.2012 ’’СНиП 2.02.04-88 Основания и фундаменты на ...’’</w:instrText>
      </w:r>
    </w:p>
    <w:p w:rsidR="00000000" w:rsidRDefault="00A97AE9">
      <w:pPr>
        <w:pStyle w:val="FORMATTEXT"/>
        <w:ind w:firstLine="568"/>
        <w:jc w:val="both"/>
      </w:pPr>
      <w:r>
        <w:instrText>(утв. приказом Министерства строительства и жилищно</w:instrText>
      </w:r>
      <w:r>
        <w:instrText>-коммунального хозяйства Российской Федерации ...</w:instrText>
      </w:r>
    </w:p>
    <w:p w:rsidR="00000000" w:rsidRDefault="00A97AE9">
      <w:pPr>
        <w:pStyle w:val="FORMATTEXT"/>
        <w:ind w:firstLine="568"/>
        <w:jc w:val="both"/>
      </w:pPr>
      <w:r>
        <w:instrText>Статус: Недействующий документ (действ. c 25.07.2019 по 31.08.2021"</w:instrText>
      </w:r>
      <w:r>
        <w:fldChar w:fldCharType="separate"/>
      </w:r>
      <w:r>
        <w:rPr>
          <w:color w:val="BF2F1C"/>
          <w:u w:val="single"/>
        </w:rPr>
        <w:t>N 3</w:t>
      </w:r>
      <w:r>
        <w:fldChar w:fldCharType="end"/>
      </w:r>
      <w:r>
        <w:t xml:space="preserve">, </w:t>
      </w:r>
      <w:r>
        <w:fldChar w:fldCharType="begin"/>
      </w:r>
      <w:r>
        <w:instrText xml:space="preserve"> HYPERLINK "kodeks://link/d?nd=564556600&amp;point=mark=000000000000000000000000000000000000000000000000007D20K3"\o"’’Изменение N 4 к С</w:instrText>
      </w:r>
      <w:r>
        <w:instrText>П 25.13330.2012 ’’СНиП 2.02.04-88 Основания и фундаменты на ...’’</w:instrText>
      </w:r>
    </w:p>
    <w:p w:rsidR="00000000" w:rsidRDefault="00A97AE9">
      <w:pPr>
        <w:pStyle w:val="FORMATTEXT"/>
        <w:ind w:firstLine="568"/>
        <w:jc w:val="both"/>
      </w:pPr>
      <w:r>
        <w:instrText>(утв. приказом Министерства строительства и жилищно-коммунального хозяйства Российской Федерации ...</w:instrText>
      </w:r>
    </w:p>
    <w:p w:rsidR="00000000" w:rsidRDefault="00A97AE9">
      <w:pPr>
        <w:pStyle w:val="FORMATTEXT"/>
        <w:ind w:firstLine="568"/>
        <w:jc w:val="both"/>
      </w:pPr>
      <w:r>
        <w:instrText>Статус: Недействующий документ (действ. c 26.05.2020 по 31.08.2021"</w:instrText>
      </w:r>
      <w:r>
        <w:fldChar w:fldCharType="separate"/>
      </w:r>
      <w:r>
        <w:rPr>
          <w:color w:val="BF2F1C"/>
          <w:u w:val="single"/>
        </w:rPr>
        <w:t>N 4</w:t>
      </w:r>
      <w:r>
        <w:fldChar w:fldCharType="end"/>
      </w:r>
      <w:r>
        <w:t>)</w:t>
      </w:r>
    </w:p>
    <w:p w:rsidR="00000000" w:rsidRDefault="00A97AE9">
      <w:pPr>
        <w:pStyle w:val="FORMATTEXT"/>
        <w:ind w:firstLine="568"/>
        <w:jc w:val="both"/>
      </w:pPr>
    </w:p>
    <w:p w:rsidR="00000000" w:rsidRDefault="00A97AE9">
      <w:pPr>
        <w:pStyle w:val="FORMATTEXT"/>
        <w:ind w:firstLine="568"/>
        <w:jc w:val="both"/>
      </w:pPr>
      <w:r>
        <w:fldChar w:fldCharType="begin"/>
      </w:r>
      <w:r>
        <w:instrText xml:space="preserve"> HYPERLINK "k</w:instrText>
      </w:r>
      <w:r>
        <w:instrText>odeks://link/d?nd=456074910&amp;point=mark=000000000000000000000000000000000000000000000000007D20K3"\o"’’СП 45.13330.2017 Земляные сооружения, основания и фундаменты ...’’</w:instrText>
      </w:r>
    </w:p>
    <w:p w:rsidR="00000000" w:rsidRDefault="00A97AE9">
      <w:pPr>
        <w:pStyle w:val="FORMATTEXT"/>
        <w:ind w:firstLine="568"/>
        <w:jc w:val="both"/>
      </w:pPr>
      <w:r>
        <w:instrText>(утв. приказом Министерства строительства и жилищно-коммунального хозяйства ...</w:instrText>
      </w:r>
    </w:p>
    <w:p w:rsidR="00000000" w:rsidRDefault="00A97AE9">
      <w:pPr>
        <w:pStyle w:val="FORMATTEXT"/>
        <w:ind w:firstLine="568"/>
        <w:jc w:val="both"/>
      </w:pPr>
      <w:r>
        <w:instrText xml:space="preserve">Статус: </w:instrText>
      </w:r>
      <w:r>
        <w:instrText>Действующий документ. Применяется для целей технического регламента (действ. c 28.08.2017)"</w:instrText>
      </w:r>
      <w:r>
        <w:fldChar w:fldCharType="separate"/>
      </w:r>
      <w:r>
        <w:rPr>
          <w:color w:val="0000AA"/>
          <w:u w:val="single"/>
        </w:rPr>
        <w:t>СП 45.13330.2017</w:t>
      </w:r>
      <w:r>
        <w:fldChar w:fldCharType="end"/>
      </w:r>
      <w:r>
        <w:t xml:space="preserve"> "СНиП 3.02.01-87 Земляные сооружения, основания и фундаменты" (с </w:t>
      </w:r>
      <w:r>
        <w:fldChar w:fldCharType="begin"/>
      </w:r>
      <w:r>
        <w:instrText xml:space="preserve"> HYPERLINK "kodeks://link/d?nd=550965712&amp;point=mark=0000000000000000000000000000</w:instrText>
      </w:r>
      <w:r>
        <w:instrText>00000000000000000000007D20K3"\o"’’Изменение N 1 к СП 45.13330.2017 Земляные сооружения, основания и фундаменты ...’’</w:instrText>
      </w:r>
    </w:p>
    <w:p w:rsidR="00000000" w:rsidRDefault="00A97AE9">
      <w:pPr>
        <w:pStyle w:val="FORMATTEXT"/>
        <w:ind w:firstLine="568"/>
        <w:jc w:val="both"/>
      </w:pPr>
      <w:r>
        <w:instrText>(утв. приказом Министерства строительства и жилищно-коммунального хозяйства Российской Федерации от 05.07.2018 ...</w:instrText>
      </w:r>
    </w:p>
    <w:p w:rsidR="00000000" w:rsidRDefault="00A97AE9">
      <w:pPr>
        <w:pStyle w:val="FORMATTEXT"/>
        <w:ind w:firstLine="568"/>
        <w:jc w:val="both"/>
      </w:pPr>
      <w:r>
        <w:instrText>Статус: Действующий доку</w:instrText>
      </w:r>
      <w:r>
        <w:instrText>мент (действ. c 06.01.2019)"</w:instrText>
      </w:r>
      <w:r>
        <w:fldChar w:fldCharType="separate"/>
      </w:r>
      <w:r>
        <w:rPr>
          <w:color w:val="0000AA"/>
          <w:u w:val="single"/>
        </w:rPr>
        <w:t>изменениями N 1</w:t>
      </w:r>
      <w:r>
        <w:fldChar w:fldCharType="end"/>
      </w:r>
      <w:r>
        <w:t xml:space="preserve">, </w:t>
      </w:r>
      <w:r>
        <w:fldChar w:fldCharType="begin"/>
      </w:r>
      <w:r>
        <w:instrText xml:space="preserve"> HYPERLINK "kodeks://link/d?nd=564556551&amp;point=mark=000000000000000000000000000000000000000000000000007D20K3"\o"’’Изменение N 2 к СП 45.13330.2017 ’’СНиП 3.02.01-87 Земляные сооружения, основания и фундаменты</w:instrText>
      </w:r>
      <w:r>
        <w:instrText>’’</w:instrText>
      </w:r>
    </w:p>
    <w:p w:rsidR="00000000" w:rsidRDefault="00A97AE9">
      <w:pPr>
        <w:pStyle w:val="FORMATTEXT"/>
        <w:ind w:firstLine="568"/>
        <w:jc w:val="both"/>
      </w:pPr>
      <w:r>
        <w:instrText>’’</w:instrText>
      </w:r>
    </w:p>
    <w:p w:rsidR="00000000" w:rsidRDefault="00A97AE9">
      <w:pPr>
        <w:pStyle w:val="FORMATTEXT"/>
        <w:ind w:firstLine="568"/>
        <w:jc w:val="both"/>
      </w:pPr>
      <w:r>
        <w:instrText>(утв. приказом Министерства строительства и жилищно-коммунального хозяйства Российской ...</w:instrText>
      </w:r>
    </w:p>
    <w:p w:rsidR="00000000" w:rsidRDefault="00A97AE9">
      <w:pPr>
        <w:pStyle w:val="FORMATTEXT"/>
        <w:ind w:firstLine="568"/>
        <w:jc w:val="both"/>
      </w:pPr>
      <w:r>
        <w:instrText>Статус: Действующий документ (действ. c 21.05.2020)"</w:instrText>
      </w:r>
      <w:r>
        <w:fldChar w:fldCharType="separate"/>
      </w:r>
      <w:r>
        <w:rPr>
          <w:color w:val="0000AA"/>
          <w:u w:val="single"/>
        </w:rPr>
        <w:t>N 2</w:t>
      </w:r>
      <w:r>
        <w:fldChar w:fldCharType="end"/>
      </w:r>
      <w:r>
        <w:t>)</w:t>
      </w:r>
    </w:p>
    <w:p w:rsidR="00000000" w:rsidRDefault="00A97AE9">
      <w:pPr>
        <w:pStyle w:val="FORMATTEXT"/>
        <w:ind w:firstLine="568"/>
        <w:jc w:val="both"/>
      </w:pPr>
    </w:p>
    <w:p w:rsidR="00000000" w:rsidRDefault="00A97AE9">
      <w:pPr>
        <w:pStyle w:val="FORMATTEXT"/>
        <w:ind w:firstLine="568"/>
        <w:jc w:val="both"/>
      </w:pPr>
      <w:r>
        <w:fldChar w:fldCharType="begin"/>
      </w:r>
      <w:r>
        <w:instrText xml:space="preserve"> HYPERLINK "kodeks://link/d?nd=564542209&amp;point=mark=0000000000000000000000000000000000000000000000</w:instrText>
      </w:r>
      <w:r>
        <w:instrText>00007D20K3"\o"’’СП 48.13330.2019 Организация строительства СНиП 12-01-2004 (с ...’’</w:instrText>
      </w:r>
    </w:p>
    <w:p w:rsidR="00000000" w:rsidRDefault="00A97AE9">
      <w:pPr>
        <w:pStyle w:val="FORMATTEXT"/>
        <w:ind w:firstLine="568"/>
        <w:jc w:val="both"/>
      </w:pPr>
      <w:r>
        <w:instrText>(утв. приказом Министерства строительства и жилищно-коммунального хозяйства ...</w:instrText>
      </w:r>
    </w:p>
    <w:p w:rsidR="00000000" w:rsidRDefault="00A97AE9">
      <w:pPr>
        <w:pStyle w:val="FORMATTEXT"/>
        <w:ind w:firstLine="568"/>
        <w:jc w:val="both"/>
      </w:pPr>
      <w:r>
        <w:instrText>Статус: Действующий документ. Применяется для целей технического регламента (действ. c 25.06</w:instrText>
      </w:r>
      <w:r>
        <w:instrText>.2020)"</w:instrText>
      </w:r>
      <w:r>
        <w:fldChar w:fldCharType="separate"/>
      </w:r>
      <w:r>
        <w:rPr>
          <w:color w:val="0000AA"/>
          <w:u w:val="single"/>
        </w:rPr>
        <w:t>СП 48.13330.2019</w:t>
      </w:r>
      <w:r>
        <w:fldChar w:fldCharType="end"/>
      </w:r>
      <w:r>
        <w:t xml:space="preserve"> "СНиП 12-01-2004 Организация строительства"</w:t>
      </w:r>
    </w:p>
    <w:p w:rsidR="00000000" w:rsidRDefault="00A97AE9">
      <w:pPr>
        <w:pStyle w:val="FORMATTEXT"/>
        <w:ind w:firstLine="568"/>
        <w:jc w:val="both"/>
      </w:pPr>
    </w:p>
    <w:p w:rsidR="00000000" w:rsidRDefault="00A97AE9">
      <w:pPr>
        <w:pStyle w:val="FORMATTEXT"/>
        <w:ind w:firstLine="568"/>
        <w:jc w:val="both"/>
      </w:pPr>
      <w:r>
        <w:fldChar w:fldCharType="begin"/>
      </w:r>
      <w:r>
        <w:instrText xml:space="preserve"> HYPERLINK "kodeks://link/d?nd=554402860&amp;point=mark=000000000000000000000000000000000000000000000000007D20K3"\o"’’СП 131.13330.2018 ’’СНиП 23-01-99* Строительная климатология’’</w:instrText>
      </w:r>
    </w:p>
    <w:p w:rsidR="00000000" w:rsidRDefault="00A97AE9">
      <w:pPr>
        <w:pStyle w:val="FORMATTEXT"/>
        <w:ind w:firstLine="568"/>
        <w:jc w:val="both"/>
      </w:pPr>
      <w:r>
        <w:instrText>(утв. п</w:instrText>
      </w:r>
      <w:r>
        <w:instrText>риказом Министерства строительства и жилищно-коммунального хозяйства Российской Федерации от 28.11.2018 N ...</w:instrText>
      </w:r>
    </w:p>
    <w:p w:rsidR="00000000" w:rsidRDefault="00A97AE9">
      <w:pPr>
        <w:pStyle w:val="FORMATTEXT"/>
        <w:ind w:firstLine="568"/>
        <w:jc w:val="both"/>
      </w:pPr>
      <w:r>
        <w:instrText>Статус: Недействующий документ (действ. c 29.05.2019 по 31.08.2021)"</w:instrText>
      </w:r>
      <w:r>
        <w:fldChar w:fldCharType="separate"/>
      </w:r>
      <w:r>
        <w:rPr>
          <w:color w:val="BF2F1C"/>
          <w:u w:val="single"/>
        </w:rPr>
        <w:t>СП 131.13330.2018</w:t>
      </w:r>
      <w:r>
        <w:fldChar w:fldCharType="end"/>
      </w:r>
      <w:r>
        <w:t xml:space="preserve"> "СНиП 23-01-99* Строительная климатология"</w:t>
      </w:r>
    </w:p>
    <w:p w:rsidR="00000000" w:rsidRDefault="00A97AE9">
      <w:pPr>
        <w:pStyle w:val="FORMATTEXT"/>
        <w:ind w:firstLine="568"/>
        <w:jc w:val="both"/>
      </w:pPr>
    </w:p>
    <w:p w:rsidR="00000000" w:rsidRDefault="00A97AE9">
      <w:pPr>
        <w:pStyle w:val="FORMATTEXT"/>
        <w:ind w:firstLine="568"/>
        <w:jc w:val="both"/>
      </w:pPr>
      <w:r>
        <w:fldChar w:fldCharType="begin"/>
      </w:r>
      <w:r>
        <w:instrText xml:space="preserve"> HYPERLINK "k</w:instrText>
      </w:r>
      <w:r>
        <w:instrText>odeks://link/d?nd=556330134&amp;point=mark=000000000000000000000000000000000000000000000000007D20K3"\o"’’СП 305.1325800.2017 Здания и сооружения. Правила проведения ...’’</w:instrText>
      </w:r>
    </w:p>
    <w:p w:rsidR="00000000" w:rsidRDefault="00A97AE9">
      <w:pPr>
        <w:pStyle w:val="FORMATTEXT"/>
        <w:ind w:firstLine="568"/>
        <w:jc w:val="both"/>
      </w:pPr>
      <w:r>
        <w:instrText>(утв. приказом Министерства строительства и жилищно-коммунального хозяйства ...</w:instrText>
      </w:r>
    </w:p>
    <w:p w:rsidR="00000000" w:rsidRDefault="00A97AE9">
      <w:pPr>
        <w:pStyle w:val="FORMATTEXT"/>
        <w:ind w:firstLine="568"/>
        <w:jc w:val="both"/>
      </w:pPr>
      <w:r>
        <w:instrText>Статус: Д</w:instrText>
      </w:r>
      <w:r>
        <w:instrText>ействующий документ. Применяется для целей технического регламента (действ. c 18.04.2018)"</w:instrText>
      </w:r>
      <w:r>
        <w:fldChar w:fldCharType="separate"/>
      </w:r>
      <w:r>
        <w:rPr>
          <w:color w:val="0000AA"/>
          <w:u w:val="single"/>
        </w:rPr>
        <w:t>СП 305.1325800.2017</w:t>
      </w:r>
      <w:r>
        <w:fldChar w:fldCharType="end"/>
      </w:r>
      <w:r>
        <w:t xml:space="preserve"> Здания и сооружения. Правила проведения геотехнического мониторинга при строительстве</w:t>
      </w:r>
    </w:p>
    <w:p w:rsidR="00000000" w:rsidRDefault="00A97AE9">
      <w:pPr>
        <w:pStyle w:val="FORMATTEXT"/>
        <w:ind w:firstLine="568"/>
        <w:jc w:val="both"/>
      </w:pPr>
    </w:p>
    <w:p w:rsidR="00000000" w:rsidRDefault="00A97AE9">
      <w:pPr>
        <w:pStyle w:val="FORMATTEXT"/>
        <w:ind w:firstLine="568"/>
        <w:jc w:val="both"/>
      </w:pPr>
      <w:r>
        <w:t>Примечание - При пользовании настоящим сводом правил цел</w:t>
      </w:r>
      <w:r>
        <w:t>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w:t>
      </w:r>
      <w:r>
        <w:t xml:space="preserve"> стандарты", который опубликован по состоянию на 1 января текущего года, и по выпускам ежемесячно издаваемого информационного указателя "Национальные стандарты" за текущий год. Если заменен ссылочный документ, на который дана недатированная ссылка, то реко</w:t>
      </w:r>
      <w:r>
        <w:t>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w:t>
      </w:r>
      <w:r>
        <w:t xml:space="preserve">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w:t>
      </w:r>
      <w:r>
        <w:t>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w:t>
      </w:r>
      <w:r>
        <w:t xml:space="preserve">тандартов. </w:t>
      </w:r>
    </w:p>
    <w:p w:rsidR="00000000" w:rsidRDefault="00A97AE9">
      <w:pPr>
        <w:pStyle w:val="FORMATTEXT"/>
        <w:ind w:firstLine="568"/>
        <w:jc w:val="both"/>
      </w:pPr>
    </w:p>
    <w:p w:rsidR="00000000" w:rsidRDefault="00A97AE9">
      <w:pPr>
        <w:pStyle w:val="HEADERTEXT"/>
        <w:rPr>
          <w:b/>
          <w:bCs/>
        </w:rPr>
      </w:pPr>
    </w:p>
    <w:p w:rsidR="00000000" w:rsidRDefault="00A97AE9">
      <w:pPr>
        <w:pStyle w:val="HEADERTEXT"/>
        <w:ind w:firstLine="568"/>
        <w:jc w:val="both"/>
        <w:outlineLvl w:val="2"/>
        <w:rPr>
          <w:b/>
          <w:bCs/>
        </w:rPr>
      </w:pPr>
      <w:r>
        <w:rPr>
          <w:b/>
          <w:bCs/>
        </w:rPr>
        <w:t xml:space="preserve"> 3 Термины и определения </w:t>
      </w:r>
    </w:p>
    <w:p w:rsidR="00000000" w:rsidRDefault="00A97AE9">
      <w:pPr>
        <w:pStyle w:val="FORMATTEXT"/>
        <w:ind w:firstLine="568"/>
        <w:jc w:val="both"/>
      </w:pPr>
      <w:r>
        <w:t xml:space="preserve">В настоящем своде правил применены термины по </w:t>
      </w:r>
      <w:r>
        <w:fldChar w:fldCharType="begin"/>
      </w:r>
      <w:r>
        <w:instrText xml:space="preserve"> HYPERLINK "kodeks://link/d?nd=1200095519&amp;point=mark=000000000000000000000000000000000000000000000000007D20K3"\o"’’СП 25.13330.2012 Основания и фундаменты на вечномерзлых</w:instrText>
      </w:r>
      <w:r>
        <w:instrText xml:space="preserve"> грунтах ...’’</w:instrText>
      </w:r>
    </w:p>
    <w:p w:rsidR="00000000" w:rsidRDefault="00A97AE9">
      <w:pPr>
        <w:pStyle w:val="FORMATTEXT"/>
        <w:ind w:firstLine="568"/>
        <w:jc w:val="both"/>
      </w:pPr>
      <w:r>
        <w:instrText>(утв. приказом Минрегиона России от 29.12.2011 N 622)</w:instrText>
      </w:r>
    </w:p>
    <w:p w:rsidR="00000000" w:rsidRDefault="00A97AE9">
      <w:pPr>
        <w:pStyle w:val="FORMATTEXT"/>
        <w:ind w:firstLine="568"/>
        <w:jc w:val="both"/>
      </w:pPr>
      <w:r>
        <w:instrText>Статус: Недействующая редакция документа (действ. c 26.05.2020 по 31.08.2021)"</w:instrText>
      </w:r>
      <w:r>
        <w:fldChar w:fldCharType="separate"/>
      </w:r>
      <w:r>
        <w:rPr>
          <w:color w:val="BF2F1C"/>
          <w:u w:val="single"/>
        </w:rPr>
        <w:t>СП 25.13330</w:t>
      </w:r>
      <w:r>
        <w:fldChar w:fldCharType="end"/>
      </w:r>
      <w:r>
        <w:t xml:space="preserve">, </w:t>
      </w:r>
      <w:r>
        <w:fldChar w:fldCharType="begin"/>
      </w:r>
      <w:r>
        <w:instrText xml:space="preserve"> HYPERLINK "kodeks://link/d?nd=1200084538&amp;point=mark=0000000000000000000000000000000000000000</w:instrText>
      </w:r>
      <w:r>
        <w:instrText>00000000007D20K3"\o"’’СП 24.13330.2011 Свайные фундаменты. Актуализированная редакция СНиП 2.02.03-85 (с Изменениями N 1, 2, 3)’’</w:instrText>
      </w:r>
    </w:p>
    <w:p w:rsidR="00000000" w:rsidRDefault="00A97AE9">
      <w:pPr>
        <w:pStyle w:val="FORMATTEXT"/>
        <w:ind w:firstLine="568"/>
        <w:jc w:val="both"/>
      </w:pPr>
      <w:r>
        <w:instrText>(утв. приказом Минрегиона России от 27.12.2010 N 786)</w:instrText>
      </w:r>
    </w:p>
    <w:p w:rsidR="00000000" w:rsidRDefault="00A97AE9">
      <w:pPr>
        <w:pStyle w:val="FORMATTEXT"/>
        <w:ind w:firstLine="568"/>
        <w:jc w:val="both"/>
      </w:pPr>
      <w:r>
        <w:instrText>Статус: Недействующая редакция документа (действ. c 25.07.2019 по 31.08.</w:instrText>
      </w:r>
      <w:r>
        <w:instrText>2022)"</w:instrText>
      </w:r>
      <w:r>
        <w:fldChar w:fldCharType="separate"/>
      </w:r>
      <w:r>
        <w:rPr>
          <w:color w:val="BF2F1C"/>
          <w:u w:val="single"/>
        </w:rPr>
        <w:t>СП 24.13330</w:t>
      </w:r>
      <w:r>
        <w:fldChar w:fldCharType="end"/>
      </w:r>
      <w:r>
        <w:t xml:space="preserve">, </w:t>
      </w:r>
      <w:r>
        <w:fldChar w:fldCharType="begin"/>
      </w:r>
      <w:r>
        <w:instrText xml:space="preserve"> HYPERLINK "kodeks://link/d?nd=456054206&amp;point=mark=000000000000000000000000000000000000000000000000007D20K3"\o"’’СП 22.13330.2016 Основания зданий и сооружений. Актуализированная ...’’</w:instrText>
      </w:r>
    </w:p>
    <w:p w:rsidR="00000000" w:rsidRDefault="00A97AE9">
      <w:pPr>
        <w:pStyle w:val="FORMATTEXT"/>
        <w:ind w:firstLine="568"/>
        <w:jc w:val="both"/>
      </w:pPr>
      <w:r>
        <w:instrText>(утв. приказом Министерства строительства и жили</w:instrText>
      </w:r>
      <w:r>
        <w:instrText>щно-коммунального хозяйства ...</w:instrText>
      </w:r>
    </w:p>
    <w:p w:rsidR="00000000" w:rsidRDefault="00A97AE9">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22.13330</w:t>
      </w:r>
      <w:r>
        <w:fldChar w:fldCharType="end"/>
      </w:r>
      <w:r>
        <w:t xml:space="preserve">, </w:t>
      </w:r>
      <w:r>
        <w:fldChar w:fldCharType="begin"/>
      </w:r>
      <w:r>
        <w:instrText xml:space="preserve"> HYPERLINK "kodeks://link/d?nd=1200174302"\o"’’ГОСТ 25100-2020 Грунты. Классификация (с Поправкой)’’</w:instrText>
      </w:r>
    </w:p>
    <w:p w:rsidR="00000000" w:rsidRDefault="00A97AE9">
      <w:pPr>
        <w:pStyle w:val="FORMATTEXT"/>
        <w:ind w:firstLine="568"/>
        <w:jc w:val="both"/>
      </w:pPr>
      <w:r>
        <w:instrText>(утв. при</w:instrText>
      </w:r>
      <w:r>
        <w:instrText>казом Росстандарта от 21.07.2020 N 384-ст)</w:instrText>
      </w:r>
    </w:p>
    <w:p w:rsidR="00000000" w:rsidRDefault="00A97AE9">
      <w:pPr>
        <w:pStyle w:val="FORMATTEXT"/>
        <w:ind w:firstLine="568"/>
        <w:jc w:val="both"/>
      </w:pPr>
      <w:r>
        <w:instrText>Применяется с 01.01.2021 взамен ГОСТ ...</w:instrText>
      </w:r>
    </w:p>
    <w:p w:rsidR="00000000" w:rsidRDefault="00A97AE9">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25100</w:t>
      </w:r>
      <w:r>
        <w:fldChar w:fldCharType="end"/>
      </w:r>
      <w:r>
        <w:t>, а также следующий термин с соответствующим определением:</w:t>
      </w:r>
    </w:p>
    <w:p w:rsidR="00000000" w:rsidRDefault="00A97AE9">
      <w:pPr>
        <w:pStyle w:val="FORMATTEXT"/>
        <w:ind w:firstLine="568"/>
        <w:jc w:val="both"/>
      </w:pPr>
    </w:p>
    <w:p w:rsidR="00000000" w:rsidRDefault="00A97AE9">
      <w:pPr>
        <w:pStyle w:val="FORMATTEXT"/>
        <w:ind w:firstLine="568"/>
        <w:jc w:val="both"/>
      </w:pPr>
      <w:r>
        <w:t xml:space="preserve">3.1 </w:t>
      </w:r>
      <w:r>
        <w:rPr>
          <w:b/>
          <w:bCs/>
        </w:rPr>
        <w:t>криогенный процесс:</w:t>
      </w:r>
      <w:r>
        <w:t xml:space="preserve"> Экзогенный геологический процесс, обусловленный сезонным или многолетним промерзанием и оттаиванием грунтов и подземных вод, приводящий к преобразованию геологической среды.</w:t>
      </w:r>
    </w:p>
    <w:p w:rsidR="00000000" w:rsidRDefault="00A97AE9">
      <w:pPr>
        <w:pStyle w:val="FORMATTEXT"/>
        <w:ind w:firstLine="568"/>
        <w:jc w:val="both"/>
      </w:pPr>
    </w:p>
    <w:p w:rsidR="00000000" w:rsidRDefault="00A97AE9">
      <w:pPr>
        <w:pStyle w:val="HEADERTEXT"/>
        <w:rPr>
          <w:b/>
          <w:bCs/>
        </w:rPr>
      </w:pPr>
    </w:p>
    <w:p w:rsidR="00000000" w:rsidRDefault="00A97AE9">
      <w:pPr>
        <w:pStyle w:val="HEADERTEXT"/>
        <w:ind w:firstLine="568"/>
        <w:jc w:val="both"/>
        <w:outlineLvl w:val="2"/>
        <w:rPr>
          <w:b/>
          <w:bCs/>
        </w:rPr>
      </w:pPr>
      <w:r>
        <w:rPr>
          <w:b/>
          <w:bCs/>
        </w:rPr>
        <w:t xml:space="preserve"> 4 Общие положения </w:t>
      </w:r>
    </w:p>
    <w:p w:rsidR="00000000" w:rsidRDefault="00A97AE9">
      <w:pPr>
        <w:pStyle w:val="FORMATTEXT"/>
        <w:ind w:firstLine="568"/>
        <w:jc w:val="both"/>
      </w:pPr>
      <w:r>
        <w:t>4.1 При строительстве на ММГ в завис</w:t>
      </w:r>
      <w:r>
        <w:t>имости от конструктивных и технологических особенностей зданий и сооружений, инженерно-геокриологических условий и возможности целенаправленного изменения свойств грунтов основания применяется один из двух принципов использования ММГ в качестве основания с</w:t>
      </w:r>
      <w:r>
        <w:t xml:space="preserve">ооружений в соответствии с </w:t>
      </w:r>
      <w:r>
        <w:fldChar w:fldCharType="begin"/>
      </w:r>
      <w:r>
        <w:instrText xml:space="preserve"> HYPERLINK "kodeks://link/d?nd=1200095519&amp;point=mark=000000000000000000000000000000000000000000000000007D20K3"\o"’’СП 25.13330.2012 Основания и фундаменты на вечномерзлых грунтах ...’’</w:instrText>
      </w:r>
    </w:p>
    <w:p w:rsidR="00000000" w:rsidRDefault="00A97AE9">
      <w:pPr>
        <w:pStyle w:val="FORMATTEXT"/>
        <w:ind w:firstLine="568"/>
        <w:jc w:val="both"/>
      </w:pPr>
      <w:r>
        <w:instrText>(утв. приказом Минрегиона России от 29.12.20</w:instrText>
      </w:r>
      <w:r>
        <w:instrText>11 N 622)</w:instrText>
      </w:r>
    </w:p>
    <w:p w:rsidR="00000000" w:rsidRDefault="00A97AE9">
      <w:pPr>
        <w:pStyle w:val="FORMATTEXT"/>
        <w:ind w:firstLine="568"/>
        <w:jc w:val="both"/>
      </w:pPr>
      <w:r>
        <w:instrText>Статус: Недействующая редакция документа (действ. c 26.05.2020 по 31.08.2021)"</w:instrText>
      </w:r>
      <w:r>
        <w:fldChar w:fldCharType="separate"/>
      </w:r>
      <w:r>
        <w:rPr>
          <w:color w:val="BF2F1C"/>
          <w:u w:val="single"/>
        </w:rPr>
        <w:t>СП 25.13330</w:t>
      </w:r>
      <w:r>
        <w:fldChar w:fldCharType="end"/>
      </w:r>
      <w:r>
        <w:t>.</w:t>
      </w:r>
    </w:p>
    <w:p w:rsidR="00000000" w:rsidRDefault="00A97AE9">
      <w:pPr>
        <w:pStyle w:val="FORMATTEXT"/>
        <w:ind w:firstLine="568"/>
        <w:jc w:val="both"/>
      </w:pPr>
    </w:p>
    <w:p w:rsidR="00000000" w:rsidRDefault="00A97AE9">
      <w:pPr>
        <w:pStyle w:val="FORMATTEXT"/>
        <w:ind w:firstLine="568"/>
        <w:jc w:val="both"/>
      </w:pPr>
      <w:r>
        <w:t>4.2 При строительстве в пределах застраиваемой территории (квартал, микрорайон, район и иные планировочные элементы) предусматривается один принцип исп</w:t>
      </w:r>
      <w:r>
        <w:t>ользования ММГ в качестве оснований.</w:t>
      </w:r>
    </w:p>
    <w:p w:rsidR="00000000" w:rsidRDefault="00A97AE9">
      <w:pPr>
        <w:pStyle w:val="FORMATTEXT"/>
        <w:ind w:firstLine="568"/>
        <w:jc w:val="both"/>
      </w:pPr>
    </w:p>
    <w:p w:rsidR="00000000" w:rsidRDefault="00A97AE9">
      <w:pPr>
        <w:pStyle w:val="FORMATTEXT"/>
        <w:ind w:firstLine="568"/>
        <w:jc w:val="both"/>
      </w:pPr>
      <w:r>
        <w:t xml:space="preserve">4.3 Защита строительных площадок и полос отвода сооружений и коммуникаций от снежных заносов, уборка или задержание снега осуществляются по указаниям проекта производства работ на основании данных розы ветров с учетом </w:t>
      </w:r>
      <w:r>
        <w:t>принятого принципа использования ММГ, а также по возможности проявления динамических мерзлотных процессов (термокарста, солифлюкции).</w:t>
      </w:r>
    </w:p>
    <w:p w:rsidR="00000000" w:rsidRDefault="00A97AE9">
      <w:pPr>
        <w:pStyle w:val="FORMATTEXT"/>
        <w:ind w:firstLine="568"/>
        <w:jc w:val="both"/>
      </w:pPr>
    </w:p>
    <w:p w:rsidR="00000000" w:rsidRDefault="00A97AE9">
      <w:pPr>
        <w:pStyle w:val="FORMATTEXT"/>
        <w:ind w:firstLine="568"/>
        <w:jc w:val="both"/>
      </w:pPr>
      <w:r>
        <w:t xml:space="preserve">4.4 Для обеспечения безопасности зданий и сооружений при строительстве оснований и фундаментов на ММГ в соответствии с </w:t>
      </w:r>
      <w:r>
        <w:fldChar w:fldCharType="begin"/>
      </w:r>
      <w:r>
        <w:instrText xml:space="preserve"> H</w:instrText>
      </w:r>
      <w:r>
        <w:instrText>YPERLINK "kodeks://link/d?nd=902192610"\o"’’Технический регламент о безопасности зданий и сооружений (с изменениями на 25 декабря 2023 года)’’</w:instrText>
      </w:r>
    </w:p>
    <w:p w:rsidR="00000000" w:rsidRDefault="00A97AE9">
      <w:pPr>
        <w:pStyle w:val="FORMATTEXT"/>
        <w:ind w:firstLine="568"/>
        <w:jc w:val="both"/>
      </w:pPr>
      <w:r>
        <w:instrText>Федеральный закон от 30.12.2009 N 384-ФЗ</w:instrText>
      </w:r>
    </w:p>
    <w:p w:rsidR="00000000" w:rsidRDefault="00A97AE9">
      <w:pPr>
        <w:pStyle w:val="FORMATTEXT"/>
        <w:ind w:firstLine="568"/>
        <w:jc w:val="both"/>
      </w:pPr>
      <w:r>
        <w:instrText>Статус: Действующая редакция документа (действ. c 01.09.2024)"</w:instrText>
      </w:r>
      <w:r>
        <w:fldChar w:fldCharType="separate"/>
      </w:r>
      <w:r>
        <w:rPr>
          <w:color w:val="0000AA"/>
          <w:u w:val="single"/>
        </w:rPr>
        <w:t>[1]</w:t>
      </w:r>
      <w:r>
        <w:fldChar w:fldCharType="end"/>
      </w:r>
      <w:r>
        <w:t xml:space="preserve"> пре</w:t>
      </w:r>
      <w:r>
        <w:t>дусматриваются:</w:t>
      </w:r>
    </w:p>
    <w:p w:rsidR="00000000" w:rsidRDefault="00A97AE9">
      <w:pPr>
        <w:pStyle w:val="FORMATTEXT"/>
        <w:ind w:firstLine="568"/>
        <w:jc w:val="both"/>
      </w:pPr>
    </w:p>
    <w:p w:rsidR="00000000" w:rsidRDefault="00A97AE9">
      <w:pPr>
        <w:pStyle w:val="FORMATTEXT"/>
        <w:ind w:firstLine="568"/>
        <w:jc w:val="both"/>
      </w:pPr>
      <w:r>
        <w:t>- меры, направленные на защиту зданий и сооружений от воздействия опасных природных процессов, явлений и техногенных воздействий, а также на предупреждение или уменьшение последствий этих воздействий;</w:t>
      </w:r>
    </w:p>
    <w:p w:rsidR="00000000" w:rsidRDefault="00A97AE9">
      <w:pPr>
        <w:pStyle w:val="FORMATTEXT"/>
        <w:ind w:firstLine="568"/>
        <w:jc w:val="both"/>
      </w:pPr>
    </w:p>
    <w:p w:rsidR="00000000" w:rsidRDefault="00A97AE9">
      <w:pPr>
        <w:pStyle w:val="FORMATTEXT"/>
        <w:ind w:firstLine="568"/>
        <w:jc w:val="both"/>
      </w:pPr>
      <w:r>
        <w:t>- конструктивные меры, уменьшающие чу</w:t>
      </w:r>
      <w:r>
        <w:t>вствительность строительных конструкций и основания к воздействию опасных природных (криогенных) процессов и явлений и техногенным воздействиям;</w:t>
      </w:r>
    </w:p>
    <w:p w:rsidR="00000000" w:rsidRDefault="00A97AE9">
      <w:pPr>
        <w:pStyle w:val="FORMATTEXT"/>
        <w:ind w:firstLine="568"/>
        <w:jc w:val="both"/>
      </w:pPr>
    </w:p>
    <w:p w:rsidR="00000000" w:rsidRDefault="00A97AE9">
      <w:pPr>
        <w:pStyle w:val="FORMATTEXT"/>
        <w:ind w:firstLine="568"/>
        <w:jc w:val="both"/>
      </w:pPr>
      <w:r>
        <w:t>- меры по улучшению свойств грунтов основания.</w:t>
      </w:r>
    </w:p>
    <w:p w:rsidR="00000000" w:rsidRDefault="00A97AE9">
      <w:pPr>
        <w:pStyle w:val="FORMATTEXT"/>
        <w:ind w:firstLine="568"/>
        <w:jc w:val="both"/>
      </w:pPr>
    </w:p>
    <w:p w:rsidR="00000000" w:rsidRDefault="00A97AE9">
      <w:pPr>
        <w:pStyle w:val="HEADERTEXT"/>
        <w:rPr>
          <w:b/>
          <w:bCs/>
        </w:rPr>
      </w:pPr>
    </w:p>
    <w:p w:rsidR="00000000" w:rsidRDefault="00A97AE9">
      <w:pPr>
        <w:pStyle w:val="HEADERTEXT"/>
        <w:ind w:firstLine="568"/>
        <w:jc w:val="both"/>
        <w:outlineLvl w:val="2"/>
        <w:rPr>
          <w:b/>
          <w:bCs/>
        </w:rPr>
      </w:pPr>
      <w:r>
        <w:rPr>
          <w:b/>
          <w:bCs/>
        </w:rPr>
        <w:t xml:space="preserve"> 5 Основные требования к производству работ по возведению осн</w:t>
      </w:r>
      <w:r>
        <w:rPr>
          <w:b/>
          <w:bCs/>
        </w:rPr>
        <w:t xml:space="preserve">ований и фундаментов зданий и сооружений на многолетнемерзлых грунтах </w:t>
      </w:r>
    </w:p>
    <w:p w:rsidR="00000000" w:rsidRDefault="00A97AE9">
      <w:pPr>
        <w:pStyle w:val="FORMATTEXT"/>
        <w:ind w:firstLine="568"/>
        <w:jc w:val="both"/>
      </w:pPr>
      <w:r>
        <w:t>5.1 В качестве фундаментов по принципу I используют свайные, ленточные, столбчатые и плитные фундаменты. Сохранение грунта в мерзлом состоянии или его дополнительное замораживание при и</w:t>
      </w:r>
      <w:r>
        <w:t>спользовании ММГ по принципу I достигается путем применения охлаждающих устройств по устранению или уменьшению теплового воздействия зданий и сооружений на мерзлые грунты основания.</w:t>
      </w:r>
    </w:p>
    <w:p w:rsidR="00000000" w:rsidRDefault="00A97AE9">
      <w:pPr>
        <w:pStyle w:val="FORMATTEXT"/>
        <w:ind w:firstLine="568"/>
        <w:jc w:val="both"/>
      </w:pPr>
    </w:p>
    <w:p w:rsidR="00000000" w:rsidRDefault="00A97AE9">
      <w:pPr>
        <w:pStyle w:val="FORMATTEXT"/>
        <w:ind w:firstLine="568"/>
        <w:jc w:val="both"/>
      </w:pPr>
      <w:r>
        <w:t>При устройстве свайных фундаментов по принципу I применяются опускные, бу</w:t>
      </w:r>
      <w:r>
        <w:t>роопускные или бурозабивные сваи. При соответствующем обосновании также применяются винтовые, буронабивные или буроинъекционные сваи (</w:t>
      </w:r>
      <w:r>
        <w:fldChar w:fldCharType="begin"/>
      </w:r>
      <w:r>
        <w:instrText xml:space="preserve"> HYPERLINK "kodeks://link/d?nd=1200095519&amp;point=mark=000000000000000000000000000000000000000000000000007D20K3"\o"’’СП 25.1</w:instrText>
      </w:r>
      <w:r>
        <w:instrText>3330.2012 Основания и фундаменты на вечномерзлых грунтах ...’’</w:instrText>
      </w:r>
    </w:p>
    <w:p w:rsidR="00000000" w:rsidRDefault="00A97AE9">
      <w:pPr>
        <w:pStyle w:val="FORMATTEXT"/>
        <w:ind w:firstLine="568"/>
        <w:jc w:val="both"/>
      </w:pPr>
      <w:r>
        <w:instrText>(утв. приказом Минрегиона России от 29.12.2011 N 622)</w:instrText>
      </w:r>
    </w:p>
    <w:p w:rsidR="00000000" w:rsidRDefault="00A97AE9">
      <w:pPr>
        <w:pStyle w:val="FORMATTEXT"/>
        <w:ind w:firstLine="568"/>
        <w:jc w:val="both"/>
      </w:pPr>
      <w:r>
        <w:instrText>Статус: Недействующая редакция документа (действ. c 26.05.2020 по 31.08.2021)"</w:instrText>
      </w:r>
      <w:r>
        <w:fldChar w:fldCharType="separate"/>
      </w:r>
      <w:r>
        <w:rPr>
          <w:color w:val="BF2F1C"/>
          <w:u w:val="single"/>
        </w:rPr>
        <w:t>СП 25.13330</w:t>
      </w:r>
      <w:r>
        <w:fldChar w:fldCharType="end"/>
      </w:r>
      <w:r>
        <w:t>).</w:t>
      </w:r>
    </w:p>
    <w:p w:rsidR="00000000" w:rsidRDefault="00A97AE9">
      <w:pPr>
        <w:pStyle w:val="FORMATTEXT"/>
        <w:ind w:firstLine="568"/>
        <w:jc w:val="both"/>
      </w:pPr>
    </w:p>
    <w:p w:rsidR="00000000" w:rsidRDefault="00A97AE9">
      <w:pPr>
        <w:pStyle w:val="FORMATTEXT"/>
        <w:ind w:firstLine="568"/>
        <w:jc w:val="both"/>
      </w:pPr>
      <w:r>
        <w:t>5.2 Производство работ по устройству фундам</w:t>
      </w:r>
      <w:r>
        <w:t>ентов на ММГ при их использовании по принципу II в целях уменьшения деформаций основания ведется с применением следующих мероприятий:</w:t>
      </w:r>
    </w:p>
    <w:p w:rsidR="00000000" w:rsidRDefault="00A97AE9">
      <w:pPr>
        <w:pStyle w:val="FORMATTEXT"/>
        <w:ind w:firstLine="568"/>
        <w:jc w:val="both"/>
      </w:pPr>
    </w:p>
    <w:p w:rsidR="00000000" w:rsidRDefault="00A97AE9">
      <w:pPr>
        <w:pStyle w:val="FORMATTEXT"/>
        <w:ind w:firstLine="568"/>
        <w:jc w:val="both"/>
      </w:pPr>
      <w:r>
        <w:t>- предварительное (предпостроечное) оттаивание и уплотнение грунтов основания;</w:t>
      </w:r>
    </w:p>
    <w:p w:rsidR="00000000" w:rsidRDefault="00A97AE9">
      <w:pPr>
        <w:pStyle w:val="FORMATTEXT"/>
        <w:ind w:firstLine="568"/>
        <w:jc w:val="both"/>
      </w:pPr>
    </w:p>
    <w:p w:rsidR="00000000" w:rsidRDefault="00A97AE9">
      <w:pPr>
        <w:pStyle w:val="FORMATTEXT"/>
        <w:ind w:firstLine="568"/>
        <w:jc w:val="both"/>
      </w:pPr>
      <w:r>
        <w:t>- замена грунтов основания талым или несж</w:t>
      </w:r>
      <w:r>
        <w:t>имаемым при оттаивании песчаным или крупнообломочным грунтом;</w:t>
      </w:r>
    </w:p>
    <w:p w:rsidR="00000000" w:rsidRDefault="00A97AE9">
      <w:pPr>
        <w:pStyle w:val="FORMATTEXT"/>
        <w:ind w:firstLine="568"/>
        <w:jc w:val="both"/>
      </w:pPr>
    </w:p>
    <w:p w:rsidR="00000000" w:rsidRDefault="00A97AE9">
      <w:pPr>
        <w:pStyle w:val="FORMATTEXT"/>
        <w:ind w:firstLine="568"/>
        <w:jc w:val="both"/>
      </w:pPr>
      <w:r>
        <w:t>- ограничение глубины оттаивания мерзлых грунтов основания, в том числе со стабилизацией верхней поверхности ММГ в процессе эксплуатации сооружения;</w:t>
      </w:r>
    </w:p>
    <w:p w:rsidR="00000000" w:rsidRDefault="00A97AE9">
      <w:pPr>
        <w:pStyle w:val="FORMATTEXT"/>
        <w:ind w:firstLine="568"/>
        <w:jc w:val="both"/>
      </w:pPr>
    </w:p>
    <w:p w:rsidR="00000000" w:rsidRDefault="00A97AE9">
      <w:pPr>
        <w:pStyle w:val="FORMATTEXT"/>
        <w:ind w:firstLine="568"/>
        <w:jc w:val="both"/>
      </w:pPr>
      <w:r>
        <w:t>- увеличение глубины заложения фундаментов,</w:t>
      </w:r>
      <w:r>
        <w:t xml:space="preserve"> в том числе с прорезкой льдистых грунтов и опиранием фундаментов на скальные или другие малосжимаемые при оттаивании грунты.</w:t>
      </w:r>
    </w:p>
    <w:p w:rsidR="00000000" w:rsidRDefault="00A97AE9">
      <w:pPr>
        <w:pStyle w:val="FORMATTEXT"/>
        <w:ind w:firstLine="568"/>
        <w:jc w:val="both"/>
      </w:pPr>
    </w:p>
    <w:p w:rsidR="00000000" w:rsidRDefault="00A97AE9">
      <w:pPr>
        <w:pStyle w:val="FORMATTEXT"/>
        <w:ind w:firstLine="568"/>
        <w:jc w:val="both"/>
      </w:pPr>
      <w:r>
        <w:t>5.3 В качестве фундаментов по принципу II используют следующие типы фундаментов: монолитные и сборные ленточные железобетонные фу</w:t>
      </w:r>
      <w:r>
        <w:t>ндаменты, железобетонные плиты, а также столбчатые фундаменты или сваи.</w:t>
      </w:r>
    </w:p>
    <w:p w:rsidR="00000000" w:rsidRDefault="00A97AE9">
      <w:pPr>
        <w:pStyle w:val="FORMATTEXT"/>
        <w:ind w:firstLine="568"/>
        <w:jc w:val="both"/>
      </w:pPr>
    </w:p>
    <w:p w:rsidR="00000000" w:rsidRDefault="00A97AE9">
      <w:pPr>
        <w:pStyle w:val="FORMATTEXT"/>
        <w:ind w:firstLine="568"/>
        <w:jc w:val="both"/>
      </w:pPr>
      <w:r>
        <w:t>Производство работ при использовании ММГ в оттаивающем в процессе эксплуатации состоянии выполняется с использованием забивных, набивных или буровых свай.</w:t>
      </w:r>
    </w:p>
    <w:p w:rsidR="00000000" w:rsidRDefault="00A97AE9">
      <w:pPr>
        <w:pStyle w:val="FORMATTEXT"/>
        <w:ind w:firstLine="568"/>
        <w:jc w:val="both"/>
      </w:pPr>
    </w:p>
    <w:p w:rsidR="00000000" w:rsidRDefault="00A97AE9">
      <w:pPr>
        <w:pStyle w:val="FORMATTEXT"/>
        <w:ind w:firstLine="568"/>
        <w:jc w:val="both"/>
      </w:pPr>
      <w:r>
        <w:t>5.4 При использовании мерзл</w:t>
      </w:r>
      <w:r>
        <w:t>ых грунтов в оттаивающем состоянии применяются сваи, опирающиеся и заглубленные в полускальные или скальные несжимаемые породы, прочностные характеристики которых не снижаются при повышении температуры.</w:t>
      </w:r>
    </w:p>
    <w:p w:rsidR="00000000" w:rsidRDefault="00A97AE9">
      <w:pPr>
        <w:pStyle w:val="FORMATTEXT"/>
        <w:ind w:firstLine="568"/>
        <w:jc w:val="both"/>
      </w:pPr>
    </w:p>
    <w:p w:rsidR="00000000" w:rsidRDefault="00A97AE9">
      <w:pPr>
        <w:pStyle w:val="FORMATTEXT"/>
        <w:ind w:firstLine="568"/>
        <w:jc w:val="both"/>
      </w:pPr>
      <w:r>
        <w:t>При использовании мерзлых грунтов в оттаянном состоя</w:t>
      </w:r>
      <w:r>
        <w:t xml:space="preserve">нии (предпостроечное оттаивание) используют любые виды свай в соответствии с </w:t>
      </w:r>
      <w:r>
        <w:fldChar w:fldCharType="begin"/>
      </w:r>
      <w:r>
        <w:instrText xml:space="preserve"> HYPERLINK "kodeks://link/d?nd=1200084538&amp;point=mark=000000000000000000000000000000000000000000000000007D20K3"\o"’’СП 24.13330.2011 Свайные фундаменты. Актуализированная редакция </w:instrText>
      </w:r>
      <w:r>
        <w:instrText>СНиП 2.02.03-85 (с Изменениями N 1, 2, 3)’’</w:instrText>
      </w:r>
    </w:p>
    <w:p w:rsidR="00000000" w:rsidRDefault="00A97AE9">
      <w:pPr>
        <w:pStyle w:val="FORMATTEXT"/>
        <w:ind w:firstLine="568"/>
        <w:jc w:val="both"/>
      </w:pPr>
      <w:r>
        <w:instrText>(утв. приказом Минрегиона России от 27.12.2010 N 786)</w:instrText>
      </w:r>
    </w:p>
    <w:p w:rsidR="00000000" w:rsidRDefault="00A97AE9">
      <w:pPr>
        <w:pStyle w:val="FORMATTEXT"/>
        <w:ind w:firstLine="568"/>
        <w:jc w:val="both"/>
      </w:pPr>
      <w:r>
        <w:instrText>Статус: Недействующая редакция документа (действ. c 25.07.2019 по 31.08.2022)"</w:instrText>
      </w:r>
      <w:r>
        <w:fldChar w:fldCharType="separate"/>
      </w:r>
      <w:r>
        <w:rPr>
          <w:color w:val="BF2F1C"/>
          <w:u w:val="single"/>
        </w:rPr>
        <w:t>СП 24.13330</w:t>
      </w:r>
      <w:r>
        <w:fldChar w:fldCharType="end"/>
      </w:r>
      <w:r>
        <w:t>.</w:t>
      </w:r>
    </w:p>
    <w:p w:rsidR="00000000" w:rsidRDefault="00A97AE9">
      <w:pPr>
        <w:pStyle w:val="FORMATTEXT"/>
        <w:ind w:firstLine="568"/>
        <w:jc w:val="both"/>
      </w:pPr>
    </w:p>
    <w:p w:rsidR="00000000" w:rsidRDefault="00A97AE9">
      <w:pPr>
        <w:pStyle w:val="FORMATTEXT"/>
        <w:ind w:firstLine="568"/>
        <w:jc w:val="both"/>
      </w:pPr>
      <w:r>
        <w:t>5.5 Предварительное (предпостроечное) оттаивание при использова</w:t>
      </w:r>
      <w:r>
        <w:t>нии принципа II производят с применением поверхностного или радиального электрооттаивания, парооттаивания, гидрооттаивания или за счет других источников тепла по проекту с соответствующим обоснованием их применения.</w:t>
      </w:r>
    </w:p>
    <w:p w:rsidR="00000000" w:rsidRDefault="00A97AE9">
      <w:pPr>
        <w:pStyle w:val="FORMATTEXT"/>
        <w:ind w:firstLine="568"/>
        <w:jc w:val="both"/>
      </w:pPr>
    </w:p>
    <w:p w:rsidR="00000000" w:rsidRDefault="00A97AE9">
      <w:pPr>
        <w:pStyle w:val="HEADERTEXT"/>
        <w:rPr>
          <w:b/>
          <w:bCs/>
        </w:rPr>
      </w:pPr>
    </w:p>
    <w:p w:rsidR="00000000" w:rsidRDefault="00A97AE9">
      <w:pPr>
        <w:pStyle w:val="HEADERTEXT"/>
        <w:ind w:firstLine="568"/>
        <w:jc w:val="both"/>
        <w:outlineLvl w:val="2"/>
        <w:rPr>
          <w:b/>
          <w:bCs/>
        </w:rPr>
      </w:pPr>
      <w:r>
        <w:rPr>
          <w:b/>
          <w:bCs/>
        </w:rPr>
        <w:t xml:space="preserve"> 6 Основные требования к производству </w:t>
      </w:r>
      <w:r>
        <w:rPr>
          <w:b/>
          <w:bCs/>
        </w:rPr>
        <w:t>земляных работ</w:t>
      </w:r>
    </w:p>
    <w:p w:rsidR="00000000" w:rsidRDefault="00A97AE9">
      <w:pPr>
        <w:pStyle w:val="HEADERTEXT"/>
        <w:ind w:firstLine="568"/>
        <w:jc w:val="both"/>
        <w:outlineLvl w:val="2"/>
        <w:rPr>
          <w:b/>
          <w:bCs/>
        </w:rPr>
      </w:pPr>
    </w:p>
    <w:p w:rsidR="00000000" w:rsidRDefault="00A97AE9">
      <w:pPr>
        <w:pStyle w:val="HEADERTEXT"/>
        <w:rPr>
          <w:b/>
          <w:bCs/>
        </w:rPr>
      </w:pPr>
    </w:p>
    <w:p w:rsidR="00000000" w:rsidRDefault="00A97AE9">
      <w:pPr>
        <w:pStyle w:val="HEADERTEXT"/>
        <w:ind w:firstLine="568"/>
        <w:jc w:val="both"/>
        <w:outlineLvl w:val="3"/>
        <w:rPr>
          <w:b/>
          <w:bCs/>
        </w:rPr>
      </w:pPr>
      <w:r>
        <w:rPr>
          <w:b/>
          <w:bCs/>
        </w:rPr>
        <w:t xml:space="preserve"> 6.1 Общие требования </w:t>
      </w:r>
    </w:p>
    <w:p w:rsidR="00000000" w:rsidRDefault="00A97AE9">
      <w:pPr>
        <w:pStyle w:val="FORMATTEXT"/>
        <w:ind w:firstLine="568"/>
        <w:jc w:val="both"/>
      </w:pPr>
      <w:r>
        <w:t>6.1.1 Производство земляных работ при устройстве оснований и фундаментов на ММГ включает вертикальную планировку территории (устройство насыпей, подсыпок, выемок и срезку грунта), которую осуществляют следующими спос</w:t>
      </w:r>
      <w:r>
        <w:t>обами:</w:t>
      </w:r>
    </w:p>
    <w:p w:rsidR="00000000" w:rsidRDefault="00A97AE9">
      <w:pPr>
        <w:pStyle w:val="FORMATTEXT"/>
        <w:ind w:firstLine="568"/>
        <w:jc w:val="both"/>
      </w:pPr>
    </w:p>
    <w:p w:rsidR="00000000" w:rsidRDefault="00A97AE9">
      <w:pPr>
        <w:pStyle w:val="FORMATTEXT"/>
        <w:ind w:firstLine="568"/>
        <w:jc w:val="both"/>
      </w:pPr>
      <w:r>
        <w:t>- повышение кровли ММГ до уровня подошвы насыпи; способ применяют преимущественно на участках, где вблизи кровли мерзлоты залегают значительные линзы и включения льда, а слой сезонного оттаивания маломощен (0,4-0,6 м) и сложен сжимаемыми при оттаив</w:t>
      </w:r>
      <w:r>
        <w:t xml:space="preserve">ании (льдистость за счет ледяных включений более 0,2) пучинистыми (степень пучинистости более 1%) грунтами в соответствии с </w:t>
      </w:r>
      <w:r>
        <w:fldChar w:fldCharType="begin"/>
      </w:r>
      <w:r>
        <w:instrText xml:space="preserve"> HYPERLINK "kodeks://link/d?nd=1200174302"\o"’’ГОСТ 25100-2020 Грунты. Классификация (с Поправкой)’’</w:instrText>
      </w:r>
    </w:p>
    <w:p w:rsidR="00000000" w:rsidRDefault="00A97AE9">
      <w:pPr>
        <w:pStyle w:val="FORMATTEXT"/>
        <w:ind w:firstLine="568"/>
        <w:jc w:val="both"/>
      </w:pPr>
      <w:r>
        <w:instrText xml:space="preserve">(утв. приказом Росстандарта от </w:instrText>
      </w:r>
      <w:r>
        <w:instrText>21.07.2020 N 384-ст)</w:instrText>
      </w:r>
    </w:p>
    <w:p w:rsidR="00000000" w:rsidRDefault="00A97AE9">
      <w:pPr>
        <w:pStyle w:val="FORMATTEXT"/>
        <w:ind w:firstLine="568"/>
        <w:jc w:val="both"/>
      </w:pPr>
      <w:r>
        <w:instrText>Применяется с 01.01.2021 взамен ГОСТ ...</w:instrText>
      </w:r>
    </w:p>
    <w:p w:rsidR="00000000" w:rsidRDefault="00A97AE9">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25100</w:t>
      </w:r>
      <w:r>
        <w:fldChar w:fldCharType="end"/>
      </w:r>
      <w:r>
        <w:t>;</w:t>
      </w:r>
    </w:p>
    <w:p w:rsidR="00000000" w:rsidRDefault="00A97AE9">
      <w:pPr>
        <w:pStyle w:val="FORMATTEXT"/>
        <w:ind w:firstLine="568"/>
        <w:jc w:val="both"/>
      </w:pPr>
    </w:p>
    <w:p w:rsidR="00000000" w:rsidRDefault="00A97AE9">
      <w:pPr>
        <w:pStyle w:val="FORMATTEXT"/>
        <w:ind w:firstLine="568"/>
        <w:jc w:val="both"/>
      </w:pPr>
      <w:r>
        <w:t xml:space="preserve">- частичное повышение кровли ММГ; способ применяют при залегании вблизи кровли </w:t>
      </w:r>
      <w:r>
        <w:t xml:space="preserve">повторно-жильных или пещерных льдов, при сжимаемых при оттаивании грунтах нижней зоны слоя сезонного оттаивания и малосжимаемых (льдистость за счет ледяных включений менее 0,2) верхней его зоны, а также при наличии сжимаемых при оттаивании грунтов верхней </w:t>
      </w:r>
      <w:r>
        <w:t>зоны слоя сезонного оттаивания с обязательным расчетом значения их возможной осадки, обусловленной оттаиванием;</w:t>
      </w:r>
    </w:p>
    <w:p w:rsidR="00000000" w:rsidRDefault="00A97AE9">
      <w:pPr>
        <w:pStyle w:val="FORMATTEXT"/>
        <w:ind w:firstLine="568"/>
        <w:jc w:val="both"/>
      </w:pPr>
    </w:p>
    <w:p w:rsidR="00000000" w:rsidRDefault="00A97AE9">
      <w:pPr>
        <w:pStyle w:val="FORMATTEXT"/>
        <w:ind w:firstLine="568"/>
        <w:jc w:val="both"/>
      </w:pPr>
      <w:r>
        <w:t>- сохранение естественного положения кровли ММГ; способ рекомендуется на территориях с температурой мерзлых пород в зоне нулевых годовых амплит</w:t>
      </w:r>
      <w:r>
        <w:t>уд не выше минус 3°С, а также при отсутствии вблизи кровли мерзлоты подземных льдов; при этом принимают, что грунты слоя сезонного оттаивания малосжимаемые при оттаивании;</w:t>
      </w:r>
    </w:p>
    <w:p w:rsidR="00000000" w:rsidRDefault="00A97AE9">
      <w:pPr>
        <w:pStyle w:val="FORMATTEXT"/>
        <w:ind w:firstLine="568"/>
        <w:jc w:val="both"/>
      </w:pPr>
    </w:p>
    <w:p w:rsidR="00000000" w:rsidRDefault="00A97AE9">
      <w:pPr>
        <w:pStyle w:val="FORMATTEXT"/>
        <w:ind w:firstLine="568"/>
        <w:jc w:val="both"/>
      </w:pPr>
      <w:r>
        <w:t>- понижение естественного положения кровли ММГ допускается при малосжимаемых при от</w:t>
      </w:r>
      <w:r>
        <w:t>таивании грунтах в пределах слоя сезонного оттаивания и ниже его, когда нет ледяных включений, линз; способ применяют на территориях с выемками и насыпями высотой менее 0,5-0,6 м.</w:t>
      </w:r>
    </w:p>
    <w:p w:rsidR="00000000" w:rsidRDefault="00A97AE9">
      <w:pPr>
        <w:pStyle w:val="FORMATTEXT"/>
        <w:ind w:firstLine="568"/>
        <w:jc w:val="both"/>
      </w:pPr>
    </w:p>
    <w:p w:rsidR="00000000" w:rsidRDefault="00A97AE9">
      <w:pPr>
        <w:pStyle w:val="FORMATTEXT"/>
        <w:ind w:firstLine="568"/>
        <w:jc w:val="both"/>
      </w:pPr>
      <w:r>
        <w:t>6.1.2 В целях исключения размыва грунта, образования оползней, обрушения ст</w:t>
      </w:r>
      <w:r>
        <w:t xml:space="preserve">енок выемок в местах производства земляных работ до их начала необходимо обеспечить отвод поверхностных и подземных вод. Место производства работ в соответствии с </w:t>
      </w:r>
      <w:r>
        <w:fldChar w:fldCharType="begin"/>
      </w:r>
      <w:r>
        <w:instrText xml:space="preserve"> HYPERLINK "kodeks://link/d?nd=901829466&amp;point=mark=00000000000000000000000000000000000000000</w:instrText>
      </w:r>
      <w:r>
        <w:instrText>0000000006520IM"\o"’’О принятии строительных норм и правил Российской Федерации ’’Безопасность труда в ...’’</w:instrText>
      </w:r>
    </w:p>
    <w:p w:rsidR="00000000" w:rsidRDefault="00A97AE9">
      <w:pPr>
        <w:pStyle w:val="FORMATTEXT"/>
        <w:ind w:firstLine="568"/>
        <w:jc w:val="both"/>
      </w:pPr>
      <w:r>
        <w:instrText>Постановление Госстроя России от 17.09.2002 N 123</w:instrText>
      </w:r>
    </w:p>
    <w:p w:rsidR="00000000" w:rsidRDefault="00A97AE9">
      <w:pPr>
        <w:pStyle w:val="FORMATTEXT"/>
        <w:ind w:firstLine="568"/>
        <w:jc w:val="both"/>
      </w:pPr>
      <w:r>
        <w:instrText>Строительные нормы и правила Российской Федерации от ...</w:instrText>
      </w:r>
    </w:p>
    <w:p w:rsidR="00000000" w:rsidRDefault="00A97AE9">
      <w:pPr>
        <w:pStyle w:val="FORMATTEXT"/>
        <w:ind w:firstLine="568"/>
        <w:jc w:val="both"/>
      </w:pPr>
      <w:r>
        <w:instrText xml:space="preserve">Статус: Действующий документ (действ. c </w:instrText>
      </w:r>
      <w:r>
        <w:instrText>01.01.2003)"</w:instrText>
      </w:r>
      <w:r>
        <w:fldChar w:fldCharType="separate"/>
      </w:r>
      <w:r>
        <w:rPr>
          <w:color w:val="0000AA"/>
          <w:u w:val="single"/>
        </w:rPr>
        <w:t>[3]</w:t>
      </w:r>
      <w:r>
        <w:fldChar w:fldCharType="end"/>
      </w:r>
      <w:r>
        <w:t xml:space="preserve"> должно быть очищено от валунов, деревьев, строительного мусора.</w:t>
      </w:r>
    </w:p>
    <w:p w:rsidR="00000000" w:rsidRDefault="00A97AE9">
      <w:pPr>
        <w:pStyle w:val="FORMATTEXT"/>
        <w:ind w:firstLine="568"/>
        <w:jc w:val="both"/>
      </w:pPr>
    </w:p>
    <w:p w:rsidR="00000000" w:rsidRDefault="00A97AE9">
      <w:pPr>
        <w:pStyle w:val="FORMATTEXT"/>
        <w:ind w:firstLine="568"/>
        <w:jc w:val="both"/>
      </w:pPr>
      <w:r>
        <w:t>6.1.3 На территориях распространения ММГ земляные работы по вертикальной планировке строительных площадок, как правило, производят насыпью (подсыпкой). Насыпь (подсыпка) вы</w:t>
      </w:r>
      <w:r>
        <w:t>полняется сплошной по всей застраиваемой территории или под отдельные сооружения или их группы при условии обеспечения свободного стока поверхностных вод.</w:t>
      </w:r>
    </w:p>
    <w:p w:rsidR="00000000" w:rsidRDefault="00A97AE9">
      <w:pPr>
        <w:pStyle w:val="FORMATTEXT"/>
        <w:ind w:firstLine="568"/>
        <w:jc w:val="both"/>
      </w:pPr>
    </w:p>
    <w:p w:rsidR="00000000" w:rsidRDefault="00A97AE9">
      <w:pPr>
        <w:pStyle w:val="FORMATTEXT"/>
        <w:ind w:firstLine="568"/>
        <w:jc w:val="both"/>
      </w:pPr>
      <w:r>
        <w:t>6.1.4 Насыпи (подсыпки) подразделяются на следующие виды:</w:t>
      </w:r>
    </w:p>
    <w:p w:rsidR="00000000" w:rsidRDefault="00A97AE9">
      <w:pPr>
        <w:pStyle w:val="FORMATTEXT"/>
        <w:ind w:firstLine="568"/>
        <w:jc w:val="both"/>
      </w:pPr>
    </w:p>
    <w:p w:rsidR="00000000" w:rsidRDefault="00A97AE9">
      <w:pPr>
        <w:pStyle w:val="FORMATTEXT"/>
        <w:ind w:firstLine="568"/>
        <w:jc w:val="both"/>
      </w:pPr>
      <w:r>
        <w:t>- планировочные, предназначенные только д</w:t>
      </w:r>
      <w:r>
        <w:t>ля выравнивания природного рельефа, организации поверхностного стока атмосферных вод и защиты строительной площадки от подтопления паводковыми водами;</w:t>
      </w:r>
    </w:p>
    <w:p w:rsidR="00000000" w:rsidRDefault="00A97AE9">
      <w:pPr>
        <w:pStyle w:val="FORMATTEXT"/>
        <w:ind w:firstLine="568"/>
        <w:jc w:val="both"/>
      </w:pPr>
    </w:p>
    <w:p w:rsidR="00000000" w:rsidRDefault="00A97AE9">
      <w:pPr>
        <w:pStyle w:val="FORMATTEXT"/>
        <w:ind w:firstLine="568"/>
        <w:jc w:val="both"/>
      </w:pPr>
      <w:r>
        <w:t>- теплозащитные, устраиваемые для планировки строительной площадки и для ее защиты от недопустимых дефор</w:t>
      </w:r>
      <w:r>
        <w:t>маций, возникновение которых возможно в результате изменения положения верхнего горизонта ММГ при застройке;</w:t>
      </w:r>
    </w:p>
    <w:p w:rsidR="00000000" w:rsidRDefault="00A97AE9">
      <w:pPr>
        <w:pStyle w:val="FORMATTEXT"/>
        <w:ind w:firstLine="568"/>
        <w:jc w:val="both"/>
      </w:pPr>
    </w:p>
    <w:p w:rsidR="00000000" w:rsidRDefault="00A97AE9">
      <w:pPr>
        <w:pStyle w:val="FORMATTEXT"/>
        <w:ind w:firstLine="568"/>
        <w:jc w:val="both"/>
      </w:pPr>
      <w:r>
        <w:t>- конструктивные, отсыпаемые в целях создания на поверхности природных грунтов слоя из непучинистых грунтов (</w:t>
      </w:r>
      <w:r>
        <w:fldChar w:fldCharType="begin"/>
      </w:r>
      <w:r>
        <w:instrText xml:space="preserve"> HYPERLINK "kodeks://link/d?nd=120017</w:instrText>
      </w:r>
      <w:r>
        <w:instrText>4302"\o"’’ГОСТ 25100-2020 Грунты. Классификация (с Поправкой)’’</w:instrText>
      </w:r>
    </w:p>
    <w:p w:rsidR="00000000" w:rsidRDefault="00A97AE9">
      <w:pPr>
        <w:pStyle w:val="FORMATTEXT"/>
        <w:ind w:firstLine="568"/>
        <w:jc w:val="both"/>
      </w:pPr>
      <w:r>
        <w:instrText>(утв. приказом Росстандарта от 21.07.2020 N 384-ст)</w:instrText>
      </w:r>
    </w:p>
    <w:p w:rsidR="00000000" w:rsidRDefault="00A97AE9">
      <w:pPr>
        <w:pStyle w:val="FORMATTEXT"/>
        <w:ind w:firstLine="568"/>
        <w:jc w:val="both"/>
      </w:pPr>
      <w:r>
        <w:instrText>Применяется с 01.01.2021 взамен ГОСТ ...</w:instrText>
      </w:r>
    </w:p>
    <w:p w:rsidR="00000000" w:rsidRDefault="00A97AE9">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25100</w:t>
      </w:r>
      <w:r>
        <w:fldChar w:fldCharType="end"/>
      </w:r>
      <w:r>
        <w:t>), способного воспринимать нагрузки от фундаментов малого заложения и уменьшать или исключать нормальные силы морозного пучения природных грунтов; как правило, такие насыпи одновременно являются и теплозащитными.</w:t>
      </w:r>
    </w:p>
    <w:p w:rsidR="00000000" w:rsidRDefault="00A97AE9">
      <w:pPr>
        <w:pStyle w:val="FORMATTEXT"/>
        <w:ind w:firstLine="568"/>
        <w:jc w:val="both"/>
      </w:pPr>
    </w:p>
    <w:p w:rsidR="00000000" w:rsidRDefault="00A97AE9">
      <w:pPr>
        <w:pStyle w:val="FORMATTEXT"/>
        <w:ind w:firstLine="568"/>
        <w:jc w:val="both"/>
      </w:pPr>
      <w:r>
        <w:t>6.1.5 В целях сокращения высо</w:t>
      </w:r>
      <w:r>
        <w:t>ты насыпи (подсыпки) при вертикальной планировке производят улучшение свойств естественных грунтов путем предварительного оттаивания и осушения верхнего слоя. Осушение возможно в однородных грунтах с достаточно хорошей фильтрационной способностью. При этом</w:t>
      </w:r>
      <w:r>
        <w:t xml:space="preserve"> прикрывающие небольшие слои торфа или текучепластичные (текучие) глинистые грунты полностью заменяются крупнообломочными.</w:t>
      </w:r>
    </w:p>
    <w:p w:rsidR="00000000" w:rsidRDefault="00A97AE9">
      <w:pPr>
        <w:pStyle w:val="FORMATTEXT"/>
        <w:ind w:firstLine="568"/>
        <w:jc w:val="both"/>
      </w:pPr>
    </w:p>
    <w:p w:rsidR="00000000" w:rsidRDefault="00A97AE9">
      <w:pPr>
        <w:pStyle w:val="FORMATTEXT"/>
        <w:ind w:firstLine="568"/>
        <w:jc w:val="both"/>
      </w:pPr>
      <w:r>
        <w:t>6.1.6 При производстве работ по устройству насыпей (подсыпок) осуществляется контроль следующих параметров:</w:t>
      </w:r>
    </w:p>
    <w:p w:rsidR="00000000" w:rsidRDefault="00A97AE9">
      <w:pPr>
        <w:pStyle w:val="FORMATTEXT"/>
        <w:ind w:firstLine="568"/>
        <w:jc w:val="both"/>
      </w:pPr>
    </w:p>
    <w:p w:rsidR="00000000" w:rsidRDefault="00A97AE9">
      <w:pPr>
        <w:pStyle w:val="FORMATTEXT"/>
        <w:ind w:firstLine="568"/>
        <w:jc w:val="both"/>
      </w:pPr>
      <w:r>
        <w:t>- гранулометрический со</w:t>
      </w:r>
      <w:r>
        <w:t>став грунта, предназначенного для устройства насыпей;</w:t>
      </w:r>
    </w:p>
    <w:p w:rsidR="00000000" w:rsidRDefault="00A97AE9">
      <w:pPr>
        <w:pStyle w:val="FORMATTEXT"/>
        <w:ind w:firstLine="568"/>
        <w:jc w:val="both"/>
      </w:pPr>
    </w:p>
    <w:p w:rsidR="00000000" w:rsidRDefault="00A97AE9">
      <w:pPr>
        <w:pStyle w:val="FORMATTEXT"/>
        <w:ind w:firstLine="568"/>
        <w:jc w:val="both"/>
      </w:pPr>
      <w:r>
        <w:t>- размер твердых включений, в том числе мерзлых комьев, в насыпях;</w:t>
      </w:r>
    </w:p>
    <w:p w:rsidR="00000000" w:rsidRDefault="00A97AE9">
      <w:pPr>
        <w:pStyle w:val="FORMATTEXT"/>
        <w:ind w:firstLine="568"/>
        <w:jc w:val="both"/>
      </w:pPr>
    </w:p>
    <w:p w:rsidR="00000000" w:rsidRDefault="00A97AE9">
      <w:pPr>
        <w:pStyle w:val="FORMATTEXT"/>
        <w:ind w:firstLine="568"/>
        <w:jc w:val="both"/>
      </w:pPr>
      <w:r>
        <w:t>- наличие снега и льда в насыпном грунте;</w:t>
      </w:r>
    </w:p>
    <w:p w:rsidR="00000000" w:rsidRDefault="00A97AE9">
      <w:pPr>
        <w:pStyle w:val="FORMATTEXT"/>
        <w:ind w:firstLine="568"/>
        <w:jc w:val="both"/>
      </w:pPr>
    </w:p>
    <w:p w:rsidR="00000000" w:rsidRDefault="00A97AE9">
      <w:pPr>
        <w:pStyle w:val="FORMATTEXT"/>
        <w:ind w:firstLine="568"/>
        <w:jc w:val="both"/>
      </w:pPr>
      <w:r>
        <w:t>- температура грунта, отсыпаемого и уплотняемого при отрицательной температуре воздуха;</w:t>
      </w:r>
    </w:p>
    <w:p w:rsidR="00000000" w:rsidRDefault="00A97AE9">
      <w:pPr>
        <w:pStyle w:val="FORMATTEXT"/>
        <w:ind w:firstLine="568"/>
        <w:jc w:val="both"/>
      </w:pPr>
    </w:p>
    <w:p w:rsidR="00000000" w:rsidRDefault="00A97AE9">
      <w:pPr>
        <w:pStyle w:val="FORMATTEXT"/>
        <w:ind w:firstLine="568"/>
        <w:jc w:val="both"/>
      </w:pPr>
      <w:r>
        <w:t>- средняя по проверяемому участку плотность сухого грунта;</w:t>
      </w:r>
    </w:p>
    <w:p w:rsidR="00000000" w:rsidRDefault="00A97AE9">
      <w:pPr>
        <w:pStyle w:val="FORMATTEXT"/>
        <w:ind w:firstLine="568"/>
        <w:jc w:val="both"/>
      </w:pPr>
    </w:p>
    <w:p w:rsidR="00000000" w:rsidRDefault="00A97AE9">
      <w:pPr>
        <w:pStyle w:val="FORMATTEXT"/>
        <w:ind w:firstLine="568"/>
        <w:jc w:val="both"/>
      </w:pPr>
      <w:r>
        <w:t>- влажность грунта в теле насыпи;</w:t>
      </w:r>
    </w:p>
    <w:p w:rsidR="00000000" w:rsidRDefault="00A97AE9">
      <w:pPr>
        <w:pStyle w:val="FORMATTEXT"/>
        <w:ind w:firstLine="568"/>
        <w:jc w:val="both"/>
      </w:pPr>
    </w:p>
    <w:p w:rsidR="00000000" w:rsidRDefault="00A97AE9">
      <w:pPr>
        <w:pStyle w:val="FORMATTEXT"/>
        <w:ind w:firstLine="568"/>
        <w:jc w:val="both"/>
      </w:pPr>
      <w:r>
        <w:t>- отклонение геометрических размеров насыпи (отметок поверхности, крутизны откосов).</w:t>
      </w:r>
    </w:p>
    <w:p w:rsidR="00000000" w:rsidRDefault="00A97AE9">
      <w:pPr>
        <w:pStyle w:val="FORMATTEXT"/>
        <w:ind w:firstLine="568"/>
        <w:jc w:val="both"/>
      </w:pPr>
    </w:p>
    <w:p w:rsidR="00000000" w:rsidRDefault="00A97AE9">
      <w:pPr>
        <w:pStyle w:val="FORMATTEXT"/>
        <w:ind w:firstLine="568"/>
        <w:jc w:val="both"/>
      </w:pPr>
      <w:r>
        <w:t>6.1.7 При производстве работ по разработке котлованов осуществляется контро</w:t>
      </w:r>
      <w:r>
        <w:t>ль следующих параметров:</w:t>
      </w:r>
    </w:p>
    <w:p w:rsidR="00000000" w:rsidRDefault="00A97AE9">
      <w:pPr>
        <w:pStyle w:val="FORMATTEXT"/>
        <w:ind w:firstLine="568"/>
        <w:jc w:val="both"/>
      </w:pPr>
    </w:p>
    <w:p w:rsidR="00000000" w:rsidRDefault="00A97AE9">
      <w:pPr>
        <w:pStyle w:val="FORMATTEXT"/>
        <w:ind w:firstLine="568"/>
        <w:jc w:val="both"/>
      </w:pPr>
      <w:r>
        <w:t>- отклонение отметок дна котлована от проектных в местах устройства фундаментов и укладке конструкций при окончательной разработке;</w:t>
      </w:r>
    </w:p>
    <w:p w:rsidR="00000000" w:rsidRDefault="00A97AE9">
      <w:pPr>
        <w:pStyle w:val="FORMATTEXT"/>
        <w:ind w:firstLine="568"/>
        <w:jc w:val="both"/>
      </w:pPr>
    </w:p>
    <w:p w:rsidR="00000000" w:rsidRDefault="00A97AE9">
      <w:pPr>
        <w:pStyle w:val="FORMATTEXT"/>
        <w:ind w:firstLine="568"/>
        <w:jc w:val="both"/>
      </w:pPr>
      <w:r>
        <w:t>- расстояние между поверхностью откоса и боковой поверхностью возводимого в котловане сооружения;</w:t>
      </w:r>
    </w:p>
    <w:p w:rsidR="00000000" w:rsidRDefault="00A97AE9">
      <w:pPr>
        <w:pStyle w:val="FORMATTEXT"/>
        <w:ind w:firstLine="568"/>
        <w:jc w:val="both"/>
      </w:pPr>
    </w:p>
    <w:p w:rsidR="00000000" w:rsidRDefault="00A97AE9">
      <w:pPr>
        <w:pStyle w:val="FORMATTEXT"/>
        <w:ind w:firstLine="568"/>
        <w:jc w:val="both"/>
      </w:pPr>
      <w:r>
        <w:t>- крутизна откосов, устраиваемых без крепления;</w:t>
      </w:r>
    </w:p>
    <w:p w:rsidR="00000000" w:rsidRDefault="00A97AE9">
      <w:pPr>
        <w:pStyle w:val="FORMATTEXT"/>
        <w:ind w:firstLine="568"/>
        <w:jc w:val="both"/>
      </w:pPr>
    </w:p>
    <w:p w:rsidR="00000000" w:rsidRDefault="00A97AE9">
      <w:pPr>
        <w:pStyle w:val="FORMATTEXT"/>
        <w:ind w:firstLine="568"/>
        <w:jc w:val="both"/>
      </w:pPr>
      <w:r>
        <w:t>- высота вертикальных стенок выемок в мерзлых грунтах, кроме сыпучемерзлых, при среднесуточной температуре воздуха ниже минус 2°С;</w:t>
      </w:r>
    </w:p>
    <w:p w:rsidR="00000000" w:rsidRDefault="00A97AE9">
      <w:pPr>
        <w:pStyle w:val="FORMATTEXT"/>
        <w:ind w:firstLine="568"/>
        <w:jc w:val="both"/>
      </w:pPr>
    </w:p>
    <w:p w:rsidR="00000000" w:rsidRDefault="00A97AE9">
      <w:pPr>
        <w:pStyle w:val="FORMATTEXT"/>
        <w:ind w:firstLine="568"/>
        <w:jc w:val="both"/>
      </w:pPr>
      <w:r>
        <w:t>- вид и характеристики вскрытого грунта основания;</w:t>
      </w:r>
    </w:p>
    <w:p w:rsidR="00000000" w:rsidRDefault="00A97AE9">
      <w:pPr>
        <w:pStyle w:val="FORMATTEXT"/>
        <w:ind w:firstLine="568"/>
        <w:jc w:val="both"/>
      </w:pPr>
    </w:p>
    <w:p w:rsidR="00000000" w:rsidRDefault="00A97AE9">
      <w:pPr>
        <w:pStyle w:val="FORMATTEXT"/>
        <w:ind w:firstLine="568"/>
        <w:jc w:val="both"/>
      </w:pPr>
      <w:r>
        <w:t>- состояние откосов и</w:t>
      </w:r>
      <w:r>
        <w:t xml:space="preserve"> дна котлована.</w:t>
      </w:r>
    </w:p>
    <w:p w:rsidR="00000000" w:rsidRDefault="00A97AE9">
      <w:pPr>
        <w:pStyle w:val="FORMATTEXT"/>
        <w:ind w:firstLine="568"/>
        <w:jc w:val="both"/>
      </w:pPr>
    </w:p>
    <w:p w:rsidR="00000000" w:rsidRDefault="00A97AE9">
      <w:pPr>
        <w:pStyle w:val="HEADERTEXT"/>
        <w:rPr>
          <w:b/>
          <w:bCs/>
        </w:rPr>
      </w:pPr>
    </w:p>
    <w:p w:rsidR="00000000" w:rsidRDefault="00A97AE9">
      <w:pPr>
        <w:pStyle w:val="HEADERTEXT"/>
        <w:ind w:firstLine="568"/>
        <w:jc w:val="both"/>
        <w:outlineLvl w:val="3"/>
        <w:rPr>
          <w:b/>
          <w:bCs/>
        </w:rPr>
      </w:pPr>
      <w:r>
        <w:rPr>
          <w:b/>
          <w:bCs/>
        </w:rPr>
        <w:t xml:space="preserve"> 6.2 Производство земляных работ при использовании многолетнемерзлых грунтов по принципу I </w:t>
      </w:r>
    </w:p>
    <w:p w:rsidR="00000000" w:rsidRDefault="00A97AE9">
      <w:pPr>
        <w:pStyle w:val="FORMATTEXT"/>
        <w:ind w:firstLine="568"/>
        <w:jc w:val="both"/>
      </w:pPr>
      <w:r>
        <w:rPr>
          <w:b/>
          <w:bCs/>
        </w:rPr>
        <w:t>6.2.1 Устройство насыпей при использовании многолетнемерзлых грунтов по принципу I</w:t>
      </w:r>
    </w:p>
    <w:p w:rsidR="00000000" w:rsidRDefault="00A97AE9">
      <w:pPr>
        <w:pStyle w:val="FORMATTEXT"/>
        <w:ind w:firstLine="568"/>
        <w:jc w:val="both"/>
      </w:pPr>
    </w:p>
    <w:p w:rsidR="00000000" w:rsidRDefault="00A97AE9">
      <w:pPr>
        <w:pStyle w:val="FORMATTEXT"/>
        <w:ind w:firstLine="568"/>
        <w:jc w:val="both"/>
      </w:pPr>
      <w:r>
        <w:t>6.2.1.1 Здания и сооружения в районах распространения ММГ возв</w:t>
      </w:r>
      <w:r>
        <w:t>одятся на насыпях из местных дренирующих материалов в следующих случаях:</w:t>
      </w:r>
    </w:p>
    <w:p w:rsidR="00000000" w:rsidRDefault="00A97AE9">
      <w:pPr>
        <w:pStyle w:val="FORMATTEXT"/>
        <w:ind w:firstLine="568"/>
        <w:jc w:val="both"/>
      </w:pPr>
    </w:p>
    <w:p w:rsidR="00000000" w:rsidRDefault="00A97AE9">
      <w:pPr>
        <w:pStyle w:val="FORMATTEXT"/>
        <w:ind w:firstLine="568"/>
        <w:jc w:val="both"/>
      </w:pPr>
      <w:r>
        <w:t>- при высокой льдистости ММГ, что вызывает при оттаивании их сжимаемость;</w:t>
      </w:r>
    </w:p>
    <w:p w:rsidR="00000000" w:rsidRDefault="00A97AE9">
      <w:pPr>
        <w:pStyle w:val="FORMATTEXT"/>
        <w:ind w:firstLine="568"/>
        <w:jc w:val="both"/>
      </w:pPr>
    </w:p>
    <w:p w:rsidR="00000000" w:rsidRDefault="00A97AE9">
      <w:pPr>
        <w:pStyle w:val="FORMATTEXT"/>
        <w:ind w:firstLine="568"/>
        <w:jc w:val="both"/>
      </w:pPr>
      <w:r>
        <w:t>- при возведении объектов капитального строительства (в том числе линейных).</w:t>
      </w:r>
    </w:p>
    <w:p w:rsidR="00000000" w:rsidRDefault="00A97AE9">
      <w:pPr>
        <w:pStyle w:val="FORMATTEXT"/>
        <w:ind w:firstLine="568"/>
        <w:jc w:val="both"/>
      </w:pPr>
    </w:p>
    <w:p w:rsidR="00000000" w:rsidRDefault="00A97AE9">
      <w:pPr>
        <w:pStyle w:val="FORMATTEXT"/>
        <w:ind w:firstLine="568"/>
        <w:jc w:val="both"/>
      </w:pPr>
      <w:r>
        <w:t>Насыпь устраивают на предвари</w:t>
      </w:r>
      <w:r>
        <w:t>тельно подготовленной поверхности строительной площадки. На насыпи возводят фундаменты без заглубления в естественный грунт.</w:t>
      </w:r>
    </w:p>
    <w:p w:rsidR="00000000" w:rsidRDefault="00A97AE9">
      <w:pPr>
        <w:pStyle w:val="FORMATTEXT"/>
        <w:ind w:firstLine="568"/>
        <w:jc w:val="both"/>
      </w:pPr>
    </w:p>
    <w:p w:rsidR="00000000" w:rsidRDefault="00A97AE9">
      <w:pPr>
        <w:pStyle w:val="FORMATTEXT"/>
        <w:ind w:firstLine="568"/>
        <w:jc w:val="both"/>
      </w:pPr>
      <w:r>
        <w:t>6.2.1.2 При использовании ММГ по принципу I насыпь (подсыпку) следует выполнять в зимний период после промерзания слоя сезонного о</w:t>
      </w:r>
      <w:r>
        <w:t>ттаивания грунта (не менее чем на 0,2 м), после предварительной очистки поверхности грунта от снега.</w:t>
      </w:r>
    </w:p>
    <w:p w:rsidR="00000000" w:rsidRDefault="00A97AE9">
      <w:pPr>
        <w:pStyle w:val="FORMATTEXT"/>
        <w:ind w:firstLine="568"/>
        <w:jc w:val="both"/>
      </w:pPr>
    </w:p>
    <w:p w:rsidR="00000000" w:rsidRDefault="00A97AE9">
      <w:pPr>
        <w:pStyle w:val="FORMATTEXT"/>
        <w:ind w:firstLine="568"/>
        <w:jc w:val="both"/>
      </w:pPr>
      <w:r>
        <w:t>6.2.1.3 Материалы насыпи (подсыпки) должны удовлетворять следующим требованиям:</w:t>
      </w:r>
    </w:p>
    <w:p w:rsidR="00000000" w:rsidRDefault="00A97AE9">
      <w:pPr>
        <w:pStyle w:val="FORMATTEXT"/>
        <w:ind w:firstLine="568"/>
        <w:jc w:val="both"/>
      </w:pPr>
    </w:p>
    <w:p w:rsidR="00000000" w:rsidRDefault="00A97AE9">
      <w:pPr>
        <w:pStyle w:val="FORMATTEXT"/>
        <w:ind w:firstLine="568"/>
        <w:jc w:val="both"/>
      </w:pPr>
      <w:r>
        <w:t>- обеспечивать восприятие заданной нагрузки на уровне подошвы фундамента;</w:t>
      </w:r>
    </w:p>
    <w:p w:rsidR="00000000" w:rsidRDefault="00A97AE9">
      <w:pPr>
        <w:pStyle w:val="FORMATTEXT"/>
        <w:ind w:firstLine="568"/>
        <w:jc w:val="both"/>
      </w:pPr>
    </w:p>
    <w:p w:rsidR="00000000" w:rsidRDefault="00A97AE9">
      <w:pPr>
        <w:pStyle w:val="FORMATTEXT"/>
        <w:ind w:firstLine="568"/>
        <w:jc w:val="both"/>
      </w:pPr>
      <w:r>
        <w:t>- модуль общей деформации в уплотненном состоянии - не менее 20 МПа;</w:t>
      </w:r>
    </w:p>
    <w:p w:rsidR="00000000" w:rsidRDefault="00A97AE9">
      <w:pPr>
        <w:pStyle w:val="FORMATTEXT"/>
        <w:ind w:firstLine="568"/>
        <w:jc w:val="both"/>
      </w:pPr>
    </w:p>
    <w:p w:rsidR="00000000" w:rsidRDefault="00A97AE9">
      <w:pPr>
        <w:pStyle w:val="FORMATTEXT"/>
        <w:ind w:firstLine="568"/>
        <w:jc w:val="both"/>
      </w:pPr>
      <w:r>
        <w:t>- коэффициент фильтрации - не менее 1 м/сут;</w:t>
      </w:r>
    </w:p>
    <w:p w:rsidR="00000000" w:rsidRDefault="00A97AE9">
      <w:pPr>
        <w:pStyle w:val="FORMATTEXT"/>
        <w:ind w:firstLine="568"/>
        <w:jc w:val="both"/>
      </w:pPr>
    </w:p>
    <w:p w:rsidR="00000000" w:rsidRDefault="00A97AE9">
      <w:pPr>
        <w:pStyle w:val="FORMATTEXT"/>
        <w:ind w:firstLine="568"/>
        <w:jc w:val="both"/>
      </w:pPr>
      <w:r>
        <w:t>- морозостойкость - не менее 20 циклов замораживания и оттаивания;</w:t>
      </w:r>
    </w:p>
    <w:p w:rsidR="00000000" w:rsidRDefault="00A97AE9">
      <w:pPr>
        <w:pStyle w:val="FORMATTEXT"/>
        <w:ind w:firstLine="568"/>
        <w:jc w:val="both"/>
      </w:pPr>
    </w:p>
    <w:p w:rsidR="00000000" w:rsidRDefault="00A97AE9">
      <w:pPr>
        <w:pStyle w:val="FORMATTEXT"/>
        <w:ind w:firstLine="568"/>
        <w:jc w:val="both"/>
      </w:pPr>
      <w:r>
        <w:t>- непучинистость - не допускается более 10% (по массе) пылевато-глинис</w:t>
      </w:r>
      <w:r>
        <w:t>тых примесей; относительная деформация при замораживании и оттаивании под нагрузкой 100 кПа не должна превышать 0,01;</w:t>
      </w:r>
    </w:p>
    <w:p w:rsidR="00000000" w:rsidRDefault="00A97AE9">
      <w:pPr>
        <w:pStyle w:val="FORMATTEXT"/>
        <w:ind w:firstLine="568"/>
        <w:jc w:val="both"/>
      </w:pPr>
    </w:p>
    <w:p w:rsidR="00000000" w:rsidRDefault="00A97AE9">
      <w:pPr>
        <w:pStyle w:val="FORMATTEXT"/>
        <w:ind w:firstLine="568"/>
        <w:jc w:val="both"/>
      </w:pPr>
      <w:r>
        <w:t>- неразмокаемость.</w:t>
      </w:r>
    </w:p>
    <w:p w:rsidR="00000000" w:rsidRDefault="00A97AE9">
      <w:pPr>
        <w:pStyle w:val="FORMATTEXT"/>
        <w:ind w:firstLine="568"/>
        <w:jc w:val="both"/>
      </w:pPr>
    </w:p>
    <w:p w:rsidR="00000000" w:rsidRDefault="00A97AE9">
      <w:pPr>
        <w:pStyle w:val="FORMATTEXT"/>
        <w:ind w:firstLine="568"/>
        <w:jc w:val="both"/>
      </w:pPr>
      <w:r>
        <w:t>В соответствии с вышеперечисленными требованиями для насыпей (подсыпок) применяют естественные грунты (гравийно-песча</w:t>
      </w:r>
      <w:r>
        <w:t>ные природные смеси, гравелистые пески, галечники, щебень) и отходы промышленного производства (горелые породы шахтных терриконов, шлаки).</w:t>
      </w:r>
    </w:p>
    <w:p w:rsidR="00000000" w:rsidRDefault="00A97AE9">
      <w:pPr>
        <w:pStyle w:val="FORMATTEXT"/>
        <w:ind w:firstLine="568"/>
        <w:jc w:val="both"/>
      </w:pPr>
    </w:p>
    <w:p w:rsidR="00000000" w:rsidRDefault="00A97AE9">
      <w:pPr>
        <w:pStyle w:val="FORMATTEXT"/>
        <w:ind w:firstLine="568"/>
        <w:jc w:val="both"/>
      </w:pPr>
      <w:r>
        <w:t>6.2.1.4 При организации и производстве работ в зимние месяцы насыпь (подсыпку) следует уплотнять небольшими слоями д</w:t>
      </w:r>
      <w:r>
        <w:t>о 20 см, не допуская замерзания неуплотненного массива.</w:t>
      </w:r>
    </w:p>
    <w:p w:rsidR="00000000" w:rsidRDefault="00A97AE9">
      <w:pPr>
        <w:pStyle w:val="FORMATTEXT"/>
        <w:ind w:firstLine="568"/>
        <w:jc w:val="both"/>
      </w:pPr>
    </w:p>
    <w:p w:rsidR="00000000" w:rsidRDefault="00A97AE9">
      <w:pPr>
        <w:pStyle w:val="FORMATTEXT"/>
        <w:ind w:firstLine="568"/>
        <w:jc w:val="both"/>
      </w:pPr>
      <w:r>
        <w:t>6.2.1.5 Крутизна откосов насыпи из крупнообломочных материалов должна быть не более 1:1,5 (откос подсыпки из несвязанного материала будет находиться в равновесии лишь в том случае, если его угол с го</w:t>
      </w:r>
      <w:r>
        <w:t>ризонтальной поверхностью грунта не будет превосходить угол внутреннего трения материала, из которого выполнена подсыпка).</w:t>
      </w:r>
    </w:p>
    <w:p w:rsidR="00000000" w:rsidRDefault="00A97AE9">
      <w:pPr>
        <w:pStyle w:val="FORMATTEXT"/>
        <w:ind w:firstLine="568"/>
        <w:jc w:val="both"/>
      </w:pPr>
    </w:p>
    <w:p w:rsidR="00000000" w:rsidRDefault="00A97AE9">
      <w:pPr>
        <w:pStyle w:val="FORMATTEXT"/>
        <w:ind w:firstLine="568"/>
        <w:jc w:val="both"/>
      </w:pPr>
      <w:r>
        <w:t>При высоте насыпи более 6 м (если отсыпается значительная по размеру площадь с большим перепадом рельефа или в других случаях) откос</w:t>
      </w:r>
      <w:r>
        <w:t>ам следует придавать ломаный профиль: верхним частям подсыпки 1:1,5, нижним - от 1:1,75 до 1:2.</w:t>
      </w:r>
    </w:p>
    <w:p w:rsidR="00000000" w:rsidRDefault="00A97AE9">
      <w:pPr>
        <w:pStyle w:val="FORMATTEXT"/>
        <w:ind w:firstLine="568"/>
        <w:jc w:val="both"/>
      </w:pPr>
    </w:p>
    <w:p w:rsidR="00000000" w:rsidRDefault="00A97AE9">
      <w:pPr>
        <w:pStyle w:val="FORMATTEXT"/>
        <w:ind w:firstLine="568"/>
        <w:jc w:val="both"/>
      </w:pPr>
      <w:r>
        <w:t>6.2.1.6 Откосы насыпи следует укреплять дерном, плиткой, стальными сетками совместно с системами их крепления и другими материалами. Применяемый способ креплен</w:t>
      </w:r>
      <w:r>
        <w:t>ия откосов не должен препятствовать дренированию влаги, которая может оказаться в массиве насыпи.</w:t>
      </w:r>
    </w:p>
    <w:p w:rsidR="00000000" w:rsidRDefault="00A97AE9">
      <w:pPr>
        <w:pStyle w:val="FORMATTEXT"/>
        <w:ind w:firstLine="568"/>
        <w:jc w:val="both"/>
      </w:pPr>
    </w:p>
    <w:p w:rsidR="00000000" w:rsidRDefault="00A97AE9">
      <w:pPr>
        <w:pStyle w:val="FORMATTEXT"/>
        <w:ind w:firstLine="568"/>
        <w:jc w:val="both"/>
      </w:pPr>
      <w:r>
        <w:t xml:space="preserve">Вместо устройства откосов насыпь ограничивают подпорными стенками из бетона или железобетона. Конструкция их определяется рабочим проектом. Подпорные стенки </w:t>
      </w:r>
      <w:r>
        <w:t>следует устраивать около выгребов, приямков и других заглубленных конструктивных элементов, чтобы предотвратить местные просадки насыпи.</w:t>
      </w:r>
    </w:p>
    <w:p w:rsidR="00000000" w:rsidRDefault="00A97AE9">
      <w:pPr>
        <w:pStyle w:val="FORMATTEXT"/>
        <w:ind w:firstLine="568"/>
        <w:jc w:val="both"/>
      </w:pPr>
    </w:p>
    <w:p w:rsidR="00000000" w:rsidRDefault="00A97AE9">
      <w:pPr>
        <w:pStyle w:val="FORMATTEXT"/>
        <w:ind w:firstLine="568"/>
        <w:jc w:val="both"/>
      </w:pPr>
      <w:r>
        <w:rPr>
          <w:b/>
          <w:bCs/>
        </w:rPr>
        <w:t>6.2.2 Устройство котлованов и выемок при использовании многолетнемерзлых грунтов по принципу I</w:t>
      </w:r>
    </w:p>
    <w:p w:rsidR="00000000" w:rsidRDefault="00A97AE9">
      <w:pPr>
        <w:pStyle w:val="FORMATTEXT"/>
        <w:ind w:firstLine="568"/>
        <w:jc w:val="both"/>
      </w:pPr>
    </w:p>
    <w:p w:rsidR="00000000" w:rsidRDefault="00A97AE9">
      <w:pPr>
        <w:pStyle w:val="FORMATTEXT"/>
        <w:ind w:firstLine="568"/>
        <w:jc w:val="both"/>
      </w:pPr>
      <w:r>
        <w:t>6.2.2.1 Котлован под ф</w:t>
      </w:r>
      <w:r>
        <w:t>ундамент, запроектированный на сохранение грунтов основания в мерзлом состоянии по принципу I, следует разрабатывать с наступлением зимнего периода, при устойчивых среднесуточных температурах воздуха ниже 0°С.</w:t>
      </w:r>
    </w:p>
    <w:p w:rsidR="00000000" w:rsidRDefault="00A97AE9">
      <w:pPr>
        <w:pStyle w:val="FORMATTEXT"/>
        <w:ind w:firstLine="568"/>
        <w:jc w:val="both"/>
      </w:pPr>
    </w:p>
    <w:p w:rsidR="00000000" w:rsidRDefault="00A97AE9">
      <w:pPr>
        <w:pStyle w:val="FORMATTEXT"/>
        <w:ind w:firstLine="568"/>
        <w:jc w:val="both"/>
      </w:pPr>
      <w:r>
        <w:t>В зимний период в мерзлых грунтах, кроме сыпу</w:t>
      </w:r>
      <w:r>
        <w:t>чемерзлых, при среднесуточной температуре воздуха ниже минус 2°С допускается разрабатывать котлованы без крепления, используя естественное промораживание грунтов.</w:t>
      </w:r>
    </w:p>
    <w:p w:rsidR="00000000" w:rsidRDefault="00A97AE9">
      <w:pPr>
        <w:pStyle w:val="FORMATTEXT"/>
        <w:ind w:firstLine="568"/>
        <w:jc w:val="both"/>
      </w:pPr>
    </w:p>
    <w:p w:rsidR="00000000" w:rsidRDefault="00A97AE9">
      <w:pPr>
        <w:pStyle w:val="FORMATTEXT"/>
        <w:ind w:firstLine="568"/>
        <w:jc w:val="both"/>
      </w:pPr>
      <w:r>
        <w:t>6.2.2.2 Технологический процесс разработки котлованов (выемки грунта) включает рыхление грун</w:t>
      </w:r>
      <w:r>
        <w:t>тов с помощью взрывчатых веществ или механических рыхлителей, удаление разрыхленных грунтов и подготовку основания.</w:t>
      </w:r>
    </w:p>
    <w:p w:rsidR="00000000" w:rsidRDefault="00A97AE9">
      <w:pPr>
        <w:pStyle w:val="FORMATTEXT"/>
        <w:ind w:firstLine="568"/>
        <w:jc w:val="both"/>
      </w:pPr>
    </w:p>
    <w:p w:rsidR="00000000" w:rsidRDefault="00A97AE9">
      <w:pPr>
        <w:pStyle w:val="FORMATTEXT"/>
        <w:ind w:firstLine="568"/>
        <w:jc w:val="both"/>
      </w:pPr>
      <w:r>
        <w:t>При производстве работ по разработке котлованов состав контролируемых показателей, допустимые отклонения, объем и методы контроля должны со</w:t>
      </w:r>
      <w:r>
        <w:t xml:space="preserve">ответствовать требованиям </w:t>
      </w:r>
      <w:r>
        <w:fldChar w:fldCharType="begin"/>
      </w:r>
      <w:r>
        <w:instrText xml:space="preserve"> HYPERLINK "kodeks://link/d?nd=456074910&amp;point=mark=000000000000000000000000000000000000000000000000007D20K3"\o"’’СП 45.13330.2017 Земляные сооружения, основания и фундаменты ...’’</w:instrText>
      </w:r>
    </w:p>
    <w:p w:rsidR="00000000" w:rsidRDefault="00A97AE9">
      <w:pPr>
        <w:pStyle w:val="FORMATTEXT"/>
        <w:ind w:firstLine="568"/>
        <w:jc w:val="both"/>
      </w:pPr>
      <w:r>
        <w:instrText>(утв. приказом Министерства строительства и жилищ</w:instrText>
      </w:r>
      <w:r>
        <w:instrText>но-коммунального хозяйства ...</w:instrText>
      </w:r>
    </w:p>
    <w:p w:rsidR="00000000" w:rsidRDefault="00A97AE9">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45.13330</w:t>
      </w:r>
      <w:r>
        <w:fldChar w:fldCharType="end"/>
      </w:r>
      <w:r>
        <w:t>.</w:t>
      </w:r>
    </w:p>
    <w:p w:rsidR="00000000" w:rsidRDefault="00A97AE9">
      <w:pPr>
        <w:pStyle w:val="FORMATTEXT"/>
        <w:ind w:firstLine="568"/>
        <w:jc w:val="both"/>
      </w:pPr>
    </w:p>
    <w:p w:rsidR="00000000" w:rsidRDefault="00A97AE9">
      <w:pPr>
        <w:pStyle w:val="FORMATTEXT"/>
        <w:ind w:firstLine="568"/>
        <w:jc w:val="both"/>
      </w:pPr>
      <w:r>
        <w:t>При разработке котлованов с помощью взрывчатых веществ следует соблюдать требования правил безопасности при в</w:t>
      </w:r>
      <w:r>
        <w:t xml:space="preserve">зрывных работах </w:t>
      </w:r>
      <w:r>
        <w:fldChar w:fldCharType="begin"/>
      </w:r>
      <w:r>
        <w:instrText xml:space="preserve"> HYPERLINK "kodeks://link/d?nd=499066484"\o"’’Об утверждении федеральных норм и правил в области промышленной безопасности ...’’</w:instrText>
      </w:r>
    </w:p>
    <w:p w:rsidR="00000000" w:rsidRDefault="00A97AE9">
      <w:pPr>
        <w:pStyle w:val="FORMATTEXT"/>
        <w:ind w:firstLine="568"/>
        <w:jc w:val="both"/>
      </w:pPr>
      <w:r>
        <w:instrText>Приказ Ростехнадзора от 16.12.2013 N 605</w:instrText>
      </w:r>
    </w:p>
    <w:p w:rsidR="00000000" w:rsidRDefault="00A97AE9">
      <w:pPr>
        <w:pStyle w:val="FORMATTEXT"/>
        <w:ind w:firstLine="568"/>
        <w:jc w:val="both"/>
      </w:pPr>
      <w:r>
        <w:instrText>Федеральные нормы и правила в области ...</w:instrText>
      </w:r>
    </w:p>
    <w:p w:rsidR="00000000" w:rsidRDefault="00A97AE9">
      <w:pPr>
        <w:pStyle w:val="FORMATTEXT"/>
        <w:ind w:firstLine="568"/>
        <w:jc w:val="both"/>
      </w:pPr>
      <w:r>
        <w:instrText>Статус: Недействующая редакц</w:instrText>
      </w:r>
      <w:r>
        <w:instrText>ия документа (действ. c 13.07.2018 по 31.12.2020)"</w:instrText>
      </w:r>
      <w:r>
        <w:fldChar w:fldCharType="separate"/>
      </w:r>
      <w:r>
        <w:rPr>
          <w:color w:val="BF2F1C"/>
          <w:u w:val="single"/>
        </w:rPr>
        <w:t>[2]</w:t>
      </w:r>
      <w:r>
        <w:fldChar w:fldCharType="end"/>
      </w:r>
      <w:r>
        <w:t>.</w:t>
      </w:r>
    </w:p>
    <w:p w:rsidR="00000000" w:rsidRDefault="00A97AE9">
      <w:pPr>
        <w:pStyle w:val="FORMATTEXT"/>
        <w:ind w:firstLine="568"/>
        <w:jc w:val="both"/>
      </w:pPr>
    </w:p>
    <w:p w:rsidR="00000000" w:rsidRDefault="00A97AE9">
      <w:pPr>
        <w:pStyle w:val="FORMATTEXT"/>
        <w:ind w:firstLine="568"/>
        <w:jc w:val="both"/>
      </w:pPr>
      <w:r>
        <w:t>6.2.2.3 К устройству фундаментов разрешается приступать только после освидетельствования и приемки котлована.</w:t>
      </w:r>
    </w:p>
    <w:p w:rsidR="00000000" w:rsidRDefault="00A97AE9">
      <w:pPr>
        <w:pStyle w:val="FORMATTEXT"/>
        <w:ind w:firstLine="568"/>
        <w:jc w:val="both"/>
      </w:pPr>
    </w:p>
    <w:p w:rsidR="00000000" w:rsidRDefault="00A97AE9">
      <w:pPr>
        <w:pStyle w:val="FORMATTEXT"/>
        <w:ind w:firstLine="568"/>
        <w:jc w:val="both"/>
      </w:pPr>
      <w:r>
        <w:t>6.2.2.4 Обратную засыпку котлованов под фундаменты следует проводить талым (непучинист</w:t>
      </w:r>
      <w:r>
        <w:t>ым при промерзании) грунтом. При льдистости грунтов основания за счет видимых ледяных включений более 0,2 под подошвой фундаментов следует устраивать песчаную подушку толщиной не менее 0,2 м.</w:t>
      </w:r>
    </w:p>
    <w:p w:rsidR="00000000" w:rsidRDefault="00A97AE9">
      <w:pPr>
        <w:pStyle w:val="FORMATTEXT"/>
        <w:ind w:firstLine="568"/>
        <w:jc w:val="both"/>
      </w:pPr>
    </w:p>
    <w:p w:rsidR="00000000" w:rsidRDefault="00A97AE9">
      <w:pPr>
        <w:pStyle w:val="FORMATTEXT"/>
        <w:ind w:firstLine="568"/>
        <w:jc w:val="both"/>
      </w:pPr>
      <w:r>
        <w:t xml:space="preserve">Засыпку пазух котлована проводят талым грунтом слоями не более </w:t>
      </w:r>
      <w:r>
        <w:t>20 см с трамбованием каждого слоя до обеспечения плотности не менее 0,95. Допускается при отрицательной температуре воздуха засыпать пазухи котлована смесью 60% по объему талого и 40% по объему мерзлого местного грунта с послойными трамбованием и проморажи</w:t>
      </w:r>
      <w:r>
        <w:t>ванием. Пазухи между стенками котлована и боковыми поверхностями фундамента, построенного на ММГ, используемых по принципу I, необходимо засыпать связным грунтом.</w:t>
      </w:r>
    </w:p>
    <w:p w:rsidR="00000000" w:rsidRDefault="00A97AE9">
      <w:pPr>
        <w:pStyle w:val="FORMATTEXT"/>
        <w:ind w:firstLine="568"/>
        <w:jc w:val="both"/>
      </w:pPr>
    </w:p>
    <w:p w:rsidR="00000000" w:rsidRDefault="00A97AE9">
      <w:pPr>
        <w:pStyle w:val="FORMATTEXT"/>
        <w:ind w:firstLine="568"/>
        <w:jc w:val="both"/>
      </w:pPr>
      <w:r>
        <w:t>6.2.3 При применении срезок и выемок грунта следует принимать меры по защите вскрытых льдист</w:t>
      </w:r>
      <w:r>
        <w:t>ых грунтов от протаивания, размыва и оползания склонов.</w:t>
      </w:r>
    </w:p>
    <w:p w:rsidR="00000000" w:rsidRDefault="00A97AE9">
      <w:pPr>
        <w:pStyle w:val="FORMATTEXT"/>
        <w:ind w:firstLine="568"/>
        <w:jc w:val="both"/>
      </w:pPr>
    </w:p>
    <w:p w:rsidR="00000000" w:rsidRDefault="00A97AE9">
      <w:pPr>
        <w:pStyle w:val="HEADERTEXT"/>
        <w:rPr>
          <w:b/>
          <w:bCs/>
        </w:rPr>
      </w:pPr>
    </w:p>
    <w:p w:rsidR="00000000" w:rsidRDefault="00A97AE9">
      <w:pPr>
        <w:pStyle w:val="HEADERTEXT"/>
        <w:ind w:firstLine="568"/>
        <w:jc w:val="both"/>
        <w:outlineLvl w:val="3"/>
        <w:rPr>
          <w:b/>
          <w:bCs/>
        </w:rPr>
      </w:pPr>
      <w:r>
        <w:rPr>
          <w:b/>
          <w:bCs/>
        </w:rPr>
        <w:t xml:space="preserve"> 6.3 Производство земляных работ при использовании многолетнемерзлых грунтов по принципу II </w:t>
      </w:r>
    </w:p>
    <w:p w:rsidR="00000000" w:rsidRDefault="00A97AE9">
      <w:pPr>
        <w:pStyle w:val="FORMATTEXT"/>
        <w:ind w:firstLine="568"/>
        <w:jc w:val="both"/>
      </w:pPr>
      <w:r>
        <w:t>6.3.1 При использовании ММГ в качестве оснований по принципу II вертикальную планировку допускается осуще</w:t>
      </w:r>
      <w:r>
        <w:t>ствлять насыпью (подсыпкой) и выемкой (срезкой) грунта.</w:t>
      </w:r>
    </w:p>
    <w:p w:rsidR="00000000" w:rsidRDefault="00A97AE9">
      <w:pPr>
        <w:pStyle w:val="FORMATTEXT"/>
        <w:ind w:firstLine="568"/>
        <w:jc w:val="both"/>
      </w:pPr>
    </w:p>
    <w:p w:rsidR="00000000" w:rsidRDefault="00A97AE9">
      <w:pPr>
        <w:pStyle w:val="FORMATTEXT"/>
        <w:ind w:firstLine="568"/>
        <w:jc w:val="both"/>
      </w:pPr>
      <w:r>
        <w:t>6.3.2 Подсыпку устраивают, как правило, по оттаянному грунту слоя сезонного оттаивания. Выемку грунтов допускается выполнять на несжимаемых при оттаивании грунтах или если предусмотрены предпостроечн</w:t>
      </w:r>
      <w:r>
        <w:t>ое оттаивание и дальнейшее уплотнение грунтов под сооружениями.</w:t>
      </w:r>
    </w:p>
    <w:p w:rsidR="00000000" w:rsidRDefault="00A97AE9">
      <w:pPr>
        <w:pStyle w:val="FORMATTEXT"/>
        <w:ind w:firstLine="568"/>
        <w:jc w:val="both"/>
      </w:pPr>
    </w:p>
    <w:p w:rsidR="00000000" w:rsidRDefault="00A97AE9">
      <w:pPr>
        <w:pStyle w:val="FORMATTEXT"/>
        <w:ind w:firstLine="568"/>
        <w:jc w:val="both"/>
      </w:pPr>
      <w:r>
        <w:t>6.3.3 При использовании ММГ по принципу II с допущением их оттаивания в процессе эксплуатации здания или сооружения и при отсутствии сжимаемых при оттаивании грунтов в основании в пределах об</w:t>
      </w:r>
      <w:r>
        <w:t>разования чаши оттаивания подсыпку выполняют без использования мероприятий для отвода или ограничения теплового воздействия.</w:t>
      </w:r>
    </w:p>
    <w:p w:rsidR="00000000" w:rsidRDefault="00A97AE9">
      <w:pPr>
        <w:pStyle w:val="FORMATTEXT"/>
        <w:ind w:firstLine="568"/>
        <w:jc w:val="both"/>
      </w:pPr>
    </w:p>
    <w:p w:rsidR="00000000" w:rsidRDefault="00A97AE9">
      <w:pPr>
        <w:pStyle w:val="FORMATTEXT"/>
        <w:ind w:firstLine="568"/>
        <w:jc w:val="both"/>
      </w:pPr>
      <w:r>
        <w:t xml:space="preserve">Ограничение развития чаши оттаивания обеспечивается устройством подсыпок с использованием теплоизоляционного слоя между зданием и </w:t>
      </w:r>
      <w:r>
        <w:t>насыпью. Толщину теплоизоляции, как правило, определяют исходя из допустимых скорости и глубины оттаивания ММГ основания.</w:t>
      </w:r>
    </w:p>
    <w:p w:rsidR="00000000" w:rsidRDefault="00A97AE9">
      <w:pPr>
        <w:pStyle w:val="FORMATTEXT"/>
        <w:ind w:firstLine="568"/>
        <w:jc w:val="both"/>
      </w:pPr>
    </w:p>
    <w:p w:rsidR="00000000" w:rsidRDefault="00A97AE9">
      <w:pPr>
        <w:pStyle w:val="FORMATTEXT"/>
        <w:ind w:firstLine="568"/>
        <w:jc w:val="both"/>
      </w:pPr>
      <w:r>
        <w:t>6.3.4 Для исключения сползания или обрушения при оттаивании откосы выемок сооружаются пологими или покрываются слоем теплоизоляции на</w:t>
      </w:r>
      <w:r>
        <w:t xml:space="preserve"> время земляных работ.</w:t>
      </w:r>
    </w:p>
    <w:p w:rsidR="00000000" w:rsidRDefault="00A97AE9">
      <w:pPr>
        <w:pStyle w:val="FORMATTEXT"/>
        <w:ind w:firstLine="568"/>
        <w:jc w:val="both"/>
      </w:pPr>
    </w:p>
    <w:p w:rsidR="00000000" w:rsidRDefault="00A97AE9">
      <w:pPr>
        <w:pStyle w:val="HEADERTEXT"/>
        <w:rPr>
          <w:b/>
          <w:bCs/>
        </w:rPr>
      </w:pPr>
    </w:p>
    <w:p w:rsidR="00000000" w:rsidRDefault="00A97AE9">
      <w:pPr>
        <w:pStyle w:val="HEADERTEXT"/>
        <w:ind w:firstLine="568"/>
        <w:jc w:val="both"/>
        <w:outlineLvl w:val="2"/>
        <w:rPr>
          <w:b/>
          <w:bCs/>
        </w:rPr>
      </w:pPr>
      <w:r>
        <w:rPr>
          <w:b/>
          <w:bCs/>
        </w:rPr>
        <w:t xml:space="preserve"> 7 Основные требования к устройству фундаментов зданий и сооружений</w:t>
      </w:r>
    </w:p>
    <w:p w:rsidR="00000000" w:rsidRDefault="00A97AE9">
      <w:pPr>
        <w:pStyle w:val="HEADERTEXT"/>
        <w:ind w:firstLine="568"/>
        <w:jc w:val="both"/>
        <w:outlineLvl w:val="2"/>
        <w:rPr>
          <w:b/>
          <w:bCs/>
        </w:rPr>
      </w:pPr>
    </w:p>
    <w:p w:rsidR="00000000" w:rsidRDefault="00A97AE9">
      <w:pPr>
        <w:pStyle w:val="HEADERTEXT"/>
        <w:rPr>
          <w:b/>
          <w:bCs/>
        </w:rPr>
      </w:pPr>
    </w:p>
    <w:p w:rsidR="00000000" w:rsidRDefault="00A97AE9">
      <w:pPr>
        <w:pStyle w:val="HEADERTEXT"/>
        <w:ind w:firstLine="568"/>
        <w:jc w:val="both"/>
        <w:outlineLvl w:val="3"/>
        <w:rPr>
          <w:b/>
          <w:bCs/>
        </w:rPr>
      </w:pPr>
      <w:r>
        <w:rPr>
          <w:b/>
          <w:bCs/>
        </w:rPr>
        <w:t xml:space="preserve"> 7.1 Общие требования </w:t>
      </w:r>
    </w:p>
    <w:p w:rsidR="00000000" w:rsidRDefault="00A97AE9">
      <w:pPr>
        <w:pStyle w:val="FORMATTEXT"/>
        <w:ind w:firstLine="568"/>
        <w:jc w:val="both"/>
      </w:pPr>
      <w:r>
        <w:t>7.1.1 Антикоррозионная защита конструкции фундаментов, расположенных в слое сезонного оттаивания грунта, а также защиту боковых поверхност</w:t>
      </w:r>
      <w:r>
        <w:t>ей свай и фундаментов от воздействия касательных сил морозного пучения выполняют путем нанесения лакокрасочного, мастичного, футеровочного или другого защитного покрытия.</w:t>
      </w:r>
    </w:p>
    <w:p w:rsidR="00000000" w:rsidRDefault="00A97AE9">
      <w:pPr>
        <w:pStyle w:val="FORMATTEXT"/>
        <w:ind w:firstLine="568"/>
        <w:jc w:val="both"/>
      </w:pPr>
    </w:p>
    <w:p w:rsidR="00000000" w:rsidRDefault="00A97AE9">
      <w:pPr>
        <w:pStyle w:val="FORMATTEXT"/>
        <w:ind w:firstLine="568"/>
        <w:jc w:val="both"/>
      </w:pPr>
      <w:r>
        <w:t xml:space="preserve">В соответствии с </w:t>
      </w:r>
      <w:r>
        <w:fldChar w:fldCharType="begin"/>
      </w:r>
      <w:r>
        <w:instrText xml:space="preserve"> HYPERLINK "kodeks://link/d?nd=1200095519&amp;point=mark=000000000000000000000000000000000000000000000000007D20K3"\o"’’СП 25.13330.2012 Основания и фундаменты на вечномерзлых грунтах ...’’</w:instrText>
      </w:r>
    </w:p>
    <w:p w:rsidR="00000000" w:rsidRDefault="00A97AE9">
      <w:pPr>
        <w:pStyle w:val="FORMATTEXT"/>
        <w:ind w:firstLine="568"/>
        <w:jc w:val="both"/>
      </w:pPr>
      <w:r>
        <w:instrText>(утв. приказом Минрегиона России от 29.12.2011 N 622)</w:instrText>
      </w:r>
    </w:p>
    <w:p w:rsidR="00000000" w:rsidRDefault="00A97AE9">
      <w:pPr>
        <w:pStyle w:val="FORMATTEXT"/>
        <w:ind w:firstLine="568"/>
        <w:jc w:val="both"/>
      </w:pPr>
      <w:r>
        <w:instrText>Статус: Недейству</w:instrText>
      </w:r>
      <w:r>
        <w:instrText>ющая редакция документа (действ. c 26.05.2020 по 31.08.2021)"</w:instrText>
      </w:r>
      <w:r>
        <w:fldChar w:fldCharType="separate"/>
      </w:r>
      <w:r>
        <w:rPr>
          <w:color w:val="BF2F1C"/>
          <w:u w:val="single"/>
        </w:rPr>
        <w:t>СП 25.13330</w:t>
      </w:r>
      <w:r>
        <w:fldChar w:fldCharType="end"/>
      </w:r>
      <w:r>
        <w:t xml:space="preserve"> защитные покрытия должны быть устойчивыми к механическому воздействию.</w:t>
      </w:r>
    </w:p>
    <w:p w:rsidR="00000000" w:rsidRDefault="00A97AE9">
      <w:pPr>
        <w:pStyle w:val="FORMATTEXT"/>
        <w:ind w:firstLine="568"/>
        <w:jc w:val="both"/>
      </w:pPr>
    </w:p>
    <w:p w:rsidR="00000000" w:rsidRDefault="00A97AE9">
      <w:pPr>
        <w:pStyle w:val="FORMATTEXT"/>
        <w:ind w:firstLine="568"/>
        <w:jc w:val="both"/>
      </w:pPr>
      <w:r>
        <w:t>Перед нанесением защитных покрытий конструкции должны быть очищены от грунта, льда, снега, масел, ржавчины и</w:t>
      </w:r>
      <w:r>
        <w:t xml:space="preserve"> посторонних частиц. При использовании лакокрасочных покрытий на подготовленную поверхность конструкции наносят один слой грунтовки и два слоя краски.</w:t>
      </w:r>
    </w:p>
    <w:p w:rsidR="00000000" w:rsidRDefault="00A97AE9">
      <w:pPr>
        <w:pStyle w:val="FORMATTEXT"/>
        <w:ind w:firstLine="568"/>
        <w:jc w:val="both"/>
      </w:pPr>
    </w:p>
    <w:p w:rsidR="00000000" w:rsidRDefault="00A97AE9">
      <w:pPr>
        <w:pStyle w:val="FORMATTEXT"/>
        <w:ind w:firstLine="568"/>
        <w:jc w:val="both"/>
      </w:pPr>
      <w:r>
        <w:t>7.1.2 Полые сваи и сваи-оболочки, устраиваемые буроопускным, опускным или бурозабивным способом, в соотв</w:t>
      </w:r>
      <w:r>
        <w:t xml:space="preserve">етствии с </w:t>
      </w:r>
      <w:r>
        <w:fldChar w:fldCharType="begin"/>
      </w:r>
      <w:r>
        <w:instrText xml:space="preserve"> HYPERLINK "kodeks://link/d?nd=1200095519&amp;point=mark=000000000000000000000000000000000000000000000000007D20K3"\o"’’СП 25.13330.2012 Основания и фундаменты на вечномерзлых грунтах ...’’</w:instrText>
      </w:r>
    </w:p>
    <w:p w:rsidR="00000000" w:rsidRDefault="00A97AE9">
      <w:pPr>
        <w:pStyle w:val="FORMATTEXT"/>
        <w:ind w:firstLine="568"/>
        <w:jc w:val="both"/>
      </w:pPr>
      <w:r>
        <w:instrText>(утв. приказом Минрегиона России от 29.12.2011 N 622)</w:instrText>
      </w:r>
    </w:p>
    <w:p w:rsidR="00000000" w:rsidRDefault="00A97AE9">
      <w:pPr>
        <w:pStyle w:val="FORMATTEXT"/>
        <w:ind w:firstLine="568"/>
        <w:jc w:val="both"/>
      </w:pPr>
      <w:r>
        <w:instrText>Статус:</w:instrText>
      </w:r>
      <w:r>
        <w:instrText xml:space="preserve"> Недействующая редакция документа (действ. c 26.05.2020 по 31.08.2021)"</w:instrText>
      </w:r>
      <w:r>
        <w:fldChar w:fldCharType="separate"/>
      </w:r>
      <w:r>
        <w:rPr>
          <w:color w:val="BF2F1C"/>
          <w:u w:val="single"/>
        </w:rPr>
        <w:t>СП 25.13330</w:t>
      </w:r>
      <w:r>
        <w:fldChar w:fldCharType="end"/>
      </w:r>
      <w:r>
        <w:t xml:space="preserve"> заполняются бетоном, сухой цементно-песчаной смесью (ЦПС) или цементно-песчаным раствором.</w:t>
      </w:r>
    </w:p>
    <w:p w:rsidR="00000000" w:rsidRDefault="00A97AE9">
      <w:pPr>
        <w:pStyle w:val="FORMATTEXT"/>
        <w:ind w:firstLine="568"/>
        <w:jc w:val="both"/>
      </w:pPr>
    </w:p>
    <w:p w:rsidR="00000000" w:rsidRDefault="00A97AE9">
      <w:pPr>
        <w:pStyle w:val="FORMATTEXT"/>
        <w:ind w:firstLine="568"/>
        <w:jc w:val="both"/>
      </w:pPr>
      <w:r>
        <w:t>Заполнение внутренней полости свай бетоном или цементно-песчаным раствором осу</w:t>
      </w:r>
      <w:r>
        <w:t>ществляется с использованием бетононасоса.</w:t>
      </w:r>
    </w:p>
    <w:p w:rsidR="00000000" w:rsidRDefault="00A97AE9">
      <w:pPr>
        <w:pStyle w:val="FORMATTEXT"/>
        <w:ind w:firstLine="568"/>
        <w:jc w:val="both"/>
      </w:pPr>
    </w:p>
    <w:p w:rsidR="00000000" w:rsidRDefault="00A97AE9">
      <w:pPr>
        <w:pStyle w:val="FORMATTEXT"/>
        <w:ind w:firstLine="568"/>
        <w:jc w:val="both"/>
      </w:pPr>
      <w:r>
        <w:t>Заполнение внутренней полости свай ЦПС допускается свободным сбросом через конусные воронки.</w:t>
      </w:r>
    </w:p>
    <w:p w:rsidR="00000000" w:rsidRDefault="00A97AE9">
      <w:pPr>
        <w:pStyle w:val="FORMATTEXT"/>
        <w:ind w:firstLine="568"/>
        <w:jc w:val="both"/>
      </w:pPr>
    </w:p>
    <w:p w:rsidR="00000000" w:rsidRDefault="00A97AE9">
      <w:pPr>
        <w:pStyle w:val="FORMATTEXT"/>
        <w:ind w:firstLine="568"/>
        <w:jc w:val="both"/>
      </w:pPr>
      <w:r>
        <w:t xml:space="preserve">Уплотнение осуществляется с использованием вибрационных механизмов или других проверенных на практике способов. После </w:t>
      </w:r>
      <w:r>
        <w:t>уплотнения проводят заполнение свай бетоном, ЦПС или раствором до проектных отметок.</w:t>
      </w:r>
    </w:p>
    <w:p w:rsidR="00000000" w:rsidRDefault="00A97AE9">
      <w:pPr>
        <w:pStyle w:val="FORMATTEXT"/>
        <w:ind w:firstLine="568"/>
        <w:jc w:val="both"/>
      </w:pPr>
    </w:p>
    <w:p w:rsidR="00000000" w:rsidRDefault="00A97AE9">
      <w:pPr>
        <w:pStyle w:val="FORMATTEXT"/>
        <w:ind w:firstLine="568"/>
        <w:jc w:val="both"/>
      </w:pPr>
      <w:r>
        <w:t>7.1.3 При производстве работ по устройству фундаментов зданий и сооружений необходимо осуществлять контроль следующих параметров:</w:t>
      </w:r>
    </w:p>
    <w:p w:rsidR="00000000" w:rsidRDefault="00A97AE9">
      <w:pPr>
        <w:pStyle w:val="FORMATTEXT"/>
        <w:ind w:firstLine="568"/>
        <w:jc w:val="both"/>
      </w:pPr>
    </w:p>
    <w:p w:rsidR="00000000" w:rsidRDefault="00A97AE9">
      <w:pPr>
        <w:pStyle w:val="FORMATTEXT"/>
        <w:ind w:firstLine="568"/>
        <w:jc w:val="both"/>
      </w:pPr>
      <w:r>
        <w:t xml:space="preserve">- величина отклонения осей фундаментов </w:t>
      </w:r>
      <w:r>
        <w:t>относительно разбивочных осей;</w:t>
      </w:r>
    </w:p>
    <w:p w:rsidR="00000000" w:rsidRDefault="00A97AE9">
      <w:pPr>
        <w:pStyle w:val="FORMATTEXT"/>
        <w:ind w:firstLine="568"/>
        <w:jc w:val="both"/>
      </w:pPr>
    </w:p>
    <w:p w:rsidR="00000000" w:rsidRDefault="00A97AE9">
      <w:pPr>
        <w:pStyle w:val="FORMATTEXT"/>
        <w:ind w:firstLine="568"/>
        <w:jc w:val="both"/>
      </w:pPr>
      <w:r>
        <w:t>- отклонение в отметках вертикальных верхних опорных поверхностей фундаментов;</w:t>
      </w:r>
    </w:p>
    <w:p w:rsidR="00000000" w:rsidRDefault="00A97AE9">
      <w:pPr>
        <w:pStyle w:val="FORMATTEXT"/>
        <w:ind w:firstLine="568"/>
        <w:jc w:val="both"/>
      </w:pPr>
    </w:p>
    <w:p w:rsidR="00000000" w:rsidRDefault="00A97AE9">
      <w:pPr>
        <w:pStyle w:val="FORMATTEXT"/>
        <w:ind w:firstLine="568"/>
        <w:jc w:val="both"/>
      </w:pPr>
      <w:r>
        <w:t>- контроль за несущей способностью свай;</w:t>
      </w:r>
    </w:p>
    <w:p w:rsidR="00000000" w:rsidRDefault="00A97AE9">
      <w:pPr>
        <w:pStyle w:val="FORMATTEXT"/>
        <w:ind w:firstLine="568"/>
        <w:jc w:val="both"/>
      </w:pPr>
    </w:p>
    <w:p w:rsidR="00000000" w:rsidRDefault="00A97AE9">
      <w:pPr>
        <w:pStyle w:val="FORMATTEXT"/>
        <w:ind w:firstLine="568"/>
        <w:jc w:val="both"/>
      </w:pPr>
      <w:r>
        <w:t>- контроль достижения сваями несущего слоя грунта с повышенными расчетными нагрузками;</w:t>
      </w:r>
    </w:p>
    <w:p w:rsidR="00000000" w:rsidRDefault="00A97AE9">
      <w:pPr>
        <w:pStyle w:val="FORMATTEXT"/>
        <w:ind w:firstLine="568"/>
        <w:jc w:val="both"/>
      </w:pPr>
    </w:p>
    <w:p w:rsidR="00000000" w:rsidRDefault="00A97AE9">
      <w:pPr>
        <w:pStyle w:val="FORMATTEXT"/>
        <w:ind w:firstLine="568"/>
        <w:jc w:val="both"/>
      </w:pPr>
      <w:r>
        <w:t>- точность изг</w:t>
      </w:r>
      <w:r>
        <w:t>отовления и установки опалубки, смещение арматурных стержней в каркасах и отклонение от проектного значения защитного слоя бетона при устройстве монолитных фундаментов;</w:t>
      </w:r>
    </w:p>
    <w:p w:rsidR="00000000" w:rsidRDefault="00A97AE9">
      <w:pPr>
        <w:pStyle w:val="FORMATTEXT"/>
        <w:ind w:firstLine="568"/>
        <w:jc w:val="both"/>
      </w:pPr>
    </w:p>
    <w:p w:rsidR="00000000" w:rsidRDefault="00A97AE9">
      <w:pPr>
        <w:pStyle w:val="FORMATTEXT"/>
        <w:ind w:firstLine="568"/>
        <w:jc w:val="both"/>
      </w:pPr>
      <w:r>
        <w:t xml:space="preserve">- соблюдение требований проекта к материалам фундамента; в соответствии с </w:t>
      </w:r>
      <w:r>
        <w:fldChar w:fldCharType="begin"/>
      </w:r>
      <w:r>
        <w:instrText xml:space="preserve"> HYPERLINK "kodeks://link/d?nd=1200095519&amp;point=mark=000000000000000000000000000000000000000000000000007D20K3"\o"’’СП 25.13330.2012 Основания и фундаменты на вечномерзлых грунтах ...’’</w:instrText>
      </w:r>
    </w:p>
    <w:p w:rsidR="00000000" w:rsidRDefault="00A97AE9">
      <w:pPr>
        <w:pStyle w:val="FORMATTEXT"/>
        <w:ind w:firstLine="568"/>
        <w:jc w:val="both"/>
      </w:pPr>
      <w:r>
        <w:instrText>(утв. приказом Минрегиона России от 29.12.2011 N 622)</w:instrText>
      </w:r>
    </w:p>
    <w:p w:rsidR="00000000" w:rsidRDefault="00A97AE9">
      <w:pPr>
        <w:pStyle w:val="FORMATTEXT"/>
        <w:ind w:firstLine="568"/>
        <w:jc w:val="both"/>
      </w:pPr>
      <w:r>
        <w:instrText>Статус: Недейству</w:instrText>
      </w:r>
      <w:r>
        <w:instrText>ющая редакция документа (действ. c 26.05.2020 по 31.08.2021)"</w:instrText>
      </w:r>
      <w:r>
        <w:fldChar w:fldCharType="separate"/>
      </w:r>
      <w:r>
        <w:rPr>
          <w:color w:val="BF2F1C"/>
          <w:u w:val="single"/>
        </w:rPr>
        <w:t>СП 25.13330</w:t>
      </w:r>
      <w:r>
        <w:fldChar w:fldCharType="end"/>
      </w:r>
      <w:r>
        <w:t xml:space="preserve"> используемые материалы и изделия при производстве работ по устройству оснований и фундаментов на ММГ должны удовлетворять требованиям северной строительно-климатической зоны по СП </w:t>
      </w:r>
      <w:r>
        <w:t>131.13330.</w:t>
      </w:r>
    </w:p>
    <w:p w:rsidR="00000000" w:rsidRDefault="00A97AE9">
      <w:pPr>
        <w:pStyle w:val="FORMATTEXT"/>
        <w:ind w:firstLine="568"/>
        <w:jc w:val="both"/>
      </w:pPr>
    </w:p>
    <w:p w:rsidR="00000000" w:rsidRDefault="00A97AE9">
      <w:pPr>
        <w:pStyle w:val="HEADERTEXT"/>
        <w:rPr>
          <w:b/>
          <w:bCs/>
        </w:rPr>
      </w:pPr>
    </w:p>
    <w:p w:rsidR="00000000" w:rsidRDefault="00A97AE9">
      <w:pPr>
        <w:pStyle w:val="HEADERTEXT"/>
        <w:ind w:firstLine="568"/>
        <w:jc w:val="both"/>
        <w:outlineLvl w:val="3"/>
        <w:rPr>
          <w:b/>
          <w:bCs/>
        </w:rPr>
      </w:pPr>
      <w:r>
        <w:rPr>
          <w:b/>
          <w:bCs/>
        </w:rPr>
        <w:t xml:space="preserve"> 7.2 Устройство фундаментов при использовании многолетнемерзлых грунтов по принципу I </w:t>
      </w:r>
    </w:p>
    <w:p w:rsidR="00000000" w:rsidRDefault="00A97AE9">
      <w:pPr>
        <w:pStyle w:val="FORMATTEXT"/>
        <w:ind w:firstLine="568"/>
        <w:jc w:val="both"/>
      </w:pPr>
      <w:r>
        <w:t>7.2.1 При использовании ММГ в качестве оснований по принципу I применяют свайные, ленточные, столбчатые и плитные фундаменты, в том числе на искусственных (</w:t>
      </w:r>
      <w:r>
        <w:t>насыпных и намывных) основаниях.</w:t>
      </w:r>
    </w:p>
    <w:p w:rsidR="00000000" w:rsidRDefault="00A97AE9">
      <w:pPr>
        <w:pStyle w:val="FORMATTEXT"/>
        <w:ind w:firstLine="568"/>
        <w:jc w:val="both"/>
      </w:pPr>
    </w:p>
    <w:p w:rsidR="00000000" w:rsidRDefault="00A97AE9">
      <w:pPr>
        <w:pStyle w:val="FORMATTEXT"/>
        <w:ind w:firstLine="568"/>
        <w:jc w:val="both"/>
      </w:pPr>
      <w:r>
        <w:rPr>
          <w:b/>
          <w:bCs/>
        </w:rPr>
        <w:t>7.2.2 Устройство буроопускных свай</w:t>
      </w:r>
    </w:p>
    <w:p w:rsidR="00000000" w:rsidRDefault="00A97AE9">
      <w:pPr>
        <w:pStyle w:val="FORMATTEXT"/>
        <w:ind w:firstLine="568"/>
        <w:jc w:val="both"/>
      </w:pPr>
    </w:p>
    <w:p w:rsidR="00000000" w:rsidRDefault="00A97AE9">
      <w:pPr>
        <w:pStyle w:val="FORMATTEXT"/>
        <w:ind w:firstLine="568"/>
        <w:jc w:val="both"/>
      </w:pPr>
      <w:r>
        <w:t>7.2.2.1 Область применения буроопускных свай распространяется на мерзлые грунты при температуре ниже минус 0,5°С.</w:t>
      </w:r>
    </w:p>
    <w:p w:rsidR="00000000" w:rsidRDefault="00A97AE9">
      <w:pPr>
        <w:pStyle w:val="FORMATTEXT"/>
        <w:ind w:firstLine="568"/>
        <w:jc w:val="both"/>
      </w:pPr>
    </w:p>
    <w:p w:rsidR="00000000" w:rsidRDefault="00A97AE9">
      <w:pPr>
        <w:pStyle w:val="FORMATTEXT"/>
        <w:ind w:firstLine="568"/>
        <w:jc w:val="both"/>
      </w:pPr>
      <w:r>
        <w:t>7.2.2.2 Свободное пространство между сваей и стенками скважины при буро</w:t>
      </w:r>
      <w:r>
        <w:t>опускном способе заполняют цементно-песчаным, глинистым или известково-песчаным раствором. Составы растворов, применяемые для заполнения пазух между стенками скважины и сваей, приведены в приложении А. В слое сезонного оттаивания пазухи заполняют непучинис</w:t>
      </w:r>
      <w:r>
        <w:t>тым материалом (сухой песок и др.).</w:t>
      </w:r>
    </w:p>
    <w:p w:rsidR="00000000" w:rsidRDefault="00A97AE9">
      <w:pPr>
        <w:pStyle w:val="FORMATTEXT"/>
        <w:ind w:firstLine="568"/>
        <w:jc w:val="both"/>
      </w:pPr>
    </w:p>
    <w:p w:rsidR="00000000" w:rsidRDefault="00A97AE9">
      <w:pPr>
        <w:pStyle w:val="FORMATTEXT"/>
        <w:ind w:firstLine="568"/>
        <w:jc w:val="both"/>
      </w:pPr>
      <w:r>
        <w:t>7.2.2.3 Растворы для заполнения пазух заливают перед погружением сваи в лидерную скважину или подают с помощью растворонасоса.</w:t>
      </w:r>
    </w:p>
    <w:p w:rsidR="00000000" w:rsidRDefault="00A97AE9">
      <w:pPr>
        <w:pStyle w:val="FORMATTEXT"/>
        <w:ind w:firstLine="568"/>
        <w:jc w:val="both"/>
      </w:pPr>
    </w:p>
    <w:p w:rsidR="00000000" w:rsidRDefault="00A97AE9">
      <w:pPr>
        <w:pStyle w:val="FORMATTEXT"/>
        <w:ind w:firstLine="568"/>
        <w:jc w:val="both"/>
      </w:pPr>
      <w:r>
        <w:t>Объем раствора назначают из расчета полного заполнения пазух между сваей и стенками скважин</w:t>
      </w:r>
      <w:r>
        <w:t xml:space="preserve">ы до подошвы слоя сезонного оттаивания, определяемой в соответствии с </w:t>
      </w:r>
      <w:r>
        <w:fldChar w:fldCharType="begin"/>
      </w:r>
      <w:r>
        <w:instrText xml:space="preserve"> HYPERLINK "kodeks://link/d?nd=1200116028"\o"’’ГОСТ 26262-2014 Грунты. Методы полевого определения глубины сезонного ...’’</w:instrText>
      </w:r>
    </w:p>
    <w:p w:rsidR="00000000" w:rsidRDefault="00A97AE9">
      <w:pPr>
        <w:pStyle w:val="FORMATTEXT"/>
        <w:ind w:firstLine="568"/>
        <w:jc w:val="both"/>
      </w:pPr>
      <w:r>
        <w:instrText>(утв. приказом Росстандарта от 12.12.2014 N 2024-ст)</w:instrText>
      </w:r>
    </w:p>
    <w:p w:rsidR="00000000" w:rsidRDefault="00A97AE9">
      <w:pPr>
        <w:pStyle w:val="FORMATTEXT"/>
        <w:ind w:firstLine="568"/>
        <w:jc w:val="both"/>
      </w:pPr>
      <w:r>
        <w:instrText>Применяетс</w:instrText>
      </w:r>
      <w:r>
        <w:instrText>я с ...</w:instrText>
      </w:r>
    </w:p>
    <w:p w:rsidR="00000000" w:rsidRDefault="00A97AE9">
      <w:pPr>
        <w:pStyle w:val="FORMATTEXT"/>
        <w:ind w:firstLine="568"/>
        <w:jc w:val="both"/>
      </w:pPr>
      <w:r>
        <w:instrText>Статус: Действующий документ. Применяется для целей технического регламента (действ. c 01.07.2015)"</w:instrText>
      </w:r>
      <w:r>
        <w:fldChar w:fldCharType="separate"/>
      </w:r>
      <w:r>
        <w:rPr>
          <w:color w:val="0000AA"/>
          <w:u w:val="single"/>
        </w:rPr>
        <w:t>ГОСТ 26262</w:t>
      </w:r>
      <w:r>
        <w:fldChar w:fldCharType="end"/>
      </w:r>
      <w:r>
        <w:t>. Объем раствора при заполнении скважины рассчитывают исходя из необходимости предварительного заполнения скважины на заданную высоту, к</w:t>
      </w:r>
      <w:r>
        <w:t>оторая в дальнейшем после погружения сваи поднимется до проектного значения.</w:t>
      </w:r>
    </w:p>
    <w:p w:rsidR="00000000" w:rsidRDefault="00A97AE9">
      <w:pPr>
        <w:pStyle w:val="FORMATTEXT"/>
        <w:ind w:firstLine="568"/>
        <w:jc w:val="both"/>
      </w:pPr>
    </w:p>
    <w:p w:rsidR="00000000" w:rsidRDefault="00A97AE9">
      <w:pPr>
        <w:pStyle w:val="FORMATTEXT"/>
        <w:ind w:firstLine="568"/>
        <w:jc w:val="both"/>
      </w:pPr>
      <w:r>
        <w:t>Температура раствора, заливаемого в скважину, должна соответствовать температуре наружного воздуха, но должна быть летом не ниже 5°С, зимой - не ниже 20°С.</w:t>
      </w:r>
    </w:p>
    <w:p w:rsidR="00000000" w:rsidRDefault="00A97AE9">
      <w:pPr>
        <w:pStyle w:val="FORMATTEXT"/>
        <w:ind w:firstLine="568"/>
        <w:jc w:val="both"/>
      </w:pPr>
    </w:p>
    <w:p w:rsidR="00000000" w:rsidRDefault="00A97AE9">
      <w:pPr>
        <w:pStyle w:val="FORMATTEXT"/>
        <w:ind w:firstLine="568"/>
        <w:jc w:val="both"/>
      </w:pPr>
      <w:r>
        <w:t>7.2.2.4 Перед погруже</w:t>
      </w:r>
      <w:r>
        <w:t>нием поверхность сваи следует очищать от намерзших комьев грунта, льда и снега.</w:t>
      </w:r>
    </w:p>
    <w:p w:rsidR="00000000" w:rsidRDefault="00A97AE9">
      <w:pPr>
        <w:pStyle w:val="FORMATTEXT"/>
        <w:ind w:firstLine="568"/>
        <w:jc w:val="both"/>
      </w:pPr>
    </w:p>
    <w:p w:rsidR="00000000" w:rsidRDefault="00A97AE9">
      <w:pPr>
        <w:pStyle w:val="FORMATTEXT"/>
        <w:ind w:firstLine="568"/>
        <w:jc w:val="both"/>
      </w:pPr>
      <w:r>
        <w:t>Погружать сваи рекомендуется непосредственно после пробуривания скважины. Летом промежуток времени между подготовкой скважины и установкой сваи не должен превышать 4 ч. В зимн</w:t>
      </w:r>
      <w:r>
        <w:t>ее время допускается заблаговременная проходка скважин при условии осуществления мероприятий по предотвращению от попадания в скважины снега или воды, образования инея и наледей на стенках скважины и принятия необходимых мер по технике безопасности.</w:t>
      </w:r>
    </w:p>
    <w:p w:rsidR="00000000" w:rsidRDefault="00A97AE9">
      <w:pPr>
        <w:pStyle w:val="FORMATTEXT"/>
        <w:ind w:firstLine="568"/>
        <w:jc w:val="both"/>
      </w:pPr>
    </w:p>
    <w:p w:rsidR="00000000" w:rsidRDefault="00A97AE9">
      <w:pPr>
        <w:pStyle w:val="FORMATTEXT"/>
        <w:ind w:firstLine="568"/>
        <w:jc w:val="both"/>
      </w:pPr>
      <w:r>
        <w:t>Летом</w:t>
      </w:r>
      <w:r>
        <w:t xml:space="preserve"> и осенью устье скважины обсаживают металлической трубой на глубину, равную толщине оттаявшего слоя грунта. Обсадку стенок скважин применяют также при устройстве свай на участках, где слой сезонного оттаивания не сливается с ММГ.</w:t>
      </w:r>
    </w:p>
    <w:p w:rsidR="00000000" w:rsidRDefault="00A97AE9">
      <w:pPr>
        <w:pStyle w:val="FORMATTEXT"/>
        <w:ind w:firstLine="568"/>
        <w:jc w:val="both"/>
      </w:pPr>
    </w:p>
    <w:p w:rsidR="00000000" w:rsidRDefault="00A97AE9">
      <w:pPr>
        <w:pStyle w:val="FORMATTEXT"/>
        <w:ind w:firstLine="568"/>
        <w:jc w:val="both"/>
      </w:pPr>
      <w:r>
        <w:t>Технологические схемы уст</w:t>
      </w:r>
      <w:r>
        <w:t>ройства свай приведены в приложении Б.</w:t>
      </w:r>
    </w:p>
    <w:p w:rsidR="00000000" w:rsidRDefault="00A97AE9">
      <w:pPr>
        <w:pStyle w:val="FORMATTEXT"/>
        <w:ind w:firstLine="568"/>
        <w:jc w:val="both"/>
      </w:pPr>
    </w:p>
    <w:p w:rsidR="00000000" w:rsidRDefault="00A97AE9">
      <w:pPr>
        <w:pStyle w:val="FORMATTEXT"/>
        <w:ind w:firstLine="568"/>
        <w:jc w:val="both"/>
      </w:pPr>
      <w:r>
        <w:rPr>
          <w:b/>
          <w:bCs/>
        </w:rPr>
        <w:t>7.2.3 Устройство опускных свай</w:t>
      </w:r>
    </w:p>
    <w:p w:rsidR="00000000" w:rsidRDefault="00A97AE9">
      <w:pPr>
        <w:pStyle w:val="FORMATTEXT"/>
        <w:ind w:firstLine="568"/>
        <w:jc w:val="both"/>
      </w:pPr>
    </w:p>
    <w:p w:rsidR="00000000" w:rsidRDefault="00A97AE9">
      <w:pPr>
        <w:pStyle w:val="FORMATTEXT"/>
        <w:ind w:firstLine="568"/>
        <w:jc w:val="both"/>
      </w:pPr>
      <w:r>
        <w:t>7.2.3.1 Погружение опускных свай в предварительно оттаянный грунт рекомендуется для твердомерзлых глинистых и песчаных грунтов (</w:t>
      </w:r>
      <w:r>
        <w:fldChar w:fldCharType="begin"/>
      </w:r>
      <w:r>
        <w:instrText xml:space="preserve"> HYPERLINK "kodeks://link/d?nd=1200174302"\o"’’ГОСТ 2510</w:instrText>
      </w:r>
      <w:r>
        <w:instrText>0-2020 Грунты. Классификация (с Поправкой)’’</w:instrText>
      </w:r>
    </w:p>
    <w:p w:rsidR="00000000" w:rsidRDefault="00A97AE9">
      <w:pPr>
        <w:pStyle w:val="FORMATTEXT"/>
        <w:ind w:firstLine="568"/>
        <w:jc w:val="both"/>
      </w:pPr>
      <w:r>
        <w:instrText>(утв. приказом Росстандарта от 21.07.2020 N 384-ст)</w:instrText>
      </w:r>
    </w:p>
    <w:p w:rsidR="00000000" w:rsidRDefault="00A97AE9">
      <w:pPr>
        <w:pStyle w:val="FORMATTEXT"/>
        <w:ind w:firstLine="568"/>
        <w:jc w:val="both"/>
      </w:pPr>
      <w:r>
        <w:instrText>Применяется с 01.01.2021 взамен ГОСТ ...</w:instrText>
      </w:r>
    </w:p>
    <w:p w:rsidR="00000000" w:rsidRDefault="00A97AE9">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25100</w:t>
      </w:r>
      <w:r>
        <w:fldChar w:fldCharType="end"/>
      </w:r>
      <w:r>
        <w:t>), сод</w:t>
      </w:r>
      <w:r>
        <w:t>ержащих не более 15% крупнообломочных включений при средней температуре грунтов в зоне заделки сваи минус 1,5°С и ниже.</w:t>
      </w:r>
    </w:p>
    <w:p w:rsidR="00000000" w:rsidRDefault="00A97AE9">
      <w:pPr>
        <w:pStyle w:val="FORMATTEXT"/>
        <w:ind w:firstLine="568"/>
        <w:jc w:val="both"/>
      </w:pPr>
    </w:p>
    <w:p w:rsidR="00000000" w:rsidRDefault="00A97AE9">
      <w:pPr>
        <w:pStyle w:val="FORMATTEXT"/>
        <w:ind w:firstLine="568"/>
        <w:jc w:val="both"/>
      </w:pPr>
      <w:r>
        <w:t>7.2.3.2 Оттаивание ММГ при устройстве опускных свай возможно с использованием открытых или закрытых нагревателей с помощью пара.</w:t>
      </w:r>
    </w:p>
    <w:p w:rsidR="00000000" w:rsidRDefault="00A97AE9">
      <w:pPr>
        <w:pStyle w:val="FORMATTEXT"/>
        <w:ind w:firstLine="568"/>
        <w:jc w:val="both"/>
      </w:pPr>
    </w:p>
    <w:p w:rsidR="00000000" w:rsidRDefault="00A97AE9">
      <w:pPr>
        <w:pStyle w:val="FORMATTEXT"/>
        <w:ind w:firstLine="568"/>
        <w:jc w:val="both"/>
      </w:pPr>
      <w:r>
        <w:t>7.2.3</w:t>
      </w:r>
      <w:r>
        <w:t>.3 В комплект оборудования для выполнения работ при оттаивании скважин паром в зависимости от принятой технологии производства работ входят: пароисточник с рабочим давлением пара 1,0-1,5 МПа, паропровод, распределительные гребенки, обычные паровые иглы, пе</w:t>
      </w:r>
      <w:r>
        <w:t>рфорированные иглы, игла-шаблон.</w:t>
      </w:r>
    </w:p>
    <w:p w:rsidR="00000000" w:rsidRDefault="00A97AE9">
      <w:pPr>
        <w:pStyle w:val="FORMATTEXT"/>
        <w:ind w:firstLine="568"/>
        <w:jc w:val="both"/>
      </w:pPr>
    </w:p>
    <w:p w:rsidR="00000000" w:rsidRDefault="00A97AE9">
      <w:pPr>
        <w:pStyle w:val="FORMATTEXT"/>
        <w:ind w:firstLine="568"/>
        <w:jc w:val="both"/>
      </w:pPr>
      <w:r>
        <w:t>7.2.3.4 Температура стенки нагревателя при производстве работ по парооттаиванию грунта не должна превышать 100°С.</w:t>
      </w:r>
    </w:p>
    <w:p w:rsidR="00000000" w:rsidRDefault="00A97AE9">
      <w:pPr>
        <w:pStyle w:val="FORMATTEXT"/>
        <w:ind w:firstLine="568"/>
        <w:jc w:val="both"/>
      </w:pPr>
    </w:p>
    <w:p w:rsidR="00000000" w:rsidRDefault="00A97AE9">
      <w:pPr>
        <w:pStyle w:val="FORMATTEXT"/>
        <w:ind w:firstLine="568"/>
        <w:jc w:val="both"/>
      </w:pPr>
      <w:r>
        <w:t>7.2.3.5 Глубина оттаянной скважины в глинистых грунтах должна быть равна проектной глубине погружения сваи.</w:t>
      </w:r>
      <w:r>
        <w:t xml:space="preserve"> В песчаных грунтах и грунтах, содержащих крупнообломочный материал, скважину следует оттаивать на глубину, превышающую проектную глубину погружения сваи на 0,5-1,0 м. Усредненные значения энергозатрат и количества пара, требуемого для погружения 1 пог. м </w:t>
      </w:r>
      <w:r>
        <w:t>сваи в зависимости от ее диаметра, а также параметры режимов парооттаивания грунтов приведены в приложении А.</w:t>
      </w:r>
    </w:p>
    <w:p w:rsidR="00000000" w:rsidRDefault="00A97AE9">
      <w:pPr>
        <w:pStyle w:val="FORMATTEXT"/>
        <w:ind w:firstLine="568"/>
        <w:jc w:val="both"/>
      </w:pPr>
    </w:p>
    <w:p w:rsidR="00000000" w:rsidRDefault="00A97AE9">
      <w:pPr>
        <w:pStyle w:val="FORMATTEXT"/>
        <w:ind w:firstLine="568"/>
        <w:jc w:val="both"/>
      </w:pPr>
      <w:r>
        <w:t>7.2.3.6 В ходе производства работ по парооттаиванию грунта необходимо осуществлять контроль за давлением и расходом пара, глубиной погружения и в</w:t>
      </w:r>
      <w:r>
        <w:t>ременем выдержки иглы на отдельных ступенях с регистрацией результатов в журнале.</w:t>
      </w:r>
    </w:p>
    <w:p w:rsidR="00000000" w:rsidRDefault="00A97AE9">
      <w:pPr>
        <w:pStyle w:val="FORMATTEXT"/>
        <w:ind w:firstLine="568"/>
        <w:jc w:val="both"/>
      </w:pPr>
    </w:p>
    <w:p w:rsidR="00000000" w:rsidRDefault="00A97AE9">
      <w:pPr>
        <w:pStyle w:val="FORMATTEXT"/>
        <w:ind w:firstLine="568"/>
        <w:jc w:val="both"/>
      </w:pPr>
      <w:r>
        <w:t>7.2.3.7 Погружение свай в оттаянные зоны грунта следует проводить сразу после окончания парооттаивания. Железобетонные сваи допускается погружать в оттаянные грунты зимой не</w:t>
      </w:r>
      <w:r>
        <w:t xml:space="preserve"> ранее чем через 20 ч после окончания оттаивания, летом - не ранее чем через 12 ч.</w:t>
      </w:r>
    </w:p>
    <w:p w:rsidR="00000000" w:rsidRDefault="00A97AE9">
      <w:pPr>
        <w:pStyle w:val="FORMATTEXT"/>
        <w:ind w:firstLine="568"/>
        <w:jc w:val="both"/>
      </w:pPr>
    </w:p>
    <w:p w:rsidR="00000000" w:rsidRDefault="00A97AE9">
      <w:pPr>
        <w:pStyle w:val="FORMATTEXT"/>
        <w:ind w:firstLine="568"/>
        <w:jc w:val="both"/>
      </w:pPr>
      <w:r>
        <w:rPr>
          <w:b/>
          <w:bCs/>
        </w:rPr>
        <w:t>7.2.4 Устройство бурозабивных свай</w:t>
      </w:r>
    </w:p>
    <w:p w:rsidR="00000000" w:rsidRDefault="00A97AE9">
      <w:pPr>
        <w:pStyle w:val="FORMATTEXT"/>
        <w:ind w:firstLine="568"/>
        <w:jc w:val="both"/>
      </w:pPr>
    </w:p>
    <w:p w:rsidR="00000000" w:rsidRDefault="00A97AE9">
      <w:pPr>
        <w:pStyle w:val="FORMATTEXT"/>
        <w:ind w:firstLine="568"/>
        <w:jc w:val="both"/>
      </w:pPr>
      <w:r>
        <w:t>7.2.4.1 Бурозабивной способ погружения свай используют в пластичномерзлых грунтах (</w:t>
      </w:r>
      <w:r>
        <w:fldChar w:fldCharType="begin"/>
      </w:r>
      <w:r>
        <w:instrText xml:space="preserve"> HYPERLINK "kodeks://link/d?nd=1200174302"\o"’’ГОСТ 2</w:instrText>
      </w:r>
      <w:r>
        <w:instrText>5100-2020 Грунты. Классификация (с Поправкой)’’</w:instrText>
      </w:r>
    </w:p>
    <w:p w:rsidR="00000000" w:rsidRDefault="00A97AE9">
      <w:pPr>
        <w:pStyle w:val="FORMATTEXT"/>
        <w:ind w:firstLine="568"/>
        <w:jc w:val="both"/>
      </w:pPr>
      <w:r>
        <w:instrText>(утв. приказом Росстандарта от 21.07.2020 N 384-ст)</w:instrText>
      </w:r>
    </w:p>
    <w:p w:rsidR="00000000" w:rsidRDefault="00A97AE9">
      <w:pPr>
        <w:pStyle w:val="FORMATTEXT"/>
        <w:ind w:firstLine="568"/>
        <w:jc w:val="both"/>
      </w:pPr>
      <w:r>
        <w:instrText>Применяется с 01.01.2021 взамен ГОСТ ...</w:instrText>
      </w:r>
    </w:p>
    <w:p w:rsidR="00000000" w:rsidRDefault="00A97AE9">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25100</w:t>
      </w:r>
      <w:r>
        <w:fldChar w:fldCharType="end"/>
      </w:r>
      <w:r>
        <w:t>) с</w:t>
      </w:r>
      <w:r>
        <w:t xml:space="preserve"> содержанием крупнообломочных включений не более 20%. Температура пылеватых песков при бурозабивном способе должна составлять не ниже минус 0,3°С, супесей - не ниже минус 0,8°С, суглинков - не ниже минус 1°С, глин - не ниже минус 1,2°С.</w:t>
      </w:r>
    </w:p>
    <w:p w:rsidR="00000000" w:rsidRDefault="00A97AE9">
      <w:pPr>
        <w:pStyle w:val="FORMATTEXT"/>
        <w:ind w:firstLine="568"/>
        <w:jc w:val="both"/>
      </w:pPr>
    </w:p>
    <w:p w:rsidR="00000000" w:rsidRDefault="00A97AE9">
      <w:pPr>
        <w:pStyle w:val="FORMATTEXT"/>
        <w:ind w:firstLine="568"/>
        <w:jc w:val="both"/>
      </w:pPr>
      <w:r>
        <w:t>В пластичномерзлых</w:t>
      </w:r>
      <w:r>
        <w:t xml:space="preserve"> глинистых грунтах при температурах от минус 1°С и выше допускается использование забивного способа погружения свай.</w:t>
      </w:r>
    </w:p>
    <w:p w:rsidR="00000000" w:rsidRDefault="00A97AE9">
      <w:pPr>
        <w:pStyle w:val="FORMATTEXT"/>
        <w:ind w:firstLine="568"/>
        <w:jc w:val="both"/>
      </w:pPr>
    </w:p>
    <w:p w:rsidR="00000000" w:rsidRDefault="00A97AE9">
      <w:pPr>
        <w:pStyle w:val="FORMATTEXT"/>
        <w:ind w:firstLine="568"/>
        <w:jc w:val="both"/>
      </w:pPr>
      <w:r>
        <w:t>7.2.4.2 Скважины перед погружением бурозабивных свай следует тщательно очищать от попавших в них воды, грязи, льда и снега. Глубина лидерн</w:t>
      </w:r>
      <w:r>
        <w:t>ых скважин определяется проектом исходя из условия, что концы свай должны заглубляться не менее чем на 1 м ниже забоя скважины.</w:t>
      </w:r>
    </w:p>
    <w:p w:rsidR="00000000" w:rsidRDefault="00A97AE9">
      <w:pPr>
        <w:pStyle w:val="FORMATTEXT"/>
        <w:ind w:firstLine="568"/>
        <w:jc w:val="both"/>
      </w:pPr>
    </w:p>
    <w:p w:rsidR="00000000" w:rsidRDefault="00A97AE9">
      <w:pPr>
        <w:pStyle w:val="FORMATTEXT"/>
        <w:ind w:firstLine="568"/>
        <w:jc w:val="both"/>
      </w:pPr>
      <w:r>
        <w:t>7.2.4.3 Следует контролировать диаметр скважины, обеспечивая его размер не более размера меньшей стороны поперечного сечения св</w:t>
      </w:r>
      <w:r>
        <w:t>аи. Стенки скважины должны быть ровными. Отклонение от вертикали стенок скважины должно обеспечивать возможность забивки свай с предельным отклонением от вертикали, не превышающим 2% их длины.</w:t>
      </w:r>
    </w:p>
    <w:p w:rsidR="00000000" w:rsidRDefault="00A97AE9">
      <w:pPr>
        <w:pStyle w:val="FORMATTEXT"/>
        <w:ind w:firstLine="568"/>
        <w:jc w:val="both"/>
      </w:pPr>
    </w:p>
    <w:p w:rsidR="00000000" w:rsidRDefault="00A97AE9">
      <w:pPr>
        <w:pStyle w:val="FORMATTEXT"/>
        <w:ind w:firstLine="568"/>
        <w:jc w:val="both"/>
      </w:pPr>
      <w:r>
        <w:t>В качестве способа подготовки скважин для бурозабивных свай сл</w:t>
      </w:r>
      <w:r>
        <w:t>едует использовать вращательное или лидерное бурение. Бурозабивные сваи могут погружаться с предварительным оттаиванием грунта у стенок скважины с помощью обогрева паровым вибролидером.</w:t>
      </w:r>
    </w:p>
    <w:p w:rsidR="00000000" w:rsidRDefault="00A97AE9">
      <w:pPr>
        <w:pStyle w:val="FORMATTEXT"/>
        <w:ind w:firstLine="568"/>
        <w:jc w:val="both"/>
      </w:pPr>
    </w:p>
    <w:p w:rsidR="00000000" w:rsidRDefault="00A97AE9">
      <w:pPr>
        <w:pStyle w:val="FORMATTEXT"/>
        <w:ind w:firstLine="568"/>
        <w:jc w:val="both"/>
      </w:pPr>
      <w:r>
        <w:t>7.2.4.4 Для забивки свай в подготовленные лидерные скважины применяют</w:t>
      </w:r>
      <w:r>
        <w:t>ся сваебойные машины ударного и виброударного действия, в том числе вибропогружатели с ударной приставкой. Рекомендуемые параметры сваебойных машин в зависимости от мерзлотно-грунтовых условий приведены в приложении А.</w:t>
      </w:r>
    </w:p>
    <w:p w:rsidR="00000000" w:rsidRDefault="00A97AE9">
      <w:pPr>
        <w:pStyle w:val="FORMATTEXT"/>
        <w:ind w:firstLine="568"/>
        <w:jc w:val="both"/>
      </w:pPr>
    </w:p>
    <w:p w:rsidR="00000000" w:rsidRDefault="00A97AE9">
      <w:pPr>
        <w:pStyle w:val="FORMATTEXT"/>
        <w:ind w:firstLine="568"/>
        <w:jc w:val="both"/>
      </w:pPr>
      <w:r>
        <w:t>Забивку свай необходимо начинать при</w:t>
      </w:r>
      <w:r>
        <w:t xml:space="preserve"> небольшом подъеме молота, с тем чтобы легкими ударами закрепить сваю в грунте и придать ей правильное направление. Дальнейшую забивку до проектной отметки следует проводить при постоянной высоте подъема молота.</w:t>
      </w:r>
    </w:p>
    <w:p w:rsidR="00000000" w:rsidRDefault="00A97AE9">
      <w:pPr>
        <w:pStyle w:val="FORMATTEXT"/>
        <w:ind w:firstLine="568"/>
        <w:jc w:val="both"/>
      </w:pPr>
    </w:p>
    <w:p w:rsidR="00000000" w:rsidRDefault="00A97AE9">
      <w:pPr>
        <w:pStyle w:val="FORMATTEXT"/>
        <w:ind w:firstLine="568"/>
        <w:jc w:val="both"/>
      </w:pPr>
      <w:r>
        <w:rPr>
          <w:b/>
          <w:bCs/>
        </w:rPr>
        <w:t>7.2.5 Устройство винтовых свай</w:t>
      </w:r>
    </w:p>
    <w:p w:rsidR="00000000" w:rsidRDefault="00A97AE9">
      <w:pPr>
        <w:pStyle w:val="FORMATTEXT"/>
        <w:ind w:firstLine="568"/>
        <w:jc w:val="both"/>
      </w:pPr>
    </w:p>
    <w:p w:rsidR="00000000" w:rsidRDefault="00A97AE9">
      <w:pPr>
        <w:pStyle w:val="FORMATTEXT"/>
        <w:ind w:firstLine="568"/>
        <w:jc w:val="both"/>
      </w:pPr>
      <w:r>
        <w:t>7.2.5.1 В з</w:t>
      </w:r>
      <w:r>
        <w:t xml:space="preserve">ависимости от конструктивных особенностей винтовые сваи подразделяются на узколопастные и широколопастные. Области применения винтовых свай в зависимости от их типа приведены в таблице 7.1. </w:t>
      </w:r>
    </w:p>
    <w:p w:rsidR="00000000" w:rsidRDefault="00A97AE9">
      <w:pPr>
        <w:pStyle w:val="FORMATTEXT"/>
        <w:ind w:firstLine="568"/>
        <w:jc w:val="both"/>
      </w:pPr>
    </w:p>
    <w:p w:rsidR="00000000" w:rsidRDefault="00A97AE9">
      <w:pPr>
        <w:pStyle w:val="FORMATTEXT"/>
        <w:jc w:val="both"/>
      </w:pPr>
      <w:r>
        <w:t>Таблица 7.1 - Область применения и конструктивные особенности ви</w:t>
      </w:r>
      <w:r>
        <w:t>нтовых свай</w:t>
      </w:r>
    </w:p>
    <w:p w:rsidR="00000000" w:rsidRDefault="00A97AE9">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2250"/>
        <w:gridCol w:w="1950"/>
        <w:gridCol w:w="1950"/>
        <w:gridCol w:w="2700"/>
      </w:tblGrid>
      <w:tr w:rsidR="00000000">
        <w:tblPrEx>
          <w:tblCellMar>
            <w:top w:w="0" w:type="dxa"/>
            <w:bottom w:w="0" w:type="dxa"/>
          </w:tblCellMar>
        </w:tblPrEx>
        <w:tc>
          <w:tcPr>
            <w:tcW w:w="22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Тип винтовой сваи </w:t>
            </w:r>
          </w:p>
        </w:tc>
        <w:tc>
          <w:tcPr>
            <w:tcW w:w="6600"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Область применения в зависимости от типа сваи </w:t>
            </w:r>
          </w:p>
        </w:tc>
      </w:tr>
      <w:tr w:rsidR="00000000">
        <w:tblPrEx>
          <w:tblCellMar>
            <w:top w:w="0" w:type="dxa"/>
            <w:bottom w:w="0" w:type="dxa"/>
          </w:tblCellMar>
        </w:tblPrEx>
        <w:tc>
          <w:tcPr>
            <w:tcW w:w="2250" w:type="dxa"/>
            <w:tcBorders>
              <w:top w:val="nil"/>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p>
        </w:tc>
        <w:tc>
          <w:tcPr>
            <w:tcW w:w="19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rPr>
                <w:sz w:val="18"/>
                <w:szCs w:val="18"/>
              </w:rPr>
            </w:pPr>
            <w:r>
              <w:rPr>
                <w:sz w:val="18"/>
                <w:szCs w:val="18"/>
              </w:rPr>
              <w:t>Одновитковая/</w:t>
            </w:r>
          </w:p>
          <w:p w:rsidR="00000000" w:rsidRDefault="00A97AE9">
            <w:pPr>
              <w:pStyle w:val="FORMATTEXT"/>
              <w:rPr>
                <w:sz w:val="18"/>
                <w:szCs w:val="18"/>
              </w:rPr>
            </w:pPr>
            <w:r>
              <w:rPr>
                <w:sz w:val="18"/>
                <w:szCs w:val="18"/>
              </w:rPr>
              <w:t xml:space="preserve">однолопастная </w:t>
            </w:r>
          </w:p>
        </w:tc>
        <w:tc>
          <w:tcPr>
            <w:tcW w:w="19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rPr>
                <w:sz w:val="18"/>
                <w:szCs w:val="18"/>
              </w:rPr>
            </w:pPr>
            <w:r>
              <w:rPr>
                <w:sz w:val="18"/>
                <w:szCs w:val="18"/>
              </w:rPr>
              <w:t>Многовитковая/</w:t>
            </w:r>
          </w:p>
          <w:p w:rsidR="00000000" w:rsidRDefault="00A97AE9">
            <w:pPr>
              <w:pStyle w:val="FORMATTEXT"/>
              <w:rPr>
                <w:sz w:val="18"/>
                <w:szCs w:val="18"/>
              </w:rPr>
            </w:pPr>
            <w:r>
              <w:rPr>
                <w:sz w:val="18"/>
                <w:szCs w:val="18"/>
              </w:rPr>
              <w:t xml:space="preserve">многолопастная с одинаковым диаметром лопасти </w:t>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A97AE9">
            <w:pPr>
              <w:pStyle w:val="FORMATTEXT"/>
              <w:rPr>
                <w:sz w:val="18"/>
                <w:szCs w:val="18"/>
              </w:rPr>
            </w:pPr>
            <w:r>
              <w:rPr>
                <w:sz w:val="18"/>
                <w:szCs w:val="18"/>
              </w:rPr>
              <w:t>Сплошная/</w:t>
            </w:r>
          </w:p>
          <w:p w:rsidR="00000000" w:rsidRDefault="00A97AE9">
            <w:pPr>
              <w:pStyle w:val="FORMATTEXT"/>
              <w:rPr>
                <w:sz w:val="18"/>
                <w:szCs w:val="18"/>
              </w:rPr>
            </w:pPr>
            <w:r>
              <w:rPr>
                <w:sz w:val="18"/>
                <w:szCs w:val="18"/>
              </w:rPr>
              <w:t xml:space="preserve">многолопастная с разными диаметрами лопасти </w:t>
            </w:r>
          </w:p>
        </w:tc>
      </w:tr>
      <w:tr w:rsidR="00000000">
        <w:tblPrEx>
          <w:tblCellMar>
            <w:top w:w="0" w:type="dxa"/>
            <w:bottom w:w="0" w:type="dxa"/>
          </w:tblCellMar>
        </w:tblPrEx>
        <w:tc>
          <w:tcPr>
            <w:tcW w:w="22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rPr>
                <w:sz w:val="18"/>
                <w:szCs w:val="18"/>
              </w:rPr>
            </w:pPr>
            <w:r>
              <w:rPr>
                <w:sz w:val="18"/>
                <w:szCs w:val="18"/>
              </w:rPr>
              <w:t>Узколопастная (соотношение н</w:t>
            </w:r>
            <w:r>
              <w:rPr>
                <w:sz w:val="18"/>
                <w:szCs w:val="18"/>
              </w:rPr>
              <w:t xml:space="preserve">аружного диаметра вала сваи и диаметра наибольшей винтовой лопасти 0,6-0,8) </w:t>
            </w:r>
          </w:p>
        </w:tc>
        <w:tc>
          <w:tcPr>
            <w:tcW w:w="6600"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Твердые глины, крупнообломочные и многолетнемерзлые породы </w:t>
            </w:r>
          </w:p>
        </w:tc>
      </w:tr>
      <w:tr w:rsidR="00000000">
        <w:tblPrEx>
          <w:tblCellMar>
            <w:top w:w="0" w:type="dxa"/>
            <w:bottom w:w="0" w:type="dxa"/>
          </w:tblCellMar>
        </w:tblPrEx>
        <w:tc>
          <w:tcPr>
            <w:tcW w:w="2250" w:type="dxa"/>
            <w:tcBorders>
              <w:top w:val="nil"/>
              <w:left w:val="single" w:sz="6" w:space="0" w:color="auto"/>
              <w:bottom w:val="nil"/>
              <w:right w:val="nil"/>
            </w:tcBorders>
            <w:tcMar>
              <w:top w:w="114" w:type="dxa"/>
              <w:left w:w="28" w:type="dxa"/>
              <w:bottom w:w="114" w:type="dxa"/>
              <w:right w:w="28" w:type="dxa"/>
            </w:tcMar>
          </w:tcPr>
          <w:p w:rsidR="00000000" w:rsidRDefault="00A97AE9">
            <w:pPr>
              <w:pStyle w:val="FORMATTEXT"/>
              <w:rPr>
                <w:sz w:val="18"/>
                <w:szCs w:val="18"/>
              </w:rPr>
            </w:pPr>
          </w:p>
        </w:tc>
        <w:tc>
          <w:tcPr>
            <w:tcW w:w="19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rPr>
                <w:sz w:val="18"/>
                <w:szCs w:val="18"/>
              </w:rPr>
            </w:pPr>
            <w:r>
              <w:rPr>
                <w:sz w:val="18"/>
                <w:szCs w:val="18"/>
              </w:rPr>
              <w:t xml:space="preserve">Лопасть имеет один виток вокруг вала сваи </w:t>
            </w:r>
          </w:p>
        </w:tc>
        <w:tc>
          <w:tcPr>
            <w:tcW w:w="19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rPr>
                <w:sz w:val="18"/>
                <w:szCs w:val="18"/>
              </w:rPr>
            </w:pPr>
            <w:r>
              <w:rPr>
                <w:sz w:val="18"/>
                <w:szCs w:val="18"/>
              </w:rPr>
              <w:t xml:space="preserve">Лопасть имеет более двух витков вокруг вала сваи </w:t>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A97AE9">
            <w:pPr>
              <w:pStyle w:val="FORMATTEXT"/>
              <w:rPr>
                <w:sz w:val="18"/>
                <w:szCs w:val="18"/>
              </w:rPr>
            </w:pPr>
            <w:r>
              <w:rPr>
                <w:sz w:val="18"/>
                <w:szCs w:val="18"/>
              </w:rPr>
              <w:t xml:space="preserve">Лопасть имеет вид винта </w:t>
            </w:r>
          </w:p>
        </w:tc>
      </w:tr>
      <w:tr w:rsidR="00000000">
        <w:tblPrEx>
          <w:tblCellMar>
            <w:top w:w="0" w:type="dxa"/>
            <w:bottom w:w="0" w:type="dxa"/>
          </w:tblCellMar>
        </w:tblPrEx>
        <w:tc>
          <w:tcPr>
            <w:tcW w:w="22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rPr>
                <w:sz w:val="18"/>
                <w:szCs w:val="18"/>
              </w:rPr>
            </w:pPr>
            <w:r>
              <w:rPr>
                <w:sz w:val="18"/>
                <w:szCs w:val="18"/>
              </w:rPr>
              <w:t xml:space="preserve">Широколопастная (соотношение наружного диаметра ствола сваи и диаметра наибольшей винтовой лопасти менее 0,6) </w:t>
            </w:r>
          </w:p>
        </w:tc>
        <w:tc>
          <w:tcPr>
            <w:tcW w:w="6600"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Все типы талых дисперсных грунтов </w:t>
            </w:r>
          </w:p>
        </w:tc>
      </w:tr>
      <w:tr w:rsidR="00000000">
        <w:tblPrEx>
          <w:tblCellMar>
            <w:top w:w="0" w:type="dxa"/>
            <w:bottom w:w="0" w:type="dxa"/>
          </w:tblCellMar>
        </w:tblPrEx>
        <w:tc>
          <w:tcPr>
            <w:tcW w:w="2250" w:type="dxa"/>
            <w:tcBorders>
              <w:top w:val="nil"/>
              <w:left w:val="single" w:sz="6" w:space="0" w:color="auto"/>
              <w:bottom w:val="single" w:sz="6" w:space="0" w:color="auto"/>
              <w:right w:val="nil"/>
            </w:tcBorders>
            <w:tcMar>
              <w:top w:w="114" w:type="dxa"/>
              <w:left w:w="28" w:type="dxa"/>
              <w:bottom w:w="114" w:type="dxa"/>
              <w:right w:w="28" w:type="dxa"/>
            </w:tcMar>
          </w:tcPr>
          <w:p w:rsidR="00000000" w:rsidRDefault="00A97AE9">
            <w:pPr>
              <w:pStyle w:val="FORMATTEXT"/>
              <w:rPr>
                <w:sz w:val="18"/>
                <w:szCs w:val="18"/>
              </w:rPr>
            </w:pPr>
          </w:p>
        </w:tc>
        <w:tc>
          <w:tcPr>
            <w:tcW w:w="19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rsidR="00000000" w:rsidRDefault="00A97AE9">
            <w:pPr>
              <w:pStyle w:val="FORMATTEXT"/>
              <w:rPr>
                <w:sz w:val="18"/>
                <w:szCs w:val="18"/>
              </w:rPr>
            </w:pPr>
            <w:r>
              <w:rPr>
                <w:sz w:val="18"/>
                <w:szCs w:val="18"/>
              </w:rPr>
              <w:t xml:space="preserve">Свая имеет одну опорную зону в виде лопасти, может иметь несколько витков </w:t>
            </w:r>
          </w:p>
        </w:tc>
        <w:tc>
          <w:tcPr>
            <w:tcW w:w="19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rsidR="00000000" w:rsidRDefault="00A97AE9">
            <w:pPr>
              <w:pStyle w:val="FORMATTEXT"/>
              <w:rPr>
                <w:sz w:val="18"/>
                <w:szCs w:val="18"/>
              </w:rPr>
            </w:pPr>
            <w:r>
              <w:rPr>
                <w:sz w:val="18"/>
                <w:szCs w:val="18"/>
              </w:rPr>
              <w:t>Свая имеет несколько одинаковых</w:t>
            </w:r>
            <w:r>
              <w:rPr>
                <w:sz w:val="18"/>
                <w:szCs w:val="18"/>
              </w:rPr>
              <w:t xml:space="preserve"> опорных зон, которые могут иметь несколько витков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A97AE9">
            <w:pPr>
              <w:pStyle w:val="FORMATTEXT"/>
              <w:rPr>
                <w:sz w:val="18"/>
                <w:szCs w:val="18"/>
              </w:rPr>
            </w:pPr>
            <w:r>
              <w:rPr>
                <w:sz w:val="18"/>
                <w:szCs w:val="18"/>
              </w:rPr>
              <w:t xml:space="preserve">Свая имеет несколько разных опорных зон, которые могут иметь несколько витков </w:t>
            </w:r>
          </w:p>
        </w:tc>
      </w:tr>
    </w:tbl>
    <w:p w:rsidR="00000000" w:rsidRDefault="00A97AE9">
      <w:pPr>
        <w:widowControl w:val="0"/>
        <w:autoSpaceDE w:val="0"/>
        <w:autoSpaceDN w:val="0"/>
        <w:adjustRightInd w:val="0"/>
        <w:spacing w:after="0" w:line="240" w:lineRule="auto"/>
        <w:rPr>
          <w:rFonts w:ascii="Arial, sans-serif" w:hAnsi="Arial, sans-serif"/>
          <w:sz w:val="24"/>
          <w:szCs w:val="24"/>
        </w:rPr>
      </w:pPr>
    </w:p>
    <w:p w:rsidR="00000000" w:rsidRDefault="00A97AE9">
      <w:pPr>
        <w:pStyle w:val="FORMATTEXT"/>
        <w:ind w:firstLine="568"/>
        <w:jc w:val="both"/>
      </w:pPr>
      <w:r>
        <w:t>7.2.5.2 Предварительная разработка лидерных скважин при устройстве винтовых свай осуществляется в грунтах, не обладающих пл</w:t>
      </w:r>
      <w:r>
        <w:t>астическими свойствами.</w:t>
      </w:r>
    </w:p>
    <w:p w:rsidR="00000000" w:rsidRDefault="00A97AE9">
      <w:pPr>
        <w:pStyle w:val="FORMATTEXT"/>
        <w:ind w:firstLine="568"/>
        <w:jc w:val="both"/>
      </w:pPr>
    </w:p>
    <w:p w:rsidR="00000000" w:rsidRDefault="00A97AE9">
      <w:pPr>
        <w:pStyle w:val="FORMATTEXT"/>
        <w:ind w:firstLine="568"/>
        <w:jc w:val="both"/>
      </w:pPr>
      <w:r>
        <w:t>7.2.5.3 Погружение винтовых свай в грунт осуществляется с использованием машин для завинчивания (с устройством для захвата сваи и вращающим механизмом). Механизмы для погружения винтовых свай (в том числе машины для завинчивания) д</w:t>
      </w:r>
      <w:r>
        <w:t>олжны обеспечивать требуемое значение крутящего момента и гарантировать вертикальность или точность угла наклона сваи при погружении.</w:t>
      </w:r>
    </w:p>
    <w:p w:rsidR="00000000" w:rsidRDefault="00A97AE9">
      <w:pPr>
        <w:pStyle w:val="FORMATTEXT"/>
        <w:ind w:firstLine="568"/>
        <w:jc w:val="both"/>
      </w:pPr>
    </w:p>
    <w:p w:rsidR="00000000" w:rsidRDefault="00A97AE9">
      <w:pPr>
        <w:pStyle w:val="FORMATTEXT"/>
        <w:ind w:firstLine="568"/>
        <w:jc w:val="both"/>
      </w:pPr>
      <w:r>
        <w:t>Скорость погружения сваи регулируется с помощью изменения оборотов привода вращателя и давлением в гидравлической системе</w:t>
      </w:r>
      <w:r>
        <w:t xml:space="preserve"> по показаниям манометра. В процессе погружения ведется журнал, в котором фиксируется значение крутящего момента после каждого метра погружения.</w:t>
      </w:r>
    </w:p>
    <w:p w:rsidR="00000000" w:rsidRDefault="00A97AE9">
      <w:pPr>
        <w:pStyle w:val="FORMATTEXT"/>
        <w:ind w:firstLine="568"/>
        <w:jc w:val="both"/>
      </w:pPr>
    </w:p>
    <w:p w:rsidR="00000000" w:rsidRDefault="00A97AE9">
      <w:pPr>
        <w:pStyle w:val="FORMATTEXT"/>
        <w:ind w:firstLine="568"/>
        <w:jc w:val="both"/>
      </w:pPr>
      <w:r>
        <w:t>7.2.5.4 По завершении погружения винтовых свай необходимо проверить соответствие положения сваи проекту по выс</w:t>
      </w:r>
      <w:r>
        <w:t>оте и в плане. Отклонение от вертикальной оси при бурении лидерной скважины, а также при устройстве винтовой сваи не должно превышать 2% ее длины.</w:t>
      </w:r>
    </w:p>
    <w:p w:rsidR="00000000" w:rsidRDefault="00A97AE9">
      <w:pPr>
        <w:pStyle w:val="FORMATTEXT"/>
        <w:ind w:firstLine="568"/>
        <w:jc w:val="both"/>
      </w:pPr>
    </w:p>
    <w:p w:rsidR="00000000" w:rsidRDefault="00A97AE9">
      <w:pPr>
        <w:pStyle w:val="FORMATTEXT"/>
        <w:ind w:firstLine="568"/>
        <w:jc w:val="both"/>
      </w:pPr>
      <w:r>
        <w:t>7.2.5.5 После погружения полость сваи бетонируется, происходит заполнение внутреннего пространства конструкц</w:t>
      </w:r>
      <w:r>
        <w:t>ии, что предотвращает коррозию и разрыв металла сваи при скоплении воды и последующем замерзании. После погружения свай и бетонирования их полости производят установку ростверков.</w:t>
      </w:r>
    </w:p>
    <w:p w:rsidR="00000000" w:rsidRDefault="00A97AE9">
      <w:pPr>
        <w:pStyle w:val="FORMATTEXT"/>
        <w:ind w:firstLine="568"/>
        <w:jc w:val="both"/>
      </w:pPr>
    </w:p>
    <w:p w:rsidR="00000000" w:rsidRDefault="00A97AE9">
      <w:pPr>
        <w:pStyle w:val="FORMATTEXT"/>
        <w:ind w:firstLine="568"/>
        <w:jc w:val="both"/>
      </w:pPr>
      <w:r>
        <w:rPr>
          <w:b/>
          <w:bCs/>
        </w:rPr>
        <w:t>7.2.6 Устройство буровых (буронабивных) свай</w:t>
      </w:r>
    </w:p>
    <w:p w:rsidR="00000000" w:rsidRDefault="00A97AE9">
      <w:pPr>
        <w:pStyle w:val="FORMATTEXT"/>
        <w:ind w:firstLine="568"/>
        <w:jc w:val="both"/>
      </w:pPr>
    </w:p>
    <w:p w:rsidR="00000000" w:rsidRDefault="00A97AE9">
      <w:pPr>
        <w:pStyle w:val="FORMATTEXT"/>
        <w:ind w:firstLine="568"/>
        <w:jc w:val="both"/>
      </w:pPr>
      <w:r>
        <w:t>7.2.6.1 Устройство буровых (б</w:t>
      </w:r>
      <w:r>
        <w:t>уронабивных) свай производят путем предварительного бурения скважин с последующим их армированием и заполнением бетоном.</w:t>
      </w:r>
    </w:p>
    <w:p w:rsidR="00000000" w:rsidRDefault="00A97AE9">
      <w:pPr>
        <w:pStyle w:val="FORMATTEXT"/>
        <w:ind w:firstLine="568"/>
        <w:jc w:val="both"/>
      </w:pPr>
    </w:p>
    <w:p w:rsidR="00000000" w:rsidRDefault="00A97AE9">
      <w:pPr>
        <w:pStyle w:val="FORMATTEXT"/>
        <w:ind w:firstLine="568"/>
        <w:jc w:val="both"/>
      </w:pPr>
      <w:r>
        <w:t>Буронабивные железобетонные сваи выполняют из монолитного бетона враспор с грунтом без обсадных труб или с обсадными трубами, извлекае</w:t>
      </w:r>
      <w:r>
        <w:t>мыми в процессе бетонирования свай, трубобетонные сваи - в отдельной обойме из неизвлекаемых обсадных труб.</w:t>
      </w:r>
    </w:p>
    <w:p w:rsidR="00000000" w:rsidRDefault="00A97AE9">
      <w:pPr>
        <w:pStyle w:val="FORMATTEXT"/>
        <w:ind w:firstLine="568"/>
        <w:jc w:val="both"/>
      </w:pPr>
    </w:p>
    <w:p w:rsidR="00000000" w:rsidRDefault="00A97AE9">
      <w:pPr>
        <w:pStyle w:val="FORMATTEXT"/>
        <w:ind w:firstLine="568"/>
        <w:jc w:val="both"/>
      </w:pPr>
      <w:r>
        <w:t>7.2.6.2 При использовании ММГ по принципу I буронабивные сваи устраивают в качестве висячих (свай трения).</w:t>
      </w:r>
    </w:p>
    <w:p w:rsidR="00000000" w:rsidRDefault="00A97AE9">
      <w:pPr>
        <w:pStyle w:val="FORMATTEXT"/>
        <w:ind w:firstLine="568"/>
        <w:jc w:val="both"/>
      </w:pPr>
    </w:p>
    <w:p w:rsidR="00000000" w:rsidRDefault="00A97AE9">
      <w:pPr>
        <w:pStyle w:val="FORMATTEXT"/>
        <w:ind w:firstLine="568"/>
        <w:jc w:val="both"/>
      </w:pPr>
      <w:r>
        <w:t>7.2.6.3 При проходке скважин под бурона</w:t>
      </w:r>
      <w:r>
        <w:t>бивные сваи способ бурения выбирают в зависимости от принципа использования грунта в основании. При использовании грунта по принципу I применяют способы, обеспечивающие минимальное тепловое воздействие на мерзлое основание.</w:t>
      </w:r>
    </w:p>
    <w:p w:rsidR="00000000" w:rsidRDefault="00A97AE9">
      <w:pPr>
        <w:pStyle w:val="FORMATTEXT"/>
        <w:ind w:firstLine="568"/>
        <w:jc w:val="both"/>
      </w:pPr>
    </w:p>
    <w:p w:rsidR="00000000" w:rsidRDefault="00A97AE9">
      <w:pPr>
        <w:pStyle w:val="FORMATTEXT"/>
        <w:ind w:firstLine="568"/>
        <w:jc w:val="both"/>
      </w:pPr>
      <w:r>
        <w:t>7.2.6.4 Набор прочности бетоном</w:t>
      </w:r>
      <w:r>
        <w:t xml:space="preserve"> буронабивных свай в условиях отрицательных температур вмещающих грунтов достигается следующими способами:</w:t>
      </w:r>
    </w:p>
    <w:p w:rsidR="00000000" w:rsidRDefault="00A97AE9">
      <w:pPr>
        <w:pStyle w:val="FORMATTEXT"/>
        <w:ind w:firstLine="568"/>
        <w:jc w:val="both"/>
      </w:pPr>
    </w:p>
    <w:p w:rsidR="00000000" w:rsidRDefault="00A97AE9">
      <w:pPr>
        <w:pStyle w:val="FORMATTEXT"/>
        <w:ind w:firstLine="568"/>
        <w:jc w:val="both"/>
      </w:pPr>
      <w:r>
        <w:t>- методом термоса - для грунтов при температуре не ниже минус 3°С;</w:t>
      </w:r>
    </w:p>
    <w:p w:rsidR="00000000" w:rsidRDefault="00A97AE9">
      <w:pPr>
        <w:pStyle w:val="FORMATTEXT"/>
        <w:ind w:firstLine="568"/>
        <w:jc w:val="both"/>
      </w:pPr>
    </w:p>
    <w:p w:rsidR="00000000" w:rsidRDefault="00A97AE9">
      <w:pPr>
        <w:pStyle w:val="FORMATTEXT"/>
        <w:ind w:firstLine="568"/>
        <w:jc w:val="both"/>
      </w:pPr>
      <w:r>
        <w:t>- методом термоса с введением в бетонную смесь противоморозных или иных химическ</w:t>
      </w:r>
      <w:r>
        <w:t>их добавок;</w:t>
      </w:r>
    </w:p>
    <w:p w:rsidR="00000000" w:rsidRDefault="00A97AE9">
      <w:pPr>
        <w:pStyle w:val="FORMATTEXT"/>
        <w:ind w:firstLine="568"/>
        <w:jc w:val="both"/>
      </w:pPr>
    </w:p>
    <w:p w:rsidR="00000000" w:rsidRDefault="00A97AE9">
      <w:pPr>
        <w:pStyle w:val="FORMATTEXT"/>
        <w:ind w:firstLine="568"/>
        <w:jc w:val="both"/>
      </w:pPr>
      <w:r>
        <w:t>- путем применения противоморозных добавок;</w:t>
      </w:r>
    </w:p>
    <w:p w:rsidR="00000000" w:rsidRDefault="00A97AE9">
      <w:pPr>
        <w:pStyle w:val="FORMATTEXT"/>
        <w:ind w:firstLine="568"/>
        <w:jc w:val="both"/>
      </w:pPr>
    </w:p>
    <w:p w:rsidR="00000000" w:rsidRDefault="00A97AE9">
      <w:pPr>
        <w:pStyle w:val="FORMATTEXT"/>
        <w:ind w:firstLine="568"/>
        <w:jc w:val="both"/>
      </w:pPr>
      <w:r>
        <w:t>- комбинированными способами, сочетающими указанные способы с электропрогревом бетона конструкции в зоне слоя сезонного оттаивания и частично в промежуточной зоне.</w:t>
      </w:r>
    </w:p>
    <w:p w:rsidR="00000000" w:rsidRDefault="00A97AE9">
      <w:pPr>
        <w:pStyle w:val="FORMATTEXT"/>
        <w:ind w:firstLine="568"/>
        <w:jc w:val="both"/>
      </w:pPr>
    </w:p>
    <w:p w:rsidR="00000000" w:rsidRDefault="00A97AE9">
      <w:pPr>
        <w:pStyle w:val="FORMATTEXT"/>
        <w:ind w:firstLine="568"/>
        <w:jc w:val="both"/>
      </w:pPr>
      <w:r>
        <w:t>7.2.6.5 Состав бетонной смеси, тв</w:t>
      </w:r>
      <w:r>
        <w:t xml:space="preserve">ердеющей в контакте с ММГ, должен гарантировать в слое сезонного оттаивания набор прочности бетоном на сжатие не ниже класса В35, марку по морозостойкости не ниже F200, марку по водонепроницаемости не ниже W10 в соответствии с </w:t>
      </w:r>
      <w:r>
        <w:fldChar w:fldCharType="begin"/>
      </w:r>
      <w:r>
        <w:instrText xml:space="preserve"> HYPERLINK "kodeks://link/d?n</w:instrText>
      </w:r>
      <w:r>
        <w:instrText>d=1200095519&amp;point=mark=000000000000000000000000000000000000000000000000007D20K3"\o"’’СП 25.13330.2012 Основания и фундаменты на вечномерзлых грунтах ...’’</w:instrText>
      </w:r>
    </w:p>
    <w:p w:rsidR="00000000" w:rsidRDefault="00A97AE9">
      <w:pPr>
        <w:pStyle w:val="FORMATTEXT"/>
        <w:ind w:firstLine="568"/>
        <w:jc w:val="both"/>
      </w:pPr>
      <w:r>
        <w:instrText>(утв. приказом Минрегиона России от 29.12.2011 N 622)</w:instrText>
      </w:r>
    </w:p>
    <w:p w:rsidR="00000000" w:rsidRDefault="00A97AE9">
      <w:pPr>
        <w:pStyle w:val="FORMATTEXT"/>
        <w:ind w:firstLine="568"/>
        <w:jc w:val="both"/>
      </w:pPr>
      <w:r>
        <w:instrText>Статус: Недействующая редакция документа (дейс</w:instrText>
      </w:r>
      <w:r>
        <w:instrText>тв. c 26.05.2020 по 31.08.2021)"</w:instrText>
      </w:r>
      <w:r>
        <w:fldChar w:fldCharType="separate"/>
      </w:r>
      <w:r>
        <w:rPr>
          <w:color w:val="BF2F1C"/>
          <w:u w:val="single"/>
        </w:rPr>
        <w:t>СП 25.13330</w:t>
      </w:r>
      <w:r>
        <w:fldChar w:fldCharType="end"/>
      </w:r>
      <w:r>
        <w:t>; в ММГ прочность не ниже класса В20.</w:t>
      </w:r>
    </w:p>
    <w:p w:rsidR="00000000" w:rsidRDefault="00A97AE9">
      <w:pPr>
        <w:pStyle w:val="FORMATTEXT"/>
        <w:ind w:firstLine="568"/>
        <w:jc w:val="both"/>
      </w:pPr>
    </w:p>
    <w:p w:rsidR="00000000" w:rsidRDefault="00A97AE9">
      <w:pPr>
        <w:pStyle w:val="FORMATTEXT"/>
        <w:ind w:firstLine="568"/>
        <w:jc w:val="both"/>
      </w:pPr>
      <w:r>
        <w:t>Рекомендуемое количество безводных солей, используемых для бетонирования буронабивных свай, приведено в приложении А.</w:t>
      </w:r>
    </w:p>
    <w:p w:rsidR="00000000" w:rsidRDefault="00A97AE9">
      <w:pPr>
        <w:pStyle w:val="FORMATTEXT"/>
        <w:ind w:firstLine="568"/>
        <w:jc w:val="both"/>
      </w:pPr>
    </w:p>
    <w:p w:rsidR="00000000" w:rsidRDefault="00A97AE9">
      <w:pPr>
        <w:pStyle w:val="FORMATTEXT"/>
        <w:ind w:firstLine="568"/>
        <w:jc w:val="both"/>
      </w:pPr>
      <w:r>
        <w:t>Бетонирование свай при температуре воздуха ниже мину</w:t>
      </w:r>
      <w:r>
        <w:t>с 40°С не допускается.</w:t>
      </w:r>
    </w:p>
    <w:p w:rsidR="00000000" w:rsidRDefault="00A97AE9">
      <w:pPr>
        <w:pStyle w:val="FORMATTEXT"/>
        <w:ind w:firstLine="568"/>
        <w:jc w:val="both"/>
      </w:pPr>
    </w:p>
    <w:p w:rsidR="00000000" w:rsidRDefault="00A97AE9">
      <w:pPr>
        <w:pStyle w:val="FORMATTEXT"/>
        <w:ind w:firstLine="568"/>
        <w:jc w:val="both"/>
      </w:pPr>
      <w:r>
        <w:t>7.2.6.6 При использовании в качестве фундаментов висячих свай, в работе которых учитываются силы смерзания бетона с грунтом по боковым поверхностям, в проекте организации работ следует предусматривать меры, обеспечивающие восстановл</w:t>
      </w:r>
      <w:r>
        <w:t>ение расчетного состояния грунта в заданные сроки.</w:t>
      </w:r>
    </w:p>
    <w:p w:rsidR="00000000" w:rsidRDefault="00A97AE9">
      <w:pPr>
        <w:pStyle w:val="FORMATTEXT"/>
        <w:ind w:firstLine="568"/>
        <w:jc w:val="both"/>
      </w:pPr>
    </w:p>
    <w:p w:rsidR="00000000" w:rsidRDefault="00A97AE9">
      <w:pPr>
        <w:pStyle w:val="FORMATTEXT"/>
        <w:ind w:firstLine="568"/>
        <w:jc w:val="both"/>
      </w:pPr>
      <w:r>
        <w:t xml:space="preserve">7.2.6.7 При устройстве буронабивных свай в целях предупреждения оттаивания грунта под пятой бурение скважин проводят ниже проектной отметки на значение оттаивания с засыпкой щебнем или другим несжимаемым </w:t>
      </w:r>
      <w:r>
        <w:t>при оттаивании материалом на глубину, равную прослойке оттаивания.</w:t>
      </w:r>
    </w:p>
    <w:p w:rsidR="00000000" w:rsidRDefault="00A97AE9">
      <w:pPr>
        <w:pStyle w:val="FORMATTEXT"/>
        <w:ind w:firstLine="568"/>
        <w:jc w:val="both"/>
      </w:pPr>
    </w:p>
    <w:p w:rsidR="00000000" w:rsidRDefault="00A97AE9">
      <w:pPr>
        <w:pStyle w:val="FORMATTEXT"/>
        <w:ind w:firstLine="568"/>
        <w:jc w:val="both"/>
      </w:pPr>
      <w:r>
        <w:t>7.2.6.8 Сроки нагружения буронабивных свай и достижение бетоном заданной прочности определяют проектом на основании прогнозирования теплового взаимодействия твердеющего бетона с окружающим</w:t>
      </w:r>
      <w:r>
        <w:t xml:space="preserve"> мерзлым грунтом и контрольных замеров температур.</w:t>
      </w:r>
    </w:p>
    <w:p w:rsidR="00000000" w:rsidRDefault="00A97AE9">
      <w:pPr>
        <w:pStyle w:val="FORMATTEXT"/>
        <w:ind w:firstLine="568"/>
        <w:jc w:val="both"/>
      </w:pPr>
    </w:p>
    <w:p w:rsidR="00000000" w:rsidRDefault="00A97AE9">
      <w:pPr>
        <w:pStyle w:val="FORMATTEXT"/>
        <w:ind w:firstLine="568"/>
        <w:jc w:val="both"/>
      </w:pPr>
      <w:r>
        <w:rPr>
          <w:b/>
          <w:bCs/>
        </w:rPr>
        <w:t>7.2.7 Устройство пространственных вентилируемых фундаментов</w:t>
      </w:r>
    </w:p>
    <w:p w:rsidR="00000000" w:rsidRDefault="00A97AE9">
      <w:pPr>
        <w:pStyle w:val="FORMATTEXT"/>
        <w:ind w:firstLine="568"/>
        <w:jc w:val="both"/>
      </w:pPr>
    </w:p>
    <w:p w:rsidR="00000000" w:rsidRDefault="00A97AE9">
      <w:pPr>
        <w:pStyle w:val="FORMATTEXT"/>
        <w:ind w:firstLine="568"/>
        <w:jc w:val="both"/>
      </w:pPr>
      <w:r>
        <w:t>7.2.7.1 Пространственные вентилируемые фундаменты устраивают на подсыпках из плоских панелей, коробчатых или складчатых элементов, объемных пол</w:t>
      </w:r>
      <w:r>
        <w:t>ых блоков в тонкостенную железобетонную складчатую систему.</w:t>
      </w:r>
    </w:p>
    <w:p w:rsidR="00000000" w:rsidRDefault="00A97AE9">
      <w:pPr>
        <w:pStyle w:val="FORMATTEXT"/>
        <w:ind w:firstLine="568"/>
        <w:jc w:val="both"/>
      </w:pPr>
    </w:p>
    <w:p w:rsidR="00000000" w:rsidRDefault="00A97AE9">
      <w:pPr>
        <w:pStyle w:val="FORMATTEXT"/>
        <w:ind w:firstLine="568"/>
        <w:jc w:val="both"/>
      </w:pPr>
      <w:r>
        <w:t>Охлаждение грунта основания, обеспечивающее сохранение его мерзлого состояния, осуществляется в зимнее время при движении наружного холодного воздуха в свободном пространстве вентилируемого фунда</w:t>
      </w:r>
      <w:r>
        <w:t>мента.</w:t>
      </w:r>
    </w:p>
    <w:p w:rsidR="00000000" w:rsidRDefault="00A97AE9">
      <w:pPr>
        <w:pStyle w:val="FORMATTEXT"/>
        <w:ind w:firstLine="568"/>
        <w:jc w:val="both"/>
      </w:pPr>
    </w:p>
    <w:p w:rsidR="00000000" w:rsidRDefault="00A97AE9">
      <w:pPr>
        <w:pStyle w:val="FORMATTEXT"/>
        <w:ind w:firstLine="568"/>
        <w:jc w:val="both"/>
      </w:pPr>
      <w:r>
        <w:t>Для восприятия различных видов нагрузок от зданий и сооружений применяют плитные, ленточные и столбчатые вентилируемые фундаменты. Разновидностью плитных фундаментов являются рамные фундаменты из стержневых металлических элементов и фундаменты-обол</w:t>
      </w:r>
      <w:r>
        <w:t>очки из железобетонных складчатых элементов (приложение Б).</w:t>
      </w:r>
    </w:p>
    <w:p w:rsidR="00000000" w:rsidRDefault="00A97AE9">
      <w:pPr>
        <w:pStyle w:val="FORMATTEXT"/>
        <w:ind w:firstLine="568"/>
        <w:jc w:val="both"/>
      </w:pPr>
    </w:p>
    <w:p w:rsidR="00000000" w:rsidRDefault="00A97AE9">
      <w:pPr>
        <w:pStyle w:val="FORMATTEXT"/>
        <w:ind w:firstLine="568"/>
        <w:jc w:val="both"/>
      </w:pPr>
      <w:r>
        <w:t>7.2.7.2 Плитный пространственный фундамент монтируется из плоских железобетонных панелей и имеет верхний и нижний пояса и наклонные элементы, которые образуют сквозные полости треугольного сечени</w:t>
      </w:r>
      <w:r>
        <w:t>я. Фундамент устраивают под всем сооружением в виде отдельных, не связанных между собой блоков.</w:t>
      </w:r>
    </w:p>
    <w:p w:rsidR="00000000" w:rsidRDefault="00A97AE9">
      <w:pPr>
        <w:pStyle w:val="FORMATTEXT"/>
        <w:ind w:firstLine="568"/>
        <w:jc w:val="both"/>
      </w:pPr>
    </w:p>
    <w:p w:rsidR="00000000" w:rsidRDefault="00A97AE9">
      <w:pPr>
        <w:pStyle w:val="FORMATTEXT"/>
        <w:ind w:firstLine="568"/>
        <w:jc w:val="both"/>
      </w:pPr>
      <w:r>
        <w:t>7.2.7.3 Рамный фундамент изготовляют из металлических прокатных изделий (трубы, уголки, швеллеры и др.), соединяемых с помощью сварки, и состоит из горизонталь</w:t>
      </w:r>
      <w:r>
        <w:t>ных ригелей и вертикальных стоек, соединенных с ригелем жесткими узлами, воспринимающими моментные усилия. В пространственную систему фундамент объединяется с помощью связей.</w:t>
      </w:r>
    </w:p>
    <w:p w:rsidR="00000000" w:rsidRDefault="00A97AE9">
      <w:pPr>
        <w:pStyle w:val="FORMATTEXT"/>
        <w:ind w:firstLine="568"/>
        <w:jc w:val="both"/>
      </w:pPr>
    </w:p>
    <w:p w:rsidR="00000000" w:rsidRDefault="00A97AE9">
      <w:pPr>
        <w:pStyle w:val="FORMATTEXT"/>
        <w:ind w:firstLine="568"/>
        <w:jc w:val="both"/>
      </w:pPr>
      <w:r>
        <w:t>7.2.7.4 Фундамент-оболочка в сборно-монолитном варианте собирают из отдельных же</w:t>
      </w:r>
      <w:r>
        <w:t>лезобетонных элементов, имеющих выпуски арматуры по периметру, которые устанавливают вдоль поперечных осей здания на подсыпку и перекрывают плоскими плитами. Железобетонные элементы состоят из верхней утолщенной горизонтальной балки для опирания поперечных</w:t>
      </w:r>
      <w:r>
        <w:t xml:space="preserve"> и продольных панелей или стен зданий, переходящей в две наклонные плиты, которые, в свою очередь, переходят в нижние горизонтальные плиты. Внешний угол наклона плит элемента принимают равным 45°-60°. Между наклонными плитами внутренней полости элемента ус</w:t>
      </w:r>
      <w:r>
        <w:t>траивают подкрепляющие ребра жесткости, шаг которых зависит от конструкции здания.</w:t>
      </w:r>
    </w:p>
    <w:p w:rsidR="00000000" w:rsidRDefault="00A97AE9">
      <w:pPr>
        <w:pStyle w:val="FORMATTEXT"/>
        <w:ind w:firstLine="568"/>
        <w:jc w:val="both"/>
      </w:pPr>
    </w:p>
    <w:p w:rsidR="00000000" w:rsidRDefault="00A97AE9">
      <w:pPr>
        <w:pStyle w:val="FORMATTEXT"/>
        <w:ind w:firstLine="568"/>
        <w:jc w:val="both"/>
      </w:pPr>
      <w:r>
        <w:t>7.2.7.5 В целях обеспечения движения воздуха по охлаждающим элементам за счет ветрового и теплового напоров входные и выходные отверстия вентилируемых полостей или коллекто</w:t>
      </w:r>
      <w:r>
        <w:t>ров должны быть оборудованы шахтами.</w:t>
      </w:r>
    </w:p>
    <w:p w:rsidR="00000000" w:rsidRDefault="00A97AE9">
      <w:pPr>
        <w:pStyle w:val="FORMATTEXT"/>
        <w:ind w:firstLine="568"/>
        <w:jc w:val="both"/>
      </w:pPr>
    </w:p>
    <w:p w:rsidR="00000000" w:rsidRDefault="00A97AE9">
      <w:pPr>
        <w:pStyle w:val="FORMATTEXT"/>
        <w:ind w:firstLine="568"/>
        <w:jc w:val="both"/>
      </w:pPr>
      <w:r>
        <w:t>Входные отверстия шахт следует располагать со стороны преимущественного направления ветров, выше отметки максимальных снеговых отложений.</w:t>
      </w:r>
    </w:p>
    <w:p w:rsidR="00000000" w:rsidRDefault="00A97AE9">
      <w:pPr>
        <w:pStyle w:val="FORMATTEXT"/>
        <w:ind w:firstLine="568"/>
        <w:jc w:val="both"/>
      </w:pPr>
    </w:p>
    <w:p w:rsidR="00000000" w:rsidRDefault="00A97AE9">
      <w:pPr>
        <w:pStyle w:val="FORMATTEXT"/>
        <w:ind w:firstLine="568"/>
        <w:jc w:val="both"/>
      </w:pPr>
      <w:r>
        <w:rPr>
          <w:b/>
          <w:bCs/>
        </w:rPr>
        <w:t>7.2.8 Устройство фундаментов на насыпях</w:t>
      </w:r>
    </w:p>
    <w:p w:rsidR="00000000" w:rsidRDefault="00A97AE9">
      <w:pPr>
        <w:pStyle w:val="FORMATTEXT"/>
        <w:ind w:firstLine="568"/>
        <w:jc w:val="both"/>
      </w:pPr>
    </w:p>
    <w:p w:rsidR="00000000" w:rsidRDefault="00A97AE9">
      <w:pPr>
        <w:pStyle w:val="FORMATTEXT"/>
        <w:ind w:firstLine="568"/>
        <w:jc w:val="both"/>
      </w:pPr>
      <w:r>
        <w:t>7.2.8.1 При использовании ММГ по принц</w:t>
      </w:r>
      <w:r>
        <w:t>ипу I также используют фундаменты на искусственных насыпях.</w:t>
      </w:r>
    </w:p>
    <w:p w:rsidR="00000000" w:rsidRDefault="00A97AE9">
      <w:pPr>
        <w:pStyle w:val="FORMATTEXT"/>
        <w:ind w:firstLine="568"/>
        <w:jc w:val="both"/>
      </w:pPr>
    </w:p>
    <w:p w:rsidR="00000000" w:rsidRDefault="00A97AE9">
      <w:pPr>
        <w:pStyle w:val="FORMATTEXT"/>
        <w:ind w:firstLine="568"/>
        <w:jc w:val="both"/>
      </w:pPr>
      <w:r>
        <w:t>При устройстве фундаментов на насыпях следует избегать оттаивания грунтов в основании насыпи в период строительства, что достигается ведением работ только в зимнее время после промерзания слоя се</w:t>
      </w:r>
      <w:r>
        <w:t>зонного оттаивания. Попадание в тело насыпи снега и льда не допускается. Для ускорения промерзания слоя сезонного оттаивания территория в пределах контура насыпи очищается от снега.</w:t>
      </w:r>
    </w:p>
    <w:p w:rsidR="00000000" w:rsidRDefault="00A97AE9">
      <w:pPr>
        <w:pStyle w:val="FORMATTEXT"/>
        <w:ind w:firstLine="568"/>
        <w:jc w:val="both"/>
      </w:pPr>
    </w:p>
    <w:p w:rsidR="00000000" w:rsidRDefault="00A97AE9">
      <w:pPr>
        <w:pStyle w:val="FORMATTEXT"/>
        <w:ind w:firstLine="568"/>
        <w:jc w:val="both"/>
      </w:pPr>
      <w:r>
        <w:t>7.2.8.2 После монтажа сборных фундаментов или укладки бетона в монолитный</w:t>
      </w:r>
      <w:r>
        <w:t xml:space="preserve"> фундамент следует проводить досыпку крупноскелетного грунта до проектной отметки с его тщательным уплотнением.</w:t>
      </w:r>
    </w:p>
    <w:p w:rsidR="00000000" w:rsidRDefault="00A97AE9">
      <w:pPr>
        <w:pStyle w:val="FORMATTEXT"/>
        <w:ind w:firstLine="568"/>
        <w:jc w:val="both"/>
      </w:pPr>
    </w:p>
    <w:p w:rsidR="00000000" w:rsidRDefault="00A97AE9">
      <w:pPr>
        <w:pStyle w:val="FORMATTEXT"/>
        <w:ind w:firstLine="568"/>
        <w:jc w:val="both"/>
      </w:pPr>
      <w:r>
        <w:t>7.2.8.3 Работы по устройству фундаментов на насыпях подлежат приемке заказчиком на всех стадиях их выполнения с составлением актов освидетельст</w:t>
      </w:r>
      <w:r>
        <w:t>вования скрытых работ (</w:t>
      </w:r>
      <w:r>
        <w:fldChar w:fldCharType="begin"/>
      </w:r>
      <w:r>
        <w:instrText xml:space="preserve"> HYPERLINK "kodeks://link/d?nd=564542209&amp;point=mark=000000000000000000000000000000000000000000000000007D20K3"\o"’’СП 48.13330.2019 Организация строительства СНиП 12-01-2004 (с ...’’</w:instrText>
      </w:r>
    </w:p>
    <w:p w:rsidR="00000000" w:rsidRDefault="00A97AE9">
      <w:pPr>
        <w:pStyle w:val="FORMATTEXT"/>
        <w:ind w:firstLine="568"/>
        <w:jc w:val="both"/>
      </w:pPr>
      <w:r>
        <w:instrText>(утв. приказом Министерства строительства и жилищно</w:instrText>
      </w:r>
      <w:r>
        <w:instrText>-коммунального хозяйства ...</w:instrText>
      </w:r>
    </w:p>
    <w:p w:rsidR="00000000" w:rsidRDefault="00A97AE9">
      <w:pPr>
        <w:pStyle w:val="FORMATTEXT"/>
        <w:ind w:firstLine="568"/>
        <w:jc w:val="both"/>
      </w:pPr>
      <w:r>
        <w:instrText>Статус: Действующий документ. Применяется для целей технического регламента (действ. c 25.06.2020)"</w:instrText>
      </w:r>
      <w:r>
        <w:fldChar w:fldCharType="separate"/>
      </w:r>
      <w:r>
        <w:rPr>
          <w:color w:val="0000AA"/>
          <w:u w:val="single"/>
        </w:rPr>
        <w:t>СП 48.13330</w:t>
      </w:r>
      <w:r>
        <w:fldChar w:fldCharType="end"/>
      </w:r>
      <w:r>
        <w:t>) на перечисленные ниже конструктивные элементы и технологические процессы:</w:t>
      </w:r>
    </w:p>
    <w:p w:rsidR="00000000" w:rsidRDefault="00A97AE9">
      <w:pPr>
        <w:pStyle w:val="FORMATTEXT"/>
        <w:ind w:firstLine="568"/>
        <w:jc w:val="both"/>
      </w:pPr>
    </w:p>
    <w:p w:rsidR="00000000" w:rsidRDefault="00A97AE9">
      <w:pPr>
        <w:pStyle w:val="FORMATTEXT"/>
        <w:ind w:firstLine="568"/>
        <w:jc w:val="both"/>
      </w:pPr>
      <w:r>
        <w:t>- устройство системы водоотлива и осу</w:t>
      </w:r>
      <w:r>
        <w:t>шения, а также другие подготовительные работы; к акту следует прикладывать исполнительные планы, продольные и поперечные профили дренажных канав;</w:t>
      </w:r>
    </w:p>
    <w:p w:rsidR="00000000" w:rsidRDefault="00A97AE9">
      <w:pPr>
        <w:pStyle w:val="FORMATTEXT"/>
        <w:ind w:firstLine="568"/>
        <w:jc w:val="both"/>
      </w:pPr>
    </w:p>
    <w:p w:rsidR="00000000" w:rsidRDefault="00A97AE9">
      <w:pPr>
        <w:pStyle w:val="FORMATTEXT"/>
        <w:ind w:firstLine="568"/>
        <w:jc w:val="both"/>
      </w:pPr>
      <w:r>
        <w:t>- устройство предусмотренных проектом инженерных сетей;</w:t>
      </w:r>
    </w:p>
    <w:p w:rsidR="00000000" w:rsidRDefault="00A97AE9">
      <w:pPr>
        <w:pStyle w:val="FORMATTEXT"/>
        <w:ind w:firstLine="568"/>
        <w:jc w:val="both"/>
      </w:pPr>
    </w:p>
    <w:p w:rsidR="00000000" w:rsidRDefault="00A97AE9">
      <w:pPr>
        <w:pStyle w:val="FORMATTEXT"/>
        <w:ind w:firstLine="568"/>
        <w:jc w:val="both"/>
      </w:pPr>
      <w:r>
        <w:t>- результаты осмотра естественных покровных грунтов,</w:t>
      </w:r>
      <w:r>
        <w:t xml:space="preserve"> на которых будет устраиваться надземная насыпь, и их сопоставление с данными изысканий, по результатам осмотра принимают решение о возведении насыпи;</w:t>
      </w:r>
    </w:p>
    <w:p w:rsidR="00000000" w:rsidRDefault="00A97AE9">
      <w:pPr>
        <w:pStyle w:val="FORMATTEXT"/>
        <w:ind w:firstLine="568"/>
        <w:jc w:val="both"/>
      </w:pPr>
    </w:p>
    <w:p w:rsidR="00000000" w:rsidRDefault="00A97AE9">
      <w:pPr>
        <w:pStyle w:val="FORMATTEXT"/>
        <w:ind w:firstLine="568"/>
        <w:jc w:val="both"/>
      </w:pPr>
      <w:r>
        <w:t>- устройство рабочего слоя насыпи (результаты лабораторных определений плотности материала рабочего слоя</w:t>
      </w:r>
      <w:r>
        <w:t>);</w:t>
      </w:r>
    </w:p>
    <w:p w:rsidR="00000000" w:rsidRDefault="00A97AE9">
      <w:pPr>
        <w:pStyle w:val="FORMATTEXT"/>
        <w:ind w:firstLine="568"/>
        <w:jc w:val="both"/>
      </w:pPr>
    </w:p>
    <w:p w:rsidR="00000000" w:rsidRDefault="00A97AE9">
      <w:pPr>
        <w:pStyle w:val="FORMATTEXT"/>
        <w:ind w:firstLine="568"/>
        <w:jc w:val="both"/>
      </w:pPr>
      <w:r>
        <w:t>- устройство теплоизоляции;</w:t>
      </w:r>
    </w:p>
    <w:p w:rsidR="00000000" w:rsidRDefault="00A97AE9">
      <w:pPr>
        <w:pStyle w:val="FORMATTEXT"/>
        <w:ind w:firstLine="568"/>
        <w:jc w:val="both"/>
      </w:pPr>
    </w:p>
    <w:p w:rsidR="00000000" w:rsidRDefault="00A97AE9">
      <w:pPr>
        <w:pStyle w:val="FORMATTEXT"/>
        <w:ind w:firstLine="568"/>
        <w:jc w:val="both"/>
      </w:pPr>
      <w:r>
        <w:t>- устройство фундаментов;</w:t>
      </w:r>
    </w:p>
    <w:p w:rsidR="00000000" w:rsidRDefault="00A97AE9">
      <w:pPr>
        <w:pStyle w:val="FORMATTEXT"/>
        <w:ind w:firstLine="568"/>
        <w:jc w:val="both"/>
      </w:pPr>
    </w:p>
    <w:p w:rsidR="00000000" w:rsidRDefault="00A97AE9">
      <w:pPr>
        <w:pStyle w:val="FORMATTEXT"/>
        <w:ind w:firstLine="568"/>
        <w:jc w:val="both"/>
      </w:pPr>
      <w:r>
        <w:t>- устройство защитного слоя, бетонной или асфальтовой стяжки и крепление откосов насыпи дерном.</w:t>
      </w:r>
    </w:p>
    <w:p w:rsidR="00000000" w:rsidRDefault="00A97AE9">
      <w:pPr>
        <w:pStyle w:val="FORMATTEXT"/>
        <w:ind w:firstLine="568"/>
        <w:jc w:val="both"/>
      </w:pPr>
    </w:p>
    <w:p w:rsidR="00000000" w:rsidRDefault="00A97AE9">
      <w:pPr>
        <w:pStyle w:val="FORMATTEXT"/>
        <w:ind w:firstLine="568"/>
        <w:jc w:val="both"/>
      </w:pPr>
      <w:r>
        <w:rPr>
          <w:b/>
          <w:bCs/>
        </w:rPr>
        <w:t>7.2.9 Разработка скважин при устройстве свайных фундаментов</w:t>
      </w:r>
    </w:p>
    <w:p w:rsidR="00000000" w:rsidRDefault="00A97AE9">
      <w:pPr>
        <w:pStyle w:val="FORMATTEXT"/>
        <w:ind w:firstLine="568"/>
        <w:jc w:val="both"/>
      </w:pPr>
    </w:p>
    <w:p w:rsidR="00000000" w:rsidRDefault="00A97AE9">
      <w:pPr>
        <w:pStyle w:val="FORMATTEXT"/>
        <w:ind w:firstLine="568"/>
        <w:jc w:val="both"/>
      </w:pPr>
      <w:r>
        <w:t>7.2.9.1 При разработке скважин в мерзл</w:t>
      </w:r>
      <w:r>
        <w:t>ых грунтах используют машины ударно-канатного, вращательного, ударно-вращательного и термохимического бурения, лидерное бурение с помощью трубчатых буров (лидеров), погружаемых в грунт сваебойными машинами, и бурение паровым вибролидером.</w:t>
      </w:r>
    </w:p>
    <w:p w:rsidR="00000000" w:rsidRDefault="00A97AE9">
      <w:pPr>
        <w:pStyle w:val="FORMATTEXT"/>
        <w:ind w:firstLine="568"/>
        <w:jc w:val="both"/>
      </w:pPr>
    </w:p>
    <w:p w:rsidR="00000000" w:rsidRDefault="00A97AE9">
      <w:pPr>
        <w:pStyle w:val="FORMATTEXT"/>
        <w:ind w:firstLine="568"/>
        <w:jc w:val="both"/>
      </w:pPr>
      <w:r>
        <w:t>7.2.9.2 При удар</w:t>
      </w:r>
      <w:r>
        <w:t>но-канатном способе бурения снаряд (долото, ударная штанга и канатный замок) сбрасывается с высоты, вследствие чего разрушает кромками долота связи между частицами грунта. В скважину подливают воду, которая, смешиваясь с разрушенным и измельченным грунтом,</w:t>
      </w:r>
      <w:r>
        <w:t xml:space="preserve"> образует буровой шлам, извлекаемый из скважины.</w:t>
      </w:r>
    </w:p>
    <w:p w:rsidR="00000000" w:rsidRDefault="00A97AE9">
      <w:pPr>
        <w:pStyle w:val="FORMATTEXT"/>
        <w:ind w:firstLine="568"/>
        <w:jc w:val="both"/>
      </w:pPr>
    </w:p>
    <w:p w:rsidR="00000000" w:rsidRDefault="00A97AE9">
      <w:pPr>
        <w:pStyle w:val="FORMATTEXT"/>
        <w:ind w:firstLine="568"/>
        <w:jc w:val="both"/>
      </w:pPr>
      <w:r>
        <w:t>Диаметр скважины, разрабатываемой станками ударно-канатного бурения, должен составлять от 0,3 до 1,0 м. Увеличение диаметра скважины достигается путем применения воды при температуре 50°С-70°С.</w:t>
      </w:r>
    </w:p>
    <w:p w:rsidR="00000000" w:rsidRDefault="00A97AE9">
      <w:pPr>
        <w:pStyle w:val="FORMATTEXT"/>
        <w:ind w:firstLine="568"/>
        <w:jc w:val="both"/>
      </w:pPr>
    </w:p>
    <w:p w:rsidR="00000000" w:rsidRDefault="00A97AE9">
      <w:pPr>
        <w:pStyle w:val="FORMATTEXT"/>
        <w:ind w:firstLine="568"/>
        <w:jc w:val="both"/>
      </w:pPr>
      <w:r>
        <w:t>Расход воды</w:t>
      </w:r>
      <w:r>
        <w:t xml:space="preserve"> при бурении скважин в ММГ должен составлять 150-250 л на 1 м длины скважины.</w:t>
      </w:r>
    </w:p>
    <w:p w:rsidR="00000000" w:rsidRDefault="00A97AE9">
      <w:pPr>
        <w:pStyle w:val="FORMATTEXT"/>
        <w:ind w:firstLine="568"/>
        <w:jc w:val="both"/>
      </w:pPr>
    </w:p>
    <w:p w:rsidR="00000000" w:rsidRDefault="00A97AE9">
      <w:pPr>
        <w:pStyle w:val="FORMATTEXT"/>
        <w:ind w:firstLine="568"/>
        <w:jc w:val="both"/>
      </w:pPr>
      <w:r>
        <w:t>7.2.9.3 Мерзлый грунт при вращательном бурении следует разрушать резанием и сколом с использованием шнека в качестве бурового инструмента.</w:t>
      </w:r>
    </w:p>
    <w:p w:rsidR="00000000" w:rsidRDefault="00A97AE9">
      <w:pPr>
        <w:pStyle w:val="FORMATTEXT"/>
        <w:ind w:firstLine="568"/>
        <w:jc w:val="both"/>
      </w:pPr>
    </w:p>
    <w:p w:rsidR="00000000" w:rsidRDefault="00A97AE9">
      <w:pPr>
        <w:pStyle w:val="FORMATTEXT"/>
        <w:ind w:firstLine="568"/>
        <w:jc w:val="both"/>
      </w:pPr>
      <w:r>
        <w:t>Разрушенный грунт от забоя скважины у</w:t>
      </w:r>
      <w:r>
        <w:t>даляется механическими способами.</w:t>
      </w:r>
    </w:p>
    <w:p w:rsidR="00000000" w:rsidRDefault="00A97AE9">
      <w:pPr>
        <w:pStyle w:val="FORMATTEXT"/>
        <w:ind w:firstLine="568"/>
        <w:jc w:val="both"/>
      </w:pPr>
    </w:p>
    <w:p w:rsidR="00000000" w:rsidRDefault="00A97AE9">
      <w:pPr>
        <w:pStyle w:val="FORMATTEXT"/>
        <w:ind w:firstLine="568"/>
        <w:jc w:val="both"/>
      </w:pPr>
      <w:r>
        <w:t>Вращательным бурением следует разрабатывать скважины глубиной до 20 м.</w:t>
      </w:r>
    </w:p>
    <w:p w:rsidR="00000000" w:rsidRDefault="00A97AE9">
      <w:pPr>
        <w:pStyle w:val="FORMATTEXT"/>
        <w:ind w:firstLine="568"/>
        <w:jc w:val="both"/>
      </w:pPr>
    </w:p>
    <w:p w:rsidR="00000000" w:rsidRDefault="00A97AE9">
      <w:pPr>
        <w:pStyle w:val="FORMATTEXT"/>
        <w:ind w:firstLine="568"/>
        <w:jc w:val="both"/>
      </w:pPr>
      <w:r>
        <w:t>7.2.9.4 Ударно-вращательный способ разработки скважин должен сочетать ударно-канатное и вращательное бурение.</w:t>
      </w:r>
    </w:p>
    <w:p w:rsidR="00000000" w:rsidRDefault="00A97AE9">
      <w:pPr>
        <w:pStyle w:val="FORMATTEXT"/>
        <w:ind w:firstLine="568"/>
        <w:jc w:val="both"/>
      </w:pPr>
    </w:p>
    <w:p w:rsidR="00000000" w:rsidRDefault="00A97AE9">
      <w:pPr>
        <w:pStyle w:val="FORMATTEXT"/>
        <w:ind w:firstLine="568"/>
        <w:jc w:val="both"/>
      </w:pPr>
      <w:r>
        <w:t>Однородные мерзлые грунты разрабатываю</w:t>
      </w:r>
      <w:r>
        <w:t>тся вращательным способом (шнеком), а крупнообломочные включения - долотом.</w:t>
      </w:r>
    </w:p>
    <w:p w:rsidR="00000000" w:rsidRDefault="00A97AE9">
      <w:pPr>
        <w:pStyle w:val="FORMATTEXT"/>
        <w:ind w:firstLine="568"/>
        <w:jc w:val="both"/>
      </w:pPr>
    </w:p>
    <w:p w:rsidR="00000000" w:rsidRDefault="00A97AE9">
      <w:pPr>
        <w:pStyle w:val="FORMATTEXT"/>
        <w:ind w:firstLine="568"/>
        <w:jc w:val="both"/>
      </w:pPr>
      <w:r>
        <w:t>7.2.9.5 При термомеханическом способе бурения грунт должен разрушаться в результате комбинированного воздействия на него: термического (высокотемпературного - газовой струей) и ме</w:t>
      </w:r>
      <w:r>
        <w:t>ханического (режущим долотом).</w:t>
      </w:r>
    </w:p>
    <w:p w:rsidR="00000000" w:rsidRDefault="00A97AE9">
      <w:pPr>
        <w:pStyle w:val="FORMATTEXT"/>
        <w:ind w:firstLine="568"/>
        <w:jc w:val="both"/>
      </w:pPr>
    </w:p>
    <w:p w:rsidR="00000000" w:rsidRDefault="00A97AE9">
      <w:pPr>
        <w:pStyle w:val="FORMATTEXT"/>
        <w:ind w:firstLine="568"/>
        <w:jc w:val="both"/>
      </w:pPr>
      <w:r>
        <w:t>Скорость газовой струи, образующейся в результате сгорания бензина в сжатом воздухе, должна составлять 1700-1900 м/с, температура газа - 800°С-1400°С.</w:t>
      </w:r>
    </w:p>
    <w:p w:rsidR="00000000" w:rsidRDefault="00A97AE9">
      <w:pPr>
        <w:pStyle w:val="FORMATTEXT"/>
        <w:ind w:firstLine="568"/>
        <w:jc w:val="both"/>
      </w:pPr>
    </w:p>
    <w:p w:rsidR="00000000" w:rsidRDefault="00A97AE9">
      <w:pPr>
        <w:pStyle w:val="FORMATTEXT"/>
        <w:ind w:firstLine="568"/>
        <w:jc w:val="both"/>
      </w:pPr>
      <w:r>
        <w:t>Удаление продуктов разрушения породы проводится восходящей струей отрабо</w:t>
      </w:r>
      <w:r>
        <w:t>танного газа.</w:t>
      </w:r>
    </w:p>
    <w:p w:rsidR="00000000" w:rsidRDefault="00A97AE9">
      <w:pPr>
        <w:pStyle w:val="FORMATTEXT"/>
        <w:ind w:firstLine="568"/>
        <w:jc w:val="both"/>
      </w:pPr>
    </w:p>
    <w:p w:rsidR="00000000" w:rsidRDefault="00A97AE9">
      <w:pPr>
        <w:pStyle w:val="FORMATTEXT"/>
        <w:ind w:firstLine="568"/>
        <w:jc w:val="both"/>
      </w:pPr>
      <w:r>
        <w:t>Термомеханический способ разработки скважин следует применять на строительных площадках с ММГ однородного состава без крупнообломочных включений.</w:t>
      </w:r>
    </w:p>
    <w:p w:rsidR="00000000" w:rsidRDefault="00A97AE9">
      <w:pPr>
        <w:pStyle w:val="FORMATTEXT"/>
        <w:ind w:firstLine="568"/>
        <w:jc w:val="both"/>
      </w:pPr>
    </w:p>
    <w:p w:rsidR="00000000" w:rsidRDefault="00A97AE9">
      <w:pPr>
        <w:pStyle w:val="FORMATTEXT"/>
        <w:ind w:firstLine="568"/>
        <w:jc w:val="both"/>
      </w:pPr>
      <w:r>
        <w:t>7.2.9.6 При использовании лидерного способа разработки скважин последовательно на заданную глу</w:t>
      </w:r>
      <w:r>
        <w:t>бину в мерзлый грунт погружают лидер (трубчатый бур) и извлекают вместе с керном грунта.</w:t>
      </w:r>
    </w:p>
    <w:p w:rsidR="00000000" w:rsidRDefault="00A97AE9">
      <w:pPr>
        <w:pStyle w:val="FORMATTEXT"/>
        <w:ind w:firstLine="568"/>
        <w:jc w:val="both"/>
      </w:pPr>
    </w:p>
    <w:p w:rsidR="00000000" w:rsidRDefault="00A97AE9">
      <w:pPr>
        <w:pStyle w:val="FORMATTEXT"/>
        <w:ind w:firstLine="568"/>
        <w:jc w:val="both"/>
      </w:pPr>
      <w:r>
        <w:t>7.2.9.7 При проходке скважин паровым вибролидером к трубчатой конструкции лидера с открытым нижним концом подается пар, оттаивающий мерзлый грунт только в пределах ко</w:t>
      </w:r>
      <w:r>
        <w:t>ронки трубы-лидера. Сверху к трубе-лидеру жестко прикрепляют вибропогружатель.</w:t>
      </w:r>
    </w:p>
    <w:p w:rsidR="00000000" w:rsidRDefault="00A97AE9">
      <w:pPr>
        <w:pStyle w:val="FORMATTEXT"/>
        <w:ind w:firstLine="568"/>
        <w:jc w:val="both"/>
      </w:pPr>
    </w:p>
    <w:p w:rsidR="00000000" w:rsidRDefault="00A97AE9">
      <w:pPr>
        <w:pStyle w:val="FORMATTEXT"/>
        <w:ind w:firstLine="568"/>
        <w:jc w:val="both"/>
      </w:pPr>
      <w:r>
        <w:t xml:space="preserve">Расход пара при проходке скважин диаметром 35-40 см паровым вибролидером должен составлять от 10 до 25 кг на 1 м скважины при скорости струи пара 100-200 м/с, температура пара </w:t>
      </w:r>
      <w:r>
        <w:t>должна составлять 140°С-170°С.</w:t>
      </w:r>
    </w:p>
    <w:p w:rsidR="00000000" w:rsidRDefault="00A97AE9">
      <w:pPr>
        <w:pStyle w:val="FORMATTEXT"/>
        <w:ind w:firstLine="568"/>
        <w:jc w:val="both"/>
      </w:pPr>
    </w:p>
    <w:p w:rsidR="00000000" w:rsidRDefault="00A97AE9">
      <w:pPr>
        <w:pStyle w:val="FORMATTEXT"/>
        <w:ind w:firstLine="568"/>
        <w:jc w:val="both"/>
      </w:pPr>
      <w:r>
        <w:t>Подачу пара допускается включать непосредственно перед установкой лидера на поверхность земли, при наличии снега - после установки лидера в снег.</w:t>
      </w:r>
    </w:p>
    <w:p w:rsidR="00000000" w:rsidRDefault="00A97AE9">
      <w:pPr>
        <w:pStyle w:val="FORMATTEXT"/>
        <w:ind w:firstLine="568"/>
        <w:jc w:val="both"/>
      </w:pPr>
    </w:p>
    <w:p w:rsidR="00000000" w:rsidRDefault="00A97AE9">
      <w:pPr>
        <w:pStyle w:val="FORMATTEXT"/>
        <w:ind w:firstLine="568"/>
        <w:jc w:val="both"/>
      </w:pPr>
      <w:r>
        <w:t>Если в процессе погружения встречаются мерзлые крупнообломочные включения, ни</w:t>
      </w:r>
      <w:r>
        <w:t>зкотемпературные плотные глины или валуны, вибропогружатель следует отключать на 20-30 с при продолжающейся подаче пара.</w:t>
      </w:r>
    </w:p>
    <w:p w:rsidR="00000000" w:rsidRDefault="00A97AE9">
      <w:pPr>
        <w:pStyle w:val="FORMATTEXT"/>
        <w:ind w:firstLine="568"/>
        <w:jc w:val="both"/>
      </w:pPr>
    </w:p>
    <w:p w:rsidR="00000000" w:rsidRDefault="00A97AE9">
      <w:pPr>
        <w:pStyle w:val="FORMATTEXT"/>
        <w:ind w:firstLine="568"/>
        <w:jc w:val="both"/>
      </w:pPr>
      <w:r>
        <w:t>После заданной глубины из скважины лидер извлекают грузовым тросом при выключенном вибропогружателе и при постоянной подаче пара к тор</w:t>
      </w:r>
      <w:r>
        <w:t>цу лидера.</w:t>
      </w:r>
    </w:p>
    <w:p w:rsidR="00000000" w:rsidRDefault="00A97AE9">
      <w:pPr>
        <w:pStyle w:val="FORMATTEXT"/>
        <w:ind w:firstLine="568"/>
        <w:jc w:val="both"/>
      </w:pPr>
    </w:p>
    <w:p w:rsidR="00000000" w:rsidRDefault="00A97AE9">
      <w:pPr>
        <w:pStyle w:val="FORMATTEXT"/>
        <w:ind w:firstLine="568"/>
        <w:jc w:val="both"/>
      </w:pPr>
      <w:r>
        <w:t>Перед началом работ с лидером, а также при возобновлении работ после перерыва более 20 мин при отрицательной температуре наружного воздуха лидер необходимо продувать паром.</w:t>
      </w:r>
    </w:p>
    <w:p w:rsidR="00000000" w:rsidRDefault="00A97AE9">
      <w:pPr>
        <w:pStyle w:val="FORMATTEXT"/>
        <w:ind w:firstLine="568"/>
        <w:jc w:val="both"/>
      </w:pPr>
    </w:p>
    <w:p w:rsidR="00000000" w:rsidRDefault="00A97AE9">
      <w:pPr>
        <w:pStyle w:val="FORMATTEXT"/>
        <w:ind w:firstLine="568"/>
        <w:jc w:val="both"/>
      </w:pPr>
      <w:r>
        <w:t xml:space="preserve">7.2.9.8 В качестве технологии проходки скважин под сваи и образования </w:t>
      </w:r>
      <w:r>
        <w:t>уширений применима гидроструйная технология.</w:t>
      </w:r>
    </w:p>
    <w:p w:rsidR="00000000" w:rsidRDefault="00A97AE9">
      <w:pPr>
        <w:pStyle w:val="FORMATTEXT"/>
        <w:ind w:firstLine="568"/>
        <w:jc w:val="both"/>
      </w:pPr>
    </w:p>
    <w:p w:rsidR="00000000" w:rsidRDefault="00A97AE9">
      <w:pPr>
        <w:pStyle w:val="FORMATTEXT"/>
        <w:ind w:firstLine="568"/>
        <w:jc w:val="both"/>
      </w:pPr>
      <w:r>
        <w:t>Для проходки скважин в ММГ с помощью гидроструи высокого давления применяют вращательные мониторы, которые совместно с подводящими высоконапорными шлангами монтируют на базе буровых установок, обеспечивающих ре</w:t>
      </w:r>
      <w:r>
        <w:t>гулируемую скорость вращения и погружения снаряда.</w:t>
      </w:r>
    </w:p>
    <w:p w:rsidR="00000000" w:rsidRDefault="00A97AE9">
      <w:pPr>
        <w:pStyle w:val="FORMATTEXT"/>
        <w:ind w:firstLine="568"/>
        <w:jc w:val="both"/>
      </w:pPr>
    </w:p>
    <w:p w:rsidR="00000000" w:rsidRDefault="00A97AE9">
      <w:pPr>
        <w:pStyle w:val="FORMATTEXT"/>
        <w:ind w:firstLine="568"/>
        <w:jc w:val="both"/>
      </w:pPr>
      <w:r>
        <w:t>Проходка скважин гидроструей высокого давления состоит из следующих основных операций: бурение лидерных скважин диаметром 100-150 мм; расширение пройденной лидерной скважины до заданного диаметра; удалени</w:t>
      </w:r>
      <w:r>
        <w:t>е продуктов разрушения.</w:t>
      </w:r>
    </w:p>
    <w:p w:rsidR="00000000" w:rsidRDefault="00A97AE9">
      <w:pPr>
        <w:pStyle w:val="FORMATTEXT"/>
        <w:ind w:firstLine="568"/>
        <w:jc w:val="both"/>
      </w:pPr>
    </w:p>
    <w:p w:rsidR="00000000" w:rsidRDefault="00A97AE9">
      <w:pPr>
        <w:pStyle w:val="FORMATTEXT"/>
        <w:ind w:firstLine="568"/>
        <w:jc w:val="both"/>
      </w:pPr>
      <w:r>
        <w:t>Для исключения размыва стенок скважины в ее верхней части в слое сезонно-талого грунта необходимо предусматривать закрепление стенок в этом интервале обсадными трубами.</w:t>
      </w:r>
    </w:p>
    <w:p w:rsidR="00000000" w:rsidRDefault="00A97AE9">
      <w:pPr>
        <w:pStyle w:val="FORMATTEXT"/>
        <w:ind w:firstLine="568"/>
        <w:jc w:val="both"/>
      </w:pPr>
    </w:p>
    <w:p w:rsidR="00000000" w:rsidRDefault="00A97AE9">
      <w:pPr>
        <w:pStyle w:val="FORMATTEXT"/>
        <w:ind w:firstLine="568"/>
        <w:jc w:val="both"/>
      </w:pPr>
      <w:r>
        <w:t xml:space="preserve">При проходке лидерных скважин малого диаметра глубиной до 20 </w:t>
      </w:r>
      <w:r>
        <w:t>м в песчаных и глинистых грунтах удаление продуктов разрушения почти полностью обеспечивается их выносом в виде разжиженной пульпы через зазор между стенкой скважины и мониторами. При наличии в разрезе крупнозернистых песков рекомендуется применять монитор</w:t>
      </w:r>
      <w:r>
        <w:t>ы с дополнительными воздушными соплами.</w:t>
      </w:r>
    </w:p>
    <w:p w:rsidR="00000000" w:rsidRDefault="00A97AE9">
      <w:pPr>
        <w:pStyle w:val="FORMATTEXT"/>
        <w:ind w:firstLine="568"/>
        <w:jc w:val="both"/>
      </w:pPr>
    </w:p>
    <w:p w:rsidR="00000000" w:rsidRDefault="00A97AE9">
      <w:pPr>
        <w:pStyle w:val="FORMATTEXT"/>
        <w:ind w:firstLine="568"/>
        <w:jc w:val="both"/>
      </w:pPr>
      <w:r>
        <w:t>Расширение лидерной скважины до заданного диаметра проводится монитором с горизонтальным расположением сопел не позднее чем через 30 мин после ее проходки. Разбуривание проводят снизу вверх.</w:t>
      </w:r>
    </w:p>
    <w:p w:rsidR="00000000" w:rsidRDefault="00A97AE9">
      <w:pPr>
        <w:pStyle w:val="FORMATTEXT"/>
        <w:ind w:firstLine="568"/>
        <w:jc w:val="both"/>
      </w:pPr>
    </w:p>
    <w:p w:rsidR="00000000" w:rsidRDefault="00A97AE9">
      <w:pPr>
        <w:pStyle w:val="FORMATTEXT"/>
        <w:ind w:firstLine="568"/>
        <w:jc w:val="both"/>
      </w:pPr>
      <w:r>
        <w:t>7.2.9.9 В пройденные ск</w:t>
      </w:r>
      <w:r>
        <w:t xml:space="preserve">важины после их полной очистки погружают сваи с последующей заливкой пазух раствором. Допускается погружать сваи непосредственно в заполненную пульпой скважину, если состав и консистенция пульпы соответствуют требованиям к буровым растворам, применяемым в </w:t>
      </w:r>
      <w:r>
        <w:t>данных условиях. Сваи догружают до проектных отметок с помощью вибратора.</w:t>
      </w:r>
    </w:p>
    <w:p w:rsidR="00000000" w:rsidRDefault="00A97AE9">
      <w:pPr>
        <w:pStyle w:val="FORMATTEXT"/>
        <w:ind w:firstLine="568"/>
        <w:jc w:val="both"/>
      </w:pPr>
    </w:p>
    <w:p w:rsidR="00000000" w:rsidRDefault="00A97AE9">
      <w:pPr>
        <w:pStyle w:val="FORMATTEXT"/>
        <w:ind w:firstLine="568"/>
        <w:jc w:val="both"/>
      </w:pPr>
      <w:r>
        <w:t>7.2.9.10 На участках, сложенных однородными песчаными или глинистыми грунтами, для проходки скважин под сваи следует применять сухое вращательное бурение шнековыми станками.</w:t>
      </w:r>
    </w:p>
    <w:p w:rsidR="00000000" w:rsidRDefault="00A97AE9">
      <w:pPr>
        <w:pStyle w:val="FORMATTEXT"/>
        <w:ind w:firstLine="568"/>
        <w:jc w:val="both"/>
      </w:pPr>
    </w:p>
    <w:p w:rsidR="00000000" w:rsidRDefault="00A97AE9">
      <w:pPr>
        <w:pStyle w:val="FORMATTEXT"/>
        <w:ind w:firstLine="568"/>
        <w:jc w:val="both"/>
      </w:pPr>
      <w:r>
        <w:t>При на</w:t>
      </w:r>
      <w:r>
        <w:t>личии в грунтах значительного количества крупнообломочного материала целесообразно применять сухое пневмошарошечное бурение скважин, а также бурение станками ударно-вращательного типа.</w:t>
      </w:r>
    </w:p>
    <w:p w:rsidR="00000000" w:rsidRDefault="00A97AE9">
      <w:pPr>
        <w:pStyle w:val="FORMATTEXT"/>
        <w:ind w:firstLine="568"/>
        <w:jc w:val="both"/>
      </w:pPr>
    </w:p>
    <w:p w:rsidR="00000000" w:rsidRDefault="00A97AE9">
      <w:pPr>
        <w:pStyle w:val="HEADERTEXT"/>
        <w:rPr>
          <w:b/>
          <w:bCs/>
        </w:rPr>
      </w:pPr>
    </w:p>
    <w:p w:rsidR="00000000" w:rsidRDefault="00A97AE9">
      <w:pPr>
        <w:pStyle w:val="HEADERTEXT"/>
        <w:ind w:firstLine="568"/>
        <w:jc w:val="both"/>
        <w:outlineLvl w:val="3"/>
        <w:rPr>
          <w:b/>
          <w:bCs/>
        </w:rPr>
      </w:pPr>
      <w:r>
        <w:rPr>
          <w:b/>
          <w:bCs/>
        </w:rPr>
        <w:t xml:space="preserve"> 7.3 Устройство фундаментов при использовании многолетнемерзлых грунт</w:t>
      </w:r>
      <w:r>
        <w:rPr>
          <w:b/>
          <w:bCs/>
        </w:rPr>
        <w:t xml:space="preserve">ов по принципу II </w:t>
      </w:r>
    </w:p>
    <w:p w:rsidR="00000000" w:rsidRDefault="00A97AE9">
      <w:pPr>
        <w:pStyle w:val="FORMATTEXT"/>
        <w:ind w:firstLine="568"/>
        <w:jc w:val="both"/>
      </w:pPr>
      <w:r>
        <w:t>7.3.1 При принципе II использования ММГ в качестве оснований применяют типы фундаментов, конструктивные особенности которых обеспечивают их устойчивость при оттаивании ММГ. К ним относятся фундаменты мелкого заложения (ленточные, столбча</w:t>
      </w:r>
      <w:r>
        <w:t>тые и отдельно стоящие фундаменты под колонны), а также плитные фундаменты (</w:t>
      </w:r>
      <w:r>
        <w:fldChar w:fldCharType="begin"/>
      </w:r>
      <w:r>
        <w:instrText xml:space="preserve"> HYPERLINK "kodeks://link/d?nd=456054206&amp;point=mark=000000000000000000000000000000000000000000000000007D20K3"\o"’’СП 22.13330.2016 Основания зданий и сооружений. Актуализированная </w:instrText>
      </w:r>
      <w:r>
        <w:instrText>...’’</w:instrText>
      </w:r>
    </w:p>
    <w:p w:rsidR="00000000" w:rsidRDefault="00A97AE9">
      <w:pPr>
        <w:pStyle w:val="FORMATTEXT"/>
        <w:ind w:firstLine="568"/>
        <w:jc w:val="both"/>
      </w:pPr>
      <w:r>
        <w:instrText>(утв. приказом Министерства строительства и жилищно-коммунального хозяйства ...</w:instrText>
      </w:r>
    </w:p>
    <w:p w:rsidR="00000000" w:rsidRDefault="00A97AE9">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22.13330</w:t>
      </w:r>
      <w:r>
        <w:fldChar w:fldCharType="end"/>
      </w:r>
      <w:r>
        <w:t>).</w:t>
      </w:r>
    </w:p>
    <w:p w:rsidR="00000000" w:rsidRDefault="00A97AE9">
      <w:pPr>
        <w:pStyle w:val="FORMATTEXT"/>
        <w:ind w:firstLine="568"/>
        <w:jc w:val="both"/>
      </w:pPr>
    </w:p>
    <w:p w:rsidR="00000000" w:rsidRDefault="00A97AE9">
      <w:pPr>
        <w:pStyle w:val="FORMATTEXT"/>
        <w:ind w:firstLine="568"/>
        <w:jc w:val="both"/>
      </w:pPr>
      <w:r>
        <w:t>Свайные фундаменты применяют в тех случаях, когда в ос</w:t>
      </w:r>
      <w:r>
        <w:t>новании сооружений залегают скальные или другие малосжимаемые при оттаивании грунты. В качестве свайных фундаментов при использовании ММГ по принципу II с допущением оттаивания мерзлого грунта в процессе эксплуатации применяют сваи-стойки (</w:t>
      </w:r>
      <w:r>
        <w:fldChar w:fldCharType="begin"/>
      </w:r>
      <w:r>
        <w:instrText xml:space="preserve"> HYPERLINK "kode</w:instrText>
      </w:r>
      <w:r>
        <w:instrText>ks://link/d?nd=1200084538&amp;point=mark=000000000000000000000000000000000000000000000000007D20K3"\o"’’СП 24.13330.2011 Свайные фундаменты. Актуализированная редакция СНиП 2.02.03-85 (с Изменениями N 1, 2, 3)’’</w:instrText>
      </w:r>
    </w:p>
    <w:p w:rsidR="00000000" w:rsidRDefault="00A97AE9">
      <w:pPr>
        <w:pStyle w:val="FORMATTEXT"/>
        <w:ind w:firstLine="568"/>
        <w:jc w:val="both"/>
      </w:pPr>
      <w:r>
        <w:instrText xml:space="preserve">(утв. приказом Минрегиона России от 27.12.2010 N </w:instrText>
      </w:r>
      <w:r>
        <w:instrText>786)</w:instrText>
      </w:r>
    </w:p>
    <w:p w:rsidR="00000000" w:rsidRDefault="00A97AE9">
      <w:pPr>
        <w:pStyle w:val="FORMATTEXT"/>
        <w:ind w:firstLine="568"/>
        <w:jc w:val="both"/>
      </w:pPr>
      <w:r>
        <w:instrText>Статус: Недействующая редакция документа (действ. c 25.07.2019 по 31.08.2022)"</w:instrText>
      </w:r>
      <w:r>
        <w:fldChar w:fldCharType="separate"/>
      </w:r>
      <w:r>
        <w:rPr>
          <w:color w:val="BF2F1C"/>
          <w:u w:val="single"/>
        </w:rPr>
        <w:t>СП 24.13330</w:t>
      </w:r>
      <w:r>
        <w:fldChar w:fldCharType="end"/>
      </w:r>
      <w:r>
        <w:t>), в том числе выполненные буронабивным способом.</w:t>
      </w:r>
    </w:p>
    <w:p w:rsidR="00000000" w:rsidRDefault="00A97AE9">
      <w:pPr>
        <w:pStyle w:val="FORMATTEXT"/>
        <w:ind w:firstLine="568"/>
        <w:jc w:val="both"/>
      </w:pPr>
    </w:p>
    <w:p w:rsidR="00000000" w:rsidRDefault="00A97AE9">
      <w:pPr>
        <w:pStyle w:val="FORMATTEXT"/>
        <w:ind w:firstLine="568"/>
        <w:jc w:val="both"/>
      </w:pPr>
      <w:r>
        <w:t>7.3.2 При использовании ММГ по принципу II с допущением их оттаивания в процессе строительства и эксплуатаци</w:t>
      </w:r>
      <w:r>
        <w:t>и допускается применение других типов сборных и монолитных фундаментов: ленточных, столбчатых, массивных и плитных.</w:t>
      </w:r>
    </w:p>
    <w:p w:rsidR="00000000" w:rsidRDefault="00A97AE9">
      <w:pPr>
        <w:pStyle w:val="FORMATTEXT"/>
        <w:ind w:firstLine="568"/>
        <w:jc w:val="both"/>
      </w:pPr>
    </w:p>
    <w:p w:rsidR="00000000" w:rsidRDefault="00A97AE9">
      <w:pPr>
        <w:pStyle w:val="FORMATTEXT"/>
        <w:ind w:firstLine="568"/>
        <w:jc w:val="both"/>
      </w:pPr>
      <w:r>
        <w:t>Бетонирование монолитных фундаментов на ММГ проводится методом термоса с применением электротермообработки и противоморозных добавок. Приме</w:t>
      </w:r>
      <w:r>
        <w:t>нение паропрогрева не допускается.</w:t>
      </w:r>
    </w:p>
    <w:p w:rsidR="00000000" w:rsidRDefault="00A97AE9">
      <w:pPr>
        <w:pStyle w:val="FORMATTEXT"/>
        <w:ind w:firstLine="568"/>
        <w:jc w:val="both"/>
      </w:pPr>
    </w:p>
    <w:p w:rsidR="00000000" w:rsidRDefault="00A97AE9">
      <w:pPr>
        <w:pStyle w:val="FORMATTEXT"/>
        <w:ind w:firstLine="568"/>
        <w:jc w:val="both"/>
      </w:pPr>
      <w:r>
        <w:t>Для подачи бетонной смеси к месту укладки используют бетоноукладчики, бетононасосы или пневмоукладчики. В зимний период при бетонировании осуществляют мероприятия по предохранению бетонной смеси от ее замораживания в пер</w:t>
      </w:r>
      <w:r>
        <w:t>иод подачи и укладки.</w:t>
      </w:r>
    </w:p>
    <w:p w:rsidR="00000000" w:rsidRDefault="00A97AE9">
      <w:pPr>
        <w:pStyle w:val="FORMATTEXT"/>
        <w:ind w:firstLine="568"/>
        <w:jc w:val="both"/>
      </w:pPr>
    </w:p>
    <w:p w:rsidR="00000000" w:rsidRDefault="00A97AE9">
      <w:pPr>
        <w:pStyle w:val="FORMATTEXT"/>
        <w:ind w:firstLine="568"/>
        <w:jc w:val="both"/>
      </w:pPr>
      <w:r>
        <w:t>Опалубку и арматуру перед бетонированием следует очищать от снега, наледи, цементной пленки и грязи струей горячего воздуха. Снимать наледь паром или горячей водой не рекомендуется. При термосном выдерживании бетона при температуре н</w:t>
      </w:r>
      <w:r>
        <w:t>аружного воздуха ниже минус 10°С арматура диаметром более 25 мм, а также арматура из жестких прокатных профилей и крупные закладные металлические детали отогреваются до положительной температуры. Отогрев осуществляется указанным выше способом или индукцион</w:t>
      </w:r>
      <w:r>
        <w:t>ным методом.</w:t>
      </w:r>
    </w:p>
    <w:p w:rsidR="00000000" w:rsidRDefault="00A97AE9">
      <w:pPr>
        <w:pStyle w:val="FORMATTEXT"/>
        <w:ind w:firstLine="568"/>
        <w:jc w:val="both"/>
      </w:pPr>
    </w:p>
    <w:p w:rsidR="00000000" w:rsidRDefault="00A97AE9">
      <w:pPr>
        <w:pStyle w:val="FORMATTEXT"/>
        <w:ind w:firstLine="568"/>
        <w:jc w:val="both"/>
      </w:pPr>
      <w:r>
        <w:t xml:space="preserve">7.3.3 При использовании ММГ с их предварительным оттаиванием и уплотнением по принципу II в зависимости от конкретных условий и конструкции здания или сооружения применяют ленточные железобетонные фундаменты, перекрестные ленточные, плитные, </w:t>
      </w:r>
      <w:r>
        <w:t>столбчатые фундаменты и сваи-стойки.</w:t>
      </w:r>
    </w:p>
    <w:p w:rsidR="00000000" w:rsidRDefault="00A97AE9">
      <w:pPr>
        <w:pStyle w:val="FORMATTEXT"/>
        <w:ind w:firstLine="568"/>
        <w:jc w:val="both"/>
      </w:pPr>
    </w:p>
    <w:p w:rsidR="00000000" w:rsidRDefault="00A97AE9">
      <w:pPr>
        <w:pStyle w:val="FORMATTEXT"/>
        <w:ind w:firstLine="568"/>
        <w:jc w:val="both"/>
      </w:pPr>
      <w:r>
        <w:t>7.3.3.1 Ленточные железобетонные фундаменты армируются в нижней и верхней частях поперечного сечения фундамента и дополнительно в узлах пересечения продольных и поперечных лент для восприятия напряжений от возможной не</w:t>
      </w:r>
      <w:r>
        <w:t>равномерной осадки основания.</w:t>
      </w:r>
    </w:p>
    <w:p w:rsidR="00000000" w:rsidRDefault="00A97AE9">
      <w:pPr>
        <w:pStyle w:val="FORMATTEXT"/>
        <w:ind w:firstLine="568"/>
        <w:jc w:val="both"/>
      </w:pPr>
    </w:p>
    <w:p w:rsidR="00000000" w:rsidRDefault="00A97AE9">
      <w:pPr>
        <w:pStyle w:val="FORMATTEXT"/>
        <w:ind w:firstLine="568"/>
        <w:jc w:val="both"/>
      </w:pPr>
      <w:r>
        <w:t>Фундаменты применяют, если грунты основания однородны по своей криогенной текстуре и характеризуются малой сжимаемостью при оттаивании.</w:t>
      </w:r>
    </w:p>
    <w:p w:rsidR="00000000" w:rsidRDefault="00A97AE9">
      <w:pPr>
        <w:pStyle w:val="FORMATTEXT"/>
        <w:ind w:firstLine="568"/>
        <w:jc w:val="both"/>
      </w:pPr>
    </w:p>
    <w:p w:rsidR="00000000" w:rsidRDefault="00A97AE9">
      <w:pPr>
        <w:pStyle w:val="FORMATTEXT"/>
        <w:ind w:firstLine="568"/>
        <w:jc w:val="both"/>
      </w:pPr>
      <w:r>
        <w:t>7.3.3.2 Перекрестные ленточные железобетонные фундаменты жестко связываются в местах пер</w:t>
      </w:r>
      <w:r>
        <w:t>есечения лент поперечного и продольного направлений. Применяются, если разность осадок отдельных точек на строительной площадке при предварительном оттаивании составляет до 30% при максимальном значении осадки от оттаивания не более 80-100 см.</w:t>
      </w:r>
    </w:p>
    <w:p w:rsidR="00000000" w:rsidRDefault="00A97AE9">
      <w:pPr>
        <w:pStyle w:val="FORMATTEXT"/>
        <w:ind w:firstLine="568"/>
        <w:jc w:val="both"/>
      </w:pPr>
    </w:p>
    <w:p w:rsidR="00000000" w:rsidRDefault="00A97AE9">
      <w:pPr>
        <w:pStyle w:val="FORMATTEXT"/>
        <w:ind w:firstLine="568"/>
        <w:jc w:val="both"/>
      </w:pPr>
      <w:r>
        <w:t>7.3.3.3 Жел</w:t>
      </w:r>
      <w:r>
        <w:t>езобетонные плиты или перекрестные железобетонные ленты применяют, если кровля ММГ до начала работ по предварительному оттаиванию располагалась на различных глубинах в пределах контура здания, а грунты являлись неоднородными по составу и содержанию льда.</w:t>
      </w:r>
    </w:p>
    <w:p w:rsidR="00000000" w:rsidRDefault="00A97AE9">
      <w:pPr>
        <w:pStyle w:val="FORMATTEXT"/>
        <w:ind w:firstLine="568"/>
        <w:jc w:val="both"/>
      </w:pPr>
    </w:p>
    <w:p w:rsidR="00000000" w:rsidRDefault="00A97AE9">
      <w:pPr>
        <w:pStyle w:val="FORMATTEXT"/>
        <w:ind w:firstLine="568"/>
        <w:jc w:val="both"/>
      </w:pPr>
      <w:r>
        <w:t>7.3.3.4 Столбчатые фундаменты и сваи-стойки применяют, если грунты основания представлены крупнообломочными, песчаными грунтами и осадка при оттаивании завершается наиболее полно, а последующая осадка не будет неравномерной.</w:t>
      </w:r>
    </w:p>
    <w:p w:rsidR="00000000" w:rsidRDefault="00A97AE9">
      <w:pPr>
        <w:pStyle w:val="FORMATTEXT"/>
        <w:ind w:firstLine="568"/>
        <w:jc w:val="both"/>
      </w:pPr>
    </w:p>
    <w:p w:rsidR="00000000" w:rsidRDefault="00A97AE9">
      <w:pPr>
        <w:pStyle w:val="FORMATTEXT"/>
        <w:ind w:firstLine="568"/>
        <w:jc w:val="both"/>
      </w:pPr>
      <w:r>
        <w:t>7.3.3.5 Сборные ленточные фунд</w:t>
      </w:r>
      <w:r>
        <w:t>аменты применяют, когда грунты основания однородны по своему составу, криогенной текстуре и сжимаемости при оттаивании и под слоем предварительно оттаявшего грунта находятся малосжимаемые (льдистость за счет ледяных включений менее 0,2), скальные или немер</w:t>
      </w:r>
      <w:r>
        <w:t>злые грунты.</w:t>
      </w:r>
    </w:p>
    <w:p w:rsidR="00000000" w:rsidRDefault="00A97AE9">
      <w:pPr>
        <w:pStyle w:val="FORMATTEXT"/>
        <w:ind w:firstLine="568"/>
        <w:jc w:val="both"/>
      </w:pPr>
    </w:p>
    <w:p w:rsidR="00000000" w:rsidRDefault="00A97AE9">
      <w:pPr>
        <w:pStyle w:val="FORMATTEXT"/>
        <w:ind w:firstLine="568"/>
        <w:jc w:val="both"/>
      </w:pPr>
      <w:r>
        <w:t>7.3.4 Возводить фундаменты следует после завершения процесса предварительного оттаивания и уплотнения основания. При больших размерах сооружения в плане допускается осуществлять производство работ по оттаиванию основания и устройству фундамен</w:t>
      </w:r>
      <w:r>
        <w:t>тов отдельными захватками.</w:t>
      </w:r>
    </w:p>
    <w:p w:rsidR="00000000" w:rsidRDefault="00A97AE9">
      <w:pPr>
        <w:pStyle w:val="FORMATTEXT"/>
        <w:ind w:firstLine="568"/>
        <w:jc w:val="both"/>
      </w:pPr>
    </w:p>
    <w:p w:rsidR="00000000" w:rsidRDefault="00A97AE9">
      <w:pPr>
        <w:pStyle w:val="FORMATTEXT"/>
        <w:ind w:firstLine="568"/>
        <w:jc w:val="both"/>
      </w:pPr>
      <w:r>
        <w:t>7.3.5 В целях поддержания основания в оттаявшем состоянии и защиты грунта на уровне подошвы фундаментов от сезонного промерзания рекомендуется устройство полов по грунту.</w:t>
      </w:r>
    </w:p>
    <w:p w:rsidR="00000000" w:rsidRDefault="00A97AE9">
      <w:pPr>
        <w:pStyle w:val="FORMATTEXT"/>
        <w:ind w:firstLine="568"/>
        <w:jc w:val="both"/>
      </w:pPr>
    </w:p>
    <w:p w:rsidR="00000000" w:rsidRDefault="00A97AE9">
      <w:pPr>
        <w:pStyle w:val="FORMATTEXT"/>
        <w:ind w:firstLine="568"/>
        <w:jc w:val="both"/>
      </w:pPr>
      <w:r>
        <w:t>7.3.6 При устройстве сборных ленточных фундаментов следу</w:t>
      </w:r>
      <w:r>
        <w:t>ет применять железобетонные элементы прямоугольного или трапецеидального сечения.</w:t>
      </w:r>
    </w:p>
    <w:p w:rsidR="00000000" w:rsidRDefault="00A97AE9">
      <w:pPr>
        <w:pStyle w:val="FORMATTEXT"/>
        <w:ind w:firstLine="568"/>
        <w:jc w:val="both"/>
      </w:pPr>
    </w:p>
    <w:p w:rsidR="00000000" w:rsidRDefault="00A97AE9">
      <w:pPr>
        <w:pStyle w:val="HEADERTEXT"/>
        <w:rPr>
          <w:b/>
          <w:bCs/>
        </w:rPr>
      </w:pPr>
    </w:p>
    <w:p w:rsidR="00000000" w:rsidRDefault="00A97AE9">
      <w:pPr>
        <w:pStyle w:val="HEADERTEXT"/>
        <w:ind w:firstLine="568"/>
        <w:jc w:val="both"/>
        <w:outlineLvl w:val="2"/>
        <w:rPr>
          <w:b/>
          <w:bCs/>
        </w:rPr>
      </w:pPr>
      <w:r>
        <w:rPr>
          <w:b/>
          <w:bCs/>
        </w:rPr>
        <w:t xml:space="preserve"> 8 Основные требования к осуществлению мероприятий по устранению или уменьшению теплового воздействия сооружений на мерзлые грунты основания</w:t>
      </w:r>
    </w:p>
    <w:p w:rsidR="00000000" w:rsidRDefault="00A97AE9">
      <w:pPr>
        <w:pStyle w:val="HEADERTEXT"/>
        <w:ind w:firstLine="568"/>
        <w:jc w:val="both"/>
        <w:outlineLvl w:val="2"/>
        <w:rPr>
          <w:b/>
          <w:bCs/>
        </w:rPr>
      </w:pPr>
    </w:p>
    <w:p w:rsidR="00000000" w:rsidRDefault="00A97AE9">
      <w:pPr>
        <w:pStyle w:val="FORMATTEXT"/>
        <w:ind w:firstLine="568"/>
        <w:jc w:val="both"/>
      </w:pPr>
      <w:r>
        <w:rPr>
          <w:b/>
          <w:bCs/>
        </w:rPr>
        <w:t xml:space="preserve">8.1 Устройство проветриваемых </w:t>
      </w:r>
      <w:r>
        <w:rPr>
          <w:b/>
          <w:bCs/>
        </w:rPr>
        <w:t xml:space="preserve">подполий </w:t>
      </w:r>
    </w:p>
    <w:p w:rsidR="00000000" w:rsidRDefault="00A97AE9">
      <w:pPr>
        <w:pStyle w:val="FORMATTEXT"/>
        <w:ind w:firstLine="568"/>
        <w:jc w:val="both"/>
      </w:pPr>
    </w:p>
    <w:p w:rsidR="00000000" w:rsidRDefault="00A97AE9">
      <w:pPr>
        <w:pStyle w:val="FORMATTEXT"/>
        <w:ind w:firstLine="568"/>
        <w:jc w:val="both"/>
      </w:pPr>
      <w:r>
        <w:t>8.1.1 При устройстве проветриваемых подполий конструкция здания приподнимается над поверхностью грунта на высоту, определенную проектом. Подполье закрывается цокольным ограждением с продухами или оставляется открытым.</w:t>
      </w:r>
    </w:p>
    <w:p w:rsidR="00000000" w:rsidRDefault="00A97AE9">
      <w:pPr>
        <w:pStyle w:val="FORMATTEXT"/>
        <w:ind w:firstLine="568"/>
        <w:jc w:val="both"/>
      </w:pPr>
    </w:p>
    <w:p w:rsidR="00000000" w:rsidRDefault="00A97AE9">
      <w:pPr>
        <w:pStyle w:val="FORMATTEXT"/>
        <w:ind w:firstLine="568"/>
        <w:jc w:val="both"/>
      </w:pPr>
      <w:r>
        <w:t>Вместо проветриваемых подп</w:t>
      </w:r>
      <w:r>
        <w:t>олий допускается предусматривать неотапливаемые первые этажи зданий.</w:t>
      </w:r>
    </w:p>
    <w:p w:rsidR="00000000" w:rsidRDefault="00A97AE9">
      <w:pPr>
        <w:pStyle w:val="FORMATTEXT"/>
        <w:ind w:firstLine="568"/>
        <w:jc w:val="both"/>
      </w:pPr>
    </w:p>
    <w:p w:rsidR="00000000" w:rsidRDefault="00A97AE9">
      <w:pPr>
        <w:pStyle w:val="FORMATTEXT"/>
        <w:ind w:firstLine="568"/>
        <w:jc w:val="both"/>
      </w:pPr>
      <w:r>
        <w:t>В целях усиления охлаждения в зимний период используется вентиляция подполья с механическим побуждением.</w:t>
      </w:r>
    </w:p>
    <w:p w:rsidR="00000000" w:rsidRDefault="00A97AE9">
      <w:pPr>
        <w:pStyle w:val="FORMATTEXT"/>
        <w:ind w:firstLine="568"/>
        <w:jc w:val="both"/>
      </w:pPr>
    </w:p>
    <w:p w:rsidR="00000000" w:rsidRDefault="00A97AE9">
      <w:pPr>
        <w:pStyle w:val="FORMATTEXT"/>
        <w:ind w:firstLine="568"/>
        <w:jc w:val="both"/>
      </w:pPr>
      <w:r>
        <w:t>8.1.2 Продухи при устройстве подполий с регулируемым проветриванием устраиваются</w:t>
      </w:r>
      <w:r>
        <w:t xml:space="preserve"> над рандбалками (при их низком расположении) или ниже.</w:t>
      </w:r>
    </w:p>
    <w:p w:rsidR="00000000" w:rsidRDefault="00A97AE9">
      <w:pPr>
        <w:pStyle w:val="FORMATTEXT"/>
        <w:ind w:firstLine="568"/>
        <w:jc w:val="both"/>
      </w:pPr>
    </w:p>
    <w:p w:rsidR="00000000" w:rsidRDefault="00A97AE9">
      <w:pPr>
        <w:pStyle w:val="FORMATTEXT"/>
        <w:ind w:firstLine="568"/>
        <w:jc w:val="both"/>
      </w:pPr>
      <w:r>
        <w:t>В качестве цокольного ограждения используют навесные железобетонные плиты или устраивают стенки по уложенным внизу цокольным балкам.</w:t>
      </w:r>
    </w:p>
    <w:p w:rsidR="00000000" w:rsidRDefault="00A97AE9">
      <w:pPr>
        <w:pStyle w:val="FORMATTEXT"/>
        <w:ind w:firstLine="568"/>
        <w:jc w:val="both"/>
      </w:pPr>
    </w:p>
    <w:p w:rsidR="00000000" w:rsidRDefault="00A97AE9">
      <w:pPr>
        <w:pStyle w:val="FORMATTEXT"/>
        <w:ind w:firstLine="568"/>
        <w:jc w:val="both"/>
      </w:pPr>
      <w:r>
        <w:t>Низ продухов следует располагать не менее чем на 0,25 м от поверх</w:t>
      </w:r>
      <w:r>
        <w:t>ности грунта в целях предохранения их от снегозаносов. Форма сечения продухов в стенках подполий квадратная или прямоугольная с размерами сторон 0,2-0,5 м.</w:t>
      </w:r>
    </w:p>
    <w:p w:rsidR="00000000" w:rsidRDefault="00A97AE9">
      <w:pPr>
        <w:pStyle w:val="FORMATTEXT"/>
        <w:ind w:firstLine="568"/>
        <w:jc w:val="both"/>
      </w:pPr>
    </w:p>
    <w:p w:rsidR="00000000" w:rsidRDefault="00A97AE9">
      <w:pPr>
        <w:pStyle w:val="FORMATTEXT"/>
        <w:ind w:firstLine="568"/>
        <w:jc w:val="both"/>
      </w:pPr>
      <w:r>
        <w:t>8.1.3 При устройстве подполий с использованием систем побудительной (механической) вентиляции прито</w:t>
      </w:r>
      <w:r>
        <w:t>чные трубы с отверстиями располагаются выше максимальной отметки снежных отложений у стен здания. Вытяжные трубы выводятся выше конька крыши и оформляются дефлекторами.</w:t>
      </w:r>
    </w:p>
    <w:p w:rsidR="00000000" w:rsidRDefault="00A97AE9">
      <w:pPr>
        <w:pStyle w:val="FORMATTEXT"/>
        <w:ind w:firstLine="568"/>
        <w:jc w:val="both"/>
      </w:pPr>
    </w:p>
    <w:p w:rsidR="00000000" w:rsidRDefault="00A97AE9">
      <w:pPr>
        <w:pStyle w:val="FORMATTEXT"/>
        <w:ind w:firstLine="568"/>
        <w:jc w:val="both"/>
      </w:pPr>
      <w:r>
        <w:t>Вытяжные трубы устанавливают таким образом, чтобы осуществлялось равномерное вентилиро</w:t>
      </w:r>
      <w:r>
        <w:t>вание подполья.</w:t>
      </w:r>
    </w:p>
    <w:p w:rsidR="00000000" w:rsidRDefault="00A97AE9">
      <w:pPr>
        <w:pStyle w:val="FORMATTEXT"/>
        <w:ind w:firstLine="568"/>
        <w:jc w:val="both"/>
      </w:pPr>
    </w:p>
    <w:p w:rsidR="00000000" w:rsidRDefault="00A97AE9">
      <w:pPr>
        <w:pStyle w:val="FORMATTEXT"/>
        <w:ind w:firstLine="568"/>
        <w:jc w:val="both"/>
      </w:pPr>
      <w:r>
        <w:t>8.1.4 Уклон поверхности грунта в подполье следует устраивать в сторону наружных отмосток или водосборов, обеспечивающих беспрепятственный отвод воды от сооружения, и иметь твердое покрытие.</w:t>
      </w:r>
    </w:p>
    <w:p w:rsidR="00000000" w:rsidRDefault="00A97AE9">
      <w:pPr>
        <w:pStyle w:val="FORMATTEXT"/>
        <w:ind w:firstLine="568"/>
        <w:jc w:val="both"/>
      </w:pPr>
    </w:p>
    <w:p w:rsidR="00000000" w:rsidRDefault="00A97AE9">
      <w:pPr>
        <w:pStyle w:val="FORMATTEXT"/>
        <w:ind w:firstLine="568"/>
        <w:jc w:val="both"/>
      </w:pPr>
      <w:r>
        <w:t>В качестве покрытий следует применять водонепрон</w:t>
      </w:r>
      <w:r>
        <w:t>ицаемые материалы с осуществлением мероприятий по сохранению их целостности в период эксплуатации. При устройстве покрытий следует обеспечить гидроизоляцию на контакте свай (фундамента) с материалом покрытия.</w:t>
      </w:r>
    </w:p>
    <w:p w:rsidR="00000000" w:rsidRDefault="00A97AE9">
      <w:pPr>
        <w:pStyle w:val="FORMATTEXT"/>
        <w:ind w:firstLine="568"/>
        <w:jc w:val="both"/>
      </w:pPr>
    </w:p>
    <w:p w:rsidR="00000000" w:rsidRDefault="00A97AE9">
      <w:pPr>
        <w:pStyle w:val="FORMATTEXT"/>
        <w:ind w:firstLine="568"/>
        <w:jc w:val="both"/>
      </w:pPr>
      <w:r>
        <w:t>Тепловыделяющие коммуникации следует покрывать</w:t>
      </w:r>
      <w:r>
        <w:t xml:space="preserve"> рулонными теплоизоляционными материалами во избежание повышения заданной температуры в вентилируемом подполье. </w:t>
      </w:r>
    </w:p>
    <w:p w:rsidR="00000000" w:rsidRDefault="00A97AE9">
      <w:pPr>
        <w:pStyle w:val="FORMATTEXT"/>
        <w:jc w:val="both"/>
      </w:pPr>
      <w:r>
        <w:t xml:space="preserve">            </w:t>
      </w:r>
    </w:p>
    <w:p w:rsidR="00000000" w:rsidRDefault="00A97AE9">
      <w:pPr>
        <w:pStyle w:val="FORMATTEXT"/>
        <w:ind w:firstLine="568"/>
        <w:jc w:val="both"/>
      </w:pPr>
      <w:r>
        <w:rPr>
          <w:b/>
          <w:bCs/>
        </w:rPr>
        <w:t xml:space="preserve">8.2 Устройство систем охлаждения из вентилируемых труб и каналов </w:t>
      </w:r>
    </w:p>
    <w:p w:rsidR="00000000" w:rsidRDefault="00A97AE9">
      <w:pPr>
        <w:pStyle w:val="FORMATTEXT"/>
        <w:ind w:firstLine="568"/>
        <w:jc w:val="both"/>
      </w:pPr>
    </w:p>
    <w:p w:rsidR="00000000" w:rsidRDefault="00A97AE9">
      <w:pPr>
        <w:pStyle w:val="FORMATTEXT"/>
        <w:ind w:firstLine="568"/>
        <w:jc w:val="both"/>
      </w:pPr>
      <w:r>
        <w:t>8.2.1 Устройство систем охлаждения из вентилируемых труб и кана</w:t>
      </w:r>
      <w:r>
        <w:t>лов применяют для производственных зданий и сооружений с повышенными нагрузками на полы, для подземных или заглубленных сооружений.</w:t>
      </w:r>
    </w:p>
    <w:p w:rsidR="00000000" w:rsidRDefault="00A97AE9">
      <w:pPr>
        <w:pStyle w:val="FORMATTEXT"/>
        <w:ind w:firstLine="568"/>
        <w:jc w:val="both"/>
      </w:pPr>
    </w:p>
    <w:p w:rsidR="00000000" w:rsidRDefault="00A97AE9">
      <w:pPr>
        <w:pStyle w:val="FORMATTEXT"/>
        <w:ind w:firstLine="568"/>
        <w:jc w:val="both"/>
      </w:pPr>
      <w:r>
        <w:t>Допускается предусматривать охлаждающие трубы и каналы в сочетании с вентилируемым подпольем под отдельными частями здания.</w:t>
      </w:r>
    </w:p>
    <w:p w:rsidR="00000000" w:rsidRDefault="00A97AE9">
      <w:pPr>
        <w:pStyle w:val="FORMATTEXT"/>
        <w:ind w:firstLine="568"/>
        <w:jc w:val="both"/>
      </w:pPr>
    </w:p>
    <w:p w:rsidR="00000000" w:rsidRDefault="00A97AE9">
      <w:pPr>
        <w:pStyle w:val="FORMATTEXT"/>
        <w:ind w:firstLine="568"/>
        <w:jc w:val="both"/>
      </w:pPr>
      <w:r>
        <w:t>8.2.2 Охлаждающие трубы или каналы укладывают в основании здания на глубине, определяемой проектом. Трубы должны проходить под всем зданием и объединяться общими коллекторами, по которым в зимнее время подается и отводится холодный воздух.</w:t>
      </w:r>
    </w:p>
    <w:p w:rsidR="00000000" w:rsidRDefault="00A97AE9">
      <w:pPr>
        <w:pStyle w:val="FORMATTEXT"/>
        <w:ind w:firstLine="568"/>
        <w:jc w:val="both"/>
      </w:pPr>
    </w:p>
    <w:p w:rsidR="00000000" w:rsidRDefault="00A97AE9">
      <w:pPr>
        <w:pStyle w:val="FORMATTEXT"/>
        <w:ind w:firstLine="568"/>
        <w:jc w:val="both"/>
      </w:pPr>
      <w:r>
        <w:t>В период поло</w:t>
      </w:r>
      <w:r>
        <w:t>жительных температур охлаждающую систему из труб следует закрывать.</w:t>
      </w:r>
    </w:p>
    <w:p w:rsidR="00000000" w:rsidRDefault="00A97AE9">
      <w:pPr>
        <w:pStyle w:val="FORMATTEXT"/>
        <w:ind w:firstLine="568"/>
        <w:jc w:val="both"/>
      </w:pPr>
    </w:p>
    <w:p w:rsidR="00000000" w:rsidRDefault="00A97AE9">
      <w:pPr>
        <w:pStyle w:val="FORMATTEXT"/>
        <w:ind w:firstLine="568"/>
        <w:jc w:val="both"/>
      </w:pPr>
      <w:r>
        <w:t>Охлаждающие трубы укладывают в подсыпке из крупнообломочных или песчаных грунтов. Полы устраивают по поверхности подсыпки.</w:t>
      </w:r>
    </w:p>
    <w:p w:rsidR="00000000" w:rsidRDefault="00A97AE9">
      <w:pPr>
        <w:pStyle w:val="FORMATTEXT"/>
        <w:ind w:firstLine="568"/>
        <w:jc w:val="both"/>
      </w:pPr>
    </w:p>
    <w:p w:rsidR="00000000" w:rsidRDefault="00A97AE9">
      <w:pPr>
        <w:pStyle w:val="FORMATTEXT"/>
        <w:ind w:firstLine="568"/>
        <w:jc w:val="both"/>
      </w:pPr>
      <w:r>
        <w:t>8.2.3 Для систем охлаждения следует применять трубы диаметром н</w:t>
      </w:r>
      <w:r>
        <w:t>е менее 0,2 м. В пределах слоя сезонного оттаивания трубы следует покрывать защитными составами от коррозии и выпучивания.</w:t>
      </w:r>
    </w:p>
    <w:p w:rsidR="00000000" w:rsidRDefault="00A97AE9">
      <w:pPr>
        <w:pStyle w:val="FORMATTEXT"/>
        <w:ind w:firstLine="568"/>
        <w:jc w:val="both"/>
      </w:pPr>
    </w:p>
    <w:p w:rsidR="00000000" w:rsidRDefault="00A97AE9">
      <w:pPr>
        <w:pStyle w:val="FORMATTEXT"/>
        <w:ind w:firstLine="568"/>
        <w:jc w:val="both"/>
      </w:pPr>
      <w:r>
        <w:t>8.2.4 Трубы следует укладывать параллельно короткой стороне здания с уклоном для стока воды, которая может образоваться при таянии и</w:t>
      </w:r>
      <w:r>
        <w:t>нея в них в летнее время или попасть в трубы через стыковые соединения. Кроме того, следует предусматривать возможность очистки труб. В летнее время вентилируемые трубы и каналы необходимо закрывать.</w:t>
      </w:r>
    </w:p>
    <w:p w:rsidR="00000000" w:rsidRDefault="00A97AE9">
      <w:pPr>
        <w:pStyle w:val="FORMATTEXT"/>
        <w:ind w:firstLine="568"/>
        <w:jc w:val="both"/>
      </w:pPr>
    </w:p>
    <w:p w:rsidR="00000000" w:rsidRDefault="00A97AE9">
      <w:pPr>
        <w:pStyle w:val="FORMATTEXT"/>
        <w:ind w:firstLine="568"/>
        <w:jc w:val="both"/>
      </w:pPr>
      <w:r>
        <w:t>При побудительной вентиляции труб и каналов под сооруже</w:t>
      </w:r>
      <w:r>
        <w:t>нием следует обеспечивать ее исправную работу по заданному в проекте режиму. Вентиляционную систему необходимо систематически осматривать и очищать от мусора, скапливающихся снега и льда.</w:t>
      </w:r>
    </w:p>
    <w:p w:rsidR="00000000" w:rsidRDefault="00A97AE9">
      <w:pPr>
        <w:pStyle w:val="FORMATTEXT"/>
        <w:ind w:firstLine="568"/>
        <w:jc w:val="both"/>
      </w:pPr>
    </w:p>
    <w:p w:rsidR="00000000" w:rsidRDefault="00A97AE9">
      <w:pPr>
        <w:pStyle w:val="FORMATTEXT"/>
        <w:ind w:firstLine="568"/>
        <w:jc w:val="both"/>
      </w:pPr>
      <w:r>
        <w:t>При ширине здания 20 м и более применение систем из охлаждающих тру</w:t>
      </w:r>
      <w:r>
        <w:t xml:space="preserve">б с их вентилированием воздухом не рекомендуется. В данном случае следует использовать парожидкостные системы термостабилизации грунта. </w:t>
      </w:r>
    </w:p>
    <w:p w:rsidR="00000000" w:rsidRDefault="00A97AE9">
      <w:pPr>
        <w:pStyle w:val="FORMATTEXT"/>
        <w:jc w:val="both"/>
      </w:pPr>
      <w:r>
        <w:t xml:space="preserve">            </w:t>
      </w:r>
    </w:p>
    <w:p w:rsidR="00000000" w:rsidRDefault="00A97AE9">
      <w:pPr>
        <w:pStyle w:val="FORMATTEXT"/>
        <w:ind w:firstLine="568"/>
        <w:jc w:val="both"/>
      </w:pPr>
      <w:r>
        <w:rPr>
          <w:b/>
          <w:bCs/>
        </w:rPr>
        <w:t xml:space="preserve">8.3 Устройство сезонно-действующих охлаждающих устройств </w:t>
      </w:r>
    </w:p>
    <w:p w:rsidR="00000000" w:rsidRDefault="00A97AE9">
      <w:pPr>
        <w:pStyle w:val="FORMATTEXT"/>
        <w:ind w:firstLine="568"/>
        <w:jc w:val="both"/>
      </w:pPr>
    </w:p>
    <w:p w:rsidR="00000000" w:rsidRDefault="00A97AE9">
      <w:pPr>
        <w:pStyle w:val="FORMATTEXT"/>
        <w:ind w:firstLine="568"/>
        <w:jc w:val="both"/>
      </w:pPr>
      <w:r>
        <w:t>8.3.1 Закрытые сверху и снизу металлические тру</w:t>
      </w:r>
      <w:r>
        <w:t>бы сезонно-действующих охлаждающих устройств (термостабилизаторов) должны содержать внутри под давлением легкокипящую жидкость (фреон, пропан, аммиак в жидком состоянии и др.). К верхней части труб для увеличения эффективности установки присоединяется выно</w:t>
      </w:r>
      <w:r>
        <w:t>сной конденсатор.</w:t>
      </w:r>
    </w:p>
    <w:p w:rsidR="00000000" w:rsidRDefault="00A97AE9">
      <w:pPr>
        <w:pStyle w:val="FORMATTEXT"/>
        <w:ind w:firstLine="568"/>
        <w:jc w:val="both"/>
      </w:pPr>
    </w:p>
    <w:p w:rsidR="00000000" w:rsidRDefault="00A97AE9">
      <w:pPr>
        <w:pStyle w:val="FORMATTEXT"/>
        <w:ind w:firstLine="568"/>
        <w:jc w:val="both"/>
      </w:pPr>
      <w:r>
        <w:t>Устройство должно возвышаться над поверхностью грунта на 25%-30% длины. Длина корпуса термостабилизатора может быть от нескольких метров до десятков метров, диаметр от 10-20 мм до 300 мм.</w:t>
      </w:r>
    </w:p>
    <w:p w:rsidR="00000000" w:rsidRDefault="00A97AE9">
      <w:pPr>
        <w:pStyle w:val="FORMATTEXT"/>
        <w:ind w:firstLine="568"/>
        <w:jc w:val="both"/>
      </w:pPr>
    </w:p>
    <w:p w:rsidR="00000000" w:rsidRDefault="00A97AE9">
      <w:pPr>
        <w:pStyle w:val="FORMATTEXT"/>
        <w:ind w:firstLine="568"/>
        <w:jc w:val="both"/>
      </w:pPr>
      <w:r>
        <w:t>8.3.2 В зависимости от конкретных условий примен</w:t>
      </w:r>
      <w:r>
        <w:t>ения сезонно-действующие охлаждающие устройства располагаются в грунте в горизонтальном (легконаклонном) или вертикальном положениях.</w:t>
      </w:r>
    </w:p>
    <w:p w:rsidR="00000000" w:rsidRDefault="00A97AE9">
      <w:pPr>
        <w:pStyle w:val="FORMATTEXT"/>
        <w:ind w:firstLine="568"/>
        <w:jc w:val="both"/>
      </w:pPr>
    </w:p>
    <w:p w:rsidR="00000000" w:rsidRDefault="00A97AE9">
      <w:pPr>
        <w:pStyle w:val="FORMATTEXT"/>
        <w:ind w:firstLine="568"/>
        <w:jc w:val="both"/>
      </w:pPr>
      <w:r>
        <w:t>8.3.3 Технологическая последовательность устройства системы из горизонтальных (легконаклонных) термостабилизаторов включа</w:t>
      </w:r>
      <w:r>
        <w:t>ет:</w:t>
      </w:r>
    </w:p>
    <w:p w:rsidR="00000000" w:rsidRDefault="00A97AE9">
      <w:pPr>
        <w:pStyle w:val="FORMATTEXT"/>
        <w:ind w:firstLine="568"/>
        <w:jc w:val="both"/>
      </w:pPr>
    </w:p>
    <w:p w:rsidR="00000000" w:rsidRDefault="00A97AE9">
      <w:pPr>
        <w:pStyle w:val="FORMATTEXT"/>
        <w:ind w:firstLine="568"/>
        <w:jc w:val="both"/>
      </w:pPr>
      <w:r>
        <w:t>- разработку котлована до проектной глубины;</w:t>
      </w:r>
    </w:p>
    <w:p w:rsidR="00000000" w:rsidRDefault="00A97AE9">
      <w:pPr>
        <w:pStyle w:val="FORMATTEXT"/>
        <w:ind w:firstLine="568"/>
        <w:jc w:val="both"/>
      </w:pPr>
    </w:p>
    <w:p w:rsidR="00000000" w:rsidRDefault="00A97AE9">
      <w:pPr>
        <w:pStyle w:val="FORMATTEXT"/>
        <w:ind w:firstLine="568"/>
        <w:jc w:val="both"/>
      </w:pPr>
      <w:r>
        <w:t>- подготовку дна котлована до проектных отметок под укладку испарителей термостабилизаторов с уплотнением грунта;</w:t>
      </w:r>
    </w:p>
    <w:p w:rsidR="00000000" w:rsidRDefault="00A97AE9">
      <w:pPr>
        <w:pStyle w:val="FORMATTEXT"/>
        <w:ind w:firstLine="568"/>
        <w:jc w:val="both"/>
      </w:pPr>
    </w:p>
    <w:p w:rsidR="00000000" w:rsidRDefault="00A97AE9">
      <w:pPr>
        <w:pStyle w:val="FORMATTEXT"/>
        <w:ind w:firstLine="568"/>
        <w:jc w:val="both"/>
      </w:pPr>
      <w:r>
        <w:t>- укладку испарителей термостабилизаторов;</w:t>
      </w:r>
    </w:p>
    <w:p w:rsidR="00000000" w:rsidRDefault="00A97AE9">
      <w:pPr>
        <w:pStyle w:val="FORMATTEXT"/>
        <w:ind w:firstLine="568"/>
        <w:jc w:val="both"/>
      </w:pPr>
    </w:p>
    <w:p w:rsidR="00000000" w:rsidRDefault="00A97AE9">
      <w:pPr>
        <w:pStyle w:val="FORMATTEXT"/>
        <w:ind w:firstLine="568"/>
        <w:jc w:val="both"/>
      </w:pPr>
      <w:r>
        <w:t>- монтаж термометрических поперечных трубок;</w:t>
      </w:r>
    </w:p>
    <w:p w:rsidR="00000000" w:rsidRDefault="00A97AE9">
      <w:pPr>
        <w:pStyle w:val="FORMATTEXT"/>
        <w:ind w:firstLine="568"/>
        <w:jc w:val="both"/>
      </w:pPr>
    </w:p>
    <w:p w:rsidR="00000000" w:rsidRDefault="00A97AE9">
      <w:pPr>
        <w:pStyle w:val="FORMATTEXT"/>
        <w:ind w:firstLine="568"/>
        <w:jc w:val="both"/>
      </w:pPr>
      <w:r>
        <w:t>- обратную засыпку котлована песчаным грунтом толщиной слоя 200-500 мм с послойным уплотнением до проектных отметок подошвы теплоизоляции;</w:t>
      </w:r>
    </w:p>
    <w:p w:rsidR="00000000" w:rsidRDefault="00A97AE9">
      <w:pPr>
        <w:pStyle w:val="FORMATTEXT"/>
        <w:ind w:firstLine="568"/>
        <w:jc w:val="both"/>
      </w:pPr>
    </w:p>
    <w:p w:rsidR="00000000" w:rsidRDefault="00A97AE9">
      <w:pPr>
        <w:pStyle w:val="FORMATTEXT"/>
        <w:ind w:firstLine="568"/>
        <w:jc w:val="both"/>
      </w:pPr>
      <w:r>
        <w:t>- укладку теплоизоляции (теплоизоляционного экрана).</w:t>
      </w:r>
    </w:p>
    <w:p w:rsidR="00000000" w:rsidRDefault="00A97AE9">
      <w:pPr>
        <w:pStyle w:val="FORMATTEXT"/>
        <w:ind w:firstLine="568"/>
        <w:jc w:val="both"/>
      </w:pPr>
    </w:p>
    <w:p w:rsidR="00000000" w:rsidRDefault="00A97AE9">
      <w:pPr>
        <w:pStyle w:val="FORMATTEXT"/>
        <w:ind w:firstLine="568"/>
        <w:jc w:val="both"/>
      </w:pPr>
      <w:r>
        <w:t>8.3.4 Перед устройством системы термостабилизации следует осущ</w:t>
      </w:r>
      <w:r>
        <w:t>ествлять контроль качества сварных соединений, который проводят внешним осмотром с проверкой геометрических размеров и формы швов в объеме 100%. Контроль швов сварных соединений криогенопроводов методами неразрушающего контроля следует проводить после испр</w:t>
      </w:r>
      <w:r>
        <w:t>авления недопустимых дефектов, обнаруженных внешним осмотром. Неразрушающему контролю подвергают наихудшие по результатам внешнего осмотра сварные швы по всему периметру трубы криогенопровода. Число контролируемых сварных швов в объеме 1%, но во всех случа</w:t>
      </w:r>
      <w:r>
        <w:t>ях должно быть не менее 10 соединений от общего объема швов. Выборочному контролю швов сварных соединений, качество которых согласно проекту требуется проверять методами неразрушающего контроля, подлежат участки, где наружным осмотром выявлены дефекты.</w:t>
      </w:r>
    </w:p>
    <w:p w:rsidR="00000000" w:rsidRDefault="00A97AE9">
      <w:pPr>
        <w:pStyle w:val="FORMATTEXT"/>
        <w:ind w:firstLine="568"/>
        <w:jc w:val="both"/>
      </w:pPr>
    </w:p>
    <w:p w:rsidR="00000000" w:rsidRDefault="00A97AE9">
      <w:pPr>
        <w:pStyle w:val="FORMATTEXT"/>
        <w:ind w:firstLine="568"/>
        <w:jc w:val="both"/>
      </w:pPr>
      <w:r>
        <w:t>Дл</w:t>
      </w:r>
      <w:r>
        <w:t>я защиты от коррозии все металлоконструкции элементов систем термостабилизации должны быть окрашены защитным покрытием, которое следует наносить на сухую очищенную поверхность ровным слоем без пропусков, подтеков, сгустков и пузырей.</w:t>
      </w:r>
    </w:p>
    <w:p w:rsidR="00000000" w:rsidRDefault="00A97AE9">
      <w:pPr>
        <w:pStyle w:val="FORMATTEXT"/>
        <w:ind w:firstLine="568"/>
        <w:jc w:val="both"/>
      </w:pPr>
    </w:p>
    <w:p w:rsidR="00000000" w:rsidRDefault="00A97AE9">
      <w:pPr>
        <w:pStyle w:val="FORMATTEXT"/>
        <w:ind w:firstLine="568"/>
        <w:jc w:val="both"/>
      </w:pPr>
      <w:r>
        <w:t>8.3.5 Контроль качест</w:t>
      </w:r>
      <w:r>
        <w:t>ва производства работ по засыпке труб и последующей отсыпке основания до проектной отметки должен включать:</w:t>
      </w:r>
    </w:p>
    <w:p w:rsidR="00000000" w:rsidRDefault="00A97AE9">
      <w:pPr>
        <w:pStyle w:val="FORMATTEXT"/>
        <w:ind w:firstLine="568"/>
        <w:jc w:val="both"/>
      </w:pPr>
    </w:p>
    <w:p w:rsidR="00000000" w:rsidRDefault="00A97AE9">
      <w:pPr>
        <w:pStyle w:val="FORMATTEXT"/>
        <w:ind w:firstLine="568"/>
        <w:jc w:val="both"/>
      </w:pPr>
      <w:r>
        <w:t>- проверку состава материала насыпи;</w:t>
      </w:r>
    </w:p>
    <w:p w:rsidR="00000000" w:rsidRDefault="00A97AE9">
      <w:pPr>
        <w:pStyle w:val="FORMATTEXT"/>
        <w:ind w:firstLine="568"/>
        <w:jc w:val="both"/>
      </w:pPr>
    </w:p>
    <w:p w:rsidR="00000000" w:rsidRDefault="00A97AE9">
      <w:pPr>
        <w:pStyle w:val="FORMATTEXT"/>
        <w:ind w:firstLine="568"/>
        <w:jc w:val="both"/>
      </w:pPr>
      <w:r>
        <w:t>- проверку технологии производства работ по засыпке криогенопроводов и теплоизоляции, последующей отсыпке осн</w:t>
      </w:r>
      <w:r>
        <w:t>ования;</w:t>
      </w:r>
    </w:p>
    <w:p w:rsidR="00000000" w:rsidRDefault="00A97AE9">
      <w:pPr>
        <w:pStyle w:val="FORMATTEXT"/>
        <w:ind w:firstLine="568"/>
        <w:jc w:val="both"/>
      </w:pPr>
    </w:p>
    <w:p w:rsidR="00000000" w:rsidRDefault="00A97AE9">
      <w:pPr>
        <w:pStyle w:val="FORMATTEXT"/>
        <w:ind w:firstLine="568"/>
        <w:jc w:val="both"/>
      </w:pPr>
      <w:r>
        <w:t xml:space="preserve">- проверку фактической степени уплотнения, фактической плотности и влажности грунта в процессе возведения насыпи. </w:t>
      </w:r>
    </w:p>
    <w:p w:rsidR="00000000" w:rsidRDefault="00A97AE9">
      <w:pPr>
        <w:pStyle w:val="FORMATTEXT"/>
        <w:jc w:val="both"/>
      </w:pPr>
      <w:r>
        <w:t xml:space="preserve">            </w:t>
      </w:r>
    </w:p>
    <w:p w:rsidR="00000000" w:rsidRDefault="00A97AE9">
      <w:pPr>
        <w:pStyle w:val="FORMATTEXT"/>
        <w:ind w:firstLine="568"/>
        <w:jc w:val="both"/>
      </w:pPr>
      <w:r>
        <w:rPr>
          <w:b/>
          <w:bCs/>
        </w:rPr>
        <w:t xml:space="preserve">8.4 Устройство насыпей </w:t>
      </w:r>
    </w:p>
    <w:p w:rsidR="00000000" w:rsidRDefault="00A97AE9">
      <w:pPr>
        <w:pStyle w:val="FORMATTEXT"/>
        <w:ind w:firstLine="568"/>
        <w:jc w:val="both"/>
      </w:pPr>
    </w:p>
    <w:p w:rsidR="00000000" w:rsidRDefault="00A97AE9">
      <w:pPr>
        <w:pStyle w:val="FORMATTEXT"/>
        <w:ind w:firstLine="568"/>
        <w:jc w:val="both"/>
      </w:pPr>
      <w:r>
        <w:t>8.4.1 Устройство насыпей под отдельные здания и сооружения выполняется в сочетании с другими м</w:t>
      </w:r>
      <w:r>
        <w:t>ероприятиями: теплоизоляцией, проветриваемым подпольем, воздушными и искусственными системами охлаждения.</w:t>
      </w:r>
    </w:p>
    <w:p w:rsidR="00000000" w:rsidRDefault="00A97AE9">
      <w:pPr>
        <w:pStyle w:val="FORMATTEXT"/>
        <w:ind w:firstLine="568"/>
        <w:jc w:val="both"/>
      </w:pPr>
    </w:p>
    <w:p w:rsidR="00000000" w:rsidRDefault="00A97AE9">
      <w:pPr>
        <w:pStyle w:val="FORMATTEXT"/>
        <w:ind w:firstLine="568"/>
        <w:jc w:val="both"/>
      </w:pPr>
      <w:r>
        <w:t xml:space="preserve">8.4.2 Размер насыпи по верху принимается равным площади пятна застройки плюс 2 м ширины бермы. Высоту насыпи определяют проектом, а крутизну откосов </w:t>
      </w:r>
      <w:r>
        <w:t>принимают 1:1,5. Теплоизоляцию предусматривают в пределах всей поверхности насыпи на заданной глубине до ее верха. При этом толщину теплоизоляции под краями и углами здания принимают больше, чем под серединой, что обусловлено дополнительным прогревом повер</w:t>
      </w:r>
      <w:r>
        <w:t>хности бермы солнечной энергией.</w:t>
      </w:r>
    </w:p>
    <w:p w:rsidR="00000000" w:rsidRDefault="00A97AE9">
      <w:pPr>
        <w:pStyle w:val="FORMATTEXT"/>
        <w:ind w:firstLine="568"/>
        <w:jc w:val="both"/>
      </w:pPr>
    </w:p>
    <w:p w:rsidR="00000000" w:rsidRDefault="00A97AE9">
      <w:pPr>
        <w:pStyle w:val="FORMATTEXT"/>
        <w:ind w:firstLine="568"/>
        <w:jc w:val="both"/>
      </w:pPr>
      <w:r>
        <w:t>8.4.3 Устройству насыпей должны предшествовать следующие подготовительные работы:</w:t>
      </w:r>
    </w:p>
    <w:p w:rsidR="00000000" w:rsidRDefault="00A97AE9">
      <w:pPr>
        <w:pStyle w:val="FORMATTEXT"/>
        <w:ind w:firstLine="568"/>
        <w:jc w:val="both"/>
      </w:pPr>
    </w:p>
    <w:p w:rsidR="00000000" w:rsidRDefault="00A97AE9">
      <w:pPr>
        <w:pStyle w:val="FORMATTEXT"/>
        <w:ind w:firstLine="568"/>
        <w:jc w:val="both"/>
      </w:pPr>
      <w:r>
        <w:t>а) вырубка кустарника и корчевка пней;</w:t>
      </w:r>
    </w:p>
    <w:p w:rsidR="00000000" w:rsidRDefault="00A97AE9">
      <w:pPr>
        <w:pStyle w:val="FORMATTEXT"/>
        <w:ind w:firstLine="568"/>
        <w:jc w:val="both"/>
      </w:pPr>
    </w:p>
    <w:p w:rsidR="00000000" w:rsidRDefault="00A97AE9">
      <w:pPr>
        <w:pStyle w:val="FORMATTEXT"/>
        <w:ind w:firstLine="568"/>
        <w:jc w:val="both"/>
      </w:pPr>
      <w:r>
        <w:t>б) снятие в пределах площади насыпи дернового покрова;</w:t>
      </w:r>
    </w:p>
    <w:p w:rsidR="00000000" w:rsidRDefault="00A97AE9">
      <w:pPr>
        <w:pStyle w:val="FORMATTEXT"/>
        <w:ind w:firstLine="568"/>
        <w:jc w:val="both"/>
      </w:pPr>
    </w:p>
    <w:p w:rsidR="00000000" w:rsidRDefault="00A97AE9">
      <w:pPr>
        <w:pStyle w:val="FORMATTEXT"/>
        <w:ind w:firstLine="568"/>
        <w:jc w:val="both"/>
      </w:pPr>
      <w:r>
        <w:t>в) осушение строительной площадки путем уст</w:t>
      </w:r>
      <w:r>
        <w:t>ройства водоотводных и нагорных канав, кюветов, лотков и т.п. с отводом воды в пониженные места;</w:t>
      </w:r>
    </w:p>
    <w:p w:rsidR="00000000" w:rsidRDefault="00A97AE9">
      <w:pPr>
        <w:pStyle w:val="FORMATTEXT"/>
        <w:ind w:firstLine="568"/>
        <w:jc w:val="both"/>
      </w:pPr>
    </w:p>
    <w:p w:rsidR="00000000" w:rsidRDefault="00A97AE9">
      <w:pPr>
        <w:pStyle w:val="FORMATTEXT"/>
        <w:ind w:firstLine="568"/>
        <w:jc w:val="both"/>
      </w:pPr>
      <w:r>
        <w:t>г) устройство подъездных путей и линий электропередачи (ЛЭП);</w:t>
      </w:r>
    </w:p>
    <w:p w:rsidR="00000000" w:rsidRDefault="00A97AE9">
      <w:pPr>
        <w:pStyle w:val="FORMATTEXT"/>
        <w:ind w:firstLine="568"/>
        <w:jc w:val="both"/>
      </w:pPr>
    </w:p>
    <w:p w:rsidR="00000000" w:rsidRDefault="00A97AE9">
      <w:pPr>
        <w:pStyle w:val="FORMATTEXT"/>
        <w:ind w:firstLine="568"/>
        <w:jc w:val="both"/>
      </w:pPr>
      <w:r>
        <w:t>д) строительство инженерных сетей до мест ввода коммуникаций и заглубленных конструкций, предус</w:t>
      </w:r>
      <w:r>
        <w:t>мотренных проектом.</w:t>
      </w:r>
    </w:p>
    <w:p w:rsidR="00000000" w:rsidRDefault="00A97AE9">
      <w:pPr>
        <w:pStyle w:val="FORMATTEXT"/>
        <w:ind w:firstLine="568"/>
        <w:jc w:val="both"/>
      </w:pPr>
    </w:p>
    <w:p w:rsidR="00000000" w:rsidRDefault="00A97AE9">
      <w:pPr>
        <w:pStyle w:val="FORMATTEXT"/>
        <w:ind w:firstLine="568"/>
        <w:jc w:val="both"/>
      </w:pPr>
      <w:r>
        <w:t>8.4.4 Устройство насыпей начинают с отсыпки рабочего слоя, по которому укладывают теплоизоляционные плиты, затем, если сооружается здание, то по плитам возводят фундаменты, после чего отсыпают защитный слой и по нему устраивают бетонну</w:t>
      </w:r>
      <w:r>
        <w:t>ю или асфальтовую стяжку. После устройства фундаментов откосы насыпи укрепляются дерном, плиткой, стальными сетками совместно с системами их крепления и другими материалами. После устройства фундаментов и досыпки грунта заканчивают планировку вокруг здания</w:t>
      </w:r>
      <w:r>
        <w:t xml:space="preserve"> с обеспечением стока воды от него.</w:t>
      </w:r>
    </w:p>
    <w:p w:rsidR="00000000" w:rsidRDefault="00A97AE9">
      <w:pPr>
        <w:pStyle w:val="FORMATTEXT"/>
        <w:ind w:firstLine="568"/>
        <w:jc w:val="both"/>
      </w:pPr>
    </w:p>
    <w:p w:rsidR="00000000" w:rsidRDefault="00A97AE9">
      <w:pPr>
        <w:pStyle w:val="FORMATTEXT"/>
        <w:ind w:firstLine="568"/>
        <w:jc w:val="both"/>
      </w:pPr>
      <w:r>
        <w:t>8.4.5 В качестве материала насыпи используют: гравий, щебень, песок, гравийно- и щебеночно-песчаную смесь, горелые породы шахтных терриконов и промышленные шлаки, не подвергшиеся химическому разложению.</w:t>
      </w:r>
    </w:p>
    <w:p w:rsidR="00000000" w:rsidRDefault="00A97AE9">
      <w:pPr>
        <w:pStyle w:val="FORMATTEXT"/>
        <w:ind w:firstLine="568"/>
        <w:jc w:val="both"/>
      </w:pPr>
    </w:p>
    <w:p w:rsidR="00000000" w:rsidRDefault="00A97AE9">
      <w:pPr>
        <w:pStyle w:val="FORMATTEXT"/>
        <w:ind w:firstLine="568"/>
        <w:jc w:val="both"/>
      </w:pPr>
      <w:r>
        <w:t>Материал, приме</w:t>
      </w:r>
      <w:r>
        <w:t>няемый для устройства насыпи, должен быть:</w:t>
      </w:r>
    </w:p>
    <w:p w:rsidR="00000000" w:rsidRDefault="00A97AE9">
      <w:pPr>
        <w:pStyle w:val="FORMATTEXT"/>
        <w:ind w:firstLine="568"/>
        <w:jc w:val="both"/>
      </w:pPr>
    </w:p>
    <w:p w:rsidR="00000000" w:rsidRDefault="00A97AE9">
      <w:pPr>
        <w:pStyle w:val="FORMATTEXT"/>
        <w:ind w:firstLine="568"/>
        <w:jc w:val="both"/>
      </w:pPr>
      <w:r>
        <w:t>а) непучинистым (содержание глинистых примесей не должно превышать 10% по массе);</w:t>
      </w:r>
    </w:p>
    <w:p w:rsidR="00000000" w:rsidRDefault="00A97AE9">
      <w:pPr>
        <w:pStyle w:val="FORMATTEXT"/>
        <w:ind w:firstLine="568"/>
        <w:jc w:val="both"/>
      </w:pPr>
    </w:p>
    <w:p w:rsidR="00000000" w:rsidRDefault="00A97AE9">
      <w:pPr>
        <w:pStyle w:val="FORMATTEXT"/>
        <w:ind w:firstLine="568"/>
        <w:jc w:val="both"/>
      </w:pPr>
      <w:r>
        <w:t>б) неразмокаемым;</w:t>
      </w:r>
    </w:p>
    <w:p w:rsidR="00000000" w:rsidRDefault="00A97AE9">
      <w:pPr>
        <w:pStyle w:val="FORMATTEXT"/>
        <w:ind w:firstLine="568"/>
        <w:jc w:val="both"/>
      </w:pPr>
    </w:p>
    <w:p w:rsidR="00000000" w:rsidRDefault="00A97AE9">
      <w:pPr>
        <w:pStyle w:val="FORMATTEXT"/>
        <w:ind w:firstLine="568"/>
        <w:jc w:val="both"/>
      </w:pPr>
      <w:r>
        <w:t>в) в уплотненном состоянии дренирующим воду.</w:t>
      </w:r>
    </w:p>
    <w:p w:rsidR="00000000" w:rsidRDefault="00A97AE9">
      <w:pPr>
        <w:pStyle w:val="FORMATTEXT"/>
        <w:ind w:firstLine="568"/>
        <w:jc w:val="both"/>
      </w:pPr>
    </w:p>
    <w:p w:rsidR="00000000" w:rsidRDefault="00A97AE9">
      <w:pPr>
        <w:pStyle w:val="FORMATTEXT"/>
        <w:ind w:firstLine="568"/>
        <w:jc w:val="both"/>
      </w:pPr>
      <w:r>
        <w:t>8.4.6 Материал должен укладываться в тело насыпи в талом состоян</w:t>
      </w:r>
      <w:r>
        <w:t>ии слоями толщиной не более 20 см с последующим уплотнением любыми известными способами (катками, трамбующими машинами, гружеными самосвалами); работы рекомендуется вести круглосуточно.</w:t>
      </w:r>
    </w:p>
    <w:p w:rsidR="00000000" w:rsidRDefault="00A97AE9">
      <w:pPr>
        <w:pStyle w:val="FORMATTEXT"/>
        <w:ind w:firstLine="568"/>
        <w:jc w:val="both"/>
      </w:pPr>
    </w:p>
    <w:p w:rsidR="00000000" w:rsidRDefault="00A97AE9">
      <w:pPr>
        <w:pStyle w:val="FORMATTEXT"/>
        <w:ind w:firstLine="568"/>
        <w:jc w:val="both"/>
      </w:pPr>
      <w:r>
        <w:t>При устройстве насыпи из разных материалов каждый вид материала уклад</w:t>
      </w:r>
      <w:r>
        <w:t>ывают отдельными горизонтальными слоями. Рекомендуется более крупный материал располагать по более мелкому. Физико-механические характеристики некоторых грунтов, используемых для создания грунтовых насыпей и засыпки пазух котлованов, представлены в приложе</w:t>
      </w:r>
      <w:r>
        <w:t>нии А.</w:t>
      </w:r>
    </w:p>
    <w:p w:rsidR="00000000" w:rsidRDefault="00A97AE9">
      <w:pPr>
        <w:pStyle w:val="FORMATTEXT"/>
        <w:ind w:firstLine="568"/>
        <w:jc w:val="both"/>
      </w:pPr>
    </w:p>
    <w:p w:rsidR="00000000" w:rsidRDefault="00A97AE9">
      <w:pPr>
        <w:pStyle w:val="FORMATTEXT"/>
        <w:ind w:firstLine="568"/>
        <w:jc w:val="both"/>
      </w:pPr>
      <w:r>
        <w:t>Плотность укладки грунта в насыпь следует проверять, определяя плотность скелета грунта каждого слоя, которая должна составлять не менее 1900 кг/м</w:t>
      </w:r>
      <w:r>
        <w:rPr>
          <w:position w:val="-1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pt;height:16.85pt">
            <v:imagedata r:id="rId6" o:title=""/>
          </v:shape>
        </w:pict>
      </w:r>
      <w:r>
        <w:t xml:space="preserve"> для гравийно-щебеночных и гравийных грунтов и 1600 кг/м</w:t>
      </w:r>
      <w:r>
        <w:rPr>
          <w:position w:val="-10"/>
        </w:rPr>
        <w:pict>
          <v:shape id="_x0000_i1026" type="#_x0000_t75" style="width:8.4pt;height:16.85pt">
            <v:imagedata r:id="rId6" o:title=""/>
          </v:shape>
        </w:pict>
      </w:r>
      <w:r>
        <w:t xml:space="preserve"> для песчаных грунтов.</w:t>
      </w:r>
    </w:p>
    <w:p w:rsidR="00000000" w:rsidRDefault="00A97AE9">
      <w:pPr>
        <w:pStyle w:val="FORMATTEXT"/>
        <w:ind w:firstLine="568"/>
        <w:jc w:val="both"/>
      </w:pPr>
    </w:p>
    <w:p w:rsidR="00000000" w:rsidRDefault="00A97AE9">
      <w:pPr>
        <w:pStyle w:val="FORMATTEXT"/>
        <w:ind w:firstLine="568"/>
        <w:jc w:val="both"/>
      </w:pPr>
      <w:r>
        <w:t>8.4.7 Теплоизоляцию укладывают непосредственно под подошвой фундамента и на нее передают полезную нагрузку от здания. Защитный слой над теплоизоляцией принимают равным 0,3 м и по нему устраивают бетонную или</w:t>
      </w:r>
      <w:r>
        <w:t xml:space="preserve"> асфальтовую стяжку толщиной 0,05 м. Если охлаждение осуществляется проветриваемым подпольем, то стяжка покрывает площадь пятна застройки, включая берму; если трубчатая система - то только поверхность бермы, а внутри пятна застройки по поверхности защитног</w:t>
      </w:r>
      <w:r>
        <w:t>о слоя устраивают полы. Откосы насыпи во избежание перегрева в летнее время солнцем укрепляют дерном или травопосевом по слою почвы толщиной 0,2 м.</w:t>
      </w:r>
    </w:p>
    <w:p w:rsidR="00000000" w:rsidRDefault="00A97AE9">
      <w:pPr>
        <w:pStyle w:val="FORMATTEXT"/>
        <w:ind w:firstLine="568"/>
        <w:jc w:val="both"/>
      </w:pPr>
    </w:p>
    <w:p w:rsidR="00000000" w:rsidRDefault="00A97AE9">
      <w:pPr>
        <w:pStyle w:val="HEADERTEXT"/>
        <w:rPr>
          <w:b/>
          <w:bCs/>
        </w:rPr>
      </w:pPr>
    </w:p>
    <w:p w:rsidR="00000000" w:rsidRDefault="00A97AE9">
      <w:pPr>
        <w:pStyle w:val="HEADERTEXT"/>
        <w:ind w:firstLine="568"/>
        <w:jc w:val="both"/>
        <w:outlineLvl w:val="2"/>
        <w:rPr>
          <w:b/>
          <w:bCs/>
        </w:rPr>
      </w:pPr>
      <w:r>
        <w:rPr>
          <w:b/>
          <w:bCs/>
        </w:rPr>
        <w:t xml:space="preserve"> 9 Основные требования к осуществлению мероприятий по оттаиванию мерзлых грунтов основания </w:t>
      </w:r>
    </w:p>
    <w:p w:rsidR="00000000" w:rsidRDefault="00A97AE9">
      <w:pPr>
        <w:pStyle w:val="FORMATTEXT"/>
        <w:ind w:firstLine="568"/>
        <w:jc w:val="both"/>
      </w:pPr>
      <w:r>
        <w:t>9.1 Оттаивание</w:t>
      </w:r>
      <w:r>
        <w:t xml:space="preserve"> грунтов проводят с помощью электро-, гидро- или парооттаивания или за счет других источников тепла. Используется поверхностное и радиальное оттаивание.</w:t>
      </w:r>
    </w:p>
    <w:p w:rsidR="00000000" w:rsidRDefault="00A97AE9">
      <w:pPr>
        <w:pStyle w:val="FORMATTEXT"/>
        <w:ind w:firstLine="568"/>
        <w:jc w:val="both"/>
      </w:pPr>
    </w:p>
    <w:p w:rsidR="00000000" w:rsidRDefault="00A97AE9">
      <w:pPr>
        <w:pStyle w:val="FORMATTEXT"/>
        <w:ind w:firstLine="568"/>
        <w:jc w:val="both"/>
      </w:pPr>
      <w:r>
        <w:t>При оттаивании ММГ происходит их уплотнение под собственным весом. Прочностные и деформационные характ</w:t>
      </w:r>
      <w:r>
        <w:t>еристики оттаянных грунтов определяются, как для обычных немерзлых. Если грунты после оттаивания не достигнут необходимой плотности, следует предусмотреть дополнительные мероприятия по улучшению качества грунтов: уплотнение грунтов нагрузками, трамбованием</w:t>
      </w:r>
      <w:r>
        <w:t>, взрывами и упрочнение с помощью химических реагентов, электроосмоса и др.</w:t>
      </w:r>
    </w:p>
    <w:p w:rsidR="00000000" w:rsidRDefault="00A97AE9">
      <w:pPr>
        <w:pStyle w:val="FORMATTEXT"/>
        <w:ind w:firstLine="568"/>
        <w:jc w:val="both"/>
      </w:pPr>
    </w:p>
    <w:p w:rsidR="00000000" w:rsidRDefault="00A97AE9">
      <w:pPr>
        <w:pStyle w:val="FORMATTEXT"/>
        <w:ind w:firstLine="568"/>
        <w:jc w:val="both"/>
      </w:pPr>
      <w:r>
        <w:t>Площадь участка предварительного (предпостроечного) оттаивания принимают по контуру здания или сооружения, расширенному в каждом направлении на половину толщины слоя предварительн</w:t>
      </w:r>
      <w:r>
        <w:t>о оттаиваемого грунта. Глубина оттаивания устанавливается проектом по результатам прогнозных теплотехнических расчетов с учетом допустимого значения осадки и зависит от глубины заложения фундаментов. Между зданиями предварительное оттаивание проводят на гл</w:t>
      </w:r>
      <w:r>
        <w:t>убину слоя сезонного оттаивания с учетом ее увеличения в результате застройки территории.</w:t>
      </w:r>
    </w:p>
    <w:p w:rsidR="00000000" w:rsidRDefault="00A97AE9">
      <w:pPr>
        <w:pStyle w:val="FORMATTEXT"/>
        <w:ind w:firstLine="568"/>
        <w:jc w:val="both"/>
      </w:pPr>
    </w:p>
    <w:p w:rsidR="00000000" w:rsidRDefault="00A97AE9">
      <w:pPr>
        <w:pStyle w:val="FORMATTEXT"/>
        <w:ind w:firstLine="568"/>
        <w:jc w:val="both"/>
      </w:pPr>
      <w:r>
        <w:t xml:space="preserve">В процессе проведения предварительного оттаивания мерзлых грунтов необходимо проводить контроль их температурного состояния в соответствии с </w:t>
      </w:r>
      <w:r>
        <w:fldChar w:fldCharType="begin"/>
      </w:r>
      <w:r>
        <w:instrText xml:space="preserve"> HYPERLINK "kodeks://lin</w:instrText>
      </w:r>
      <w:r>
        <w:instrText>k/d?nd=1200096135&amp;point=mark=000000000000000000000000000000000000000000000000007D20K3"\o"’’ГОСТ 25358-2012 Грунты. Метод полевого ...’’</w:instrText>
      </w:r>
    </w:p>
    <w:p w:rsidR="00000000" w:rsidRDefault="00A97AE9">
      <w:pPr>
        <w:pStyle w:val="FORMATTEXT"/>
        <w:ind w:firstLine="568"/>
        <w:jc w:val="both"/>
      </w:pPr>
      <w:r>
        <w:instrText>(утв. приказом Росстандарта от 29.10.2012 N ...</w:instrText>
      </w:r>
    </w:p>
    <w:p w:rsidR="00000000" w:rsidRDefault="00A97AE9">
      <w:pPr>
        <w:pStyle w:val="FORMATTEXT"/>
        <w:ind w:firstLine="568"/>
        <w:jc w:val="both"/>
      </w:pPr>
      <w:r>
        <w:instrText xml:space="preserve">Статус: Применение в качестве национального стандарта РФ прекращено. Не </w:instrText>
      </w:r>
      <w:r>
        <w:instrText>применяется как межгосударственный стандарт (действ. c 01.07.2013 по 31.05.2021)"</w:instrText>
      </w:r>
      <w:r>
        <w:fldChar w:fldCharType="separate"/>
      </w:r>
      <w:r>
        <w:rPr>
          <w:color w:val="BF2F1C"/>
          <w:u w:val="single"/>
        </w:rPr>
        <w:t>ГОСТ 25358</w:t>
      </w:r>
      <w:r>
        <w:fldChar w:fldCharType="end"/>
      </w:r>
      <w:r>
        <w:t>.</w:t>
      </w:r>
    </w:p>
    <w:p w:rsidR="00000000" w:rsidRDefault="00A97AE9">
      <w:pPr>
        <w:pStyle w:val="FORMATTEXT"/>
        <w:ind w:firstLine="568"/>
        <w:jc w:val="both"/>
      </w:pPr>
    </w:p>
    <w:p w:rsidR="00000000" w:rsidRDefault="00A97AE9">
      <w:pPr>
        <w:pStyle w:val="FORMATTEXT"/>
        <w:ind w:firstLine="568"/>
        <w:jc w:val="both"/>
      </w:pPr>
      <w:r>
        <w:t xml:space="preserve">9.2 При поверхностном оттаивании прогрев осуществляется сверху вниз от нагревателя, размещенного на поверхности грунта. Одной из разновидностей поверхностного </w:t>
      </w:r>
      <w:r>
        <w:t>оттаивания является послойное оттаивание. При радиальном оттаивании прогрев проводится в горизонтальных направлениях от нагревателя, размещенного в мерзлой зоне грунта.</w:t>
      </w:r>
    </w:p>
    <w:p w:rsidR="00000000" w:rsidRDefault="00A97AE9">
      <w:pPr>
        <w:pStyle w:val="FORMATTEXT"/>
        <w:ind w:firstLine="568"/>
        <w:jc w:val="both"/>
      </w:pPr>
    </w:p>
    <w:p w:rsidR="00000000" w:rsidRDefault="00A97AE9">
      <w:pPr>
        <w:pStyle w:val="FORMATTEXT"/>
        <w:ind w:firstLine="568"/>
        <w:jc w:val="both"/>
      </w:pPr>
      <w:r>
        <w:t>При предварительном (предпостроечном) оттаивании используется цикличный прогрев, черед</w:t>
      </w:r>
      <w:r>
        <w:t>ующийся с выдерживанием методом термоса.</w:t>
      </w:r>
    </w:p>
    <w:p w:rsidR="00000000" w:rsidRDefault="00A97AE9">
      <w:pPr>
        <w:pStyle w:val="FORMATTEXT"/>
        <w:ind w:firstLine="568"/>
        <w:jc w:val="both"/>
      </w:pPr>
    </w:p>
    <w:p w:rsidR="00000000" w:rsidRDefault="00A97AE9">
      <w:pPr>
        <w:pStyle w:val="FORMATTEXT"/>
        <w:ind w:firstLine="568"/>
        <w:jc w:val="both"/>
      </w:pPr>
      <w:r>
        <w:rPr>
          <w:b/>
          <w:bCs/>
        </w:rPr>
        <w:t>9.3 Электрооттаивание мерзлых грунтов основания</w:t>
      </w:r>
    </w:p>
    <w:p w:rsidR="00000000" w:rsidRDefault="00A97AE9">
      <w:pPr>
        <w:pStyle w:val="FORMATTEXT"/>
        <w:ind w:firstLine="568"/>
        <w:jc w:val="both"/>
      </w:pPr>
    </w:p>
    <w:p w:rsidR="00000000" w:rsidRDefault="00A97AE9">
      <w:pPr>
        <w:pStyle w:val="FORMATTEXT"/>
        <w:ind w:firstLine="568"/>
        <w:jc w:val="both"/>
      </w:pPr>
      <w:r>
        <w:t xml:space="preserve">9.3.1 Весь комплекс работ по электрическому оттаиванию мерзлых грунтов подразделяется на подготовительные, основные и демонтажные. Подготовительные работы включают: </w:t>
      </w:r>
      <w:r>
        <w:t>обеспечение оборудованием и материалами, планировку строительной площадки, разбивку сетки для размещения на строительной площадке электродов и контрольных устройств (термометрических и гидрогеологических скважин, марок для нивелировок поверхности и глубинн</w:t>
      </w:r>
      <w:r>
        <w:t>ых точек во время осадки при оттаивании). Основные работы заключаются в установке оборудования на строительной площадке, производстве оттаивания и уплотнения грунта.</w:t>
      </w:r>
    </w:p>
    <w:p w:rsidR="00000000" w:rsidRDefault="00A97AE9">
      <w:pPr>
        <w:pStyle w:val="FORMATTEXT"/>
        <w:ind w:firstLine="568"/>
        <w:jc w:val="both"/>
      </w:pPr>
    </w:p>
    <w:p w:rsidR="00000000" w:rsidRDefault="00A97AE9">
      <w:pPr>
        <w:pStyle w:val="FORMATTEXT"/>
        <w:ind w:firstLine="568"/>
        <w:jc w:val="both"/>
      </w:pPr>
      <w:r>
        <w:t>9.3.2 Электрооттаивание грунтов проводят трехфазным переменным током с помощью электродов</w:t>
      </w:r>
      <w:r>
        <w:t>, электролитическими нагревателями, омическими нагревателями и другими способами.</w:t>
      </w:r>
    </w:p>
    <w:p w:rsidR="00000000" w:rsidRDefault="00A97AE9">
      <w:pPr>
        <w:pStyle w:val="FORMATTEXT"/>
        <w:ind w:firstLine="568"/>
        <w:jc w:val="both"/>
      </w:pPr>
    </w:p>
    <w:p w:rsidR="00000000" w:rsidRDefault="00A97AE9">
      <w:pPr>
        <w:pStyle w:val="FORMATTEXT"/>
        <w:ind w:firstLine="568"/>
        <w:jc w:val="both"/>
      </w:pPr>
      <w:r>
        <w:t>9.3.3 Оттаивание трехфазным переменным током применяется для глинистых грунтов и включает следующие мероприятия:</w:t>
      </w:r>
    </w:p>
    <w:p w:rsidR="00000000" w:rsidRDefault="00A97AE9">
      <w:pPr>
        <w:pStyle w:val="FORMATTEXT"/>
        <w:ind w:firstLine="568"/>
        <w:jc w:val="both"/>
      </w:pPr>
    </w:p>
    <w:p w:rsidR="00000000" w:rsidRDefault="00A97AE9">
      <w:pPr>
        <w:pStyle w:val="FORMATTEXT"/>
        <w:ind w:firstLine="568"/>
        <w:jc w:val="both"/>
      </w:pPr>
      <w:r>
        <w:t>- забивку электродов с шагом 2,0-2,5 м в ряду и расстоянием</w:t>
      </w:r>
      <w:r>
        <w:t xml:space="preserve"> между рядами 2,5-4,0 м;</w:t>
      </w:r>
    </w:p>
    <w:p w:rsidR="00000000" w:rsidRDefault="00A97AE9">
      <w:pPr>
        <w:pStyle w:val="FORMATTEXT"/>
        <w:ind w:firstLine="568"/>
        <w:jc w:val="both"/>
      </w:pPr>
    </w:p>
    <w:p w:rsidR="00000000" w:rsidRDefault="00A97AE9">
      <w:pPr>
        <w:pStyle w:val="FORMATTEXT"/>
        <w:ind w:firstLine="568"/>
        <w:jc w:val="both"/>
      </w:pPr>
      <w:r>
        <w:t>- пропускание через грунт переменного электрического тока с одновременным отводом воды;</w:t>
      </w:r>
    </w:p>
    <w:p w:rsidR="00000000" w:rsidRDefault="00A97AE9">
      <w:pPr>
        <w:pStyle w:val="FORMATTEXT"/>
        <w:ind w:firstLine="568"/>
        <w:jc w:val="both"/>
      </w:pPr>
    </w:p>
    <w:p w:rsidR="00000000" w:rsidRDefault="00A97AE9">
      <w:pPr>
        <w:pStyle w:val="FORMATTEXT"/>
        <w:ind w:firstLine="568"/>
        <w:jc w:val="both"/>
      </w:pPr>
      <w:r>
        <w:t>- электроосмотическое уплотнение талого грунта постоянным током.</w:t>
      </w:r>
    </w:p>
    <w:p w:rsidR="00000000" w:rsidRDefault="00A97AE9">
      <w:pPr>
        <w:pStyle w:val="FORMATTEXT"/>
        <w:ind w:firstLine="568"/>
        <w:jc w:val="both"/>
      </w:pPr>
    </w:p>
    <w:p w:rsidR="00000000" w:rsidRDefault="00A97AE9">
      <w:pPr>
        <w:pStyle w:val="FORMATTEXT"/>
        <w:ind w:firstLine="568"/>
        <w:jc w:val="both"/>
      </w:pPr>
      <w:r>
        <w:t>Способ применим при глубине оттаивания до 10 м и более. Продолжительность р</w:t>
      </w:r>
      <w:r>
        <w:t>абот в среднем составляет 2-3 мес.</w:t>
      </w:r>
    </w:p>
    <w:p w:rsidR="00000000" w:rsidRDefault="00A97AE9">
      <w:pPr>
        <w:pStyle w:val="FORMATTEXT"/>
        <w:ind w:firstLine="568"/>
        <w:jc w:val="both"/>
      </w:pPr>
    </w:p>
    <w:p w:rsidR="00000000" w:rsidRDefault="00A97AE9">
      <w:pPr>
        <w:pStyle w:val="FORMATTEXT"/>
        <w:ind w:firstLine="568"/>
        <w:jc w:val="both"/>
      </w:pPr>
      <w:r>
        <w:t>9.3.4 Оттаивание электролитическими нагревателями применяют для песчаных и глинистых грунтов и включает следующие мероприятия:</w:t>
      </w:r>
    </w:p>
    <w:p w:rsidR="00000000" w:rsidRDefault="00A97AE9">
      <w:pPr>
        <w:pStyle w:val="FORMATTEXT"/>
        <w:ind w:firstLine="568"/>
        <w:jc w:val="both"/>
      </w:pPr>
    </w:p>
    <w:p w:rsidR="00000000" w:rsidRDefault="00A97AE9">
      <w:pPr>
        <w:pStyle w:val="FORMATTEXT"/>
        <w:ind w:firstLine="568"/>
        <w:jc w:val="both"/>
      </w:pPr>
      <w:r>
        <w:t>- бурение скважин диаметром 110-130 мм;</w:t>
      </w:r>
    </w:p>
    <w:p w:rsidR="00000000" w:rsidRDefault="00A97AE9">
      <w:pPr>
        <w:pStyle w:val="FORMATTEXT"/>
        <w:ind w:firstLine="568"/>
        <w:jc w:val="both"/>
      </w:pPr>
    </w:p>
    <w:p w:rsidR="00000000" w:rsidRDefault="00A97AE9">
      <w:pPr>
        <w:pStyle w:val="FORMATTEXT"/>
        <w:ind w:firstLine="568"/>
        <w:jc w:val="both"/>
      </w:pPr>
      <w:r>
        <w:t>- погружение внешнего и внутреннего электродов с за</w:t>
      </w:r>
      <w:r>
        <w:t>ливкой электролита;</w:t>
      </w:r>
    </w:p>
    <w:p w:rsidR="00000000" w:rsidRDefault="00A97AE9">
      <w:pPr>
        <w:pStyle w:val="FORMATTEXT"/>
        <w:ind w:firstLine="568"/>
        <w:jc w:val="both"/>
      </w:pPr>
    </w:p>
    <w:p w:rsidR="00000000" w:rsidRDefault="00A97AE9">
      <w:pPr>
        <w:pStyle w:val="FORMATTEXT"/>
        <w:ind w:firstLine="568"/>
        <w:jc w:val="both"/>
      </w:pPr>
      <w:r>
        <w:t>- подключение электрического питания нагревателя.</w:t>
      </w:r>
    </w:p>
    <w:p w:rsidR="00000000" w:rsidRDefault="00A97AE9">
      <w:pPr>
        <w:pStyle w:val="FORMATTEXT"/>
        <w:ind w:firstLine="568"/>
        <w:jc w:val="both"/>
      </w:pPr>
    </w:p>
    <w:p w:rsidR="00000000" w:rsidRDefault="00A97AE9">
      <w:pPr>
        <w:pStyle w:val="FORMATTEXT"/>
        <w:ind w:firstLine="568"/>
        <w:jc w:val="both"/>
      </w:pPr>
      <w:r>
        <w:t>Способ применим при глубине оттаивания до 15 м. Продолжительность работ в среднем составляет 1-2 мес.</w:t>
      </w:r>
    </w:p>
    <w:p w:rsidR="00000000" w:rsidRDefault="00A97AE9">
      <w:pPr>
        <w:pStyle w:val="FORMATTEXT"/>
        <w:ind w:firstLine="568"/>
        <w:jc w:val="both"/>
      </w:pPr>
    </w:p>
    <w:p w:rsidR="00000000" w:rsidRDefault="00A97AE9">
      <w:pPr>
        <w:pStyle w:val="FORMATTEXT"/>
        <w:ind w:firstLine="568"/>
        <w:jc w:val="both"/>
      </w:pPr>
      <w:r>
        <w:t>Электролитический нагреватель представляет собой наружную стальную трубу, заполне</w:t>
      </w:r>
      <w:r>
        <w:t>нную электролитом (водой), внутрь которого помещают электрод, выполненный из металлического прута или трубы. Для питания нагревателей используют переменный электрический ток промышленной частоты, подаваемый под напряжением около 20-30 В.</w:t>
      </w:r>
    </w:p>
    <w:p w:rsidR="00000000" w:rsidRDefault="00A97AE9">
      <w:pPr>
        <w:pStyle w:val="FORMATTEXT"/>
        <w:ind w:firstLine="568"/>
        <w:jc w:val="both"/>
      </w:pPr>
    </w:p>
    <w:p w:rsidR="00000000" w:rsidRDefault="00A97AE9">
      <w:pPr>
        <w:pStyle w:val="FORMATTEXT"/>
        <w:ind w:firstLine="568"/>
        <w:jc w:val="both"/>
      </w:pPr>
      <w:r>
        <w:t>Погружение внешни</w:t>
      </w:r>
      <w:r>
        <w:t>х труб нагревателей в мерзлый грунт проводят в заранее пробуренные скважины или непосредственной их забивкой.</w:t>
      </w:r>
    </w:p>
    <w:p w:rsidR="00000000" w:rsidRDefault="00A97AE9">
      <w:pPr>
        <w:pStyle w:val="FORMATTEXT"/>
        <w:ind w:firstLine="568"/>
        <w:jc w:val="both"/>
      </w:pPr>
    </w:p>
    <w:p w:rsidR="00000000" w:rsidRDefault="00A97AE9">
      <w:pPr>
        <w:pStyle w:val="FORMATTEXT"/>
        <w:ind w:firstLine="568"/>
        <w:jc w:val="both"/>
      </w:pPr>
      <w:r>
        <w:t>9.3.5 Оттаивание омическими нагревателями применяется для песчаных и глинистых грунтов и включает следующие мероприятия:</w:t>
      </w:r>
    </w:p>
    <w:p w:rsidR="00000000" w:rsidRDefault="00A97AE9">
      <w:pPr>
        <w:pStyle w:val="FORMATTEXT"/>
        <w:ind w:firstLine="568"/>
        <w:jc w:val="both"/>
      </w:pPr>
    </w:p>
    <w:p w:rsidR="00000000" w:rsidRDefault="00A97AE9">
      <w:pPr>
        <w:pStyle w:val="FORMATTEXT"/>
        <w:ind w:firstLine="568"/>
        <w:jc w:val="both"/>
      </w:pPr>
      <w:r>
        <w:t>- бурение скважин;</w:t>
      </w:r>
    </w:p>
    <w:p w:rsidR="00000000" w:rsidRDefault="00A97AE9">
      <w:pPr>
        <w:pStyle w:val="FORMATTEXT"/>
        <w:ind w:firstLine="568"/>
        <w:jc w:val="both"/>
      </w:pPr>
    </w:p>
    <w:p w:rsidR="00000000" w:rsidRDefault="00A97AE9">
      <w:pPr>
        <w:pStyle w:val="FORMATTEXT"/>
        <w:ind w:firstLine="568"/>
        <w:jc w:val="both"/>
      </w:pPr>
      <w:r>
        <w:t>- п</w:t>
      </w:r>
      <w:r>
        <w:t>огружение скобок из арматурной стали и засыпка песком;</w:t>
      </w:r>
    </w:p>
    <w:p w:rsidR="00000000" w:rsidRDefault="00A97AE9">
      <w:pPr>
        <w:pStyle w:val="FORMATTEXT"/>
        <w:ind w:firstLine="568"/>
        <w:jc w:val="both"/>
      </w:pPr>
    </w:p>
    <w:p w:rsidR="00000000" w:rsidRDefault="00A97AE9">
      <w:pPr>
        <w:pStyle w:val="FORMATTEXT"/>
        <w:ind w:firstLine="568"/>
        <w:jc w:val="both"/>
      </w:pPr>
      <w:r>
        <w:t>- подключение электрического питания.</w:t>
      </w:r>
    </w:p>
    <w:p w:rsidR="00000000" w:rsidRDefault="00A97AE9">
      <w:pPr>
        <w:pStyle w:val="FORMATTEXT"/>
        <w:ind w:firstLine="568"/>
        <w:jc w:val="both"/>
      </w:pPr>
    </w:p>
    <w:p w:rsidR="00000000" w:rsidRDefault="00A97AE9">
      <w:pPr>
        <w:pStyle w:val="FORMATTEXT"/>
        <w:ind w:firstLine="568"/>
        <w:jc w:val="both"/>
      </w:pPr>
      <w:r>
        <w:t>Способ применяют при глубине оттаивания до 15 м. Продолжительность работ в среднем составляет 1 мес.</w:t>
      </w:r>
    </w:p>
    <w:p w:rsidR="00000000" w:rsidRDefault="00A97AE9">
      <w:pPr>
        <w:pStyle w:val="FORMATTEXT"/>
        <w:ind w:firstLine="568"/>
        <w:jc w:val="both"/>
      </w:pPr>
    </w:p>
    <w:p w:rsidR="00000000" w:rsidRDefault="00A97AE9">
      <w:pPr>
        <w:pStyle w:val="FORMATTEXT"/>
        <w:ind w:firstLine="568"/>
        <w:jc w:val="both"/>
      </w:pPr>
      <w:r>
        <w:t>Для питания нагревателей используют переменный электрически</w:t>
      </w:r>
      <w:r>
        <w:t>й ток промышленной частоты, подаваемый под напряжением около 20-50 В.</w:t>
      </w:r>
    </w:p>
    <w:p w:rsidR="00000000" w:rsidRDefault="00A97AE9">
      <w:pPr>
        <w:pStyle w:val="FORMATTEXT"/>
        <w:ind w:firstLine="568"/>
        <w:jc w:val="both"/>
      </w:pPr>
    </w:p>
    <w:p w:rsidR="00000000" w:rsidRDefault="00A97AE9">
      <w:pPr>
        <w:pStyle w:val="FORMATTEXT"/>
        <w:ind w:firstLine="568"/>
        <w:jc w:val="both"/>
      </w:pPr>
      <w:r>
        <w:t xml:space="preserve">9.3.6 Контроль за развитием процесса оттаивания осуществляется посредством наблюдений за изменением значений фазных сопротивлений, за расходом электроэнергии, температурой оттаиваемого </w:t>
      </w:r>
      <w:r>
        <w:t>грунта и осадками поверхностных марок. Оттаивание считается законченным, когда во всех термометрических скважинах по глубине оттаиваемого слоя наблюдается положительная температура, а значение электрического сопротивления нагрузки становится близким к расч</w:t>
      </w:r>
      <w:r>
        <w:t>етному сопротивлению электродной системы для оттаивания грунта.</w:t>
      </w:r>
    </w:p>
    <w:p w:rsidR="00000000" w:rsidRDefault="00A97AE9">
      <w:pPr>
        <w:pStyle w:val="FORMATTEXT"/>
        <w:ind w:firstLine="568"/>
        <w:jc w:val="both"/>
      </w:pPr>
    </w:p>
    <w:p w:rsidR="00000000" w:rsidRDefault="00A97AE9">
      <w:pPr>
        <w:pStyle w:val="FORMATTEXT"/>
        <w:ind w:firstLine="568"/>
        <w:jc w:val="both"/>
      </w:pPr>
      <w:r>
        <w:t>9.3.7 При электрооттаивании ММГ необходимо предусматривать устройство поверхностного водоотвода и дренажа толщи основания с помощью вертикальных дрен.</w:t>
      </w:r>
    </w:p>
    <w:p w:rsidR="00000000" w:rsidRDefault="00A97AE9">
      <w:pPr>
        <w:pStyle w:val="FORMATTEXT"/>
        <w:ind w:firstLine="568"/>
        <w:jc w:val="both"/>
      </w:pPr>
    </w:p>
    <w:p w:rsidR="00000000" w:rsidRDefault="00A97AE9">
      <w:pPr>
        <w:pStyle w:val="FORMATTEXT"/>
        <w:ind w:firstLine="568"/>
        <w:jc w:val="both"/>
      </w:pPr>
      <w:r>
        <w:rPr>
          <w:b/>
          <w:bCs/>
        </w:rPr>
        <w:t>9.4 Гидрооттаивание мерзлых грунтов осн</w:t>
      </w:r>
      <w:r>
        <w:rPr>
          <w:b/>
          <w:bCs/>
        </w:rPr>
        <w:t>ования</w:t>
      </w:r>
    </w:p>
    <w:p w:rsidR="00000000" w:rsidRDefault="00A97AE9">
      <w:pPr>
        <w:pStyle w:val="FORMATTEXT"/>
        <w:ind w:firstLine="568"/>
        <w:jc w:val="both"/>
      </w:pPr>
    </w:p>
    <w:p w:rsidR="00000000" w:rsidRDefault="00A97AE9">
      <w:pPr>
        <w:pStyle w:val="FORMATTEXT"/>
        <w:ind w:firstLine="568"/>
        <w:jc w:val="both"/>
      </w:pPr>
      <w:r>
        <w:t>9.4.1 При гидрооттаивании ММГ вода подается в грунт через скважины или через погруженные в грунт трубы, перфорированные на заданном участке.</w:t>
      </w:r>
    </w:p>
    <w:p w:rsidR="00000000" w:rsidRDefault="00A97AE9">
      <w:pPr>
        <w:pStyle w:val="FORMATTEXT"/>
        <w:ind w:firstLine="568"/>
        <w:jc w:val="both"/>
      </w:pPr>
    </w:p>
    <w:p w:rsidR="00000000" w:rsidRDefault="00A97AE9">
      <w:pPr>
        <w:pStyle w:val="FORMATTEXT"/>
        <w:ind w:firstLine="568"/>
        <w:jc w:val="both"/>
      </w:pPr>
      <w:r>
        <w:t>Вода постепенно обогревает и оттаивает мерзлый грунт, проникает в поры и расширяет зону своего теплового в</w:t>
      </w:r>
      <w:r>
        <w:t>оздействия. Передвижение воды по порам грунта должно происходить с такой скоростью, чтобы не вызывать недопустимого выноса (вымывания) мелких частиц грунта. Практически это устанавливается в процессе работы, наблюдая за мутностью удаляемой воды.</w:t>
      </w:r>
    </w:p>
    <w:p w:rsidR="00000000" w:rsidRDefault="00A97AE9">
      <w:pPr>
        <w:pStyle w:val="FORMATTEXT"/>
        <w:ind w:firstLine="568"/>
        <w:jc w:val="both"/>
      </w:pPr>
    </w:p>
    <w:p w:rsidR="00000000" w:rsidRDefault="00A97AE9">
      <w:pPr>
        <w:pStyle w:val="FORMATTEXT"/>
        <w:ind w:firstLine="568"/>
        <w:jc w:val="both"/>
      </w:pPr>
      <w:r>
        <w:t>9.4.2 Раб</w:t>
      </w:r>
      <w:r>
        <w:t>оты по гидрооттаиванию оснований зданий и сооружений подразделяются на три последовательных этапа: подготовительные работы, оттаивание грунтов, осушение и уплотнение оттаянных грунтов. Второй и третий этапы частично совпадают.</w:t>
      </w:r>
    </w:p>
    <w:p w:rsidR="00000000" w:rsidRDefault="00A97AE9">
      <w:pPr>
        <w:pStyle w:val="FORMATTEXT"/>
        <w:ind w:firstLine="568"/>
        <w:jc w:val="both"/>
      </w:pPr>
    </w:p>
    <w:p w:rsidR="00000000" w:rsidRDefault="00A97AE9">
      <w:pPr>
        <w:pStyle w:val="FORMATTEXT"/>
        <w:ind w:firstLine="568"/>
        <w:jc w:val="both"/>
      </w:pPr>
      <w:r>
        <w:t>Буровое погружение игл на за</w:t>
      </w:r>
      <w:r>
        <w:t>данную глубину при гидрооттаивании проводят с одновременной подачей воды в течение времени её погружения.</w:t>
      </w:r>
    </w:p>
    <w:p w:rsidR="00000000" w:rsidRDefault="00A97AE9">
      <w:pPr>
        <w:pStyle w:val="FORMATTEXT"/>
        <w:ind w:firstLine="568"/>
        <w:jc w:val="both"/>
      </w:pPr>
    </w:p>
    <w:p w:rsidR="00000000" w:rsidRDefault="00A97AE9">
      <w:pPr>
        <w:pStyle w:val="FORMATTEXT"/>
        <w:ind w:firstLine="568"/>
        <w:jc w:val="both"/>
      </w:pPr>
      <w:r>
        <w:t>Перерывы в нагнетании воды при оттаивании не допускаются.</w:t>
      </w:r>
    </w:p>
    <w:p w:rsidR="00000000" w:rsidRDefault="00A97AE9">
      <w:pPr>
        <w:pStyle w:val="FORMATTEXT"/>
        <w:ind w:firstLine="568"/>
        <w:jc w:val="both"/>
      </w:pPr>
    </w:p>
    <w:p w:rsidR="00000000" w:rsidRDefault="00A97AE9">
      <w:pPr>
        <w:pStyle w:val="FORMATTEXT"/>
        <w:ind w:firstLine="568"/>
        <w:jc w:val="both"/>
      </w:pPr>
      <w:r>
        <w:t>9.4.3 Способ применяется в грунтах с коэффициентом фильтрации более 0,01 м/сут. При глубин</w:t>
      </w:r>
      <w:r>
        <w:t>е оттаивания 10 м продолжительность работ в среднем составляет 10-12 сут.</w:t>
      </w:r>
    </w:p>
    <w:p w:rsidR="00000000" w:rsidRDefault="00A97AE9">
      <w:pPr>
        <w:pStyle w:val="FORMATTEXT"/>
        <w:ind w:firstLine="568"/>
        <w:jc w:val="both"/>
      </w:pPr>
    </w:p>
    <w:p w:rsidR="00000000" w:rsidRDefault="00A97AE9">
      <w:pPr>
        <w:pStyle w:val="FORMATTEXT"/>
        <w:ind w:firstLine="568"/>
        <w:jc w:val="both"/>
      </w:pPr>
      <w:r>
        <w:rPr>
          <w:b/>
          <w:bCs/>
        </w:rPr>
        <w:t>9.5 Парооттаивание мерзлых грунтов основания</w:t>
      </w:r>
    </w:p>
    <w:p w:rsidR="00000000" w:rsidRDefault="00A97AE9">
      <w:pPr>
        <w:pStyle w:val="FORMATTEXT"/>
        <w:ind w:firstLine="568"/>
        <w:jc w:val="both"/>
      </w:pPr>
    </w:p>
    <w:p w:rsidR="00000000" w:rsidRDefault="00A97AE9">
      <w:pPr>
        <w:pStyle w:val="FORMATTEXT"/>
        <w:ind w:firstLine="568"/>
        <w:jc w:val="both"/>
      </w:pPr>
      <w:r>
        <w:t>9.5.1 При парооттаивании мерзлых грунтов по трубам (иглам), предварительно погруженным в грунт на заданную глубину или постепенно погру</w:t>
      </w:r>
      <w:r>
        <w:t>жаемым в грунт, по мере его оттаивания подается пар.</w:t>
      </w:r>
    </w:p>
    <w:p w:rsidR="00000000" w:rsidRDefault="00A97AE9">
      <w:pPr>
        <w:pStyle w:val="FORMATTEXT"/>
        <w:ind w:firstLine="568"/>
        <w:jc w:val="both"/>
      </w:pPr>
    </w:p>
    <w:p w:rsidR="00000000" w:rsidRDefault="00A97AE9">
      <w:pPr>
        <w:pStyle w:val="FORMATTEXT"/>
        <w:ind w:firstLine="568"/>
        <w:jc w:val="both"/>
      </w:pPr>
      <w:r>
        <w:t>Оттаивание мерзлого грунта паром проводят "открытым" способом, когда пар подается и проникает непосредственно в грунт через отверстия в трубах-иглах, и "закрытым" способом.</w:t>
      </w:r>
    </w:p>
    <w:p w:rsidR="00000000" w:rsidRDefault="00A97AE9">
      <w:pPr>
        <w:pStyle w:val="FORMATTEXT"/>
        <w:ind w:firstLine="568"/>
        <w:jc w:val="both"/>
      </w:pPr>
    </w:p>
    <w:p w:rsidR="00000000" w:rsidRDefault="00A97AE9">
      <w:pPr>
        <w:pStyle w:val="FORMATTEXT"/>
        <w:ind w:firstLine="568"/>
        <w:jc w:val="both"/>
      </w:pPr>
      <w:r>
        <w:t>9.5.2 При "закрытом" способе</w:t>
      </w:r>
      <w:r>
        <w:t xml:space="preserve"> пар циркулирует в замкнутой системе и оттаивание грунта происходит только за счет теплопередачи через стенку трубы. При таком способе оттаивания грунт защищается от дополнительного увлажнения и разрушения структуры механическим воздействием пара. Однако п</w:t>
      </w:r>
      <w:r>
        <w:t>ри этом замедляется скорость оттаивания.</w:t>
      </w:r>
    </w:p>
    <w:p w:rsidR="00000000" w:rsidRDefault="00A97AE9">
      <w:pPr>
        <w:pStyle w:val="FORMATTEXT"/>
        <w:ind w:firstLine="568"/>
        <w:jc w:val="both"/>
      </w:pPr>
    </w:p>
    <w:p w:rsidR="00000000" w:rsidRDefault="00A97AE9">
      <w:pPr>
        <w:pStyle w:val="FORMATTEXT"/>
        <w:ind w:firstLine="568"/>
        <w:jc w:val="both"/>
      </w:pPr>
      <w:r>
        <w:t>9.5.3 "Открытый" способ парооттаивания применим в грунтах с коэффициентом фильтрации более 0,01 м/сут и глубине оттаивания до 10 м. Средняя продолжительность оттаивания талика диаметром 1,0-1,2 м вокруг паровой игл</w:t>
      </w:r>
      <w:r>
        <w:t>ы - 6-8 ч работы.</w:t>
      </w:r>
    </w:p>
    <w:p w:rsidR="00000000" w:rsidRDefault="00A97AE9">
      <w:pPr>
        <w:pStyle w:val="FORMATTEXT"/>
        <w:ind w:firstLine="568"/>
        <w:jc w:val="both"/>
      </w:pPr>
    </w:p>
    <w:p w:rsidR="00000000" w:rsidRDefault="00A97AE9">
      <w:pPr>
        <w:pStyle w:val="FORMATTEXT"/>
        <w:ind w:firstLine="568"/>
        <w:jc w:val="both"/>
      </w:pPr>
      <w:r>
        <w:t xml:space="preserve">9.6 Безопасность производства работ по предпостроечному оттаиванию мерзлых грунтов обеспечивается путем размещения силовых трансформаторов, паровых котлов, ЛЭП и паропроводов в безопасных местах и их ограждением, а также соответствующим </w:t>
      </w:r>
      <w:r>
        <w:t>инструктажом рабочего персонала.</w:t>
      </w:r>
    </w:p>
    <w:p w:rsidR="00000000" w:rsidRDefault="00A97AE9">
      <w:pPr>
        <w:pStyle w:val="FORMATTEXT"/>
        <w:ind w:firstLine="568"/>
        <w:jc w:val="both"/>
      </w:pPr>
    </w:p>
    <w:p w:rsidR="00000000" w:rsidRDefault="00A97AE9">
      <w:pPr>
        <w:pStyle w:val="FORMATTEXT"/>
        <w:ind w:firstLine="568"/>
        <w:jc w:val="both"/>
      </w:pPr>
      <w:r>
        <w:t>Все электрооборудование должно быть заземлено с учетом условий районов распространения ММГ.</w:t>
      </w:r>
    </w:p>
    <w:p w:rsidR="00000000" w:rsidRDefault="00A97AE9">
      <w:pPr>
        <w:pStyle w:val="FORMATTEXT"/>
        <w:ind w:firstLine="568"/>
        <w:jc w:val="both"/>
      </w:pPr>
    </w:p>
    <w:p w:rsidR="00000000" w:rsidRDefault="00A97AE9">
      <w:pPr>
        <w:pStyle w:val="FORMATTEXT"/>
        <w:ind w:firstLine="568"/>
        <w:jc w:val="both"/>
      </w:pPr>
      <w:r>
        <w:t>Наблюдения за температурой грунтов, нивелировка геодезических марок и другие контрольные и вспомогательные работы следует проводи</w:t>
      </w:r>
      <w:r>
        <w:t>ть только при отключенном напряжении или при снятом давлении пара.</w:t>
      </w:r>
    </w:p>
    <w:p w:rsidR="00000000" w:rsidRDefault="00A97AE9">
      <w:pPr>
        <w:pStyle w:val="FORMATTEXT"/>
        <w:ind w:firstLine="568"/>
        <w:jc w:val="both"/>
      </w:pPr>
    </w:p>
    <w:p w:rsidR="00000000" w:rsidRDefault="00A97AE9">
      <w:pPr>
        <w:pStyle w:val="FORMATTEXT"/>
        <w:ind w:firstLine="568"/>
        <w:jc w:val="both"/>
      </w:pPr>
      <w:r>
        <w:t>9.7 Контроль качества проведения работ по предварительному оттаиванию грунтов основания по их окончании, но до устройства фундаментов состоит из следующих этапов:</w:t>
      </w:r>
    </w:p>
    <w:p w:rsidR="00000000" w:rsidRDefault="00A97AE9">
      <w:pPr>
        <w:pStyle w:val="FORMATTEXT"/>
        <w:ind w:firstLine="568"/>
        <w:jc w:val="both"/>
      </w:pPr>
    </w:p>
    <w:p w:rsidR="00000000" w:rsidRDefault="00A97AE9">
      <w:pPr>
        <w:pStyle w:val="FORMATTEXT"/>
        <w:ind w:firstLine="568"/>
        <w:jc w:val="both"/>
      </w:pPr>
      <w:r>
        <w:t>- периодическое измерени</w:t>
      </w:r>
      <w:r>
        <w:t>е температуры грунта для контроля хода и полноты оттаивания;</w:t>
      </w:r>
    </w:p>
    <w:p w:rsidR="00000000" w:rsidRDefault="00A97AE9">
      <w:pPr>
        <w:pStyle w:val="FORMATTEXT"/>
        <w:ind w:firstLine="568"/>
        <w:jc w:val="both"/>
      </w:pPr>
    </w:p>
    <w:p w:rsidR="00000000" w:rsidRDefault="00A97AE9">
      <w:pPr>
        <w:pStyle w:val="FORMATTEXT"/>
        <w:ind w:firstLine="568"/>
        <w:jc w:val="both"/>
      </w:pPr>
      <w:r>
        <w:t xml:space="preserve">- зондирование оттаянного основания в целях установления фактической глубины оттаивания грунта и его плотности (при невозможности применения зондов следует проводить контрольное бурение скважин </w:t>
      </w:r>
      <w:r>
        <w:t>с отбором образцов для определения плотности и влажности грунта);</w:t>
      </w:r>
    </w:p>
    <w:p w:rsidR="00000000" w:rsidRDefault="00A97AE9">
      <w:pPr>
        <w:pStyle w:val="FORMATTEXT"/>
        <w:ind w:firstLine="568"/>
        <w:jc w:val="both"/>
      </w:pPr>
    </w:p>
    <w:p w:rsidR="00000000" w:rsidRDefault="00A97AE9">
      <w:pPr>
        <w:pStyle w:val="FORMATTEXT"/>
        <w:ind w:firstLine="568"/>
        <w:jc w:val="both"/>
      </w:pPr>
      <w:r>
        <w:t xml:space="preserve">- нивелировка поверхности строительной площадки или поверхности дна котлована до начала работ, в процессе и в результате работ (при оттаивании на полную глубину). Периодичность нивелировки </w:t>
      </w:r>
      <w:r>
        <w:t>должна обеспечивать получение не менее 4-5 значений осадки в каждой точке;</w:t>
      </w:r>
    </w:p>
    <w:p w:rsidR="00000000" w:rsidRDefault="00A97AE9">
      <w:pPr>
        <w:pStyle w:val="FORMATTEXT"/>
        <w:ind w:firstLine="568"/>
        <w:jc w:val="both"/>
      </w:pPr>
    </w:p>
    <w:p w:rsidR="00000000" w:rsidRDefault="00A97AE9">
      <w:pPr>
        <w:pStyle w:val="FORMATTEXT"/>
        <w:ind w:firstLine="568"/>
        <w:jc w:val="both"/>
      </w:pPr>
      <w:r>
        <w:t>- контрольные измерения плотности оттаявшего грунта.</w:t>
      </w:r>
    </w:p>
    <w:p w:rsidR="00000000" w:rsidRDefault="00A97AE9">
      <w:pPr>
        <w:pStyle w:val="FORMATTEXT"/>
        <w:ind w:firstLine="568"/>
        <w:jc w:val="both"/>
      </w:pPr>
    </w:p>
    <w:p w:rsidR="00000000" w:rsidRDefault="00A97AE9">
      <w:pPr>
        <w:pStyle w:val="FORMATTEXT"/>
        <w:ind w:firstLine="568"/>
        <w:jc w:val="both"/>
      </w:pPr>
      <w:r>
        <w:t>Результаты измерений на всех этапах контроля заносят в журнал.</w:t>
      </w:r>
    </w:p>
    <w:p w:rsidR="00000000" w:rsidRDefault="00A97AE9">
      <w:pPr>
        <w:pStyle w:val="FORMATTEXT"/>
        <w:ind w:firstLine="568"/>
        <w:jc w:val="both"/>
      </w:pPr>
    </w:p>
    <w:p w:rsidR="00000000" w:rsidRDefault="00A97AE9">
      <w:pPr>
        <w:pStyle w:val="HEADERTEXT"/>
        <w:rPr>
          <w:b/>
          <w:bCs/>
        </w:rPr>
      </w:pPr>
    </w:p>
    <w:p w:rsidR="00000000" w:rsidRDefault="00A97AE9">
      <w:pPr>
        <w:pStyle w:val="HEADERTEXT"/>
        <w:ind w:firstLine="568"/>
        <w:jc w:val="both"/>
        <w:outlineLvl w:val="2"/>
        <w:rPr>
          <w:b/>
          <w:bCs/>
        </w:rPr>
      </w:pPr>
      <w:r>
        <w:rPr>
          <w:b/>
          <w:bCs/>
        </w:rPr>
        <w:t xml:space="preserve"> 10 Основные требования к осуществлению мероприятий по приспо</w:t>
      </w:r>
      <w:r>
        <w:rPr>
          <w:b/>
          <w:bCs/>
        </w:rPr>
        <w:t xml:space="preserve">соблению конструкций зданий и сооружений к восприятию деформаций, обусловленных оттаиванием основания </w:t>
      </w:r>
    </w:p>
    <w:p w:rsidR="00000000" w:rsidRDefault="00A97AE9">
      <w:pPr>
        <w:pStyle w:val="FORMATTEXT"/>
        <w:ind w:firstLine="568"/>
        <w:jc w:val="both"/>
      </w:pPr>
      <w:r>
        <w:t>10.1 Приспособление конструкций зданий и сооружений к восприятию повышенных деформаций должно осуществляться:</w:t>
      </w:r>
    </w:p>
    <w:p w:rsidR="00000000" w:rsidRDefault="00A97AE9">
      <w:pPr>
        <w:pStyle w:val="FORMATTEXT"/>
        <w:ind w:firstLine="568"/>
        <w:jc w:val="both"/>
      </w:pPr>
    </w:p>
    <w:p w:rsidR="00000000" w:rsidRDefault="00A97AE9">
      <w:pPr>
        <w:pStyle w:val="FORMATTEXT"/>
        <w:ind w:firstLine="568"/>
        <w:jc w:val="both"/>
      </w:pPr>
      <w:r>
        <w:t>а) повышением прочности и общей пространст</w:t>
      </w:r>
      <w:r>
        <w:t>венной жесткости здания и сооружения, достигаемых устройством поэтажных железобетонных или армокирпичных поясов, связанных с перекрытиями; усилением армирования конструкции, в частности простенков; усилением анкеровки и замоноличиванием сборных элементов п</w:t>
      </w:r>
      <w:r>
        <w:t>ерекрытий; усилением фундаментов и несущих конструкций подвалов; применением монолитных и сборно-монолитных ленточных фундаментов, перекрестных лент и плитных фундаментов; дополнительной разрезкой зданий и сооружений на отдельные отсеки; устройством осадоч</w:t>
      </w:r>
      <w:r>
        <w:t>ных швов на расстоянии от торцовых стен, равном 1-0,5 ширины зданий, и т.п.;</w:t>
      </w:r>
    </w:p>
    <w:p w:rsidR="00000000" w:rsidRDefault="00A97AE9">
      <w:pPr>
        <w:pStyle w:val="FORMATTEXT"/>
        <w:ind w:firstLine="568"/>
        <w:jc w:val="both"/>
      </w:pPr>
    </w:p>
    <w:p w:rsidR="00000000" w:rsidRDefault="00A97AE9">
      <w:pPr>
        <w:pStyle w:val="FORMATTEXT"/>
        <w:ind w:firstLine="568"/>
        <w:jc w:val="both"/>
      </w:pPr>
      <w:r>
        <w:t xml:space="preserve">б) увеличением податливости и гибкости зданий и сооружений, достигаемым применением гибких и разрезных конструкций (если это позволяют технологические требования) и обеспечением </w:t>
      </w:r>
      <w:r>
        <w:t>возможности выравнивания конструкций зданий и сооружений, а также технологического оборудования.</w:t>
      </w:r>
    </w:p>
    <w:p w:rsidR="00000000" w:rsidRDefault="00A97AE9">
      <w:pPr>
        <w:pStyle w:val="FORMATTEXT"/>
        <w:ind w:firstLine="568"/>
        <w:jc w:val="both"/>
      </w:pPr>
    </w:p>
    <w:p w:rsidR="00000000" w:rsidRDefault="00A97AE9">
      <w:pPr>
        <w:pStyle w:val="FORMATTEXT"/>
        <w:ind w:firstLine="568"/>
        <w:jc w:val="both"/>
      </w:pPr>
      <w:r>
        <w:t>10.2 Перечисленные мероприятия допускается предусматривать отдельно или в сочетании применительно к особенностям и конкретным условиям строительства проектиру</w:t>
      </w:r>
      <w:r>
        <w:t>емого объекта.</w:t>
      </w:r>
    </w:p>
    <w:p w:rsidR="00000000" w:rsidRDefault="00A97AE9">
      <w:pPr>
        <w:pStyle w:val="FORMATTEXT"/>
        <w:ind w:firstLine="568"/>
        <w:jc w:val="both"/>
      </w:pPr>
    </w:p>
    <w:p w:rsidR="00000000" w:rsidRDefault="00A97AE9">
      <w:pPr>
        <w:pStyle w:val="HEADERTEXT"/>
        <w:rPr>
          <w:b/>
          <w:bCs/>
        </w:rPr>
      </w:pPr>
    </w:p>
    <w:p w:rsidR="00000000" w:rsidRDefault="00A97AE9">
      <w:pPr>
        <w:pStyle w:val="HEADERTEXT"/>
        <w:ind w:firstLine="568"/>
        <w:jc w:val="both"/>
        <w:outlineLvl w:val="2"/>
        <w:rPr>
          <w:b/>
          <w:bCs/>
        </w:rPr>
      </w:pPr>
      <w:r>
        <w:rPr>
          <w:b/>
          <w:bCs/>
        </w:rPr>
        <w:t xml:space="preserve"> 11 Основные требования к осуществлению мероприятий по устройству систем геотехнического мониторинга </w:t>
      </w:r>
    </w:p>
    <w:p w:rsidR="00000000" w:rsidRDefault="00A97AE9">
      <w:pPr>
        <w:pStyle w:val="FORMATTEXT"/>
        <w:ind w:firstLine="568"/>
        <w:jc w:val="both"/>
      </w:pPr>
      <w:r>
        <w:t>11.1 В период возведения зданий и сооружений на ММГ в рамках устройства систем геотехнического мониторинга оборудуются контрольные темпер</w:t>
      </w:r>
      <w:r>
        <w:t>атурные и гидрогеологические скважины, осуществляется нивелирование фундаментов и контроль температуры охлаждающих устройств (</w:t>
      </w:r>
      <w:r>
        <w:fldChar w:fldCharType="begin"/>
      </w:r>
      <w:r>
        <w:instrText xml:space="preserve"> HYPERLINK "kodeks://link/d?nd=556330134&amp;point=mark=000000000000000000000000000000000000000000000000007D20K3"\o"’’СП 305.1325800.2</w:instrText>
      </w:r>
      <w:r>
        <w:instrText>017 Здания и сооружения. Правила проведения ...’’</w:instrText>
      </w:r>
    </w:p>
    <w:p w:rsidR="00000000" w:rsidRDefault="00A97AE9">
      <w:pPr>
        <w:pStyle w:val="FORMATTEXT"/>
        <w:ind w:firstLine="568"/>
        <w:jc w:val="both"/>
      </w:pPr>
      <w:r>
        <w:instrText>(утв. приказом Министерства строительства и жилищно-коммунального хозяйства ...</w:instrText>
      </w:r>
    </w:p>
    <w:p w:rsidR="00000000" w:rsidRDefault="00A97AE9">
      <w:pPr>
        <w:pStyle w:val="FORMATTEXT"/>
        <w:ind w:firstLine="568"/>
        <w:jc w:val="both"/>
      </w:pPr>
      <w:r>
        <w:instrText>Статус: Действующий документ. Применяется для целей технического регламента (действ. c 18.04.2018)"</w:instrText>
      </w:r>
      <w:r>
        <w:fldChar w:fldCharType="separate"/>
      </w:r>
      <w:r>
        <w:rPr>
          <w:color w:val="0000AA"/>
          <w:u w:val="single"/>
        </w:rPr>
        <w:t>СП 305.1325800</w:t>
      </w:r>
      <w:r>
        <w:fldChar w:fldCharType="end"/>
      </w:r>
      <w:r>
        <w:t xml:space="preserve">, </w:t>
      </w:r>
      <w:r>
        <w:fldChar w:fldCharType="begin"/>
      </w:r>
      <w:r>
        <w:instrText xml:space="preserve"> HYPERLI</w:instrText>
      </w:r>
      <w:r>
        <w:instrText>NK "kodeks://link/d?nd=1200095519&amp;point=mark=000000000000000000000000000000000000000000000000007D20K3"\o"’’СП 25.13330.2012 Основания и фундаменты на вечномерзлых грунтах ...’’</w:instrText>
      </w:r>
    </w:p>
    <w:p w:rsidR="00000000" w:rsidRDefault="00A97AE9">
      <w:pPr>
        <w:pStyle w:val="FORMATTEXT"/>
        <w:ind w:firstLine="568"/>
        <w:jc w:val="both"/>
      </w:pPr>
      <w:r>
        <w:instrText>(утв. приказом Минрегиона России от 29.12.2011 N 622)</w:instrText>
      </w:r>
    </w:p>
    <w:p w:rsidR="00000000" w:rsidRDefault="00A97AE9">
      <w:pPr>
        <w:pStyle w:val="FORMATTEXT"/>
        <w:ind w:firstLine="568"/>
        <w:jc w:val="both"/>
      </w:pPr>
      <w:r>
        <w:instrText>Статус: Недействующая ред</w:instrText>
      </w:r>
      <w:r>
        <w:instrText>акция документа (действ. c 26.05.2020 по 31.08.2021)"</w:instrText>
      </w:r>
      <w:r>
        <w:fldChar w:fldCharType="separate"/>
      </w:r>
      <w:r>
        <w:rPr>
          <w:color w:val="BF2F1C"/>
          <w:u w:val="single"/>
        </w:rPr>
        <w:t>СП 25.13330</w:t>
      </w:r>
      <w:r>
        <w:fldChar w:fldCharType="end"/>
      </w:r>
      <w:r>
        <w:t>). Производится устройство термометрических и гидрогеологических скважин, геодезических марок и реперов.</w:t>
      </w:r>
    </w:p>
    <w:p w:rsidR="00000000" w:rsidRDefault="00A97AE9">
      <w:pPr>
        <w:pStyle w:val="FORMATTEXT"/>
        <w:ind w:firstLine="568"/>
        <w:jc w:val="both"/>
      </w:pPr>
    </w:p>
    <w:p w:rsidR="00000000" w:rsidRDefault="00A97AE9">
      <w:pPr>
        <w:pStyle w:val="FORMATTEXT"/>
        <w:ind w:firstLine="568"/>
        <w:jc w:val="both"/>
      </w:pPr>
      <w:r>
        <w:rPr>
          <w:b/>
          <w:bCs/>
        </w:rPr>
        <w:t>11.2 Устройство термометрических скважин</w:t>
      </w:r>
    </w:p>
    <w:p w:rsidR="00000000" w:rsidRDefault="00A97AE9">
      <w:pPr>
        <w:pStyle w:val="FORMATTEXT"/>
        <w:ind w:firstLine="568"/>
        <w:jc w:val="both"/>
      </w:pPr>
    </w:p>
    <w:p w:rsidR="00000000" w:rsidRDefault="00A97AE9">
      <w:pPr>
        <w:pStyle w:val="FORMATTEXT"/>
        <w:ind w:firstLine="568"/>
        <w:jc w:val="both"/>
      </w:pPr>
      <w:r>
        <w:t>11.2.1 При устройстве термометрической ск</w:t>
      </w:r>
      <w:r>
        <w:t xml:space="preserve">важины в соответствии с </w:t>
      </w:r>
      <w:r>
        <w:fldChar w:fldCharType="begin"/>
      </w:r>
      <w:r>
        <w:instrText xml:space="preserve"> HYPERLINK "kodeks://link/d?nd=1200096135&amp;point=mark=000000000000000000000000000000000000000000000000007D20K3"\o"’’ГОСТ 25358-2012 Грунты. Метод полевого ...’’</w:instrText>
      </w:r>
    </w:p>
    <w:p w:rsidR="00000000" w:rsidRDefault="00A97AE9">
      <w:pPr>
        <w:pStyle w:val="FORMATTEXT"/>
        <w:ind w:firstLine="568"/>
        <w:jc w:val="both"/>
      </w:pPr>
      <w:r>
        <w:instrText>(утв. приказом Росстандарта от 29.10.2012 N ...</w:instrText>
      </w:r>
    </w:p>
    <w:p w:rsidR="00000000" w:rsidRDefault="00A97AE9">
      <w:pPr>
        <w:pStyle w:val="FORMATTEXT"/>
        <w:ind w:firstLine="568"/>
        <w:jc w:val="both"/>
      </w:pPr>
      <w:r>
        <w:instrText>Статус: Применение в кач</w:instrText>
      </w:r>
      <w:r>
        <w:instrText>естве национального стандарта РФ прекращено. Не применяется как межгосударственный стандарт (действ. c 01.07.2013 по 31.05.2021)"</w:instrText>
      </w:r>
      <w:r>
        <w:fldChar w:fldCharType="separate"/>
      </w:r>
      <w:r>
        <w:rPr>
          <w:color w:val="BF2F1C"/>
          <w:u w:val="single"/>
        </w:rPr>
        <w:t>ГОСТ 25358</w:t>
      </w:r>
      <w:r>
        <w:fldChar w:fldCharType="end"/>
      </w:r>
      <w:r>
        <w:t xml:space="preserve"> проводят бурение скважины диаметром не более 90 мм и последующее погружение в нее обсадной стальной или пластмасс</w:t>
      </w:r>
      <w:r>
        <w:t>овой трубы.</w:t>
      </w:r>
    </w:p>
    <w:p w:rsidR="00000000" w:rsidRDefault="00A97AE9">
      <w:pPr>
        <w:pStyle w:val="FORMATTEXT"/>
        <w:ind w:firstLine="568"/>
        <w:jc w:val="both"/>
      </w:pPr>
    </w:p>
    <w:p w:rsidR="00000000" w:rsidRDefault="00A97AE9">
      <w:pPr>
        <w:pStyle w:val="FORMATTEXT"/>
        <w:ind w:firstLine="568"/>
        <w:jc w:val="both"/>
      </w:pPr>
      <w:r>
        <w:t>Бурение скважин, как правило, проводят колонковым способом без промывки на малых оборотах бурового инструмента, шнеком или ручным буровым комплектом. При устройстве термометрических скважин их ударное погружение в лидерные скважины меньшего ди</w:t>
      </w:r>
      <w:r>
        <w:t>аметра не допускается.</w:t>
      </w:r>
    </w:p>
    <w:p w:rsidR="00000000" w:rsidRDefault="00A97AE9">
      <w:pPr>
        <w:pStyle w:val="FORMATTEXT"/>
        <w:ind w:firstLine="568"/>
        <w:jc w:val="both"/>
      </w:pPr>
    </w:p>
    <w:p w:rsidR="00000000" w:rsidRDefault="00A97AE9">
      <w:pPr>
        <w:pStyle w:val="FORMATTEXT"/>
        <w:ind w:firstLine="568"/>
        <w:jc w:val="both"/>
      </w:pPr>
      <w:r>
        <w:t>Допускается обустройство и использование для измерения температуры грунтов инженерно-геологических скважин диаметром не более 160 мм.</w:t>
      </w:r>
    </w:p>
    <w:p w:rsidR="00000000" w:rsidRDefault="00A97AE9">
      <w:pPr>
        <w:pStyle w:val="FORMATTEXT"/>
        <w:ind w:firstLine="568"/>
        <w:jc w:val="both"/>
      </w:pPr>
    </w:p>
    <w:p w:rsidR="00000000" w:rsidRDefault="00A97AE9">
      <w:pPr>
        <w:pStyle w:val="FORMATTEXT"/>
        <w:ind w:firstLine="568"/>
        <w:jc w:val="both"/>
      </w:pPr>
      <w:r>
        <w:t xml:space="preserve">11.2.2 При устройстве термометрических скважин с обсадными (термометрическими) трубами применяют </w:t>
      </w:r>
      <w:r>
        <w:t>буроопускной способ их погружения. Погружение обсадных труб при этом следует проводить после заполнения скважин раствором (цементно-песчаным, глинистым, известково-песчаным или другого состава).</w:t>
      </w:r>
    </w:p>
    <w:p w:rsidR="00000000" w:rsidRDefault="00A97AE9">
      <w:pPr>
        <w:pStyle w:val="FORMATTEXT"/>
        <w:ind w:firstLine="568"/>
        <w:jc w:val="both"/>
      </w:pPr>
    </w:p>
    <w:p w:rsidR="00000000" w:rsidRDefault="00A97AE9">
      <w:pPr>
        <w:pStyle w:val="FORMATTEXT"/>
        <w:ind w:firstLine="568"/>
        <w:jc w:val="both"/>
      </w:pPr>
      <w:r>
        <w:t xml:space="preserve">Термометрическая труба представляет собой металлическую или </w:t>
      </w:r>
      <w:r>
        <w:t>пластиковую трубу, диаметр которой зависит от размера (диаметра) температурных датчиков, с закрытым нижним концом.</w:t>
      </w:r>
    </w:p>
    <w:p w:rsidR="00000000" w:rsidRDefault="00A97AE9">
      <w:pPr>
        <w:pStyle w:val="FORMATTEXT"/>
        <w:ind w:firstLine="568"/>
        <w:jc w:val="both"/>
      </w:pPr>
    </w:p>
    <w:p w:rsidR="00000000" w:rsidRDefault="00A97AE9">
      <w:pPr>
        <w:pStyle w:val="FORMATTEXT"/>
        <w:ind w:firstLine="568"/>
        <w:jc w:val="both"/>
      </w:pPr>
      <w:r>
        <w:t>Оголовок термометрической трубы должен закрываться крышкой с запорным устройством.</w:t>
      </w:r>
    </w:p>
    <w:p w:rsidR="00000000" w:rsidRDefault="00A97AE9">
      <w:pPr>
        <w:pStyle w:val="FORMATTEXT"/>
        <w:ind w:firstLine="568"/>
        <w:jc w:val="both"/>
      </w:pPr>
    </w:p>
    <w:p w:rsidR="00000000" w:rsidRDefault="00A97AE9">
      <w:pPr>
        <w:pStyle w:val="FORMATTEXT"/>
        <w:ind w:firstLine="568"/>
        <w:jc w:val="both"/>
      </w:pPr>
      <w:r>
        <w:t>11.2.3 Расположение термометрических скважин в плане наз</w:t>
      </w:r>
      <w:r>
        <w:t>начается проектом, который должен включать их расположение у наружных фундаментов и у фундаментов, расположенных посредине здания.</w:t>
      </w:r>
    </w:p>
    <w:p w:rsidR="00000000" w:rsidRDefault="00A97AE9">
      <w:pPr>
        <w:pStyle w:val="FORMATTEXT"/>
        <w:ind w:firstLine="568"/>
        <w:jc w:val="both"/>
      </w:pPr>
    </w:p>
    <w:p w:rsidR="00000000" w:rsidRDefault="00A97AE9">
      <w:pPr>
        <w:pStyle w:val="FORMATTEXT"/>
        <w:ind w:firstLine="568"/>
        <w:jc w:val="both"/>
      </w:pPr>
      <w:r>
        <w:rPr>
          <w:b/>
          <w:bCs/>
        </w:rPr>
        <w:t>11.3 Устройство гидрогеологических скважин</w:t>
      </w:r>
    </w:p>
    <w:p w:rsidR="00000000" w:rsidRDefault="00A97AE9">
      <w:pPr>
        <w:pStyle w:val="FORMATTEXT"/>
        <w:ind w:firstLine="568"/>
        <w:jc w:val="both"/>
      </w:pPr>
    </w:p>
    <w:p w:rsidR="00000000" w:rsidRDefault="00A97AE9">
      <w:pPr>
        <w:pStyle w:val="FORMATTEXT"/>
        <w:ind w:firstLine="568"/>
        <w:jc w:val="both"/>
      </w:pPr>
      <w:r>
        <w:t>11.3.1 Бурение гидрогеологических скважин проводят ударно-канатным, колонковым и</w:t>
      </w:r>
      <w:r>
        <w:t>ли другим проверенным на практике способом, обеспечивающим максимальную сохранность естественных характеристик водоносных горизонтов и свойств подземных вод.</w:t>
      </w:r>
    </w:p>
    <w:p w:rsidR="00000000" w:rsidRDefault="00A97AE9">
      <w:pPr>
        <w:pStyle w:val="FORMATTEXT"/>
        <w:ind w:firstLine="568"/>
        <w:jc w:val="both"/>
      </w:pPr>
    </w:p>
    <w:p w:rsidR="00000000" w:rsidRDefault="00A97AE9">
      <w:pPr>
        <w:pStyle w:val="FORMATTEXT"/>
        <w:ind w:firstLine="568"/>
        <w:jc w:val="both"/>
      </w:pPr>
      <w:r>
        <w:t>Применение колонкового способа с продувкой сжатым воздухом целесообразно для бурения скважин в не</w:t>
      </w:r>
      <w:r>
        <w:t xml:space="preserve">скальных (твердомерзлых, пластичномерзлых в соответствии с </w:t>
      </w:r>
      <w:r>
        <w:fldChar w:fldCharType="begin"/>
      </w:r>
      <w:r>
        <w:instrText xml:space="preserve"> HYPERLINK "kodeks://link/d?nd=1200095519&amp;point=mark=000000000000000000000000000000000000000000000000007D20K3"\o"’’СП 25.13330.2012 Основания и фундаменты на вечномерзлых грунтах ...’’</w:instrText>
      </w:r>
    </w:p>
    <w:p w:rsidR="00000000" w:rsidRDefault="00A97AE9">
      <w:pPr>
        <w:pStyle w:val="FORMATTEXT"/>
        <w:ind w:firstLine="568"/>
        <w:jc w:val="both"/>
      </w:pPr>
      <w:r>
        <w:instrText>(утв. приказ</w:instrText>
      </w:r>
      <w:r>
        <w:instrText>ом Минрегиона России от 29.12.2011 N 622)</w:instrText>
      </w:r>
    </w:p>
    <w:p w:rsidR="00000000" w:rsidRDefault="00A97AE9">
      <w:pPr>
        <w:pStyle w:val="FORMATTEXT"/>
        <w:ind w:firstLine="568"/>
        <w:jc w:val="both"/>
      </w:pPr>
      <w:r>
        <w:instrText>Статус: Недействующая редакция документа (действ. c 26.05.2020 по 31.08.2021)"</w:instrText>
      </w:r>
      <w:r>
        <w:fldChar w:fldCharType="separate"/>
      </w:r>
      <w:r>
        <w:rPr>
          <w:color w:val="BF2F1C"/>
          <w:u w:val="single"/>
        </w:rPr>
        <w:t>СП 25.13330</w:t>
      </w:r>
      <w:r>
        <w:fldChar w:fldCharType="end"/>
      </w:r>
      <w:r>
        <w:t>), крупнообломочных (пустоты которых заполнены льдом) и в монолитных и слаботрещиноватых скальных грунтах. В сыпучемерзлых</w:t>
      </w:r>
      <w:r>
        <w:t xml:space="preserve"> песчаных и крупнообломочных грунтах, а также сильнотрещиноватых скальных грунтах и при сильных водопроявлениях в скважинах применение колонкового способа не рекомендуется.</w:t>
      </w:r>
    </w:p>
    <w:p w:rsidR="00000000" w:rsidRDefault="00A97AE9">
      <w:pPr>
        <w:pStyle w:val="FORMATTEXT"/>
        <w:ind w:firstLine="568"/>
        <w:jc w:val="both"/>
      </w:pPr>
    </w:p>
    <w:p w:rsidR="00000000" w:rsidRDefault="00A97AE9">
      <w:pPr>
        <w:pStyle w:val="FORMATTEXT"/>
        <w:ind w:firstLine="568"/>
        <w:jc w:val="both"/>
      </w:pPr>
      <w:r>
        <w:t>11.3.2 Гидрогеологическая скважина состоит из фильтровой колонны диаметром не мене</w:t>
      </w:r>
      <w:r>
        <w:t>е 50 мм, песчано-гравийной обсыпки, сетчатого фильтра на каркасе трубы, отстойника и крышки с запорным устройством.</w:t>
      </w:r>
    </w:p>
    <w:p w:rsidR="00000000" w:rsidRDefault="00A97AE9">
      <w:pPr>
        <w:pStyle w:val="FORMATTEXT"/>
        <w:ind w:firstLine="568"/>
        <w:jc w:val="both"/>
      </w:pPr>
    </w:p>
    <w:p w:rsidR="00000000" w:rsidRDefault="00A97AE9">
      <w:pPr>
        <w:pStyle w:val="FORMATTEXT"/>
        <w:ind w:firstLine="568"/>
        <w:jc w:val="both"/>
      </w:pPr>
      <w:r>
        <w:t>В скважине обязательно наличие отстойника длиной не менее 1 м. Дно отстойника должно быть закрыто пробкой или заварено.</w:t>
      </w:r>
    </w:p>
    <w:p w:rsidR="00000000" w:rsidRDefault="00A97AE9">
      <w:pPr>
        <w:pStyle w:val="FORMATTEXT"/>
        <w:ind w:firstLine="568"/>
        <w:jc w:val="both"/>
      </w:pPr>
    </w:p>
    <w:p w:rsidR="00000000" w:rsidRDefault="00A97AE9">
      <w:pPr>
        <w:pStyle w:val="FORMATTEXT"/>
        <w:ind w:firstLine="568"/>
        <w:jc w:val="both"/>
      </w:pPr>
      <w:r>
        <w:t>11.3.3 Число гидро</w:t>
      </w:r>
      <w:r>
        <w:t xml:space="preserve">геологических скважин при любом принципе использования ММГ в качестве основания должно составлять не менее 2, за исключением случаев, приведенных в </w:t>
      </w:r>
      <w:r>
        <w:fldChar w:fldCharType="begin"/>
      </w:r>
      <w:r>
        <w:instrText xml:space="preserve"> HYPERLINK "kodeks://link/d?nd=1200095519&amp;point=mark=000000000000000000000000000000000000000000000000007D20K</w:instrText>
      </w:r>
      <w:r>
        <w:instrText>3"\o"’’СП 25.13330.2012 Основания и фундаменты на вечномерзлых грунтах ...’’</w:instrText>
      </w:r>
    </w:p>
    <w:p w:rsidR="00000000" w:rsidRDefault="00A97AE9">
      <w:pPr>
        <w:pStyle w:val="FORMATTEXT"/>
        <w:ind w:firstLine="568"/>
        <w:jc w:val="both"/>
      </w:pPr>
      <w:r>
        <w:instrText>(утв. приказом Минрегиона России от 29.12.2011 N 622)</w:instrText>
      </w:r>
    </w:p>
    <w:p w:rsidR="00000000" w:rsidRDefault="00A97AE9">
      <w:pPr>
        <w:pStyle w:val="FORMATTEXT"/>
        <w:ind w:firstLine="568"/>
        <w:jc w:val="both"/>
      </w:pPr>
      <w:r>
        <w:instrText>Статус: Недействующая редакция документа (действ. c 26.05.2020 по 31.08.2021)"</w:instrText>
      </w:r>
      <w:r>
        <w:fldChar w:fldCharType="separate"/>
      </w:r>
      <w:r>
        <w:rPr>
          <w:color w:val="BF2F1C"/>
          <w:u w:val="single"/>
        </w:rPr>
        <w:t>СП 25.13330</w:t>
      </w:r>
      <w:r>
        <w:fldChar w:fldCharType="end"/>
      </w:r>
      <w:r>
        <w:t>. Расположение скважин определяет</w:t>
      </w:r>
      <w:r>
        <w:t>ся проектом.</w:t>
      </w:r>
    </w:p>
    <w:p w:rsidR="00000000" w:rsidRDefault="00A97AE9">
      <w:pPr>
        <w:pStyle w:val="FORMATTEXT"/>
        <w:ind w:firstLine="568"/>
        <w:jc w:val="both"/>
      </w:pPr>
    </w:p>
    <w:p w:rsidR="00000000" w:rsidRDefault="00A97AE9">
      <w:pPr>
        <w:pStyle w:val="FORMATTEXT"/>
        <w:ind w:firstLine="568"/>
        <w:jc w:val="both"/>
      </w:pPr>
      <w:r>
        <w:t>11.3.4 Глубина заложения гидрогеологических скважин должна превышать глубину заложения фундаментов не менее чем на 5 м, а в случае свайных фундаментов - быть равной глубине заложения свай.</w:t>
      </w:r>
    </w:p>
    <w:p w:rsidR="00000000" w:rsidRDefault="00A97AE9">
      <w:pPr>
        <w:pStyle w:val="FORMATTEXT"/>
        <w:ind w:firstLine="568"/>
        <w:jc w:val="both"/>
      </w:pPr>
    </w:p>
    <w:p w:rsidR="00000000" w:rsidRDefault="00A97AE9">
      <w:pPr>
        <w:pStyle w:val="FORMATTEXT"/>
        <w:ind w:firstLine="568"/>
        <w:jc w:val="both"/>
      </w:pPr>
      <w:r>
        <w:t>11.3.5 Площадку вокруг скважины следует зацементиров</w:t>
      </w:r>
      <w:r>
        <w:t>ать, патрубок оголовка окрасить, на оголовок нанести номер скважины.</w:t>
      </w:r>
    </w:p>
    <w:p w:rsidR="00000000" w:rsidRDefault="00A97AE9">
      <w:pPr>
        <w:pStyle w:val="FORMATTEXT"/>
        <w:ind w:firstLine="568"/>
        <w:jc w:val="both"/>
      </w:pPr>
    </w:p>
    <w:p w:rsidR="00000000" w:rsidRDefault="00A97AE9">
      <w:pPr>
        <w:pStyle w:val="FORMATTEXT"/>
        <w:ind w:firstLine="568"/>
        <w:jc w:val="both"/>
      </w:pPr>
      <w:r>
        <w:rPr>
          <w:b/>
          <w:bCs/>
        </w:rPr>
        <w:t>11.4 Устройство геодезических марок и глубинных реперов</w:t>
      </w:r>
    </w:p>
    <w:p w:rsidR="00000000" w:rsidRDefault="00A97AE9">
      <w:pPr>
        <w:pStyle w:val="FORMATTEXT"/>
        <w:ind w:firstLine="568"/>
        <w:jc w:val="both"/>
      </w:pPr>
    </w:p>
    <w:p w:rsidR="00000000" w:rsidRDefault="00A97AE9">
      <w:pPr>
        <w:pStyle w:val="FORMATTEXT"/>
        <w:ind w:firstLine="568"/>
        <w:jc w:val="both"/>
      </w:pPr>
      <w:r>
        <w:t>11.4.1 Геодезические деформационные марки представляют различные типы конструкций, как заводского, так и местного изготовления. О</w:t>
      </w:r>
      <w:r>
        <w:t>сновным условием при их изготовлении и устройстве является возможность строго вертикальной установки на них нивелировочной рейки.</w:t>
      </w:r>
    </w:p>
    <w:p w:rsidR="00000000" w:rsidRDefault="00A97AE9">
      <w:pPr>
        <w:pStyle w:val="FORMATTEXT"/>
        <w:ind w:firstLine="568"/>
        <w:jc w:val="both"/>
      </w:pPr>
    </w:p>
    <w:p w:rsidR="00000000" w:rsidRDefault="00A97AE9">
      <w:pPr>
        <w:pStyle w:val="FORMATTEXT"/>
        <w:ind w:firstLine="568"/>
        <w:jc w:val="both"/>
      </w:pPr>
      <w:r>
        <w:t>11.4.2 Геодезические деформационные марки изготовляют из металлических уголков, приваренных к швеллерам, которые, в свою очер</w:t>
      </w:r>
      <w:r>
        <w:t>едь, приваривают к металлическим сваям, или из металлических стержней с шаровой головкой, забуриваемых в железобетонные конструкции.</w:t>
      </w:r>
    </w:p>
    <w:p w:rsidR="00000000" w:rsidRDefault="00A97AE9">
      <w:pPr>
        <w:pStyle w:val="FORMATTEXT"/>
        <w:ind w:firstLine="568"/>
        <w:jc w:val="both"/>
      </w:pPr>
    </w:p>
    <w:p w:rsidR="00000000" w:rsidRDefault="00A97AE9">
      <w:pPr>
        <w:pStyle w:val="FORMATTEXT"/>
        <w:ind w:firstLine="568"/>
        <w:jc w:val="both"/>
      </w:pPr>
      <w:r>
        <w:t xml:space="preserve">11.4.3 Шаг установки геодезических марок определяется проектом в зависимости от конструкции сооружения и составляет 10-15 </w:t>
      </w:r>
      <w:r>
        <w:t>м; в каркасных зданиях шаг кратен шагу колонн.</w:t>
      </w:r>
    </w:p>
    <w:p w:rsidR="00000000" w:rsidRDefault="00A97AE9">
      <w:pPr>
        <w:pStyle w:val="FORMATTEXT"/>
        <w:ind w:firstLine="568"/>
        <w:jc w:val="both"/>
      </w:pPr>
    </w:p>
    <w:p w:rsidR="00000000" w:rsidRDefault="00A97AE9">
      <w:pPr>
        <w:pStyle w:val="FORMATTEXT"/>
        <w:ind w:firstLine="568"/>
        <w:jc w:val="both"/>
      </w:pPr>
      <w:r>
        <w:t>11.4.4 Геодезические марки устанавливают на угловых фундаментах, в средней части по осям здания по его наружному контуру, а также по обе стороны от осадочных швов.</w:t>
      </w:r>
    </w:p>
    <w:p w:rsidR="00000000" w:rsidRDefault="00A97AE9">
      <w:pPr>
        <w:pStyle w:val="FORMATTEXT"/>
        <w:ind w:firstLine="568"/>
        <w:jc w:val="both"/>
      </w:pPr>
    </w:p>
    <w:p w:rsidR="00000000" w:rsidRDefault="00A97AE9">
      <w:pPr>
        <w:pStyle w:val="FORMATTEXT"/>
        <w:ind w:firstLine="568"/>
        <w:jc w:val="both"/>
      </w:pPr>
      <w:r>
        <w:t>11.4.5 Каждая геодезическая марка должна им</w:t>
      </w:r>
      <w:r>
        <w:t>еть порядковый номер, который наносят рядом или над маркой яркой краской.</w:t>
      </w:r>
    </w:p>
    <w:p w:rsidR="00000000" w:rsidRDefault="00A97AE9">
      <w:pPr>
        <w:pStyle w:val="FORMATTEXT"/>
        <w:ind w:firstLine="568"/>
        <w:jc w:val="both"/>
      </w:pPr>
    </w:p>
    <w:p w:rsidR="00000000" w:rsidRDefault="00A97AE9">
      <w:pPr>
        <w:pStyle w:val="FORMATTEXT"/>
        <w:ind w:firstLine="568"/>
        <w:jc w:val="both"/>
      </w:pPr>
      <w:r>
        <w:t>11.4.6 Глубинный репер представляет собой реперную трубку с приваренной к ее верхнему концу нивелирной маркой в виде полусферической головки.</w:t>
      </w:r>
    </w:p>
    <w:p w:rsidR="00000000" w:rsidRDefault="00A97AE9">
      <w:pPr>
        <w:pStyle w:val="FORMATTEXT"/>
        <w:ind w:firstLine="568"/>
        <w:jc w:val="both"/>
      </w:pPr>
    </w:p>
    <w:p w:rsidR="00000000" w:rsidRDefault="00A97AE9">
      <w:pPr>
        <w:pStyle w:val="FORMATTEXT"/>
        <w:ind w:firstLine="568"/>
        <w:jc w:val="both"/>
      </w:pPr>
      <w:r>
        <w:t>11.4.7 Реперы погружают в лидерные скв</w:t>
      </w:r>
      <w:r>
        <w:t>ажины, пробуренные колонковым способом или шнеком. Реперы изготовляют из металлических труб с приваренным в нижней части анкером.</w:t>
      </w:r>
    </w:p>
    <w:p w:rsidR="00000000" w:rsidRDefault="00A97AE9">
      <w:pPr>
        <w:pStyle w:val="FORMATTEXT"/>
        <w:ind w:firstLine="568"/>
        <w:jc w:val="both"/>
      </w:pPr>
    </w:p>
    <w:p w:rsidR="00000000" w:rsidRDefault="00A97AE9">
      <w:pPr>
        <w:pStyle w:val="FORMATTEXT"/>
        <w:ind w:firstLine="568"/>
        <w:jc w:val="both"/>
      </w:pPr>
      <w:r>
        <w:t>11.4.8 Погружение реперных трубок в скважины проводят буроопускным способом с предварительным заполнением скважин заданным об</w:t>
      </w:r>
      <w:r>
        <w:t xml:space="preserve">ъемом раствора. По всей глубине слоя сезонного оттаивания грунтов, определяемой в соответствии с </w:t>
      </w:r>
      <w:r>
        <w:fldChar w:fldCharType="begin"/>
      </w:r>
      <w:r>
        <w:instrText xml:space="preserve"> HYPERLINK "kodeks://link/d?nd=1200116028"\o"’’ГОСТ 26262-2014 Грунты. Методы полевого определения глубины сезонного ...’’</w:instrText>
      </w:r>
    </w:p>
    <w:p w:rsidR="00000000" w:rsidRDefault="00A97AE9">
      <w:pPr>
        <w:pStyle w:val="FORMATTEXT"/>
        <w:ind w:firstLine="568"/>
        <w:jc w:val="both"/>
      </w:pPr>
      <w:r>
        <w:instrText>(утв. приказом Росстандарта от 12.12</w:instrText>
      </w:r>
      <w:r>
        <w:instrText>.2014 N 2024-ст)</w:instrText>
      </w:r>
    </w:p>
    <w:p w:rsidR="00000000" w:rsidRDefault="00A97AE9">
      <w:pPr>
        <w:pStyle w:val="FORMATTEXT"/>
        <w:ind w:firstLine="568"/>
        <w:jc w:val="both"/>
      </w:pPr>
      <w:r>
        <w:instrText>Применяется с ...</w:instrText>
      </w:r>
    </w:p>
    <w:p w:rsidR="00000000" w:rsidRDefault="00A97AE9">
      <w:pPr>
        <w:pStyle w:val="FORMATTEXT"/>
        <w:ind w:firstLine="568"/>
        <w:jc w:val="both"/>
      </w:pPr>
      <w:r>
        <w:instrText>Статус: Действующий документ. Применяется для целей технического регламента (действ. c 01.07.2015)"</w:instrText>
      </w:r>
      <w:r>
        <w:fldChar w:fldCharType="separate"/>
      </w:r>
      <w:r>
        <w:rPr>
          <w:color w:val="0000AA"/>
          <w:u w:val="single"/>
        </w:rPr>
        <w:t>ГОСТ 26262</w:t>
      </w:r>
      <w:r>
        <w:fldChar w:fldCharType="end"/>
      </w:r>
      <w:r>
        <w:t>, репер защищается от сил морозного пучения стальной или пластмассовой гильзой, заполненной консистентной сма</w:t>
      </w:r>
      <w:r>
        <w:t>зкой и закрытой крышками и герметизирующими сальниками с двух сторон.</w:t>
      </w:r>
    </w:p>
    <w:p w:rsidR="00000000" w:rsidRDefault="00A97AE9">
      <w:pPr>
        <w:pStyle w:val="FORMATTEXT"/>
        <w:ind w:firstLine="568"/>
        <w:jc w:val="both"/>
      </w:pPr>
    </w:p>
    <w:p w:rsidR="00000000" w:rsidRDefault="00A97AE9">
      <w:pPr>
        <w:pStyle w:val="FORMATTEXT"/>
        <w:ind w:firstLine="568"/>
        <w:jc w:val="both"/>
      </w:pPr>
      <w:r>
        <w:t xml:space="preserve">Реперную трубку без гильзы погружают в скважину и затем устанавливают гильзу. Гильзу с нижней крышкой и сальниками со смазкой одевают на реперную трубу и опускают до проектной отметки. </w:t>
      </w:r>
      <w:r>
        <w:t>Сверху устанавливают второй сальник и крышку. Допускается компоновать реперную трубу гильзой в сборе до ее погружения.</w:t>
      </w:r>
    </w:p>
    <w:p w:rsidR="00000000" w:rsidRDefault="00A97AE9">
      <w:pPr>
        <w:pStyle w:val="FORMATTEXT"/>
        <w:ind w:firstLine="568"/>
        <w:jc w:val="both"/>
      </w:pPr>
    </w:p>
    <w:p w:rsidR="00000000" w:rsidRDefault="00A97AE9">
      <w:pPr>
        <w:pStyle w:val="FORMATTEXT"/>
        <w:ind w:firstLine="568"/>
        <w:jc w:val="both"/>
      </w:pPr>
      <w:r>
        <w:t>11.4.9 Реперы располагают вне зоны влияния нового строительства из расчета 2-3 репера на строительную площадку.</w:t>
      </w:r>
    </w:p>
    <w:p w:rsidR="00000000" w:rsidRDefault="00A97AE9">
      <w:pPr>
        <w:pStyle w:val="FORMATTEXT"/>
        <w:ind w:firstLine="568"/>
        <w:jc w:val="both"/>
      </w:pPr>
    </w:p>
    <w:p w:rsidR="00000000" w:rsidRDefault="00A97AE9">
      <w:pPr>
        <w:pStyle w:val="FORMATTEXT"/>
        <w:ind w:firstLine="568"/>
        <w:jc w:val="both"/>
      </w:pPr>
      <w:r>
        <w:t>11.5 Системы геотехниче</w:t>
      </w:r>
      <w:r>
        <w:t xml:space="preserve">ского мониторинга в целом и их отдельные составляющие могут быть оснащены устройствами для автоматизированного сбора и передачи информации с приборов. </w:t>
      </w:r>
    </w:p>
    <w:p w:rsidR="00000000" w:rsidRDefault="00A97AE9">
      <w:pPr>
        <w:pStyle w:val="FORMATTEXT"/>
        <w:ind w:firstLine="568"/>
        <w:jc w:val="both"/>
      </w:pPr>
    </w:p>
    <w:p w:rsidR="00000000" w:rsidRDefault="00A97AE9">
      <w:pPr>
        <w:pStyle w:val="FORMATTEXT"/>
        <w:jc w:val="center"/>
      </w:pPr>
      <w:r>
        <w:t xml:space="preserve">     Приложение А </w:t>
      </w:r>
    </w:p>
    <w:p w:rsidR="00000000" w:rsidRDefault="00A97AE9">
      <w:pPr>
        <w:pStyle w:val="HEADERTEXT"/>
        <w:rPr>
          <w:b/>
          <w:bCs/>
        </w:rPr>
      </w:pPr>
    </w:p>
    <w:p w:rsidR="00000000" w:rsidRDefault="00A97AE9">
      <w:pPr>
        <w:pStyle w:val="HEADERTEXT"/>
        <w:jc w:val="center"/>
        <w:outlineLvl w:val="2"/>
        <w:rPr>
          <w:b/>
          <w:bCs/>
        </w:rPr>
      </w:pPr>
      <w:r>
        <w:rPr>
          <w:b/>
          <w:bCs/>
        </w:rPr>
        <w:t xml:space="preserve"> Технологические параметры при производстве работ по устройству оснований и фундаме</w:t>
      </w:r>
      <w:r>
        <w:rPr>
          <w:b/>
          <w:bCs/>
        </w:rPr>
        <w:t xml:space="preserve">нтов на многолетнемерзлых грунтах </w:t>
      </w:r>
    </w:p>
    <w:p w:rsidR="00000000" w:rsidRDefault="00A97AE9">
      <w:pPr>
        <w:pStyle w:val="FORMATTEXT"/>
        <w:jc w:val="both"/>
      </w:pPr>
      <w:r>
        <w:t>Таблица А.1 - Составы растворов буроопускных свай</w:t>
      </w:r>
    </w:p>
    <w:p w:rsidR="00000000" w:rsidRDefault="00A97AE9">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2700"/>
        <w:gridCol w:w="3450"/>
        <w:gridCol w:w="2850"/>
      </w:tblGrid>
      <w:tr w:rsidR="00000000">
        <w:tblPrEx>
          <w:tblCellMar>
            <w:top w:w="0" w:type="dxa"/>
            <w:bottom w:w="0" w:type="dxa"/>
          </w:tblCellMar>
        </w:tblPrEx>
        <w:tc>
          <w:tcPr>
            <w:tcW w:w="27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Наименование раствора </w:t>
            </w:r>
          </w:p>
        </w:tc>
        <w:tc>
          <w:tcPr>
            <w:tcW w:w="34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Состав на 1 м</w:t>
            </w:r>
            <w:r>
              <w:rPr>
                <w:position w:val="-10"/>
                <w:sz w:val="18"/>
                <w:szCs w:val="18"/>
              </w:rPr>
              <w:pict>
                <v:shape id="_x0000_i1027" type="#_x0000_t75" style="width:8.4pt;height:16.85pt">
                  <v:imagedata r:id="rId6" o:title=""/>
                </v:shape>
              </w:pict>
            </w:r>
            <w:r>
              <w:rPr>
                <w:sz w:val="18"/>
                <w:szCs w:val="18"/>
              </w:rPr>
              <w:t xml:space="preserve"> раствора (консистенция по осадке конуса/влажность, см/%) </w:t>
            </w:r>
          </w:p>
        </w:tc>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Рекомендуемые условия применения </w:t>
            </w:r>
          </w:p>
        </w:tc>
      </w:tr>
      <w:tr w:rsidR="00000000">
        <w:tblPrEx>
          <w:tblCellMar>
            <w:top w:w="0" w:type="dxa"/>
            <w:bottom w:w="0" w:type="dxa"/>
          </w:tblCellMar>
        </w:tblPrEx>
        <w:tc>
          <w:tcPr>
            <w:tcW w:w="27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rPr>
                <w:sz w:val="18"/>
                <w:szCs w:val="18"/>
              </w:rPr>
            </w:pPr>
            <w:r>
              <w:rPr>
                <w:sz w:val="18"/>
                <w:szCs w:val="18"/>
              </w:rPr>
              <w:t>Извес</w:t>
            </w:r>
            <w:r>
              <w:rPr>
                <w:sz w:val="18"/>
                <w:szCs w:val="18"/>
              </w:rPr>
              <w:t xml:space="preserve">тково-песчаный </w:t>
            </w:r>
          </w:p>
        </w:tc>
        <w:tc>
          <w:tcPr>
            <w:tcW w:w="34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rPr>
                <w:sz w:val="18"/>
                <w:szCs w:val="18"/>
              </w:rPr>
            </w:pPr>
            <w:r>
              <w:rPr>
                <w:sz w:val="18"/>
                <w:szCs w:val="18"/>
              </w:rPr>
              <w:t>- Песок воздушно-сухой - 1200 кг, известковое тесто - 400 кг, вода - 220-300 л (12-14/30-40);</w:t>
            </w:r>
          </w:p>
          <w:p w:rsidR="00000000" w:rsidRDefault="00A97AE9">
            <w:pPr>
              <w:pStyle w:val="FORMATTEXT"/>
              <w:rPr>
                <w:sz w:val="18"/>
                <w:szCs w:val="18"/>
              </w:rPr>
            </w:pPr>
          </w:p>
          <w:p w:rsidR="00000000" w:rsidRDefault="00A97AE9">
            <w:pPr>
              <w:pStyle w:val="FORMATTEXT"/>
              <w:rPr>
                <w:sz w:val="18"/>
                <w:szCs w:val="18"/>
              </w:rPr>
            </w:pPr>
            <w:r>
              <w:rPr>
                <w:sz w:val="18"/>
                <w:szCs w:val="18"/>
              </w:rPr>
              <w:t xml:space="preserve">- песок воздушно-сухой - 1750 кг, известковое молоко - 250 кг (14-15/30-40) </w:t>
            </w:r>
          </w:p>
        </w:tc>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A97AE9">
            <w:pPr>
              <w:pStyle w:val="FORMATTEXT"/>
              <w:rPr>
                <w:sz w:val="18"/>
                <w:szCs w:val="18"/>
              </w:rPr>
            </w:pPr>
            <w:r>
              <w:rPr>
                <w:sz w:val="18"/>
                <w:szCs w:val="18"/>
              </w:rPr>
              <w:t xml:space="preserve">Во всех случаях, кроме высокотемпературных ММГ </w:t>
            </w:r>
          </w:p>
        </w:tc>
      </w:tr>
      <w:tr w:rsidR="00000000">
        <w:tblPrEx>
          <w:tblCellMar>
            <w:top w:w="0" w:type="dxa"/>
            <w:bottom w:w="0" w:type="dxa"/>
          </w:tblCellMar>
        </w:tblPrEx>
        <w:tc>
          <w:tcPr>
            <w:tcW w:w="27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rPr>
                <w:sz w:val="18"/>
                <w:szCs w:val="18"/>
              </w:rPr>
            </w:pPr>
            <w:r>
              <w:rPr>
                <w:sz w:val="18"/>
                <w:szCs w:val="18"/>
              </w:rPr>
              <w:t>Цементно-песчаный (</w:t>
            </w:r>
            <w:r>
              <w:rPr>
                <w:sz w:val="18"/>
                <w:szCs w:val="18"/>
              </w:rPr>
              <w:t xml:space="preserve">М100 и выше) </w:t>
            </w:r>
          </w:p>
        </w:tc>
        <w:tc>
          <w:tcPr>
            <w:tcW w:w="34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rPr>
                <w:sz w:val="18"/>
                <w:szCs w:val="18"/>
              </w:rPr>
            </w:pPr>
            <w:r>
              <w:rPr>
                <w:sz w:val="18"/>
                <w:szCs w:val="18"/>
              </w:rPr>
              <w:t xml:space="preserve">- Портландцемент М300 - 450 кг, песок воздушно-сухой - 1200 кг, вода - 410 л (12-15/35-40) </w:t>
            </w:r>
          </w:p>
        </w:tc>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A97AE9">
            <w:pPr>
              <w:pStyle w:val="FORMATTEXT"/>
              <w:rPr>
                <w:sz w:val="18"/>
                <w:szCs w:val="18"/>
              </w:rPr>
            </w:pPr>
            <w:r>
              <w:rPr>
                <w:sz w:val="18"/>
                <w:szCs w:val="18"/>
              </w:rPr>
              <w:t>При наличии погруженных на большую глубину неизвлекаемых обсадных труб, устанавливаемых при неустойчивых высокотемпературных ММГ оснований.</w:t>
            </w:r>
          </w:p>
          <w:p w:rsidR="00000000" w:rsidRDefault="00A97AE9">
            <w:pPr>
              <w:pStyle w:val="FORMATTEXT"/>
              <w:rPr>
                <w:sz w:val="18"/>
                <w:szCs w:val="18"/>
              </w:rPr>
            </w:pPr>
          </w:p>
          <w:p w:rsidR="00000000" w:rsidRDefault="00A97AE9">
            <w:pPr>
              <w:pStyle w:val="FORMATTEXT"/>
              <w:rPr>
                <w:sz w:val="18"/>
                <w:szCs w:val="18"/>
              </w:rPr>
            </w:pPr>
            <w:r>
              <w:rPr>
                <w:sz w:val="18"/>
                <w:szCs w:val="18"/>
              </w:rPr>
              <w:t>При налич</w:t>
            </w:r>
            <w:r>
              <w:rPr>
                <w:sz w:val="18"/>
                <w:szCs w:val="18"/>
              </w:rPr>
              <w:t xml:space="preserve">ии грунтовых вод, талых прослоек </w:t>
            </w:r>
          </w:p>
        </w:tc>
      </w:tr>
      <w:tr w:rsidR="00000000">
        <w:tblPrEx>
          <w:tblCellMar>
            <w:top w:w="0" w:type="dxa"/>
            <w:bottom w:w="0" w:type="dxa"/>
          </w:tblCellMar>
        </w:tblPrEx>
        <w:tc>
          <w:tcPr>
            <w:tcW w:w="27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rsidR="00000000" w:rsidRDefault="00A97AE9">
            <w:pPr>
              <w:pStyle w:val="FORMATTEXT"/>
              <w:rPr>
                <w:sz w:val="18"/>
                <w:szCs w:val="18"/>
              </w:rPr>
            </w:pPr>
            <w:r>
              <w:rPr>
                <w:sz w:val="18"/>
                <w:szCs w:val="18"/>
              </w:rPr>
              <w:t xml:space="preserve">Глинистый </w:t>
            </w:r>
          </w:p>
        </w:tc>
        <w:tc>
          <w:tcPr>
            <w:tcW w:w="3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rsidR="00000000" w:rsidRDefault="00A97AE9">
            <w:pPr>
              <w:pStyle w:val="FORMATTEXT"/>
              <w:rPr>
                <w:sz w:val="18"/>
                <w:szCs w:val="18"/>
              </w:rPr>
            </w:pPr>
            <w:r>
              <w:rPr>
                <w:sz w:val="18"/>
                <w:szCs w:val="18"/>
              </w:rPr>
              <w:t>- Привозной с растворного узла: глина молотая высушенная - 350 кг, песок - 1300 кг, вода - 410 л;</w:t>
            </w:r>
          </w:p>
          <w:p w:rsidR="00000000" w:rsidRDefault="00A97AE9">
            <w:pPr>
              <w:pStyle w:val="FORMATTEXT"/>
              <w:rPr>
                <w:sz w:val="18"/>
                <w:szCs w:val="18"/>
              </w:rPr>
            </w:pPr>
          </w:p>
          <w:p w:rsidR="00000000" w:rsidRDefault="00A97AE9">
            <w:pPr>
              <w:pStyle w:val="FORMATTEXT"/>
              <w:rPr>
                <w:sz w:val="18"/>
                <w:szCs w:val="18"/>
              </w:rPr>
            </w:pPr>
            <w:r>
              <w:rPr>
                <w:sz w:val="18"/>
                <w:szCs w:val="18"/>
              </w:rPr>
              <w:t>- раствор, приготовляемый на месте с использованием бурового шлама: песок - 4-12 частей, глина или глинистый гр</w:t>
            </w:r>
            <w:r>
              <w:rPr>
                <w:sz w:val="18"/>
                <w:szCs w:val="18"/>
              </w:rPr>
              <w:t xml:space="preserve">унт - 1 часть (10-16/35-45). Воду добавляют до получения необходимой консистенции раствора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A97AE9">
            <w:pPr>
              <w:pStyle w:val="FORMATTEXT"/>
              <w:rPr>
                <w:sz w:val="18"/>
                <w:szCs w:val="18"/>
              </w:rPr>
            </w:pPr>
            <w:r>
              <w:rPr>
                <w:sz w:val="18"/>
                <w:szCs w:val="18"/>
              </w:rPr>
              <w:t>При высокотемпературных ММГ основания.</w:t>
            </w:r>
          </w:p>
          <w:p w:rsidR="00000000" w:rsidRDefault="00A97AE9">
            <w:pPr>
              <w:pStyle w:val="FORMATTEXT"/>
              <w:rPr>
                <w:sz w:val="18"/>
                <w:szCs w:val="18"/>
              </w:rPr>
            </w:pPr>
          </w:p>
          <w:p w:rsidR="00000000" w:rsidRDefault="00A97AE9">
            <w:pPr>
              <w:pStyle w:val="FORMATTEXT"/>
              <w:rPr>
                <w:sz w:val="18"/>
                <w:szCs w:val="18"/>
              </w:rPr>
            </w:pPr>
            <w:r>
              <w:rPr>
                <w:sz w:val="18"/>
                <w:szCs w:val="18"/>
              </w:rPr>
              <w:t>При наличии глины или глинистого грунта.</w:t>
            </w:r>
          </w:p>
          <w:p w:rsidR="00000000" w:rsidRDefault="00A97AE9">
            <w:pPr>
              <w:pStyle w:val="FORMATTEXT"/>
              <w:rPr>
                <w:sz w:val="18"/>
                <w:szCs w:val="18"/>
              </w:rPr>
            </w:pPr>
          </w:p>
          <w:p w:rsidR="00000000" w:rsidRDefault="00A97AE9">
            <w:pPr>
              <w:pStyle w:val="FORMATTEXT"/>
              <w:rPr>
                <w:sz w:val="18"/>
                <w:szCs w:val="18"/>
              </w:rPr>
            </w:pPr>
            <w:r>
              <w:rPr>
                <w:sz w:val="18"/>
                <w:szCs w:val="18"/>
              </w:rPr>
              <w:t xml:space="preserve">Только в теплое время года </w:t>
            </w:r>
          </w:p>
        </w:tc>
      </w:tr>
    </w:tbl>
    <w:p w:rsidR="00000000" w:rsidRDefault="00A97AE9">
      <w:pPr>
        <w:widowControl w:val="0"/>
        <w:autoSpaceDE w:val="0"/>
        <w:autoSpaceDN w:val="0"/>
        <w:adjustRightInd w:val="0"/>
        <w:spacing w:after="0" w:line="240" w:lineRule="auto"/>
        <w:rPr>
          <w:rFonts w:ascii="Arial, sans-serif" w:hAnsi="Arial, sans-serif"/>
          <w:sz w:val="24"/>
          <w:szCs w:val="24"/>
        </w:rPr>
      </w:pPr>
    </w:p>
    <w:p w:rsidR="00000000" w:rsidRDefault="00A97AE9">
      <w:pPr>
        <w:pStyle w:val="FORMATTEXT"/>
        <w:jc w:val="both"/>
      </w:pPr>
      <w:r>
        <w:t>Таблица А.2 - Энергозатраты и расход пара на 1 пог.м</w:t>
      </w:r>
      <w:r>
        <w:t xml:space="preserve"> погружения опускных свай</w:t>
      </w:r>
    </w:p>
    <w:p w:rsidR="00000000" w:rsidRDefault="00A97AE9">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3000"/>
        <w:gridCol w:w="1500"/>
        <w:gridCol w:w="1200"/>
        <w:gridCol w:w="1200"/>
        <w:gridCol w:w="1200"/>
      </w:tblGrid>
      <w:tr w:rsidR="00000000">
        <w:tblPrEx>
          <w:tblCellMar>
            <w:top w:w="0" w:type="dxa"/>
            <w:bottom w:w="0" w:type="dxa"/>
          </w:tblCellMar>
        </w:tblPrEx>
        <w:tc>
          <w:tcPr>
            <w:tcW w:w="30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rPr>
                <w:sz w:val="18"/>
                <w:szCs w:val="18"/>
              </w:rPr>
            </w:pPr>
            <w:r>
              <w:rPr>
                <w:sz w:val="18"/>
                <w:szCs w:val="18"/>
              </w:rPr>
              <w:t xml:space="preserve">Диаметр сваи, мм </w:t>
            </w:r>
          </w:p>
        </w:tc>
        <w:tc>
          <w:tcPr>
            <w:tcW w:w="15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159-219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219-325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325-376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376-426 </w:t>
            </w:r>
          </w:p>
        </w:tc>
      </w:tr>
      <w:tr w:rsidR="00000000">
        <w:tblPrEx>
          <w:tblCellMar>
            <w:top w:w="0" w:type="dxa"/>
            <w:bottom w:w="0" w:type="dxa"/>
          </w:tblCellMar>
        </w:tblPrEx>
        <w:tc>
          <w:tcPr>
            <w:tcW w:w="30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rPr>
                <w:sz w:val="18"/>
                <w:szCs w:val="18"/>
              </w:rPr>
            </w:pPr>
            <w:r>
              <w:rPr>
                <w:sz w:val="18"/>
                <w:szCs w:val="18"/>
              </w:rPr>
              <w:t xml:space="preserve">Расход пара, кг/пог.м </w:t>
            </w:r>
          </w:p>
        </w:tc>
        <w:tc>
          <w:tcPr>
            <w:tcW w:w="15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10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20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30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45 </w:t>
            </w:r>
          </w:p>
        </w:tc>
      </w:tr>
      <w:tr w:rsidR="00000000">
        <w:tblPrEx>
          <w:tblCellMar>
            <w:top w:w="0" w:type="dxa"/>
            <w:bottom w:w="0" w:type="dxa"/>
          </w:tblCellMar>
        </w:tblPrEx>
        <w:tc>
          <w:tcPr>
            <w:tcW w:w="30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rsidR="00000000" w:rsidRDefault="00A97AE9">
            <w:pPr>
              <w:pStyle w:val="FORMATTEXT"/>
              <w:rPr>
                <w:sz w:val="18"/>
                <w:szCs w:val="18"/>
              </w:rPr>
            </w:pPr>
            <w:r>
              <w:rPr>
                <w:sz w:val="18"/>
                <w:szCs w:val="18"/>
              </w:rPr>
              <w:t xml:space="preserve">Энергозатраты, кДж/пог.м </w:t>
            </w:r>
          </w:p>
        </w:tc>
        <w:tc>
          <w:tcPr>
            <w:tcW w:w="15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28 </w:t>
            </w:r>
          </w:p>
        </w:tc>
        <w:tc>
          <w:tcPr>
            <w:tcW w:w="12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56 </w:t>
            </w:r>
          </w:p>
        </w:tc>
        <w:tc>
          <w:tcPr>
            <w:tcW w:w="12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84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126 </w:t>
            </w:r>
          </w:p>
        </w:tc>
      </w:tr>
    </w:tbl>
    <w:p w:rsidR="00000000" w:rsidRDefault="00A97AE9">
      <w:pPr>
        <w:widowControl w:val="0"/>
        <w:autoSpaceDE w:val="0"/>
        <w:autoSpaceDN w:val="0"/>
        <w:adjustRightInd w:val="0"/>
        <w:spacing w:after="0" w:line="240" w:lineRule="auto"/>
        <w:rPr>
          <w:rFonts w:ascii="Arial, sans-serif" w:hAnsi="Arial, sans-serif"/>
          <w:sz w:val="24"/>
          <w:szCs w:val="24"/>
        </w:rPr>
      </w:pPr>
    </w:p>
    <w:p w:rsidR="00000000" w:rsidRDefault="00A97AE9">
      <w:pPr>
        <w:pStyle w:val="FORMATTEXT"/>
        <w:jc w:val="both"/>
      </w:pPr>
      <w:r>
        <w:t>Таблица А.3 - Параметры режима парооттаивания грунтов при погружении опускных свай из ста</w:t>
      </w:r>
      <w:r>
        <w:t>льных труб</w:t>
      </w:r>
    </w:p>
    <w:p w:rsidR="00000000" w:rsidRDefault="00A97AE9">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1050"/>
        <w:gridCol w:w="1350"/>
        <w:gridCol w:w="1200"/>
        <w:gridCol w:w="1200"/>
        <w:gridCol w:w="1050"/>
        <w:gridCol w:w="1200"/>
        <w:gridCol w:w="2100"/>
      </w:tblGrid>
      <w:tr w:rsidR="00000000">
        <w:tblPrEx>
          <w:tblCellMar>
            <w:top w:w="0" w:type="dxa"/>
            <w:bottom w:w="0" w:type="dxa"/>
          </w:tblCellMar>
        </w:tblPrEx>
        <w:tc>
          <w:tcPr>
            <w:tcW w:w="10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Диаметр сваи, мм </w:t>
            </w:r>
          </w:p>
        </w:tc>
        <w:tc>
          <w:tcPr>
            <w:tcW w:w="13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Глубина погружения, м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Диаметр зоны оттаивания, м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Давление пара, МПа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Расход пара, кг/ч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Время оттаивания грунта, ч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Технология парооттаивания </w:t>
            </w:r>
          </w:p>
        </w:tc>
      </w:tr>
      <w:tr w:rsidR="00000000">
        <w:tblPrEx>
          <w:tblCellMar>
            <w:top w:w="0" w:type="dxa"/>
            <w:bottom w:w="0" w:type="dxa"/>
          </w:tblCellMar>
        </w:tblPrEx>
        <w:tc>
          <w:tcPr>
            <w:tcW w:w="10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159-219 </w:t>
            </w:r>
          </w:p>
        </w:tc>
        <w:tc>
          <w:tcPr>
            <w:tcW w:w="13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5-7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0,25-0,30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6-7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100-110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0,35-0,50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A97AE9">
            <w:pPr>
              <w:pStyle w:val="FORMATTEXT"/>
              <w:rPr>
                <w:sz w:val="18"/>
                <w:szCs w:val="18"/>
              </w:rPr>
            </w:pPr>
            <w:r>
              <w:rPr>
                <w:sz w:val="18"/>
                <w:szCs w:val="18"/>
              </w:rPr>
              <w:t>В ходе погружения иглы с выдер</w:t>
            </w:r>
            <w:r>
              <w:rPr>
                <w:sz w:val="18"/>
                <w:szCs w:val="18"/>
              </w:rPr>
              <w:t xml:space="preserve">жкой на забое 0,3 ч </w:t>
            </w:r>
          </w:p>
        </w:tc>
      </w:tr>
      <w:tr w:rsidR="00000000">
        <w:tblPrEx>
          <w:tblCellMar>
            <w:top w:w="0" w:type="dxa"/>
            <w:bottom w:w="0" w:type="dxa"/>
          </w:tblCellMar>
        </w:tblPrEx>
        <w:tc>
          <w:tcPr>
            <w:tcW w:w="10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219-325 </w:t>
            </w:r>
          </w:p>
        </w:tc>
        <w:tc>
          <w:tcPr>
            <w:tcW w:w="13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5-7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0,35-0,40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6-7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120-140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0,60-0,90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A97AE9">
            <w:pPr>
              <w:pStyle w:val="FORMATTEXT"/>
              <w:rPr>
                <w:sz w:val="18"/>
                <w:szCs w:val="18"/>
              </w:rPr>
            </w:pPr>
            <w:r>
              <w:rPr>
                <w:sz w:val="18"/>
                <w:szCs w:val="18"/>
              </w:rPr>
              <w:t xml:space="preserve">То же, с выдержкой иглы 0,5 ч и доводкой в 2-3 ступени </w:t>
            </w:r>
          </w:p>
        </w:tc>
      </w:tr>
      <w:tr w:rsidR="00000000">
        <w:tblPrEx>
          <w:tblCellMar>
            <w:top w:w="0" w:type="dxa"/>
            <w:bottom w:w="0" w:type="dxa"/>
          </w:tblCellMar>
        </w:tblPrEx>
        <w:tc>
          <w:tcPr>
            <w:tcW w:w="10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325-376 </w:t>
            </w:r>
          </w:p>
        </w:tc>
        <w:tc>
          <w:tcPr>
            <w:tcW w:w="13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5-7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0,45-0,50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6-7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150-160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1,0-1,4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A97AE9">
            <w:pPr>
              <w:pStyle w:val="FORMATTEXT"/>
              <w:rPr>
                <w:sz w:val="18"/>
                <w:szCs w:val="18"/>
              </w:rPr>
            </w:pPr>
            <w:r>
              <w:rPr>
                <w:sz w:val="18"/>
                <w:szCs w:val="18"/>
              </w:rPr>
              <w:t xml:space="preserve">То же, с выдержкой иглы 0,7 ч и доводкой в 2-3 ступени </w:t>
            </w:r>
          </w:p>
        </w:tc>
      </w:tr>
      <w:tr w:rsidR="00000000">
        <w:tblPrEx>
          <w:tblCellMar>
            <w:top w:w="0" w:type="dxa"/>
            <w:bottom w:w="0" w:type="dxa"/>
          </w:tblCellMar>
        </w:tblPrEx>
        <w:tc>
          <w:tcPr>
            <w:tcW w:w="10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376-426 </w:t>
            </w:r>
          </w:p>
        </w:tc>
        <w:tc>
          <w:tcPr>
            <w:tcW w:w="13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5-7 </w:t>
            </w:r>
          </w:p>
        </w:tc>
        <w:tc>
          <w:tcPr>
            <w:tcW w:w="12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0,55-0,60 </w:t>
            </w:r>
          </w:p>
        </w:tc>
        <w:tc>
          <w:tcPr>
            <w:tcW w:w="12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6-7 </w:t>
            </w:r>
          </w:p>
        </w:tc>
        <w:tc>
          <w:tcPr>
            <w:tcW w:w="10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170-180 </w:t>
            </w:r>
          </w:p>
        </w:tc>
        <w:tc>
          <w:tcPr>
            <w:tcW w:w="12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1,5-2,0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A97AE9">
            <w:pPr>
              <w:pStyle w:val="FORMATTEXT"/>
              <w:rPr>
                <w:sz w:val="18"/>
                <w:szCs w:val="18"/>
              </w:rPr>
            </w:pPr>
            <w:r>
              <w:rPr>
                <w:sz w:val="18"/>
                <w:szCs w:val="18"/>
              </w:rPr>
              <w:t xml:space="preserve">То же, с выдержкой иглы 1 ч и доводкой в 3-4 ступени </w:t>
            </w:r>
          </w:p>
        </w:tc>
      </w:tr>
    </w:tbl>
    <w:p w:rsidR="00000000" w:rsidRDefault="00A97AE9">
      <w:pPr>
        <w:widowControl w:val="0"/>
        <w:autoSpaceDE w:val="0"/>
        <w:autoSpaceDN w:val="0"/>
        <w:adjustRightInd w:val="0"/>
        <w:spacing w:after="0" w:line="240" w:lineRule="auto"/>
        <w:rPr>
          <w:rFonts w:ascii="Arial, sans-serif" w:hAnsi="Arial, sans-serif"/>
          <w:sz w:val="24"/>
          <w:szCs w:val="24"/>
        </w:rPr>
      </w:pPr>
    </w:p>
    <w:p w:rsidR="00000000" w:rsidRDefault="00A97AE9">
      <w:pPr>
        <w:pStyle w:val="FORMATTEXT"/>
        <w:jc w:val="both"/>
      </w:pPr>
      <w:r>
        <w:t>Таблица А.4 - Рекомендуемые параметры сваебойных машин при устройстве забивных и бурозабивных свай</w:t>
      </w:r>
    </w:p>
    <w:p w:rsidR="00000000" w:rsidRDefault="00A97AE9">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1200"/>
        <w:gridCol w:w="1500"/>
        <w:gridCol w:w="1650"/>
        <w:gridCol w:w="1200"/>
        <w:gridCol w:w="1200"/>
        <w:gridCol w:w="1350"/>
        <w:gridCol w:w="1050"/>
      </w:tblGrid>
      <w:tr w:rsidR="00000000">
        <w:tblPrEx>
          <w:tblCellMar>
            <w:top w:w="0" w:type="dxa"/>
            <w:bottom w:w="0" w:type="dxa"/>
          </w:tblCellMar>
        </w:tblPrEx>
        <w:tc>
          <w:tcPr>
            <w:tcW w:w="12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Вид грунта </w:t>
            </w:r>
          </w:p>
        </w:tc>
        <w:tc>
          <w:tcPr>
            <w:tcW w:w="3150" w:type="dxa"/>
            <w:gridSpan w:val="2"/>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Температура грунта, °С </w:t>
            </w:r>
          </w:p>
        </w:tc>
        <w:tc>
          <w:tcPr>
            <w:tcW w:w="4800"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A97AE9">
            <w:pPr>
              <w:pStyle w:val="FORMATTEXT"/>
              <w:jc w:val="center"/>
              <w:rPr>
                <w:sz w:val="18"/>
                <w:szCs w:val="18"/>
              </w:rPr>
            </w:pPr>
            <w:r>
              <w:rPr>
                <w:sz w:val="18"/>
                <w:szCs w:val="18"/>
              </w:rPr>
              <w:t>Отношение веса ударной части к</w:t>
            </w:r>
            <w:r>
              <w:rPr>
                <w:sz w:val="18"/>
                <w:szCs w:val="18"/>
              </w:rPr>
              <w:t xml:space="preserve"> весу сваи с наголовником </w:t>
            </w:r>
          </w:p>
        </w:tc>
      </w:tr>
      <w:tr w:rsidR="00000000">
        <w:tblPrEx>
          <w:tblCellMar>
            <w:top w:w="0" w:type="dxa"/>
            <w:bottom w:w="0" w:type="dxa"/>
          </w:tblCellMar>
        </w:tblPrEx>
        <w:tc>
          <w:tcPr>
            <w:tcW w:w="1200" w:type="dxa"/>
            <w:tcBorders>
              <w:top w:val="nil"/>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p>
        </w:tc>
        <w:tc>
          <w:tcPr>
            <w:tcW w:w="15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Забивные сваи </w:t>
            </w:r>
          </w:p>
        </w:tc>
        <w:tc>
          <w:tcPr>
            <w:tcW w:w="16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Бурозабивные сваи </w:t>
            </w:r>
          </w:p>
        </w:tc>
        <w:tc>
          <w:tcPr>
            <w:tcW w:w="2400" w:type="dxa"/>
            <w:gridSpan w:val="2"/>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Дизель-молоты </w:t>
            </w:r>
          </w:p>
        </w:tc>
        <w:tc>
          <w:tcPr>
            <w:tcW w:w="240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Вибропогружатели </w:t>
            </w:r>
          </w:p>
        </w:tc>
      </w:tr>
      <w:tr w:rsidR="00000000">
        <w:tblPrEx>
          <w:tblCellMar>
            <w:top w:w="0" w:type="dxa"/>
            <w:bottom w:w="0" w:type="dxa"/>
          </w:tblCellMar>
        </w:tblPrEx>
        <w:tc>
          <w:tcPr>
            <w:tcW w:w="1200" w:type="dxa"/>
            <w:tcBorders>
              <w:top w:val="nil"/>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p>
        </w:tc>
        <w:tc>
          <w:tcPr>
            <w:tcW w:w="1500" w:type="dxa"/>
            <w:tcBorders>
              <w:top w:val="nil"/>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p>
        </w:tc>
        <w:tc>
          <w:tcPr>
            <w:tcW w:w="1650" w:type="dxa"/>
            <w:tcBorders>
              <w:top w:val="nil"/>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штанговые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трубчатые </w:t>
            </w:r>
          </w:p>
        </w:tc>
        <w:tc>
          <w:tcPr>
            <w:tcW w:w="13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с приставкой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без приставки </w:t>
            </w:r>
          </w:p>
        </w:tc>
      </w:tr>
      <w:tr w:rsidR="00000000">
        <w:tblPrEx>
          <w:tblCellMar>
            <w:top w:w="0" w:type="dxa"/>
            <w:bottom w:w="0" w:type="dxa"/>
          </w:tblCellMar>
        </w:tblPrEx>
        <w:tc>
          <w:tcPr>
            <w:tcW w:w="12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rPr>
                <w:sz w:val="18"/>
                <w:szCs w:val="18"/>
              </w:rPr>
            </w:pPr>
            <w:r>
              <w:rPr>
                <w:sz w:val="18"/>
                <w:szCs w:val="18"/>
              </w:rPr>
              <w:t xml:space="preserve">Супеси </w:t>
            </w:r>
          </w:p>
        </w:tc>
        <w:tc>
          <w:tcPr>
            <w:tcW w:w="15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От 0,0 до -0,1 </w:t>
            </w:r>
          </w:p>
        </w:tc>
        <w:tc>
          <w:tcPr>
            <w:tcW w:w="16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rPr>
                <w:sz w:val="18"/>
                <w:szCs w:val="18"/>
              </w:rPr>
            </w:pPr>
            <w:r>
              <w:rPr>
                <w:sz w:val="18"/>
                <w:szCs w:val="18"/>
              </w:rPr>
              <w:t xml:space="preserve">От 0,0 до -0,3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1,0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0,8 </w:t>
            </w:r>
          </w:p>
        </w:tc>
        <w:tc>
          <w:tcPr>
            <w:tcW w:w="13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1,2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2,0/8,0 </w:t>
            </w:r>
          </w:p>
        </w:tc>
      </w:tr>
      <w:tr w:rsidR="00000000">
        <w:tblPrEx>
          <w:tblCellMar>
            <w:top w:w="0" w:type="dxa"/>
            <w:bottom w:w="0" w:type="dxa"/>
          </w:tblCellMar>
        </w:tblPrEx>
        <w:tc>
          <w:tcPr>
            <w:tcW w:w="12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rPr>
                <w:sz w:val="18"/>
                <w:szCs w:val="18"/>
              </w:rPr>
            </w:pPr>
            <w:r>
              <w:rPr>
                <w:sz w:val="18"/>
                <w:szCs w:val="18"/>
              </w:rPr>
              <w:t xml:space="preserve">Суглинки </w:t>
            </w:r>
          </w:p>
        </w:tc>
        <w:tc>
          <w:tcPr>
            <w:tcW w:w="15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От 0,0 до -0,4 </w:t>
            </w:r>
          </w:p>
        </w:tc>
        <w:tc>
          <w:tcPr>
            <w:tcW w:w="16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rPr>
                <w:sz w:val="18"/>
                <w:szCs w:val="18"/>
              </w:rPr>
            </w:pPr>
            <w:r>
              <w:rPr>
                <w:sz w:val="18"/>
                <w:szCs w:val="18"/>
              </w:rPr>
              <w:t>От 0,0 до</w:t>
            </w:r>
            <w:r>
              <w:rPr>
                <w:sz w:val="18"/>
                <w:szCs w:val="18"/>
              </w:rPr>
              <w:t xml:space="preserve"> -0,5 </w:t>
            </w:r>
          </w:p>
        </w:tc>
        <w:tc>
          <w:tcPr>
            <w:tcW w:w="1200" w:type="dxa"/>
            <w:tcBorders>
              <w:top w:val="nil"/>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p>
        </w:tc>
        <w:tc>
          <w:tcPr>
            <w:tcW w:w="1200" w:type="dxa"/>
            <w:tcBorders>
              <w:top w:val="nil"/>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p>
        </w:tc>
        <w:tc>
          <w:tcPr>
            <w:tcW w:w="1350" w:type="dxa"/>
            <w:tcBorders>
              <w:top w:val="nil"/>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A97AE9">
            <w:pPr>
              <w:pStyle w:val="FORMATTEXT"/>
              <w:jc w:val="center"/>
              <w:rPr>
                <w:sz w:val="18"/>
                <w:szCs w:val="18"/>
              </w:rPr>
            </w:pPr>
          </w:p>
        </w:tc>
      </w:tr>
      <w:tr w:rsidR="00000000">
        <w:tblPrEx>
          <w:tblCellMar>
            <w:top w:w="0" w:type="dxa"/>
            <w:bottom w:w="0" w:type="dxa"/>
          </w:tblCellMar>
        </w:tblPrEx>
        <w:tc>
          <w:tcPr>
            <w:tcW w:w="12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rPr>
                <w:sz w:val="18"/>
                <w:szCs w:val="18"/>
              </w:rPr>
            </w:pPr>
            <w:r>
              <w:rPr>
                <w:sz w:val="18"/>
                <w:szCs w:val="18"/>
              </w:rPr>
              <w:t xml:space="preserve">Глины </w:t>
            </w:r>
          </w:p>
        </w:tc>
        <w:tc>
          <w:tcPr>
            <w:tcW w:w="15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От 0,0 до -0,6 </w:t>
            </w:r>
          </w:p>
        </w:tc>
        <w:tc>
          <w:tcPr>
            <w:tcW w:w="16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rPr>
                <w:sz w:val="18"/>
                <w:szCs w:val="18"/>
              </w:rPr>
            </w:pPr>
            <w:r>
              <w:rPr>
                <w:sz w:val="18"/>
                <w:szCs w:val="18"/>
              </w:rPr>
              <w:t xml:space="preserve">От 0,0 до -0,7 </w:t>
            </w:r>
          </w:p>
        </w:tc>
        <w:tc>
          <w:tcPr>
            <w:tcW w:w="1200" w:type="dxa"/>
            <w:tcBorders>
              <w:top w:val="nil"/>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p>
        </w:tc>
        <w:tc>
          <w:tcPr>
            <w:tcW w:w="1200" w:type="dxa"/>
            <w:tcBorders>
              <w:top w:val="nil"/>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p>
        </w:tc>
        <w:tc>
          <w:tcPr>
            <w:tcW w:w="1350" w:type="dxa"/>
            <w:tcBorders>
              <w:top w:val="nil"/>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A97AE9">
            <w:pPr>
              <w:pStyle w:val="FORMATTEXT"/>
              <w:jc w:val="center"/>
              <w:rPr>
                <w:sz w:val="18"/>
                <w:szCs w:val="18"/>
              </w:rPr>
            </w:pPr>
          </w:p>
        </w:tc>
      </w:tr>
      <w:tr w:rsidR="00000000">
        <w:tblPrEx>
          <w:tblCellMar>
            <w:top w:w="0" w:type="dxa"/>
            <w:bottom w:w="0" w:type="dxa"/>
          </w:tblCellMar>
        </w:tblPrEx>
        <w:tc>
          <w:tcPr>
            <w:tcW w:w="12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rPr>
                <w:sz w:val="18"/>
                <w:szCs w:val="18"/>
              </w:rPr>
            </w:pPr>
            <w:r>
              <w:rPr>
                <w:sz w:val="18"/>
                <w:szCs w:val="18"/>
              </w:rPr>
              <w:t xml:space="preserve">Супеси </w:t>
            </w:r>
          </w:p>
        </w:tc>
        <w:tc>
          <w:tcPr>
            <w:tcW w:w="15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От -0,1 до -0,3 </w:t>
            </w:r>
          </w:p>
        </w:tc>
        <w:tc>
          <w:tcPr>
            <w:tcW w:w="16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rPr>
                <w:sz w:val="18"/>
                <w:szCs w:val="18"/>
              </w:rPr>
            </w:pPr>
            <w:r>
              <w:rPr>
                <w:sz w:val="18"/>
                <w:szCs w:val="18"/>
              </w:rPr>
              <w:t xml:space="preserve">От -0,3 до -0,5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1,2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0,9 </w:t>
            </w:r>
          </w:p>
        </w:tc>
        <w:tc>
          <w:tcPr>
            <w:tcW w:w="13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1,4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2,5/9,0 </w:t>
            </w:r>
          </w:p>
        </w:tc>
      </w:tr>
      <w:tr w:rsidR="00000000">
        <w:tblPrEx>
          <w:tblCellMar>
            <w:top w:w="0" w:type="dxa"/>
            <w:bottom w:w="0" w:type="dxa"/>
          </w:tblCellMar>
        </w:tblPrEx>
        <w:tc>
          <w:tcPr>
            <w:tcW w:w="12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rPr>
                <w:sz w:val="18"/>
                <w:szCs w:val="18"/>
              </w:rPr>
            </w:pPr>
            <w:r>
              <w:rPr>
                <w:sz w:val="18"/>
                <w:szCs w:val="18"/>
              </w:rPr>
              <w:t xml:space="preserve">Суглинки </w:t>
            </w:r>
          </w:p>
        </w:tc>
        <w:tc>
          <w:tcPr>
            <w:tcW w:w="15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От -0,4 до -0,7 </w:t>
            </w:r>
          </w:p>
        </w:tc>
        <w:tc>
          <w:tcPr>
            <w:tcW w:w="16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rPr>
                <w:sz w:val="18"/>
                <w:szCs w:val="18"/>
              </w:rPr>
            </w:pPr>
            <w:r>
              <w:rPr>
                <w:sz w:val="18"/>
                <w:szCs w:val="18"/>
              </w:rPr>
              <w:t xml:space="preserve">От -0,5 до -0,8 </w:t>
            </w:r>
          </w:p>
        </w:tc>
        <w:tc>
          <w:tcPr>
            <w:tcW w:w="1200" w:type="dxa"/>
            <w:tcBorders>
              <w:top w:val="nil"/>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p>
        </w:tc>
        <w:tc>
          <w:tcPr>
            <w:tcW w:w="1200" w:type="dxa"/>
            <w:tcBorders>
              <w:top w:val="nil"/>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p>
        </w:tc>
        <w:tc>
          <w:tcPr>
            <w:tcW w:w="1350" w:type="dxa"/>
            <w:tcBorders>
              <w:top w:val="nil"/>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A97AE9">
            <w:pPr>
              <w:pStyle w:val="FORMATTEXT"/>
              <w:jc w:val="center"/>
              <w:rPr>
                <w:sz w:val="18"/>
                <w:szCs w:val="18"/>
              </w:rPr>
            </w:pPr>
          </w:p>
        </w:tc>
      </w:tr>
      <w:tr w:rsidR="00000000">
        <w:tblPrEx>
          <w:tblCellMar>
            <w:top w:w="0" w:type="dxa"/>
            <w:bottom w:w="0" w:type="dxa"/>
          </w:tblCellMar>
        </w:tblPrEx>
        <w:tc>
          <w:tcPr>
            <w:tcW w:w="12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rPr>
                <w:sz w:val="18"/>
                <w:szCs w:val="18"/>
              </w:rPr>
            </w:pPr>
            <w:r>
              <w:rPr>
                <w:sz w:val="18"/>
                <w:szCs w:val="18"/>
              </w:rPr>
              <w:t xml:space="preserve">Глины </w:t>
            </w:r>
          </w:p>
        </w:tc>
        <w:tc>
          <w:tcPr>
            <w:tcW w:w="15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От -0,6 до -0,8 </w:t>
            </w:r>
          </w:p>
        </w:tc>
        <w:tc>
          <w:tcPr>
            <w:tcW w:w="16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rPr>
                <w:sz w:val="18"/>
                <w:szCs w:val="18"/>
              </w:rPr>
            </w:pPr>
            <w:r>
              <w:rPr>
                <w:sz w:val="18"/>
                <w:szCs w:val="18"/>
              </w:rPr>
              <w:t xml:space="preserve">От -0,8 до -1,2 </w:t>
            </w:r>
          </w:p>
        </w:tc>
        <w:tc>
          <w:tcPr>
            <w:tcW w:w="1200" w:type="dxa"/>
            <w:tcBorders>
              <w:top w:val="nil"/>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p>
        </w:tc>
        <w:tc>
          <w:tcPr>
            <w:tcW w:w="1200" w:type="dxa"/>
            <w:tcBorders>
              <w:top w:val="nil"/>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p>
        </w:tc>
        <w:tc>
          <w:tcPr>
            <w:tcW w:w="1350" w:type="dxa"/>
            <w:tcBorders>
              <w:top w:val="nil"/>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A97AE9">
            <w:pPr>
              <w:pStyle w:val="FORMATTEXT"/>
              <w:jc w:val="center"/>
              <w:rPr>
                <w:sz w:val="18"/>
                <w:szCs w:val="18"/>
              </w:rPr>
            </w:pPr>
          </w:p>
        </w:tc>
      </w:tr>
      <w:tr w:rsidR="00000000">
        <w:tblPrEx>
          <w:tblCellMar>
            <w:top w:w="0" w:type="dxa"/>
            <w:bottom w:w="0" w:type="dxa"/>
          </w:tblCellMar>
        </w:tblPrEx>
        <w:tc>
          <w:tcPr>
            <w:tcW w:w="12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rPr>
                <w:sz w:val="18"/>
                <w:szCs w:val="18"/>
              </w:rPr>
            </w:pPr>
            <w:r>
              <w:rPr>
                <w:sz w:val="18"/>
                <w:szCs w:val="18"/>
              </w:rPr>
              <w:t xml:space="preserve">Супеси </w:t>
            </w:r>
          </w:p>
        </w:tc>
        <w:tc>
          <w:tcPr>
            <w:tcW w:w="15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От -0,3 до -0,5 </w:t>
            </w:r>
          </w:p>
        </w:tc>
        <w:tc>
          <w:tcPr>
            <w:tcW w:w="16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rPr>
                <w:sz w:val="18"/>
                <w:szCs w:val="18"/>
              </w:rPr>
            </w:pPr>
            <w:r>
              <w:rPr>
                <w:sz w:val="18"/>
                <w:szCs w:val="18"/>
              </w:rPr>
              <w:t>От -0,3 до</w:t>
            </w:r>
            <w:r>
              <w:rPr>
                <w:sz w:val="18"/>
                <w:szCs w:val="18"/>
              </w:rPr>
              <w:t xml:space="preserve"> -0,5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1,4 </w:t>
            </w:r>
          </w:p>
        </w:tc>
        <w:tc>
          <w:tcPr>
            <w:tcW w:w="12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1,0 </w:t>
            </w:r>
          </w:p>
        </w:tc>
        <w:tc>
          <w:tcPr>
            <w:tcW w:w="13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1,6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3,0/10,0 </w:t>
            </w:r>
          </w:p>
        </w:tc>
      </w:tr>
      <w:tr w:rsidR="00000000">
        <w:tblPrEx>
          <w:tblCellMar>
            <w:top w:w="0" w:type="dxa"/>
            <w:bottom w:w="0" w:type="dxa"/>
          </w:tblCellMar>
        </w:tblPrEx>
        <w:tc>
          <w:tcPr>
            <w:tcW w:w="12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rPr>
                <w:sz w:val="18"/>
                <w:szCs w:val="18"/>
              </w:rPr>
            </w:pPr>
            <w:r>
              <w:rPr>
                <w:sz w:val="18"/>
                <w:szCs w:val="18"/>
              </w:rPr>
              <w:t xml:space="preserve">Суглинки </w:t>
            </w:r>
          </w:p>
        </w:tc>
        <w:tc>
          <w:tcPr>
            <w:tcW w:w="15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От -0,7 до -0,8 </w:t>
            </w:r>
          </w:p>
        </w:tc>
        <w:tc>
          <w:tcPr>
            <w:tcW w:w="16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rPr>
                <w:sz w:val="18"/>
                <w:szCs w:val="18"/>
              </w:rPr>
            </w:pPr>
            <w:r>
              <w:rPr>
                <w:sz w:val="18"/>
                <w:szCs w:val="18"/>
              </w:rPr>
              <w:t xml:space="preserve">От -0,8 до -1,0 </w:t>
            </w:r>
          </w:p>
        </w:tc>
        <w:tc>
          <w:tcPr>
            <w:tcW w:w="1200" w:type="dxa"/>
            <w:tcBorders>
              <w:top w:val="nil"/>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p>
        </w:tc>
        <w:tc>
          <w:tcPr>
            <w:tcW w:w="1200" w:type="dxa"/>
            <w:tcBorders>
              <w:top w:val="nil"/>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p>
        </w:tc>
        <w:tc>
          <w:tcPr>
            <w:tcW w:w="1350" w:type="dxa"/>
            <w:tcBorders>
              <w:top w:val="nil"/>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A97AE9">
            <w:pPr>
              <w:pStyle w:val="FORMATTEXT"/>
              <w:jc w:val="center"/>
              <w:rPr>
                <w:sz w:val="18"/>
                <w:szCs w:val="18"/>
              </w:rPr>
            </w:pPr>
          </w:p>
        </w:tc>
      </w:tr>
      <w:tr w:rsidR="00000000">
        <w:tblPrEx>
          <w:tblCellMar>
            <w:top w:w="0" w:type="dxa"/>
            <w:bottom w:w="0" w:type="dxa"/>
          </w:tblCellMar>
        </w:tblPrEx>
        <w:tc>
          <w:tcPr>
            <w:tcW w:w="12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rsidR="00000000" w:rsidRDefault="00A97AE9">
            <w:pPr>
              <w:pStyle w:val="FORMATTEXT"/>
              <w:rPr>
                <w:sz w:val="18"/>
                <w:szCs w:val="18"/>
              </w:rPr>
            </w:pPr>
            <w:r>
              <w:rPr>
                <w:sz w:val="18"/>
                <w:szCs w:val="18"/>
              </w:rPr>
              <w:t xml:space="preserve">Глины </w:t>
            </w:r>
          </w:p>
        </w:tc>
        <w:tc>
          <w:tcPr>
            <w:tcW w:w="15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От -0,9 до -1,0 </w:t>
            </w:r>
          </w:p>
        </w:tc>
        <w:tc>
          <w:tcPr>
            <w:tcW w:w="16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rsidR="00000000" w:rsidRDefault="00A97AE9">
            <w:pPr>
              <w:pStyle w:val="FORMATTEXT"/>
              <w:rPr>
                <w:sz w:val="18"/>
                <w:szCs w:val="18"/>
              </w:rPr>
            </w:pPr>
            <w:r>
              <w:rPr>
                <w:sz w:val="18"/>
                <w:szCs w:val="18"/>
              </w:rPr>
              <w:t xml:space="preserve">От -1,1 до -1,2 </w:t>
            </w:r>
          </w:p>
        </w:tc>
        <w:tc>
          <w:tcPr>
            <w:tcW w:w="1200" w:type="dxa"/>
            <w:tcBorders>
              <w:top w:val="nil"/>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p>
        </w:tc>
        <w:tc>
          <w:tcPr>
            <w:tcW w:w="1200" w:type="dxa"/>
            <w:tcBorders>
              <w:top w:val="nil"/>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p>
        </w:tc>
        <w:tc>
          <w:tcPr>
            <w:tcW w:w="1350" w:type="dxa"/>
            <w:tcBorders>
              <w:top w:val="nil"/>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A97AE9">
            <w:pPr>
              <w:pStyle w:val="FORMATTEXT"/>
              <w:jc w:val="center"/>
              <w:rPr>
                <w:sz w:val="18"/>
                <w:szCs w:val="18"/>
              </w:rPr>
            </w:pPr>
          </w:p>
        </w:tc>
      </w:tr>
      <w:tr w:rsidR="00000000">
        <w:tblPrEx>
          <w:tblCellMar>
            <w:top w:w="0" w:type="dxa"/>
            <w:bottom w:w="0" w:type="dxa"/>
          </w:tblCellMar>
        </w:tblPrEx>
        <w:tc>
          <w:tcPr>
            <w:tcW w:w="9150" w:type="dxa"/>
            <w:gridSpan w:val="7"/>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A97AE9">
            <w:pPr>
              <w:pStyle w:val="FORMATTEXT"/>
              <w:ind w:firstLine="568"/>
              <w:jc w:val="both"/>
              <w:rPr>
                <w:sz w:val="18"/>
                <w:szCs w:val="18"/>
              </w:rPr>
            </w:pPr>
            <w:r>
              <w:rPr>
                <w:sz w:val="18"/>
                <w:szCs w:val="18"/>
              </w:rPr>
              <w:t>Примечания</w:t>
            </w:r>
          </w:p>
          <w:p w:rsidR="00000000" w:rsidRDefault="00A97AE9">
            <w:pPr>
              <w:pStyle w:val="FORMATTEXT"/>
              <w:ind w:firstLine="568"/>
              <w:jc w:val="both"/>
              <w:rPr>
                <w:sz w:val="18"/>
                <w:szCs w:val="18"/>
              </w:rPr>
            </w:pPr>
          </w:p>
          <w:p w:rsidR="00000000" w:rsidRDefault="00A97AE9">
            <w:pPr>
              <w:pStyle w:val="FORMATTEXT"/>
              <w:ind w:firstLine="568"/>
              <w:jc w:val="both"/>
              <w:rPr>
                <w:sz w:val="18"/>
                <w:szCs w:val="18"/>
              </w:rPr>
            </w:pPr>
          </w:p>
          <w:p w:rsidR="00000000" w:rsidRDefault="00A97AE9">
            <w:pPr>
              <w:pStyle w:val="FORMATTEXT"/>
              <w:ind w:firstLine="568"/>
              <w:jc w:val="both"/>
              <w:rPr>
                <w:sz w:val="18"/>
                <w:szCs w:val="18"/>
              </w:rPr>
            </w:pPr>
            <w:r>
              <w:rPr>
                <w:sz w:val="18"/>
                <w:szCs w:val="18"/>
              </w:rPr>
              <w:t>1 В субграфе "без приставки" графы "Отношение веса ударной части к весу сваи с наголовником" в числителе указано от</w:t>
            </w:r>
            <w:r>
              <w:rPr>
                <w:sz w:val="18"/>
                <w:szCs w:val="18"/>
              </w:rPr>
              <w:t>ношение возмущающей силы к весу вибросистемы (вибропогружатель, наголовник и свая), в знаменателе - отношение возмущающей силы к весу сваи.</w:t>
            </w:r>
          </w:p>
          <w:p w:rsidR="00000000" w:rsidRDefault="00A97AE9">
            <w:pPr>
              <w:pStyle w:val="FORMATTEXT"/>
              <w:ind w:firstLine="568"/>
              <w:jc w:val="both"/>
              <w:rPr>
                <w:sz w:val="18"/>
                <w:szCs w:val="18"/>
              </w:rPr>
            </w:pPr>
          </w:p>
          <w:p w:rsidR="00000000" w:rsidRDefault="00A97AE9">
            <w:pPr>
              <w:pStyle w:val="FORMATTEXT"/>
              <w:ind w:firstLine="568"/>
              <w:jc w:val="both"/>
              <w:rPr>
                <w:sz w:val="18"/>
                <w:szCs w:val="18"/>
              </w:rPr>
            </w:pPr>
          </w:p>
          <w:p w:rsidR="00000000" w:rsidRDefault="00A97AE9">
            <w:pPr>
              <w:pStyle w:val="FORMATTEXT"/>
              <w:ind w:firstLine="568"/>
              <w:jc w:val="both"/>
              <w:rPr>
                <w:sz w:val="18"/>
                <w:szCs w:val="18"/>
              </w:rPr>
            </w:pPr>
            <w:r>
              <w:rPr>
                <w:sz w:val="18"/>
                <w:szCs w:val="18"/>
              </w:rPr>
              <w:t>2 Приведенные в настоящей таблице данные относятся к сплошным железобетонным сваям сечением не более чем 35x35 см.</w:t>
            </w:r>
          </w:p>
          <w:p w:rsidR="00000000" w:rsidRDefault="00A97AE9">
            <w:pPr>
              <w:pStyle w:val="FORMATTEXT"/>
              <w:ind w:firstLine="568"/>
              <w:jc w:val="both"/>
              <w:rPr>
                <w:sz w:val="18"/>
                <w:szCs w:val="18"/>
              </w:rPr>
            </w:pPr>
          </w:p>
          <w:p w:rsidR="00000000" w:rsidRDefault="00A97AE9">
            <w:pPr>
              <w:pStyle w:val="FORMATTEXT"/>
              <w:jc w:val="center"/>
              <w:rPr>
                <w:sz w:val="18"/>
                <w:szCs w:val="18"/>
              </w:rPr>
            </w:pPr>
          </w:p>
        </w:tc>
      </w:tr>
    </w:tbl>
    <w:p w:rsidR="00000000" w:rsidRDefault="00A97AE9">
      <w:pPr>
        <w:widowControl w:val="0"/>
        <w:autoSpaceDE w:val="0"/>
        <w:autoSpaceDN w:val="0"/>
        <w:adjustRightInd w:val="0"/>
        <w:spacing w:after="0" w:line="240" w:lineRule="auto"/>
        <w:rPr>
          <w:rFonts w:ascii="Arial, sans-serif" w:hAnsi="Arial, sans-serif"/>
          <w:sz w:val="24"/>
          <w:szCs w:val="24"/>
        </w:rPr>
      </w:pPr>
    </w:p>
    <w:p w:rsidR="00000000" w:rsidRDefault="00A97AE9">
      <w:pPr>
        <w:pStyle w:val="FORMATTEXT"/>
        <w:jc w:val="both"/>
      </w:pPr>
      <w:r>
        <w:t>Таблица А.5 - Рекомендуемое количество безводных солей, используемых для бетонирования буронабивных свай</w:t>
      </w:r>
    </w:p>
    <w:p w:rsidR="00000000" w:rsidRDefault="00A97AE9">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2955"/>
        <w:gridCol w:w="2250"/>
        <w:gridCol w:w="1650"/>
        <w:gridCol w:w="1800"/>
      </w:tblGrid>
      <w:tr w:rsidR="00000000">
        <w:tblPrEx>
          <w:tblCellMar>
            <w:top w:w="0" w:type="dxa"/>
            <w:bottom w:w="0" w:type="dxa"/>
          </w:tblCellMar>
        </w:tblPrEx>
        <w:tc>
          <w:tcPr>
            <w:tcW w:w="2955"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Наименование </w:t>
            </w:r>
          </w:p>
        </w:tc>
        <w:tc>
          <w:tcPr>
            <w:tcW w:w="22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Условное обозначение компонента (химическая формула) </w:t>
            </w:r>
          </w:p>
        </w:tc>
        <w:tc>
          <w:tcPr>
            <w:tcW w:w="34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Количество химической добавки, % от веса цемента при температуре грунта, °С </w:t>
            </w:r>
          </w:p>
        </w:tc>
      </w:tr>
      <w:tr w:rsidR="00000000">
        <w:tblPrEx>
          <w:tblCellMar>
            <w:top w:w="0" w:type="dxa"/>
            <w:bottom w:w="0" w:type="dxa"/>
          </w:tblCellMar>
        </w:tblPrEx>
        <w:tc>
          <w:tcPr>
            <w:tcW w:w="2955" w:type="dxa"/>
            <w:tcBorders>
              <w:top w:val="nil"/>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p>
        </w:tc>
        <w:tc>
          <w:tcPr>
            <w:tcW w:w="2250" w:type="dxa"/>
            <w:tcBorders>
              <w:top w:val="nil"/>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p>
        </w:tc>
        <w:tc>
          <w:tcPr>
            <w:tcW w:w="16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От -1,0 до -2,5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От -2,5 до -5,0 </w:t>
            </w:r>
          </w:p>
        </w:tc>
      </w:tr>
      <w:tr w:rsidR="00000000">
        <w:tblPrEx>
          <w:tblCellMar>
            <w:top w:w="0" w:type="dxa"/>
            <w:bottom w:w="0" w:type="dxa"/>
          </w:tblCellMar>
        </w:tblPrEx>
        <w:tc>
          <w:tcPr>
            <w:tcW w:w="2955"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rPr>
                <w:sz w:val="18"/>
                <w:szCs w:val="18"/>
              </w:rPr>
            </w:pPr>
            <w:r>
              <w:rPr>
                <w:sz w:val="18"/>
                <w:szCs w:val="18"/>
              </w:rPr>
              <w:t xml:space="preserve">Хлорид кальция </w:t>
            </w:r>
          </w:p>
        </w:tc>
        <w:tc>
          <w:tcPr>
            <w:tcW w:w="22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rPr>
                <w:sz w:val="18"/>
                <w:szCs w:val="18"/>
              </w:rPr>
            </w:pPr>
            <w:r>
              <w:rPr>
                <w:sz w:val="18"/>
                <w:szCs w:val="18"/>
              </w:rPr>
              <w:t>ХК (</w:t>
            </w:r>
            <w:r>
              <w:rPr>
                <w:position w:val="-10"/>
                <w:sz w:val="18"/>
                <w:szCs w:val="18"/>
              </w:rPr>
              <w:pict>
                <v:shape id="_x0000_i1028" type="#_x0000_t75" style="width:32.75pt;height:16.85pt">
                  <v:imagedata r:id="rId7" o:title=""/>
                </v:shape>
              </w:pict>
            </w:r>
            <w:r>
              <w:rPr>
                <w:sz w:val="18"/>
                <w:szCs w:val="18"/>
              </w:rPr>
              <w:t xml:space="preserve">) </w:t>
            </w:r>
          </w:p>
        </w:tc>
        <w:tc>
          <w:tcPr>
            <w:tcW w:w="16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1,0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1,5 </w:t>
            </w:r>
          </w:p>
        </w:tc>
      </w:tr>
      <w:tr w:rsidR="00000000">
        <w:tblPrEx>
          <w:tblCellMar>
            <w:top w:w="0" w:type="dxa"/>
            <w:bottom w:w="0" w:type="dxa"/>
          </w:tblCellMar>
        </w:tblPrEx>
        <w:tc>
          <w:tcPr>
            <w:tcW w:w="2955"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rPr>
                <w:sz w:val="18"/>
                <w:szCs w:val="18"/>
              </w:rPr>
            </w:pPr>
            <w:r>
              <w:rPr>
                <w:sz w:val="18"/>
                <w:szCs w:val="18"/>
              </w:rPr>
              <w:t xml:space="preserve">Формиат натрия </w:t>
            </w:r>
          </w:p>
        </w:tc>
        <w:tc>
          <w:tcPr>
            <w:tcW w:w="22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rPr>
                <w:sz w:val="18"/>
                <w:szCs w:val="18"/>
              </w:rPr>
            </w:pPr>
            <w:r>
              <w:rPr>
                <w:sz w:val="18"/>
                <w:szCs w:val="18"/>
              </w:rPr>
              <w:t>ФН (</w:t>
            </w:r>
            <w:r>
              <w:rPr>
                <w:position w:val="-10"/>
                <w:sz w:val="18"/>
                <w:szCs w:val="18"/>
              </w:rPr>
              <w:pict>
                <v:shape id="_x0000_i1029" type="#_x0000_t75" style="width:48.6pt;height:16.85pt">
                  <v:imagedata r:id="rId8" o:title=""/>
                </v:shape>
              </w:pict>
            </w:r>
            <w:r>
              <w:rPr>
                <w:sz w:val="18"/>
                <w:szCs w:val="18"/>
              </w:rPr>
              <w:t xml:space="preserve">) </w:t>
            </w:r>
          </w:p>
        </w:tc>
        <w:tc>
          <w:tcPr>
            <w:tcW w:w="16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1,5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3,0 </w:t>
            </w:r>
          </w:p>
        </w:tc>
      </w:tr>
      <w:tr w:rsidR="00000000">
        <w:tblPrEx>
          <w:tblCellMar>
            <w:top w:w="0" w:type="dxa"/>
            <w:bottom w:w="0" w:type="dxa"/>
          </w:tblCellMar>
        </w:tblPrEx>
        <w:tc>
          <w:tcPr>
            <w:tcW w:w="2955"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rPr>
                <w:sz w:val="18"/>
                <w:szCs w:val="18"/>
              </w:rPr>
            </w:pPr>
            <w:r>
              <w:rPr>
                <w:sz w:val="18"/>
                <w:szCs w:val="18"/>
              </w:rPr>
              <w:t xml:space="preserve">Нитрит натрия </w:t>
            </w:r>
          </w:p>
        </w:tc>
        <w:tc>
          <w:tcPr>
            <w:tcW w:w="22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rPr>
                <w:sz w:val="18"/>
                <w:szCs w:val="18"/>
              </w:rPr>
            </w:pPr>
            <w:r>
              <w:rPr>
                <w:sz w:val="18"/>
                <w:szCs w:val="18"/>
              </w:rPr>
              <w:t>НН (</w:t>
            </w:r>
            <w:r>
              <w:rPr>
                <w:position w:val="-10"/>
                <w:sz w:val="18"/>
                <w:szCs w:val="18"/>
              </w:rPr>
              <w:pict>
                <v:shape id="_x0000_i1030" type="#_x0000_t75" style="width:40.2pt;height:16.85pt">
                  <v:imagedata r:id="rId9" o:title=""/>
                </v:shape>
              </w:pict>
            </w:r>
            <w:r>
              <w:rPr>
                <w:sz w:val="18"/>
                <w:szCs w:val="18"/>
              </w:rPr>
              <w:t xml:space="preserve">) </w:t>
            </w:r>
          </w:p>
        </w:tc>
        <w:tc>
          <w:tcPr>
            <w:tcW w:w="16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2,0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2,5 </w:t>
            </w:r>
          </w:p>
        </w:tc>
      </w:tr>
      <w:tr w:rsidR="00000000">
        <w:tblPrEx>
          <w:tblCellMar>
            <w:top w:w="0" w:type="dxa"/>
            <w:bottom w:w="0" w:type="dxa"/>
          </w:tblCellMar>
        </w:tblPrEx>
        <w:tc>
          <w:tcPr>
            <w:tcW w:w="295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rsidR="00000000" w:rsidRDefault="00A97AE9">
            <w:pPr>
              <w:pStyle w:val="FORMATTEXT"/>
              <w:rPr>
                <w:sz w:val="18"/>
                <w:szCs w:val="18"/>
              </w:rPr>
            </w:pPr>
            <w:r>
              <w:rPr>
                <w:sz w:val="18"/>
                <w:szCs w:val="18"/>
              </w:rPr>
              <w:t xml:space="preserve">Нитрит-нитрат-хлорид кальция </w:t>
            </w:r>
          </w:p>
        </w:tc>
        <w:tc>
          <w:tcPr>
            <w:tcW w:w="22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rsidR="00000000" w:rsidRDefault="00A97AE9">
            <w:pPr>
              <w:pStyle w:val="FORMATTEXT"/>
              <w:rPr>
                <w:sz w:val="18"/>
                <w:szCs w:val="18"/>
              </w:rPr>
            </w:pPr>
            <w:r>
              <w:rPr>
                <w:sz w:val="18"/>
                <w:szCs w:val="18"/>
              </w:rPr>
              <w:t xml:space="preserve">ННХК </w:t>
            </w:r>
          </w:p>
        </w:tc>
        <w:tc>
          <w:tcPr>
            <w:tcW w:w="16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2,0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4,0 </w:t>
            </w:r>
          </w:p>
        </w:tc>
      </w:tr>
      <w:tr w:rsidR="00000000">
        <w:tblPrEx>
          <w:tblCellMar>
            <w:top w:w="0" w:type="dxa"/>
            <w:bottom w:w="0" w:type="dxa"/>
          </w:tblCellMar>
        </w:tblPrEx>
        <w:tc>
          <w:tcPr>
            <w:tcW w:w="865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A97AE9">
            <w:pPr>
              <w:pStyle w:val="FORMATTEXT"/>
              <w:ind w:firstLine="568"/>
              <w:jc w:val="both"/>
              <w:rPr>
                <w:sz w:val="18"/>
                <w:szCs w:val="18"/>
              </w:rPr>
            </w:pPr>
            <w:r>
              <w:rPr>
                <w:sz w:val="18"/>
                <w:szCs w:val="18"/>
              </w:rPr>
              <w:t>Примечание - Бетонную смесь следует приготовлять на портландцементе марки не ниже М400. Проч</w:t>
            </w:r>
            <w:r>
              <w:rPr>
                <w:sz w:val="18"/>
                <w:szCs w:val="18"/>
              </w:rPr>
              <w:t xml:space="preserve">ность и морозостойкость бетона должны соответствовать указаниям </w:t>
            </w:r>
            <w:r>
              <w:rPr>
                <w:sz w:val="18"/>
                <w:szCs w:val="18"/>
              </w:rPr>
              <w:fldChar w:fldCharType="begin"/>
            </w:r>
            <w:r>
              <w:rPr>
                <w:sz w:val="18"/>
                <w:szCs w:val="18"/>
              </w:rPr>
              <w:instrText xml:space="preserve"> HYPERLINK "kodeks://link/d?nd=1200095519&amp;point=mark=000000000000000000000000000000000000000000000000007D20K3"\o"’’СП 25.13330.2012 Основания и фундаменты на вечномерзлых грунтах ...’’</w:instrText>
            </w:r>
          </w:p>
          <w:p w:rsidR="00000000" w:rsidRDefault="00A97AE9">
            <w:pPr>
              <w:pStyle w:val="FORMATTEXT"/>
              <w:ind w:firstLine="568"/>
              <w:jc w:val="both"/>
              <w:rPr>
                <w:sz w:val="18"/>
                <w:szCs w:val="18"/>
              </w:rPr>
            </w:pPr>
            <w:r>
              <w:rPr>
                <w:sz w:val="18"/>
                <w:szCs w:val="18"/>
              </w:rPr>
              <w:instrText>(утв. п</w:instrText>
            </w:r>
            <w:r>
              <w:rPr>
                <w:sz w:val="18"/>
                <w:szCs w:val="18"/>
              </w:rPr>
              <w:instrText>риказом Минрегиона России от 29.12.2011 N 622)</w:instrText>
            </w:r>
          </w:p>
          <w:p w:rsidR="00000000" w:rsidRDefault="00A97AE9">
            <w:pPr>
              <w:pStyle w:val="FORMATTEXT"/>
              <w:ind w:firstLine="568"/>
              <w:jc w:val="both"/>
              <w:rPr>
                <w:sz w:val="18"/>
                <w:szCs w:val="18"/>
              </w:rPr>
            </w:pPr>
            <w:r>
              <w:rPr>
                <w:sz w:val="18"/>
                <w:szCs w:val="18"/>
              </w:rPr>
              <w:instrText>Статус: Недействующая редакция документа (действ. c 26.05.2020 по 31.08.2021)"</w:instrText>
            </w:r>
            <w:r>
              <w:rPr>
                <w:sz w:val="18"/>
                <w:szCs w:val="18"/>
              </w:rPr>
            </w:r>
            <w:r>
              <w:rPr>
                <w:sz w:val="18"/>
                <w:szCs w:val="18"/>
              </w:rPr>
              <w:fldChar w:fldCharType="separate"/>
            </w:r>
            <w:r>
              <w:rPr>
                <w:color w:val="BF2F1C"/>
                <w:sz w:val="18"/>
                <w:szCs w:val="18"/>
                <w:u w:val="single"/>
              </w:rPr>
              <w:t>СП 25.13330</w:t>
            </w:r>
            <w:r>
              <w:rPr>
                <w:sz w:val="18"/>
                <w:szCs w:val="18"/>
              </w:rPr>
              <w:fldChar w:fldCharType="end"/>
            </w:r>
            <w:r>
              <w:rPr>
                <w:sz w:val="18"/>
                <w:szCs w:val="18"/>
              </w:rPr>
              <w:t>.</w:t>
            </w:r>
          </w:p>
          <w:p w:rsidR="00000000" w:rsidRDefault="00A97AE9">
            <w:pPr>
              <w:pStyle w:val="FORMATTEXT"/>
              <w:ind w:firstLine="568"/>
              <w:jc w:val="both"/>
              <w:rPr>
                <w:sz w:val="18"/>
                <w:szCs w:val="18"/>
              </w:rPr>
            </w:pPr>
          </w:p>
          <w:p w:rsidR="00000000" w:rsidRDefault="00A97AE9">
            <w:pPr>
              <w:pStyle w:val="FORMATTEXT"/>
              <w:jc w:val="center"/>
              <w:rPr>
                <w:sz w:val="18"/>
                <w:szCs w:val="18"/>
              </w:rPr>
            </w:pPr>
          </w:p>
        </w:tc>
      </w:tr>
    </w:tbl>
    <w:p w:rsidR="00000000" w:rsidRDefault="00A97AE9">
      <w:pPr>
        <w:widowControl w:val="0"/>
        <w:autoSpaceDE w:val="0"/>
        <w:autoSpaceDN w:val="0"/>
        <w:adjustRightInd w:val="0"/>
        <w:spacing w:after="0" w:line="240" w:lineRule="auto"/>
        <w:rPr>
          <w:rFonts w:ascii="Arial, sans-serif" w:hAnsi="Arial, sans-serif"/>
          <w:sz w:val="24"/>
          <w:szCs w:val="24"/>
        </w:rPr>
      </w:pPr>
    </w:p>
    <w:p w:rsidR="00000000" w:rsidRDefault="00A97AE9">
      <w:pPr>
        <w:pStyle w:val="FORMATTEXT"/>
        <w:jc w:val="both"/>
      </w:pPr>
      <w:r>
        <w:t>Таблица А.6 - Физико-механические характеристики грунтов, используемых для создания грунтовых насыпей</w:t>
      </w:r>
    </w:p>
    <w:p w:rsidR="00000000" w:rsidRDefault="00A97AE9">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2100"/>
        <w:gridCol w:w="1650"/>
        <w:gridCol w:w="1650"/>
        <w:gridCol w:w="1650"/>
        <w:gridCol w:w="2100"/>
      </w:tblGrid>
      <w:tr w:rsidR="00000000">
        <w:tblPrEx>
          <w:tblCellMar>
            <w:top w:w="0" w:type="dxa"/>
            <w:bottom w:w="0" w:type="dxa"/>
          </w:tblCellMar>
        </w:tblPrEx>
        <w:tc>
          <w:tcPr>
            <w:tcW w:w="21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Вид грун</w:t>
            </w:r>
            <w:r>
              <w:rPr>
                <w:sz w:val="18"/>
                <w:szCs w:val="18"/>
              </w:rPr>
              <w:t xml:space="preserve">та </w:t>
            </w:r>
          </w:p>
        </w:tc>
        <w:tc>
          <w:tcPr>
            <w:tcW w:w="7050"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Характеристики грунта </w:t>
            </w:r>
          </w:p>
        </w:tc>
      </w:tr>
      <w:tr w:rsidR="00000000">
        <w:tblPrEx>
          <w:tblCellMar>
            <w:top w:w="0" w:type="dxa"/>
            <w:bottom w:w="0" w:type="dxa"/>
          </w:tblCellMar>
        </w:tblPrEx>
        <w:tc>
          <w:tcPr>
            <w:tcW w:w="2100" w:type="dxa"/>
            <w:tcBorders>
              <w:top w:val="nil"/>
              <w:left w:val="single" w:sz="6" w:space="0" w:color="auto"/>
              <w:bottom w:val="single" w:sz="6" w:space="0" w:color="auto"/>
              <w:right w:val="nil"/>
            </w:tcBorders>
            <w:tcMar>
              <w:top w:w="114" w:type="dxa"/>
              <w:left w:w="28" w:type="dxa"/>
              <w:bottom w:w="114" w:type="dxa"/>
              <w:right w:w="28" w:type="dxa"/>
            </w:tcMar>
          </w:tcPr>
          <w:p w:rsidR="00000000" w:rsidRDefault="00A97AE9">
            <w:pPr>
              <w:pStyle w:val="FORMATTEXT"/>
              <w:jc w:val="center"/>
              <w:rPr>
                <w:sz w:val="18"/>
                <w:szCs w:val="18"/>
              </w:rPr>
            </w:pPr>
          </w:p>
        </w:tc>
        <w:tc>
          <w:tcPr>
            <w:tcW w:w="16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Плотность, кг/м</w:t>
            </w:r>
            <w:r>
              <w:rPr>
                <w:position w:val="-10"/>
                <w:sz w:val="18"/>
                <w:szCs w:val="18"/>
              </w:rPr>
              <w:pict>
                <v:shape id="_x0000_i1031" type="#_x0000_t75" style="width:8.4pt;height:16.85pt">
                  <v:imagedata r:id="rId6" o:title=""/>
                </v:shape>
              </w:pict>
            </w:r>
            <w:r>
              <w:rPr>
                <w:sz w:val="18"/>
                <w:szCs w:val="18"/>
              </w:rPr>
              <w:t xml:space="preserve"> </w:t>
            </w:r>
          </w:p>
        </w:tc>
        <w:tc>
          <w:tcPr>
            <w:tcW w:w="16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Влажность, % </w:t>
            </w:r>
          </w:p>
        </w:tc>
        <w:tc>
          <w:tcPr>
            <w:tcW w:w="16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Модуль деформации, МПа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Коэффициент теплопроводности мерзлого грунта, Вт/м°С </w:t>
            </w:r>
          </w:p>
        </w:tc>
      </w:tr>
      <w:tr w:rsidR="00000000">
        <w:tblPrEx>
          <w:tblCellMar>
            <w:top w:w="0" w:type="dxa"/>
            <w:bottom w:w="0" w:type="dxa"/>
          </w:tblCellMar>
        </w:tblPrEx>
        <w:tc>
          <w:tcPr>
            <w:tcW w:w="21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rsidR="00000000" w:rsidRDefault="00A97AE9">
            <w:pPr>
              <w:pStyle w:val="FORMATTEXT"/>
              <w:rPr>
                <w:sz w:val="18"/>
                <w:szCs w:val="18"/>
              </w:rPr>
            </w:pPr>
            <w:r>
              <w:rPr>
                <w:sz w:val="18"/>
                <w:szCs w:val="18"/>
              </w:rPr>
              <w:t>Щебень и гравий</w:t>
            </w:r>
          </w:p>
        </w:tc>
        <w:tc>
          <w:tcPr>
            <w:tcW w:w="16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2040 </w:t>
            </w:r>
          </w:p>
        </w:tc>
        <w:tc>
          <w:tcPr>
            <w:tcW w:w="16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7 </w:t>
            </w:r>
          </w:p>
        </w:tc>
        <w:tc>
          <w:tcPr>
            <w:tcW w:w="16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65,0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2,25 </w:t>
            </w:r>
          </w:p>
        </w:tc>
      </w:tr>
      <w:tr w:rsidR="00000000">
        <w:tblPrEx>
          <w:tblCellMar>
            <w:top w:w="0" w:type="dxa"/>
            <w:bottom w:w="0" w:type="dxa"/>
          </w:tblCellMar>
        </w:tblPrEx>
        <w:tc>
          <w:tcPr>
            <w:tcW w:w="21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rPr>
                <w:sz w:val="18"/>
                <w:szCs w:val="18"/>
              </w:rPr>
            </w:pPr>
            <w:r>
              <w:rPr>
                <w:sz w:val="18"/>
                <w:szCs w:val="18"/>
              </w:rPr>
              <w:t xml:space="preserve">Дресва изверженных пород </w:t>
            </w:r>
          </w:p>
        </w:tc>
        <w:tc>
          <w:tcPr>
            <w:tcW w:w="16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2040 </w:t>
            </w:r>
          </w:p>
        </w:tc>
        <w:tc>
          <w:tcPr>
            <w:tcW w:w="16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10 </w:t>
            </w:r>
          </w:p>
        </w:tc>
        <w:tc>
          <w:tcPr>
            <w:tcW w:w="16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35,0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2,30 </w:t>
            </w:r>
          </w:p>
        </w:tc>
      </w:tr>
      <w:tr w:rsidR="00000000">
        <w:tblPrEx>
          <w:tblCellMar>
            <w:top w:w="0" w:type="dxa"/>
            <w:bottom w:w="0" w:type="dxa"/>
          </w:tblCellMar>
        </w:tblPrEx>
        <w:tc>
          <w:tcPr>
            <w:tcW w:w="21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rPr>
                <w:sz w:val="18"/>
                <w:szCs w:val="18"/>
              </w:rPr>
            </w:pPr>
            <w:r>
              <w:rPr>
                <w:sz w:val="18"/>
                <w:szCs w:val="18"/>
              </w:rPr>
              <w:t xml:space="preserve">Песок крупный и средний </w:t>
            </w:r>
          </w:p>
        </w:tc>
        <w:tc>
          <w:tcPr>
            <w:tcW w:w="16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1470</w:t>
            </w:r>
          </w:p>
        </w:tc>
        <w:tc>
          <w:tcPr>
            <w:tcW w:w="16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5 </w:t>
            </w:r>
          </w:p>
        </w:tc>
        <w:tc>
          <w:tcPr>
            <w:tcW w:w="16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35,0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1,62 </w:t>
            </w:r>
          </w:p>
        </w:tc>
      </w:tr>
      <w:tr w:rsidR="00000000">
        <w:tblPrEx>
          <w:tblCellMar>
            <w:top w:w="0" w:type="dxa"/>
            <w:bottom w:w="0" w:type="dxa"/>
          </w:tblCellMar>
        </w:tblPrEx>
        <w:tc>
          <w:tcPr>
            <w:tcW w:w="2100" w:type="dxa"/>
            <w:tcBorders>
              <w:top w:val="nil"/>
              <w:left w:val="single" w:sz="6" w:space="0" w:color="auto"/>
              <w:bottom w:val="nil"/>
              <w:right w:val="nil"/>
            </w:tcBorders>
            <w:tcMar>
              <w:top w:w="114" w:type="dxa"/>
              <w:left w:w="28" w:type="dxa"/>
              <w:bottom w:w="114" w:type="dxa"/>
              <w:right w:w="28" w:type="dxa"/>
            </w:tcMar>
          </w:tcPr>
          <w:p w:rsidR="00000000" w:rsidRDefault="00A97AE9">
            <w:pPr>
              <w:pStyle w:val="FORMATTEXT"/>
              <w:rPr>
                <w:sz w:val="18"/>
                <w:szCs w:val="18"/>
              </w:rPr>
            </w:pPr>
          </w:p>
        </w:tc>
        <w:tc>
          <w:tcPr>
            <w:tcW w:w="1650" w:type="dxa"/>
            <w:tcBorders>
              <w:top w:val="nil"/>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1680</w:t>
            </w:r>
          </w:p>
        </w:tc>
        <w:tc>
          <w:tcPr>
            <w:tcW w:w="1650" w:type="dxa"/>
            <w:tcBorders>
              <w:top w:val="nil"/>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5 </w:t>
            </w:r>
          </w:p>
        </w:tc>
        <w:tc>
          <w:tcPr>
            <w:tcW w:w="1650" w:type="dxa"/>
            <w:tcBorders>
              <w:top w:val="nil"/>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1,10 </w:t>
            </w:r>
          </w:p>
        </w:tc>
      </w:tr>
      <w:tr w:rsidR="00000000">
        <w:tblPrEx>
          <w:tblCellMar>
            <w:top w:w="0" w:type="dxa"/>
            <w:bottom w:w="0" w:type="dxa"/>
          </w:tblCellMar>
        </w:tblPrEx>
        <w:tc>
          <w:tcPr>
            <w:tcW w:w="2100" w:type="dxa"/>
            <w:tcBorders>
              <w:top w:val="nil"/>
              <w:left w:val="single" w:sz="6" w:space="0" w:color="auto"/>
              <w:bottom w:val="nil"/>
              <w:right w:val="nil"/>
            </w:tcBorders>
            <w:tcMar>
              <w:top w:w="114" w:type="dxa"/>
              <w:left w:w="28" w:type="dxa"/>
              <w:bottom w:w="114" w:type="dxa"/>
              <w:right w:w="28" w:type="dxa"/>
            </w:tcMar>
          </w:tcPr>
          <w:p w:rsidR="00000000" w:rsidRDefault="00A97AE9">
            <w:pPr>
              <w:pStyle w:val="FORMATTEXT"/>
              <w:rPr>
                <w:sz w:val="18"/>
                <w:szCs w:val="18"/>
              </w:rPr>
            </w:pPr>
          </w:p>
        </w:tc>
        <w:tc>
          <w:tcPr>
            <w:tcW w:w="1650" w:type="dxa"/>
            <w:tcBorders>
              <w:top w:val="nil"/>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1980</w:t>
            </w:r>
          </w:p>
        </w:tc>
        <w:tc>
          <w:tcPr>
            <w:tcW w:w="1650" w:type="dxa"/>
            <w:tcBorders>
              <w:top w:val="nil"/>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10 </w:t>
            </w:r>
          </w:p>
        </w:tc>
        <w:tc>
          <w:tcPr>
            <w:tcW w:w="1650" w:type="dxa"/>
            <w:tcBorders>
              <w:top w:val="nil"/>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2,20 </w:t>
            </w:r>
          </w:p>
        </w:tc>
      </w:tr>
      <w:tr w:rsidR="00000000">
        <w:tblPrEx>
          <w:tblCellMar>
            <w:top w:w="0" w:type="dxa"/>
            <w:bottom w:w="0" w:type="dxa"/>
          </w:tblCellMar>
        </w:tblPrEx>
        <w:tc>
          <w:tcPr>
            <w:tcW w:w="2100" w:type="dxa"/>
            <w:tcBorders>
              <w:top w:val="nil"/>
              <w:left w:val="single" w:sz="6" w:space="0" w:color="auto"/>
              <w:bottom w:val="nil"/>
              <w:right w:val="nil"/>
            </w:tcBorders>
            <w:tcMar>
              <w:top w:w="114" w:type="dxa"/>
              <w:left w:w="28" w:type="dxa"/>
              <w:bottom w:w="114" w:type="dxa"/>
              <w:right w:w="28" w:type="dxa"/>
            </w:tcMar>
          </w:tcPr>
          <w:p w:rsidR="00000000" w:rsidRDefault="00A97AE9">
            <w:pPr>
              <w:pStyle w:val="FORMATTEXT"/>
              <w:rPr>
                <w:sz w:val="18"/>
                <w:szCs w:val="18"/>
              </w:rPr>
            </w:pPr>
          </w:p>
        </w:tc>
        <w:tc>
          <w:tcPr>
            <w:tcW w:w="1650" w:type="dxa"/>
            <w:tcBorders>
              <w:top w:val="nil"/>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1890</w:t>
            </w:r>
          </w:p>
        </w:tc>
        <w:tc>
          <w:tcPr>
            <w:tcW w:w="1650" w:type="dxa"/>
            <w:tcBorders>
              <w:top w:val="nil"/>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5 </w:t>
            </w:r>
          </w:p>
        </w:tc>
        <w:tc>
          <w:tcPr>
            <w:tcW w:w="1650" w:type="dxa"/>
            <w:tcBorders>
              <w:top w:val="nil"/>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1,51 </w:t>
            </w:r>
          </w:p>
        </w:tc>
      </w:tr>
      <w:tr w:rsidR="00000000">
        <w:tblPrEx>
          <w:tblCellMar>
            <w:top w:w="0" w:type="dxa"/>
            <w:bottom w:w="0" w:type="dxa"/>
          </w:tblCellMar>
        </w:tblPrEx>
        <w:tc>
          <w:tcPr>
            <w:tcW w:w="2100" w:type="dxa"/>
            <w:tcBorders>
              <w:top w:val="nil"/>
              <w:left w:val="single" w:sz="6" w:space="0" w:color="auto"/>
              <w:bottom w:val="nil"/>
              <w:right w:val="nil"/>
            </w:tcBorders>
            <w:tcMar>
              <w:top w:w="114" w:type="dxa"/>
              <w:left w:w="28" w:type="dxa"/>
              <w:bottom w:w="114" w:type="dxa"/>
              <w:right w:w="28" w:type="dxa"/>
            </w:tcMar>
          </w:tcPr>
          <w:p w:rsidR="00000000" w:rsidRDefault="00A97AE9">
            <w:pPr>
              <w:pStyle w:val="FORMATTEXT"/>
              <w:rPr>
                <w:sz w:val="18"/>
                <w:szCs w:val="18"/>
              </w:rPr>
            </w:pPr>
          </w:p>
        </w:tc>
        <w:tc>
          <w:tcPr>
            <w:tcW w:w="1650" w:type="dxa"/>
            <w:tcBorders>
              <w:top w:val="nil"/>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2200 </w:t>
            </w:r>
          </w:p>
        </w:tc>
        <w:tc>
          <w:tcPr>
            <w:tcW w:w="1650" w:type="dxa"/>
            <w:tcBorders>
              <w:top w:val="nil"/>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10 </w:t>
            </w:r>
          </w:p>
        </w:tc>
        <w:tc>
          <w:tcPr>
            <w:tcW w:w="1650" w:type="dxa"/>
            <w:tcBorders>
              <w:top w:val="nil"/>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2,90 </w:t>
            </w:r>
          </w:p>
        </w:tc>
      </w:tr>
      <w:tr w:rsidR="00000000">
        <w:tblPrEx>
          <w:tblCellMar>
            <w:top w:w="0" w:type="dxa"/>
            <w:bottom w:w="0" w:type="dxa"/>
          </w:tblCellMar>
        </w:tblPrEx>
        <w:tc>
          <w:tcPr>
            <w:tcW w:w="210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rPr>
                <w:sz w:val="18"/>
                <w:szCs w:val="18"/>
              </w:rPr>
            </w:pPr>
            <w:r>
              <w:rPr>
                <w:sz w:val="18"/>
                <w:szCs w:val="18"/>
              </w:rPr>
              <w:t xml:space="preserve">Гравийно-песчаная и щебеночно-песчаная смесь </w:t>
            </w:r>
          </w:p>
        </w:tc>
        <w:tc>
          <w:tcPr>
            <w:tcW w:w="16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2264</w:t>
            </w:r>
          </w:p>
        </w:tc>
        <w:tc>
          <w:tcPr>
            <w:tcW w:w="16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11 </w:t>
            </w:r>
          </w:p>
        </w:tc>
        <w:tc>
          <w:tcPr>
            <w:tcW w:w="1650" w:type="dxa"/>
            <w:tcBorders>
              <w:top w:val="single" w:sz="6" w:space="0" w:color="auto"/>
              <w:left w:val="single" w:sz="6" w:space="0" w:color="auto"/>
              <w:bottom w:val="nil"/>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35,0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1,98 </w:t>
            </w:r>
          </w:p>
        </w:tc>
      </w:tr>
      <w:tr w:rsidR="00000000">
        <w:tblPrEx>
          <w:tblCellMar>
            <w:top w:w="0" w:type="dxa"/>
            <w:bottom w:w="0" w:type="dxa"/>
          </w:tblCellMar>
        </w:tblPrEx>
        <w:tc>
          <w:tcPr>
            <w:tcW w:w="2100" w:type="dxa"/>
            <w:tcBorders>
              <w:top w:val="nil"/>
              <w:left w:val="single" w:sz="6" w:space="0" w:color="auto"/>
              <w:bottom w:val="single" w:sz="6" w:space="0" w:color="auto"/>
              <w:right w:val="nil"/>
            </w:tcBorders>
            <w:tcMar>
              <w:top w:w="114" w:type="dxa"/>
              <w:left w:w="28" w:type="dxa"/>
              <w:bottom w:w="114" w:type="dxa"/>
              <w:right w:w="28" w:type="dxa"/>
            </w:tcMar>
          </w:tcPr>
          <w:p w:rsidR="00000000" w:rsidRDefault="00A97AE9">
            <w:pPr>
              <w:pStyle w:val="FORMATTEXT"/>
              <w:rPr>
                <w:sz w:val="18"/>
                <w:szCs w:val="18"/>
              </w:rPr>
            </w:pPr>
          </w:p>
        </w:tc>
        <w:tc>
          <w:tcPr>
            <w:tcW w:w="1650" w:type="dxa"/>
            <w:tcBorders>
              <w:top w:val="nil"/>
              <w:left w:val="single" w:sz="6" w:space="0" w:color="auto"/>
              <w:bottom w:val="single" w:sz="6" w:space="0" w:color="auto"/>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1988 </w:t>
            </w:r>
          </w:p>
        </w:tc>
        <w:tc>
          <w:tcPr>
            <w:tcW w:w="1650" w:type="dxa"/>
            <w:tcBorders>
              <w:top w:val="nil"/>
              <w:left w:val="single" w:sz="6" w:space="0" w:color="auto"/>
              <w:bottom w:val="single" w:sz="6" w:space="0" w:color="auto"/>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6 </w:t>
            </w:r>
          </w:p>
        </w:tc>
        <w:tc>
          <w:tcPr>
            <w:tcW w:w="1650" w:type="dxa"/>
            <w:tcBorders>
              <w:top w:val="nil"/>
              <w:left w:val="single" w:sz="6" w:space="0" w:color="auto"/>
              <w:bottom w:val="single" w:sz="6" w:space="0" w:color="auto"/>
              <w:right w:val="nil"/>
            </w:tcBorders>
            <w:tcMar>
              <w:top w:w="114" w:type="dxa"/>
              <w:left w:w="28" w:type="dxa"/>
              <w:bottom w:w="114" w:type="dxa"/>
              <w:right w:w="28" w:type="dxa"/>
            </w:tcMar>
          </w:tcPr>
          <w:p w:rsidR="00000000" w:rsidRDefault="00A97AE9">
            <w:pPr>
              <w:pStyle w:val="FORMATTEXT"/>
              <w:jc w:val="center"/>
              <w:rPr>
                <w:sz w:val="18"/>
                <w:szCs w:val="18"/>
              </w:rPr>
            </w:pP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1,17 </w:t>
            </w:r>
          </w:p>
        </w:tc>
      </w:tr>
      <w:tr w:rsidR="00000000">
        <w:tblPrEx>
          <w:tblCellMar>
            <w:top w:w="0" w:type="dxa"/>
            <w:bottom w:w="0" w:type="dxa"/>
          </w:tblCellMar>
        </w:tblPrEx>
        <w:tc>
          <w:tcPr>
            <w:tcW w:w="21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rsidR="00000000" w:rsidRDefault="00A97AE9">
            <w:pPr>
              <w:pStyle w:val="FORMATTEXT"/>
              <w:rPr>
                <w:sz w:val="18"/>
                <w:szCs w:val="18"/>
              </w:rPr>
            </w:pPr>
            <w:r>
              <w:rPr>
                <w:sz w:val="18"/>
                <w:szCs w:val="18"/>
              </w:rPr>
              <w:t xml:space="preserve">Песчано-гравийная и песчано-щебеночная смесь </w:t>
            </w:r>
          </w:p>
        </w:tc>
        <w:tc>
          <w:tcPr>
            <w:tcW w:w="16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2100 </w:t>
            </w:r>
          </w:p>
        </w:tc>
        <w:tc>
          <w:tcPr>
            <w:tcW w:w="16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12 </w:t>
            </w:r>
          </w:p>
        </w:tc>
        <w:tc>
          <w:tcPr>
            <w:tcW w:w="16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35,0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A97AE9">
            <w:pPr>
              <w:pStyle w:val="FORMATTEXT"/>
              <w:jc w:val="center"/>
              <w:rPr>
                <w:sz w:val="18"/>
                <w:szCs w:val="18"/>
              </w:rPr>
            </w:pPr>
            <w:r>
              <w:rPr>
                <w:sz w:val="18"/>
                <w:szCs w:val="18"/>
              </w:rPr>
              <w:t xml:space="preserve">2,32 </w:t>
            </w:r>
          </w:p>
        </w:tc>
      </w:tr>
    </w:tbl>
    <w:p w:rsidR="00000000" w:rsidRDefault="00A97AE9">
      <w:pPr>
        <w:widowControl w:val="0"/>
        <w:autoSpaceDE w:val="0"/>
        <w:autoSpaceDN w:val="0"/>
        <w:adjustRightInd w:val="0"/>
        <w:spacing w:after="0" w:line="240" w:lineRule="auto"/>
        <w:rPr>
          <w:rFonts w:ascii="Arial, sans-serif" w:hAnsi="Arial, sans-serif"/>
          <w:sz w:val="24"/>
          <w:szCs w:val="24"/>
        </w:rPr>
      </w:pPr>
    </w:p>
    <w:p w:rsidR="00000000" w:rsidRDefault="00A97AE9">
      <w:pPr>
        <w:pStyle w:val="FORMATTEXT"/>
        <w:jc w:val="center"/>
      </w:pPr>
      <w:r>
        <w:t xml:space="preserve">     Приложение Б </w:t>
      </w:r>
    </w:p>
    <w:p w:rsidR="00000000" w:rsidRDefault="00A97AE9">
      <w:pPr>
        <w:pStyle w:val="HEADERTEXT"/>
        <w:rPr>
          <w:b/>
          <w:bCs/>
        </w:rPr>
      </w:pPr>
    </w:p>
    <w:p w:rsidR="00000000" w:rsidRDefault="00A97AE9">
      <w:pPr>
        <w:pStyle w:val="HEADERTEXT"/>
        <w:jc w:val="center"/>
        <w:outlineLvl w:val="2"/>
        <w:rPr>
          <w:b/>
          <w:bCs/>
        </w:rPr>
      </w:pPr>
      <w:r>
        <w:rPr>
          <w:b/>
          <w:bCs/>
        </w:rPr>
        <w:t xml:space="preserve"> Технологические схемы устройства свайных фундаментов </w:t>
      </w:r>
    </w:p>
    <w:p w:rsidR="00000000" w:rsidRDefault="00A97AE9">
      <w:pPr>
        <w:widowControl w:val="0"/>
        <w:autoSpaceDE w:val="0"/>
        <w:autoSpaceDN w:val="0"/>
        <w:adjustRightInd w:val="0"/>
        <w:spacing w:after="0" w:line="240" w:lineRule="auto"/>
        <w:jc w:val="center"/>
        <w:rPr>
          <w:rFonts w:ascii="Arial, sans-serif" w:hAnsi="Arial, sans-serif"/>
          <w:sz w:val="24"/>
          <w:szCs w:val="24"/>
        </w:rPr>
      </w:pPr>
    </w:p>
    <w:tbl>
      <w:tblPr>
        <w:tblW w:w="0" w:type="auto"/>
        <w:jc w:val="center"/>
        <w:tblLayout w:type="fixed"/>
        <w:tblCellMar>
          <w:left w:w="90" w:type="dxa"/>
          <w:right w:w="90" w:type="dxa"/>
        </w:tblCellMar>
        <w:tblLook w:val="0000" w:firstRow="0" w:lastRow="0" w:firstColumn="0" w:lastColumn="0" w:noHBand="0" w:noVBand="0"/>
      </w:tblPr>
      <w:tblGrid>
        <w:gridCol w:w="9900"/>
      </w:tblGrid>
      <w:tr w:rsidR="00000000">
        <w:tblPrEx>
          <w:tblCellMar>
            <w:top w:w="0" w:type="dxa"/>
            <w:bottom w:w="0" w:type="dxa"/>
          </w:tblCellMar>
        </w:tblPrEx>
        <w:trPr>
          <w:jc w:val="center"/>
        </w:trPr>
        <w:tc>
          <w:tcPr>
            <w:tcW w:w="9900" w:type="dxa"/>
            <w:tcBorders>
              <w:top w:val="nil"/>
              <w:left w:val="nil"/>
              <w:bottom w:val="nil"/>
              <w:right w:val="nil"/>
            </w:tcBorders>
            <w:tcMar>
              <w:top w:w="114" w:type="dxa"/>
              <w:left w:w="28" w:type="dxa"/>
              <w:bottom w:w="114" w:type="dxa"/>
              <w:right w:w="28" w:type="dxa"/>
            </w:tcMar>
          </w:tcPr>
          <w:p w:rsidR="00000000" w:rsidRDefault="00A97AE9">
            <w:pPr>
              <w:widowControl w:val="0"/>
              <w:autoSpaceDE w:val="0"/>
              <w:autoSpaceDN w:val="0"/>
              <w:adjustRightInd w:val="0"/>
              <w:spacing w:after="0" w:line="240" w:lineRule="auto"/>
              <w:jc w:val="center"/>
              <w:rPr>
                <w:rFonts w:ascii="Arial, sans-serif" w:hAnsi="Arial, sans-serif"/>
                <w:sz w:val="24"/>
                <w:szCs w:val="24"/>
              </w:rPr>
            </w:pPr>
            <w:r>
              <w:rPr>
                <w:rFonts w:ascii="Arial, sans-serif" w:hAnsi="Arial, sans-serif"/>
                <w:position w:val="-182"/>
                <w:sz w:val="24"/>
                <w:szCs w:val="24"/>
              </w:rPr>
              <w:pict>
                <v:shape id="_x0000_i1032" type="#_x0000_t75" style="width:404.9pt;height:360.95pt">
                  <v:imagedata r:id="rId10" o:title=""/>
                </v:shape>
              </w:pict>
            </w:r>
          </w:p>
        </w:tc>
      </w:tr>
    </w:tbl>
    <w:p w:rsidR="00000000" w:rsidRDefault="00A97AE9">
      <w:pPr>
        <w:widowControl w:val="0"/>
        <w:autoSpaceDE w:val="0"/>
        <w:autoSpaceDN w:val="0"/>
        <w:adjustRightInd w:val="0"/>
        <w:spacing w:after="0" w:line="240" w:lineRule="auto"/>
        <w:rPr>
          <w:rFonts w:ascii="Arial, sans-serif" w:hAnsi="Arial, sans-serif"/>
          <w:sz w:val="24"/>
          <w:szCs w:val="24"/>
        </w:rPr>
      </w:pPr>
    </w:p>
    <w:p w:rsidR="00000000" w:rsidRDefault="00A97AE9">
      <w:pPr>
        <w:pStyle w:val="FORMATTEXT"/>
        <w:jc w:val="center"/>
      </w:pPr>
      <w:r>
        <w:t>     </w:t>
      </w:r>
      <w:r>
        <w:rPr>
          <w:i/>
          <w:iCs/>
        </w:rPr>
        <w:t>а</w:t>
      </w:r>
      <w:r>
        <w:t xml:space="preserve"> - бурение скважины диаметром, превышающим диаметр сваи; </w:t>
      </w:r>
      <w:r>
        <w:rPr>
          <w:i/>
          <w:iCs/>
        </w:rPr>
        <w:t>б</w:t>
      </w:r>
      <w:r>
        <w:t xml:space="preserve"> - предварительное заполнение скважины раствором; </w:t>
      </w:r>
      <w:r>
        <w:rPr>
          <w:i/>
          <w:iCs/>
        </w:rPr>
        <w:t>в</w:t>
      </w:r>
      <w:r>
        <w:t xml:space="preserve"> - погружение сваи; </w:t>
      </w:r>
      <w:r>
        <w:rPr>
          <w:i/>
          <w:iCs/>
        </w:rPr>
        <w:t>г</w:t>
      </w:r>
      <w:r>
        <w:t xml:space="preserve"> - установка сваи и окончательное заполнение скважины с распором сваи клиньями; </w:t>
      </w:r>
      <w:r>
        <w:rPr>
          <w:i/>
          <w:iCs/>
        </w:rPr>
        <w:t xml:space="preserve">д </w:t>
      </w:r>
      <w:r>
        <w:t xml:space="preserve">- готовая буроопускная свая; </w:t>
      </w:r>
      <w:r>
        <w:rPr>
          <w:i/>
          <w:iCs/>
        </w:rPr>
        <w:t>1</w:t>
      </w:r>
      <w:r>
        <w:t xml:space="preserve"> - граница слоя сезонного оттаивания; </w:t>
      </w:r>
      <w:r>
        <w:rPr>
          <w:i/>
          <w:iCs/>
        </w:rPr>
        <w:t>2</w:t>
      </w:r>
      <w:r>
        <w:t xml:space="preserve"> - пробуренная скважина; </w:t>
      </w:r>
      <w:r>
        <w:rPr>
          <w:i/>
          <w:iCs/>
        </w:rPr>
        <w:t>3</w:t>
      </w:r>
      <w:r>
        <w:t xml:space="preserve"> - грунтовый (цементно-песчаный) раствор; </w:t>
      </w:r>
      <w:r>
        <w:rPr>
          <w:i/>
          <w:iCs/>
        </w:rPr>
        <w:t>4</w:t>
      </w:r>
      <w:r>
        <w:t xml:space="preserve"> - свая; </w:t>
      </w:r>
      <w:r>
        <w:rPr>
          <w:i/>
          <w:iCs/>
        </w:rPr>
        <w:t>5</w:t>
      </w:r>
      <w:r>
        <w:t xml:space="preserve"> - клинья</w:t>
      </w:r>
    </w:p>
    <w:p w:rsidR="00000000" w:rsidRDefault="00A97AE9">
      <w:pPr>
        <w:pStyle w:val="FORMATTEXT"/>
        <w:jc w:val="center"/>
      </w:pPr>
      <w:r>
        <w:t xml:space="preserve">      </w:t>
      </w:r>
    </w:p>
    <w:p w:rsidR="00000000" w:rsidRDefault="00A97AE9">
      <w:pPr>
        <w:pStyle w:val="FORMATTEXT"/>
        <w:jc w:val="center"/>
      </w:pPr>
      <w:r>
        <w:t>     </w:t>
      </w:r>
      <w:r>
        <w:rPr>
          <w:b/>
          <w:bCs/>
          <w:i/>
          <w:iCs/>
        </w:rPr>
        <w:t>Рисунок Б.1</w:t>
      </w:r>
      <w:r>
        <w:rPr>
          <w:b/>
          <w:bCs/>
        </w:rPr>
        <w:t xml:space="preserve"> - Технологическая схема устройства буроопускной сваи</w:t>
      </w:r>
      <w:r>
        <w:t xml:space="preserve"> </w:t>
      </w:r>
    </w:p>
    <w:p w:rsidR="00000000" w:rsidRDefault="00A97AE9">
      <w:pPr>
        <w:widowControl w:val="0"/>
        <w:autoSpaceDE w:val="0"/>
        <w:autoSpaceDN w:val="0"/>
        <w:adjustRightInd w:val="0"/>
        <w:spacing w:after="0" w:line="240" w:lineRule="auto"/>
        <w:jc w:val="center"/>
        <w:rPr>
          <w:rFonts w:ascii="Arial, sans-serif" w:hAnsi="Arial, sans-serif"/>
          <w:sz w:val="24"/>
          <w:szCs w:val="24"/>
        </w:rPr>
      </w:pPr>
    </w:p>
    <w:tbl>
      <w:tblPr>
        <w:tblW w:w="0" w:type="auto"/>
        <w:jc w:val="center"/>
        <w:tblLayout w:type="fixed"/>
        <w:tblCellMar>
          <w:left w:w="90" w:type="dxa"/>
          <w:right w:w="90" w:type="dxa"/>
        </w:tblCellMar>
        <w:tblLook w:val="0000" w:firstRow="0" w:lastRow="0" w:firstColumn="0" w:lastColumn="0" w:noHBand="0" w:noVBand="0"/>
      </w:tblPr>
      <w:tblGrid>
        <w:gridCol w:w="9150"/>
      </w:tblGrid>
      <w:tr w:rsidR="00000000">
        <w:tblPrEx>
          <w:tblCellMar>
            <w:top w:w="0" w:type="dxa"/>
            <w:bottom w:w="0" w:type="dxa"/>
          </w:tblCellMar>
        </w:tblPrEx>
        <w:trPr>
          <w:jc w:val="center"/>
        </w:trPr>
        <w:tc>
          <w:tcPr>
            <w:tcW w:w="9150" w:type="dxa"/>
            <w:tcBorders>
              <w:top w:val="nil"/>
              <w:left w:val="nil"/>
              <w:bottom w:val="nil"/>
              <w:right w:val="nil"/>
            </w:tcBorders>
            <w:tcMar>
              <w:top w:w="114" w:type="dxa"/>
              <w:left w:w="28" w:type="dxa"/>
              <w:bottom w:w="114" w:type="dxa"/>
              <w:right w:w="28" w:type="dxa"/>
            </w:tcMar>
          </w:tcPr>
          <w:p w:rsidR="00000000" w:rsidRDefault="00A97AE9">
            <w:pPr>
              <w:widowControl w:val="0"/>
              <w:autoSpaceDE w:val="0"/>
              <w:autoSpaceDN w:val="0"/>
              <w:adjustRightInd w:val="0"/>
              <w:spacing w:after="0" w:line="240" w:lineRule="auto"/>
              <w:jc w:val="center"/>
              <w:rPr>
                <w:rFonts w:ascii="Arial, sans-serif" w:hAnsi="Arial, sans-serif"/>
                <w:sz w:val="24"/>
                <w:szCs w:val="24"/>
              </w:rPr>
            </w:pPr>
            <w:r>
              <w:rPr>
                <w:rFonts w:ascii="Arial, sans-serif" w:hAnsi="Arial, sans-serif"/>
                <w:position w:val="-220"/>
                <w:sz w:val="24"/>
                <w:szCs w:val="24"/>
              </w:rPr>
              <w:pict>
                <v:shape id="_x0000_i1033" type="#_x0000_t75" style="width:329.15pt;height:437.6pt">
                  <v:imagedata r:id="rId11" o:title=""/>
                </v:shape>
              </w:pict>
            </w:r>
          </w:p>
        </w:tc>
      </w:tr>
    </w:tbl>
    <w:p w:rsidR="00000000" w:rsidRDefault="00A97AE9">
      <w:pPr>
        <w:widowControl w:val="0"/>
        <w:autoSpaceDE w:val="0"/>
        <w:autoSpaceDN w:val="0"/>
        <w:adjustRightInd w:val="0"/>
        <w:spacing w:after="0" w:line="240" w:lineRule="auto"/>
        <w:rPr>
          <w:rFonts w:ascii="Arial, sans-serif" w:hAnsi="Arial, sans-serif"/>
          <w:sz w:val="24"/>
          <w:szCs w:val="24"/>
        </w:rPr>
      </w:pPr>
    </w:p>
    <w:p w:rsidR="00000000" w:rsidRDefault="00A97AE9">
      <w:pPr>
        <w:pStyle w:val="FORMATTEXT"/>
        <w:jc w:val="center"/>
      </w:pPr>
      <w:r>
        <w:t>     </w:t>
      </w:r>
      <w:r>
        <w:rPr>
          <w:i/>
          <w:iCs/>
        </w:rPr>
        <w:t>а</w:t>
      </w:r>
      <w:r>
        <w:t xml:space="preserve"> - бурение скважины диаметром, меньшим или равным диаметру сваи; </w:t>
      </w:r>
      <w:r>
        <w:rPr>
          <w:i/>
          <w:iCs/>
        </w:rPr>
        <w:t>б</w:t>
      </w:r>
      <w:r>
        <w:t xml:space="preserve"> - погружение сваи сваебойной установкой; </w:t>
      </w:r>
      <w:r>
        <w:rPr>
          <w:i/>
          <w:iCs/>
        </w:rPr>
        <w:t>в</w:t>
      </w:r>
      <w:r>
        <w:t xml:space="preserve"> - готовая бурозабивная свая; </w:t>
      </w:r>
      <w:r>
        <w:rPr>
          <w:i/>
          <w:iCs/>
        </w:rPr>
        <w:t>1</w:t>
      </w:r>
      <w:r>
        <w:t xml:space="preserve"> - граница слоя сезонного оттаивания; </w:t>
      </w:r>
      <w:r>
        <w:rPr>
          <w:i/>
          <w:iCs/>
        </w:rPr>
        <w:t>2</w:t>
      </w:r>
      <w:r>
        <w:t xml:space="preserve"> - пробуренная (лидерная) скважина; </w:t>
      </w:r>
      <w:r>
        <w:rPr>
          <w:i/>
          <w:iCs/>
        </w:rPr>
        <w:t>3</w:t>
      </w:r>
      <w:r>
        <w:t xml:space="preserve"> - свая</w:t>
      </w:r>
    </w:p>
    <w:p w:rsidR="00000000" w:rsidRDefault="00A97AE9">
      <w:pPr>
        <w:pStyle w:val="FORMATTEXT"/>
        <w:jc w:val="center"/>
      </w:pPr>
      <w:r>
        <w:t xml:space="preserve">      </w:t>
      </w:r>
    </w:p>
    <w:p w:rsidR="00000000" w:rsidRDefault="00A97AE9">
      <w:pPr>
        <w:pStyle w:val="FORMATTEXT"/>
        <w:jc w:val="center"/>
      </w:pPr>
      <w:r>
        <w:t>     </w:t>
      </w:r>
      <w:r>
        <w:rPr>
          <w:b/>
          <w:bCs/>
          <w:i/>
          <w:iCs/>
        </w:rPr>
        <w:t>Рисунок Б.2</w:t>
      </w:r>
      <w:r>
        <w:rPr>
          <w:b/>
          <w:bCs/>
        </w:rPr>
        <w:t xml:space="preserve"> - Технологическая схема устройства бурозабивной сваи</w:t>
      </w:r>
      <w:r>
        <w:t xml:space="preserve"> </w:t>
      </w:r>
    </w:p>
    <w:p w:rsidR="00000000" w:rsidRDefault="00A97AE9">
      <w:pPr>
        <w:widowControl w:val="0"/>
        <w:autoSpaceDE w:val="0"/>
        <w:autoSpaceDN w:val="0"/>
        <w:adjustRightInd w:val="0"/>
        <w:spacing w:after="0" w:line="240" w:lineRule="auto"/>
        <w:jc w:val="center"/>
        <w:rPr>
          <w:rFonts w:ascii="Arial, sans-serif" w:hAnsi="Arial, sans-serif"/>
          <w:sz w:val="24"/>
          <w:szCs w:val="24"/>
        </w:rPr>
      </w:pPr>
    </w:p>
    <w:tbl>
      <w:tblPr>
        <w:tblW w:w="0" w:type="auto"/>
        <w:jc w:val="center"/>
        <w:tblLayout w:type="fixed"/>
        <w:tblCellMar>
          <w:left w:w="90" w:type="dxa"/>
          <w:right w:w="90" w:type="dxa"/>
        </w:tblCellMar>
        <w:tblLook w:val="0000" w:firstRow="0" w:lastRow="0" w:firstColumn="0" w:lastColumn="0" w:noHBand="0" w:noVBand="0"/>
      </w:tblPr>
      <w:tblGrid>
        <w:gridCol w:w="10050"/>
      </w:tblGrid>
      <w:tr w:rsidR="00000000">
        <w:tblPrEx>
          <w:tblCellMar>
            <w:top w:w="0" w:type="dxa"/>
            <w:bottom w:w="0" w:type="dxa"/>
          </w:tblCellMar>
        </w:tblPrEx>
        <w:trPr>
          <w:jc w:val="center"/>
        </w:trPr>
        <w:tc>
          <w:tcPr>
            <w:tcW w:w="10050" w:type="dxa"/>
            <w:tcBorders>
              <w:top w:val="nil"/>
              <w:left w:val="nil"/>
              <w:bottom w:val="nil"/>
              <w:right w:val="nil"/>
            </w:tcBorders>
            <w:tcMar>
              <w:top w:w="114" w:type="dxa"/>
              <w:left w:w="28" w:type="dxa"/>
              <w:bottom w:w="114" w:type="dxa"/>
              <w:right w:w="28" w:type="dxa"/>
            </w:tcMar>
          </w:tcPr>
          <w:p w:rsidR="00000000" w:rsidRDefault="00A97AE9">
            <w:pPr>
              <w:widowControl w:val="0"/>
              <w:autoSpaceDE w:val="0"/>
              <w:autoSpaceDN w:val="0"/>
              <w:adjustRightInd w:val="0"/>
              <w:spacing w:after="0" w:line="240" w:lineRule="auto"/>
              <w:jc w:val="center"/>
              <w:rPr>
                <w:rFonts w:ascii="Arial, sans-serif" w:hAnsi="Arial, sans-serif"/>
                <w:sz w:val="24"/>
                <w:szCs w:val="24"/>
              </w:rPr>
            </w:pPr>
            <w:r>
              <w:rPr>
                <w:rFonts w:ascii="Arial, sans-serif" w:hAnsi="Arial, sans-serif"/>
                <w:position w:val="-155"/>
                <w:sz w:val="24"/>
                <w:szCs w:val="24"/>
              </w:rPr>
              <w:pict>
                <v:shape id="_x0000_i1034" type="#_x0000_t75" style="width:415.15pt;height:305.75pt">
                  <v:imagedata r:id="rId12" o:title=""/>
                </v:shape>
              </w:pict>
            </w:r>
          </w:p>
        </w:tc>
      </w:tr>
    </w:tbl>
    <w:p w:rsidR="00000000" w:rsidRDefault="00A97AE9">
      <w:pPr>
        <w:widowControl w:val="0"/>
        <w:autoSpaceDE w:val="0"/>
        <w:autoSpaceDN w:val="0"/>
        <w:adjustRightInd w:val="0"/>
        <w:spacing w:after="0" w:line="240" w:lineRule="auto"/>
        <w:rPr>
          <w:rFonts w:ascii="Arial, sans-serif" w:hAnsi="Arial, sans-serif"/>
          <w:sz w:val="24"/>
          <w:szCs w:val="24"/>
        </w:rPr>
      </w:pPr>
    </w:p>
    <w:p w:rsidR="00000000" w:rsidRDefault="00A97AE9">
      <w:pPr>
        <w:pStyle w:val="FORMATTEXT"/>
        <w:jc w:val="center"/>
      </w:pPr>
      <w:r>
        <w:t>     </w:t>
      </w:r>
      <w:r>
        <w:rPr>
          <w:i/>
          <w:iCs/>
        </w:rPr>
        <w:t>а</w:t>
      </w:r>
      <w:r>
        <w:t xml:space="preserve"> - бурение лидерной скважины диаметром, равным диаметру ствола винтовой сваи, и погружение сваи; </w:t>
      </w:r>
      <w:r>
        <w:rPr>
          <w:i/>
          <w:iCs/>
        </w:rPr>
        <w:t>б</w:t>
      </w:r>
      <w:r>
        <w:t xml:space="preserve"> - готовая винтовая свая; </w:t>
      </w:r>
      <w:r>
        <w:rPr>
          <w:i/>
          <w:iCs/>
        </w:rPr>
        <w:t>1</w:t>
      </w:r>
      <w:r>
        <w:t xml:space="preserve"> - граница слоя сезонного оттаивания; </w:t>
      </w:r>
      <w:r>
        <w:rPr>
          <w:i/>
          <w:iCs/>
        </w:rPr>
        <w:t>2</w:t>
      </w:r>
      <w:r>
        <w:t xml:space="preserve"> - пробуренная (лидерная) скважина; </w:t>
      </w:r>
      <w:r>
        <w:rPr>
          <w:i/>
          <w:iCs/>
        </w:rPr>
        <w:t>3</w:t>
      </w:r>
      <w:r>
        <w:t xml:space="preserve"> - свая</w:t>
      </w:r>
    </w:p>
    <w:p w:rsidR="00000000" w:rsidRDefault="00A97AE9">
      <w:pPr>
        <w:pStyle w:val="FORMATTEXT"/>
        <w:jc w:val="center"/>
      </w:pPr>
      <w:r>
        <w:t>   </w:t>
      </w:r>
      <w:r>
        <w:t xml:space="preserve">   </w:t>
      </w:r>
    </w:p>
    <w:p w:rsidR="00000000" w:rsidRDefault="00A97AE9">
      <w:pPr>
        <w:pStyle w:val="FORMATTEXT"/>
        <w:jc w:val="center"/>
      </w:pPr>
      <w:r>
        <w:t>     </w:t>
      </w:r>
      <w:r>
        <w:rPr>
          <w:b/>
          <w:bCs/>
          <w:i/>
          <w:iCs/>
        </w:rPr>
        <w:t>Рисунок Б.3</w:t>
      </w:r>
      <w:r>
        <w:rPr>
          <w:b/>
          <w:bCs/>
        </w:rPr>
        <w:t xml:space="preserve"> - Технологическая схема устройства винтовой сваи</w:t>
      </w:r>
      <w:r>
        <w:t xml:space="preserve"> </w:t>
      </w:r>
    </w:p>
    <w:p w:rsidR="00000000" w:rsidRDefault="00A97AE9">
      <w:pPr>
        <w:pStyle w:val="FORMATTEXT"/>
        <w:jc w:val="center"/>
      </w:pPr>
      <w:r>
        <w:t xml:space="preserve">     Приложение В </w:t>
      </w:r>
    </w:p>
    <w:p w:rsidR="00000000" w:rsidRDefault="00A97AE9">
      <w:pPr>
        <w:pStyle w:val="HEADERTEXT"/>
        <w:rPr>
          <w:b/>
          <w:bCs/>
        </w:rPr>
      </w:pPr>
    </w:p>
    <w:p w:rsidR="00000000" w:rsidRDefault="00A97AE9">
      <w:pPr>
        <w:pStyle w:val="HEADERTEXT"/>
        <w:jc w:val="center"/>
        <w:outlineLvl w:val="2"/>
        <w:rPr>
          <w:b/>
          <w:bCs/>
        </w:rPr>
      </w:pPr>
      <w:r>
        <w:rPr>
          <w:b/>
          <w:bCs/>
        </w:rPr>
        <w:t xml:space="preserve"> Технологические схемы устройства пространственных вентилируемых фундаментов </w:t>
      </w:r>
    </w:p>
    <w:p w:rsidR="00000000" w:rsidRDefault="00A97AE9">
      <w:pPr>
        <w:widowControl w:val="0"/>
        <w:autoSpaceDE w:val="0"/>
        <w:autoSpaceDN w:val="0"/>
        <w:adjustRightInd w:val="0"/>
        <w:spacing w:after="0" w:line="240" w:lineRule="auto"/>
        <w:jc w:val="center"/>
        <w:rPr>
          <w:rFonts w:ascii="Arial, sans-serif" w:hAnsi="Arial, sans-serif"/>
          <w:sz w:val="24"/>
          <w:szCs w:val="24"/>
        </w:rPr>
      </w:pPr>
    </w:p>
    <w:tbl>
      <w:tblPr>
        <w:tblW w:w="0" w:type="auto"/>
        <w:jc w:val="center"/>
        <w:tblLayout w:type="fixed"/>
        <w:tblCellMar>
          <w:left w:w="90" w:type="dxa"/>
          <w:right w:w="90" w:type="dxa"/>
        </w:tblCellMar>
        <w:tblLook w:val="0000" w:firstRow="0" w:lastRow="0" w:firstColumn="0" w:lastColumn="0" w:noHBand="0" w:noVBand="0"/>
      </w:tblPr>
      <w:tblGrid>
        <w:gridCol w:w="6900"/>
      </w:tblGrid>
      <w:tr w:rsidR="00000000">
        <w:tblPrEx>
          <w:tblCellMar>
            <w:top w:w="0" w:type="dxa"/>
            <w:bottom w:w="0" w:type="dxa"/>
          </w:tblCellMar>
        </w:tblPrEx>
        <w:trPr>
          <w:jc w:val="center"/>
        </w:trPr>
        <w:tc>
          <w:tcPr>
            <w:tcW w:w="6900" w:type="dxa"/>
            <w:tcBorders>
              <w:top w:val="nil"/>
              <w:left w:val="nil"/>
              <w:bottom w:val="nil"/>
              <w:right w:val="nil"/>
            </w:tcBorders>
            <w:tcMar>
              <w:top w:w="114" w:type="dxa"/>
              <w:left w:w="28" w:type="dxa"/>
              <w:bottom w:w="114" w:type="dxa"/>
              <w:right w:w="28" w:type="dxa"/>
            </w:tcMar>
          </w:tcPr>
          <w:p w:rsidR="00000000" w:rsidRDefault="00A97AE9">
            <w:pPr>
              <w:widowControl w:val="0"/>
              <w:autoSpaceDE w:val="0"/>
              <w:autoSpaceDN w:val="0"/>
              <w:adjustRightInd w:val="0"/>
              <w:spacing w:after="0" w:line="240" w:lineRule="auto"/>
              <w:jc w:val="center"/>
              <w:rPr>
                <w:rFonts w:ascii="Arial, sans-serif" w:hAnsi="Arial, sans-serif"/>
                <w:sz w:val="24"/>
                <w:szCs w:val="24"/>
              </w:rPr>
            </w:pPr>
            <w:r>
              <w:rPr>
                <w:rFonts w:ascii="Arial, sans-serif" w:hAnsi="Arial, sans-serif"/>
                <w:position w:val="-116"/>
                <w:sz w:val="24"/>
                <w:szCs w:val="24"/>
              </w:rPr>
              <w:pict>
                <v:shape id="_x0000_i1035" type="#_x0000_t75" style="width:213.2pt;height:229.1pt">
                  <v:imagedata r:id="rId13" o:title=""/>
                </v:shape>
              </w:pict>
            </w:r>
          </w:p>
        </w:tc>
      </w:tr>
    </w:tbl>
    <w:p w:rsidR="00000000" w:rsidRDefault="00A97AE9">
      <w:pPr>
        <w:widowControl w:val="0"/>
        <w:autoSpaceDE w:val="0"/>
        <w:autoSpaceDN w:val="0"/>
        <w:adjustRightInd w:val="0"/>
        <w:spacing w:after="0" w:line="240" w:lineRule="auto"/>
        <w:rPr>
          <w:rFonts w:ascii="Arial, sans-serif" w:hAnsi="Arial, sans-serif"/>
          <w:sz w:val="24"/>
          <w:szCs w:val="24"/>
        </w:rPr>
      </w:pPr>
    </w:p>
    <w:p w:rsidR="00000000" w:rsidRDefault="00A97AE9">
      <w:pPr>
        <w:pStyle w:val="FORMATTEXT"/>
        <w:jc w:val="center"/>
      </w:pPr>
      <w:r>
        <w:rPr>
          <w:i/>
          <w:iCs/>
        </w:rPr>
        <w:t xml:space="preserve">а </w:t>
      </w:r>
      <w:r>
        <w:t>- продольное направление горизонтальных элемен</w:t>
      </w:r>
      <w:r>
        <w:t xml:space="preserve">тов; </w:t>
      </w:r>
      <w:r>
        <w:rPr>
          <w:i/>
          <w:iCs/>
        </w:rPr>
        <w:t>б</w:t>
      </w:r>
      <w:r>
        <w:t xml:space="preserve"> - поперечное направление горизонтальных элементов; </w:t>
      </w:r>
      <w:r>
        <w:rPr>
          <w:i/>
          <w:iCs/>
        </w:rPr>
        <w:t>1</w:t>
      </w:r>
      <w:r>
        <w:t xml:space="preserve"> - верхний пояс; </w:t>
      </w:r>
      <w:r>
        <w:rPr>
          <w:i/>
          <w:iCs/>
        </w:rPr>
        <w:t>2</w:t>
      </w:r>
      <w:r>
        <w:t xml:space="preserve"> - нижний пояс; </w:t>
      </w:r>
      <w:r>
        <w:rPr>
          <w:i/>
          <w:iCs/>
        </w:rPr>
        <w:t>3</w:t>
      </w:r>
      <w:r>
        <w:t xml:space="preserve"> - наклонные элементы; </w:t>
      </w:r>
      <w:r>
        <w:rPr>
          <w:i/>
          <w:iCs/>
        </w:rPr>
        <w:t>4</w:t>
      </w:r>
      <w:r>
        <w:t xml:space="preserve"> - сквозные полости</w:t>
      </w:r>
    </w:p>
    <w:p w:rsidR="00000000" w:rsidRDefault="00A97AE9">
      <w:pPr>
        <w:pStyle w:val="FORMATTEXT"/>
        <w:jc w:val="center"/>
      </w:pPr>
      <w:r>
        <w:t xml:space="preserve">      </w:t>
      </w:r>
    </w:p>
    <w:p w:rsidR="00000000" w:rsidRDefault="00A97AE9">
      <w:pPr>
        <w:pStyle w:val="FORMATTEXT"/>
        <w:jc w:val="center"/>
      </w:pPr>
      <w:r>
        <w:t>     </w:t>
      </w:r>
      <w:r>
        <w:rPr>
          <w:b/>
          <w:bCs/>
          <w:i/>
          <w:iCs/>
        </w:rPr>
        <w:t xml:space="preserve">Рисунок В.1 </w:t>
      </w:r>
      <w:r>
        <w:rPr>
          <w:b/>
          <w:bCs/>
        </w:rPr>
        <w:t>- Пространственные плитные фундаменты</w:t>
      </w:r>
      <w:r>
        <w:t xml:space="preserve"> </w:t>
      </w:r>
    </w:p>
    <w:p w:rsidR="00000000" w:rsidRDefault="00A97AE9">
      <w:pPr>
        <w:widowControl w:val="0"/>
        <w:autoSpaceDE w:val="0"/>
        <w:autoSpaceDN w:val="0"/>
        <w:adjustRightInd w:val="0"/>
        <w:spacing w:after="0" w:line="240" w:lineRule="auto"/>
        <w:jc w:val="center"/>
        <w:rPr>
          <w:rFonts w:ascii="Arial, sans-serif" w:hAnsi="Arial, sans-serif"/>
          <w:sz w:val="24"/>
          <w:szCs w:val="24"/>
        </w:rPr>
      </w:pPr>
    </w:p>
    <w:tbl>
      <w:tblPr>
        <w:tblW w:w="0" w:type="auto"/>
        <w:jc w:val="center"/>
        <w:tblLayout w:type="fixed"/>
        <w:tblCellMar>
          <w:left w:w="90" w:type="dxa"/>
          <w:right w:w="90" w:type="dxa"/>
        </w:tblCellMar>
        <w:tblLook w:val="0000" w:firstRow="0" w:lastRow="0" w:firstColumn="0" w:lastColumn="0" w:noHBand="0" w:noVBand="0"/>
      </w:tblPr>
      <w:tblGrid>
        <w:gridCol w:w="7350"/>
      </w:tblGrid>
      <w:tr w:rsidR="00000000">
        <w:tblPrEx>
          <w:tblCellMar>
            <w:top w:w="0" w:type="dxa"/>
            <w:bottom w:w="0" w:type="dxa"/>
          </w:tblCellMar>
        </w:tblPrEx>
        <w:trPr>
          <w:jc w:val="center"/>
        </w:trPr>
        <w:tc>
          <w:tcPr>
            <w:tcW w:w="7350" w:type="dxa"/>
            <w:tcBorders>
              <w:top w:val="nil"/>
              <w:left w:val="nil"/>
              <w:bottom w:val="nil"/>
              <w:right w:val="nil"/>
            </w:tcBorders>
            <w:tcMar>
              <w:top w:w="114" w:type="dxa"/>
              <w:left w:w="28" w:type="dxa"/>
              <w:bottom w:w="114" w:type="dxa"/>
              <w:right w:w="28" w:type="dxa"/>
            </w:tcMar>
          </w:tcPr>
          <w:p w:rsidR="00000000" w:rsidRDefault="00A97AE9">
            <w:pPr>
              <w:widowControl w:val="0"/>
              <w:autoSpaceDE w:val="0"/>
              <w:autoSpaceDN w:val="0"/>
              <w:adjustRightInd w:val="0"/>
              <w:spacing w:after="0" w:line="240" w:lineRule="auto"/>
              <w:jc w:val="center"/>
              <w:rPr>
                <w:rFonts w:ascii="Arial, sans-serif" w:hAnsi="Arial, sans-serif"/>
                <w:sz w:val="24"/>
                <w:szCs w:val="24"/>
              </w:rPr>
            </w:pPr>
            <w:r>
              <w:rPr>
                <w:rFonts w:ascii="Arial, sans-serif" w:hAnsi="Arial, sans-serif"/>
                <w:position w:val="-126"/>
                <w:sz w:val="24"/>
                <w:szCs w:val="24"/>
              </w:rPr>
              <w:pict>
                <v:shape id="_x0000_i1036" type="#_x0000_t75" style="width:227.2pt;height:248.75pt">
                  <v:imagedata r:id="rId14" o:title=""/>
                </v:shape>
              </w:pict>
            </w:r>
          </w:p>
        </w:tc>
      </w:tr>
    </w:tbl>
    <w:p w:rsidR="00000000" w:rsidRDefault="00A97AE9">
      <w:pPr>
        <w:widowControl w:val="0"/>
        <w:autoSpaceDE w:val="0"/>
        <w:autoSpaceDN w:val="0"/>
        <w:adjustRightInd w:val="0"/>
        <w:spacing w:after="0" w:line="240" w:lineRule="auto"/>
        <w:rPr>
          <w:rFonts w:ascii="Arial, sans-serif" w:hAnsi="Arial, sans-serif"/>
          <w:sz w:val="24"/>
          <w:szCs w:val="24"/>
        </w:rPr>
      </w:pPr>
    </w:p>
    <w:p w:rsidR="00000000" w:rsidRDefault="00A97AE9">
      <w:pPr>
        <w:pStyle w:val="FORMATTEXT"/>
        <w:jc w:val="center"/>
      </w:pPr>
      <w:r>
        <w:t>     </w:t>
      </w:r>
      <w:r>
        <w:rPr>
          <w:i/>
          <w:iCs/>
        </w:rPr>
        <w:t xml:space="preserve">1 </w:t>
      </w:r>
      <w:r>
        <w:t>- верхний</w:t>
      </w:r>
      <w:r>
        <w:t xml:space="preserve"> ригель; </w:t>
      </w:r>
      <w:r>
        <w:rPr>
          <w:i/>
          <w:iCs/>
        </w:rPr>
        <w:t>2</w:t>
      </w:r>
      <w:r>
        <w:t xml:space="preserve"> - нижний ригель; </w:t>
      </w:r>
      <w:r>
        <w:rPr>
          <w:i/>
          <w:iCs/>
        </w:rPr>
        <w:t>3</w:t>
      </w:r>
      <w:r>
        <w:t xml:space="preserve"> - стойки; </w:t>
      </w:r>
      <w:r>
        <w:rPr>
          <w:i/>
          <w:iCs/>
        </w:rPr>
        <w:t>4</w:t>
      </w:r>
      <w:r>
        <w:t xml:space="preserve"> - связи</w:t>
      </w:r>
    </w:p>
    <w:p w:rsidR="00000000" w:rsidRDefault="00A97AE9">
      <w:pPr>
        <w:pStyle w:val="FORMATTEXT"/>
        <w:jc w:val="center"/>
      </w:pPr>
      <w:r>
        <w:t xml:space="preserve">      </w:t>
      </w:r>
    </w:p>
    <w:p w:rsidR="00000000" w:rsidRDefault="00A97AE9">
      <w:pPr>
        <w:pStyle w:val="FORMATTEXT"/>
        <w:jc w:val="center"/>
      </w:pPr>
      <w:r>
        <w:t>     </w:t>
      </w:r>
      <w:r>
        <w:rPr>
          <w:b/>
          <w:bCs/>
          <w:i/>
          <w:iCs/>
        </w:rPr>
        <w:t xml:space="preserve">Рисунок В.2 </w:t>
      </w:r>
      <w:r>
        <w:rPr>
          <w:b/>
          <w:bCs/>
        </w:rPr>
        <w:t>- Рамный фундамент</w:t>
      </w:r>
      <w:r>
        <w:t xml:space="preserve"> </w:t>
      </w:r>
    </w:p>
    <w:p w:rsidR="00000000" w:rsidRDefault="00A97AE9">
      <w:pPr>
        <w:widowControl w:val="0"/>
        <w:autoSpaceDE w:val="0"/>
        <w:autoSpaceDN w:val="0"/>
        <w:adjustRightInd w:val="0"/>
        <w:spacing w:after="0" w:line="240" w:lineRule="auto"/>
        <w:jc w:val="center"/>
        <w:rPr>
          <w:rFonts w:ascii="Arial, sans-serif" w:hAnsi="Arial, sans-serif"/>
          <w:sz w:val="24"/>
          <w:szCs w:val="24"/>
        </w:rPr>
      </w:pPr>
    </w:p>
    <w:tbl>
      <w:tblPr>
        <w:tblW w:w="0" w:type="auto"/>
        <w:jc w:val="center"/>
        <w:tblLayout w:type="fixed"/>
        <w:tblCellMar>
          <w:left w:w="90" w:type="dxa"/>
          <w:right w:w="90" w:type="dxa"/>
        </w:tblCellMar>
        <w:tblLook w:val="0000" w:firstRow="0" w:lastRow="0" w:firstColumn="0" w:lastColumn="0" w:noHBand="0" w:noVBand="0"/>
      </w:tblPr>
      <w:tblGrid>
        <w:gridCol w:w="7950"/>
      </w:tblGrid>
      <w:tr w:rsidR="00000000">
        <w:tblPrEx>
          <w:tblCellMar>
            <w:top w:w="0" w:type="dxa"/>
            <w:bottom w:w="0" w:type="dxa"/>
          </w:tblCellMar>
        </w:tblPrEx>
        <w:trPr>
          <w:jc w:val="center"/>
        </w:trPr>
        <w:tc>
          <w:tcPr>
            <w:tcW w:w="7950" w:type="dxa"/>
            <w:tcBorders>
              <w:top w:val="nil"/>
              <w:left w:val="nil"/>
              <w:bottom w:val="nil"/>
              <w:right w:val="nil"/>
            </w:tcBorders>
            <w:tcMar>
              <w:top w:w="114" w:type="dxa"/>
              <w:left w:w="28" w:type="dxa"/>
              <w:bottom w:w="114" w:type="dxa"/>
              <w:right w:w="28" w:type="dxa"/>
            </w:tcMar>
          </w:tcPr>
          <w:p w:rsidR="00000000" w:rsidRDefault="00A97AE9">
            <w:pPr>
              <w:widowControl w:val="0"/>
              <w:autoSpaceDE w:val="0"/>
              <w:autoSpaceDN w:val="0"/>
              <w:adjustRightInd w:val="0"/>
              <w:spacing w:after="0" w:line="240" w:lineRule="auto"/>
              <w:jc w:val="center"/>
              <w:rPr>
                <w:rFonts w:ascii="Arial, sans-serif" w:hAnsi="Arial, sans-serif"/>
                <w:sz w:val="24"/>
                <w:szCs w:val="24"/>
              </w:rPr>
            </w:pPr>
            <w:r>
              <w:rPr>
                <w:rFonts w:ascii="Arial, sans-serif" w:hAnsi="Arial, sans-serif"/>
                <w:position w:val="-82"/>
                <w:sz w:val="24"/>
                <w:szCs w:val="24"/>
              </w:rPr>
              <w:pict>
                <v:shape id="_x0000_i1037" type="#_x0000_t75" style="width:328.2pt;height:160.85pt">
                  <v:imagedata r:id="rId15" o:title=""/>
                </v:shape>
              </w:pict>
            </w:r>
          </w:p>
        </w:tc>
      </w:tr>
    </w:tbl>
    <w:p w:rsidR="00000000" w:rsidRDefault="00A97AE9">
      <w:pPr>
        <w:widowControl w:val="0"/>
        <w:autoSpaceDE w:val="0"/>
        <w:autoSpaceDN w:val="0"/>
        <w:adjustRightInd w:val="0"/>
        <w:spacing w:after="0" w:line="240" w:lineRule="auto"/>
        <w:rPr>
          <w:rFonts w:ascii="Arial, sans-serif" w:hAnsi="Arial, sans-serif"/>
          <w:sz w:val="24"/>
          <w:szCs w:val="24"/>
        </w:rPr>
      </w:pPr>
    </w:p>
    <w:p w:rsidR="00000000" w:rsidRDefault="00A97AE9">
      <w:pPr>
        <w:pStyle w:val="FORMATTEXT"/>
        <w:jc w:val="center"/>
      </w:pPr>
      <w:r>
        <w:t>     </w:t>
      </w:r>
      <w:r>
        <w:rPr>
          <w:i/>
          <w:iCs/>
        </w:rPr>
        <w:t xml:space="preserve">1 </w:t>
      </w:r>
      <w:r>
        <w:t xml:space="preserve">- сборный элемент; </w:t>
      </w:r>
      <w:r>
        <w:rPr>
          <w:i/>
          <w:iCs/>
        </w:rPr>
        <w:t>2</w:t>
      </w:r>
      <w:r>
        <w:t xml:space="preserve"> - подсыпка; </w:t>
      </w:r>
      <w:r>
        <w:rPr>
          <w:i/>
          <w:iCs/>
        </w:rPr>
        <w:t>3</w:t>
      </w:r>
      <w:r>
        <w:t xml:space="preserve"> - плита перекрытия; </w:t>
      </w:r>
      <w:r>
        <w:rPr>
          <w:i/>
          <w:iCs/>
        </w:rPr>
        <w:t>4</w:t>
      </w:r>
      <w:r>
        <w:t xml:space="preserve"> - горизонтальная балка; </w:t>
      </w:r>
      <w:r>
        <w:rPr>
          <w:i/>
          <w:iCs/>
        </w:rPr>
        <w:t>5</w:t>
      </w:r>
      <w:r>
        <w:t xml:space="preserve"> - наклонная плита; </w:t>
      </w:r>
      <w:r>
        <w:rPr>
          <w:i/>
          <w:iCs/>
        </w:rPr>
        <w:t xml:space="preserve">6 </w:t>
      </w:r>
      <w:r>
        <w:t xml:space="preserve">- горизонтальная плита; </w:t>
      </w:r>
      <w:r>
        <w:rPr>
          <w:i/>
          <w:iCs/>
        </w:rPr>
        <w:t>7</w:t>
      </w:r>
      <w:r>
        <w:t xml:space="preserve"> - заполнитель; </w:t>
      </w:r>
      <w:r>
        <w:rPr>
          <w:i/>
          <w:iCs/>
        </w:rPr>
        <w:t>8</w:t>
      </w:r>
      <w:r>
        <w:t xml:space="preserve"> - ребра жесткости</w:t>
      </w:r>
    </w:p>
    <w:p w:rsidR="00000000" w:rsidRDefault="00A97AE9">
      <w:pPr>
        <w:pStyle w:val="FORMATTEXT"/>
        <w:jc w:val="center"/>
      </w:pPr>
      <w:r>
        <w:t xml:space="preserve">      </w:t>
      </w:r>
    </w:p>
    <w:p w:rsidR="00000000" w:rsidRDefault="00A97AE9">
      <w:pPr>
        <w:pStyle w:val="FORMATTEXT"/>
        <w:jc w:val="center"/>
      </w:pPr>
      <w:r>
        <w:t>     </w:t>
      </w:r>
      <w:r>
        <w:rPr>
          <w:b/>
          <w:bCs/>
          <w:i/>
          <w:iCs/>
        </w:rPr>
        <w:t xml:space="preserve">Рисунок В.3 </w:t>
      </w:r>
      <w:r>
        <w:rPr>
          <w:b/>
          <w:bCs/>
        </w:rPr>
        <w:t>- Сборно-монолитный фу</w:t>
      </w:r>
      <w:r>
        <w:rPr>
          <w:b/>
          <w:bCs/>
        </w:rPr>
        <w:t>ндамент-оболочка</w:t>
      </w:r>
      <w:r>
        <w:t xml:space="preserve"> </w:t>
      </w:r>
    </w:p>
    <w:p w:rsidR="00000000" w:rsidRDefault="00A97AE9">
      <w:pPr>
        <w:pStyle w:val="HEADERTEXT"/>
        <w:rPr>
          <w:b/>
          <w:bCs/>
        </w:rPr>
      </w:pPr>
    </w:p>
    <w:p w:rsidR="00000000" w:rsidRDefault="00A97AE9">
      <w:pPr>
        <w:pStyle w:val="HEADERTEXT"/>
        <w:jc w:val="center"/>
        <w:outlineLvl w:val="2"/>
        <w:rPr>
          <w:b/>
          <w:bCs/>
        </w:rPr>
      </w:pPr>
      <w:r>
        <w:rPr>
          <w:b/>
          <w:bCs/>
        </w:rPr>
        <w:t xml:space="preserve"> Библиография </w:t>
      </w:r>
    </w:p>
    <w:p w:rsidR="00000000" w:rsidRDefault="00A97AE9">
      <w:pPr>
        <w:pStyle w:val="FORMATTEXT"/>
        <w:ind w:firstLine="568"/>
        <w:jc w:val="both"/>
      </w:pPr>
      <w:r>
        <w:t xml:space="preserve">[1] </w:t>
      </w:r>
      <w:r>
        <w:fldChar w:fldCharType="begin"/>
      </w:r>
      <w:r>
        <w:instrText xml:space="preserve"> HYPERLINK "kodeks://link/d?nd=902192610"\o"’’Технический регламент о безопасности зданий и сооружений (с изменениями на 25 декабря 2023 года)’’</w:instrText>
      </w:r>
    </w:p>
    <w:p w:rsidR="00000000" w:rsidRDefault="00A97AE9">
      <w:pPr>
        <w:pStyle w:val="FORMATTEXT"/>
        <w:ind w:firstLine="568"/>
        <w:jc w:val="both"/>
      </w:pPr>
      <w:r>
        <w:instrText>Федеральный закон от 30.12.2009 N 384-ФЗ</w:instrText>
      </w:r>
    </w:p>
    <w:p w:rsidR="00000000" w:rsidRDefault="00A97AE9">
      <w:pPr>
        <w:pStyle w:val="FORMATTEXT"/>
        <w:ind w:firstLine="568"/>
        <w:jc w:val="both"/>
      </w:pPr>
      <w:r>
        <w:instrText>Статус: Действующая редакция док</w:instrText>
      </w:r>
      <w:r>
        <w:instrText>умента (действ. c 01.09.2024)"</w:instrText>
      </w:r>
      <w:r>
        <w:fldChar w:fldCharType="separate"/>
      </w:r>
      <w:r>
        <w:rPr>
          <w:color w:val="0000AA"/>
          <w:u w:val="single"/>
        </w:rPr>
        <w:t>Федеральный закон от 30 декабря 2009 г. N 384-ФЗ "Технический регламент о безопасности зданий и сооружений"</w:t>
      </w:r>
      <w:r>
        <w:fldChar w:fldCharType="end"/>
      </w:r>
    </w:p>
    <w:p w:rsidR="00000000" w:rsidRDefault="00A97AE9">
      <w:pPr>
        <w:pStyle w:val="FORMATTEXT"/>
        <w:ind w:firstLine="568"/>
        <w:jc w:val="both"/>
      </w:pPr>
    </w:p>
    <w:p w:rsidR="00000000" w:rsidRDefault="00A97AE9">
      <w:pPr>
        <w:pStyle w:val="FORMATTEXT"/>
        <w:ind w:firstLine="568"/>
        <w:jc w:val="both"/>
      </w:pPr>
      <w:r>
        <w:t xml:space="preserve">[2] </w:t>
      </w:r>
      <w:r>
        <w:fldChar w:fldCharType="begin"/>
      </w:r>
      <w:r>
        <w:instrText xml:space="preserve"> HYPERLINK "kodeks://link/d?nd=499066484"\o"’’Об утверждении федеральных норм и правил в области промышленной </w:instrText>
      </w:r>
      <w:r>
        <w:instrText>безопасности ...’’</w:instrText>
      </w:r>
    </w:p>
    <w:p w:rsidR="00000000" w:rsidRDefault="00A97AE9">
      <w:pPr>
        <w:pStyle w:val="FORMATTEXT"/>
        <w:ind w:firstLine="568"/>
        <w:jc w:val="both"/>
      </w:pPr>
      <w:r>
        <w:instrText>Приказ Ростехнадзора от 16.12.2013 N 605</w:instrText>
      </w:r>
    </w:p>
    <w:p w:rsidR="00000000" w:rsidRDefault="00A97AE9">
      <w:pPr>
        <w:pStyle w:val="FORMATTEXT"/>
        <w:ind w:firstLine="568"/>
        <w:jc w:val="both"/>
      </w:pPr>
      <w:r>
        <w:instrText>Федеральные нормы и правила в области ...</w:instrText>
      </w:r>
    </w:p>
    <w:p w:rsidR="00000000" w:rsidRDefault="00A97AE9">
      <w:pPr>
        <w:pStyle w:val="FORMATTEXT"/>
        <w:ind w:firstLine="568"/>
        <w:jc w:val="both"/>
      </w:pPr>
      <w:r>
        <w:instrText>Статус: Недействующая редакция документа (действ. c 13.07.2018 по 31.12.2020)"</w:instrText>
      </w:r>
      <w:r>
        <w:fldChar w:fldCharType="separate"/>
      </w:r>
      <w:r>
        <w:rPr>
          <w:color w:val="BF2F1C"/>
          <w:u w:val="single"/>
        </w:rPr>
        <w:t>Приказ Федеральной службы по экологическому, технологическому и атомному над</w:t>
      </w:r>
      <w:r>
        <w:rPr>
          <w:color w:val="BF2F1C"/>
          <w:u w:val="single"/>
        </w:rPr>
        <w:t>зору от 16 декабря 2013 г. N 605 "Об утверждении федеральных норм и правил в области промышленной безопасности "Правила безопасности при взрывных работах"</w:t>
      </w:r>
      <w:r>
        <w:fldChar w:fldCharType="end"/>
      </w:r>
    </w:p>
    <w:p w:rsidR="00000000" w:rsidRDefault="00A97AE9">
      <w:pPr>
        <w:pStyle w:val="FORMATTEXT"/>
        <w:ind w:firstLine="568"/>
        <w:jc w:val="both"/>
      </w:pPr>
    </w:p>
    <w:p w:rsidR="00000000" w:rsidRDefault="00A97AE9">
      <w:pPr>
        <w:pStyle w:val="FORMATTEXT"/>
        <w:ind w:firstLine="568"/>
        <w:jc w:val="both"/>
      </w:pPr>
      <w:r>
        <w:t xml:space="preserve">[3] </w:t>
      </w:r>
      <w:r>
        <w:fldChar w:fldCharType="begin"/>
      </w:r>
      <w:r>
        <w:instrText xml:space="preserve"> HYPERLINK "kodeks://link/d?nd=901829466&amp;point=mark=00000000000000000000000000000000000000000</w:instrText>
      </w:r>
      <w:r>
        <w:instrText>0000000006520IM"\o"’’О принятии строительных норм и правил Российской Федерации ’’Безопасность труда в ...’’</w:instrText>
      </w:r>
    </w:p>
    <w:p w:rsidR="00000000" w:rsidRDefault="00A97AE9">
      <w:pPr>
        <w:pStyle w:val="FORMATTEXT"/>
        <w:ind w:firstLine="568"/>
        <w:jc w:val="both"/>
      </w:pPr>
      <w:r>
        <w:instrText>Постановление Госстроя России от 17.09.2002 N 123</w:instrText>
      </w:r>
    </w:p>
    <w:p w:rsidR="00000000" w:rsidRDefault="00A97AE9">
      <w:pPr>
        <w:pStyle w:val="FORMATTEXT"/>
        <w:ind w:firstLine="568"/>
        <w:jc w:val="both"/>
      </w:pPr>
      <w:r>
        <w:instrText>Строительные нормы и правила Российской Федерации от ...</w:instrText>
      </w:r>
    </w:p>
    <w:p w:rsidR="00000000" w:rsidRDefault="00A97AE9">
      <w:pPr>
        <w:pStyle w:val="FORMATTEXT"/>
        <w:ind w:firstLine="568"/>
        <w:jc w:val="both"/>
      </w:pPr>
      <w:r>
        <w:instrText xml:space="preserve">Статус: Действующий документ (действ. c </w:instrText>
      </w:r>
      <w:r>
        <w:instrText>01.01.2003)"</w:instrText>
      </w:r>
      <w:r>
        <w:fldChar w:fldCharType="separate"/>
      </w:r>
      <w:r>
        <w:rPr>
          <w:color w:val="0000AA"/>
          <w:u w:val="single"/>
        </w:rPr>
        <w:t>СНиП 12-04-2002</w:t>
      </w:r>
      <w:r>
        <w:fldChar w:fldCharType="end"/>
      </w:r>
      <w:r>
        <w:t xml:space="preserve"> Безопасность труда в строительстве. Часть 2. Строительное производство</w:t>
      </w:r>
    </w:p>
    <w:p w:rsidR="00000000" w:rsidRDefault="00A97AE9">
      <w:pPr>
        <w:pStyle w:val="FORMATTEXT"/>
        <w:ind w:firstLine="568"/>
        <w:jc w:val="both"/>
      </w:pPr>
    </w:p>
    <w:p w:rsidR="00000000" w:rsidRDefault="00A97AE9">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4635"/>
        <w:gridCol w:w="4425"/>
      </w:tblGrid>
      <w:tr w:rsidR="00000000">
        <w:tblPrEx>
          <w:tblCellMar>
            <w:top w:w="0" w:type="dxa"/>
            <w:bottom w:w="0" w:type="dxa"/>
          </w:tblCellMar>
        </w:tblPrEx>
        <w:tc>
          <w:tcPr>
            <w:tcW w:w="4635" w:type="dxa"/>
            <w:tcBorders>
              <w:top w:val="single" w:sz="6" w:space="0" w:color="auto"/>
              <w:left w:val="nil"/>
              <w:bottom w:val="nil"/>
              <w:right w:val="nil"/>
            </w:tcBorders>
            <w:tcMar>
              <w:top w:w="114" w:type="dxa"/>
              <w:left w:w="28" w:type="dxa"/>
              <w:bottom w:w="114" w:type="dxa"/>
              <w:right w:w="28" w:type="dxa"/>
            </w:tcMar>
          </w:tcPr>
          <w:p w:rsidR="00000000" w:rsidRDefault="00A97AE9">
            <w:pPr>
              <w:pStyle w:val="FORMATTEXT"/>
              <w:jc w:val="both"/>
              <w:rPr>
                <w:sz w:val="18"/>
                <w:szCs w:val="18"/>
              </w:rPr>
            </w:pPr>
            <w:r>
              <w:rPr>
                <w:sz w:val="18"/>
                <w:szCs w:val="18"/>
              </w:rPr>
              <w:t xml:space="preserve">УДК 692.1 </w:t>
            </w:r>
          </w:p>
        </w:tc>
        <w:tc>
          <w:tcPr>
            <w:tcW w:w="4425" w:type="dxa"/>
            <w:tcBorders>
              <w:top w:val="single" w:sz="6" w:space="0" w:color="auto"/>
              <w:left w:val="nil"/>
              <w:bottom w:val="nil"/>
              <w:right w:val="nil"/>
            </w:tcBorders>
            <w:tcMar>
              <w:top w:w="114" w:type="dxa"/>
              <w:left w:w="28" w:type="dxa"/>
              <w:bottom w:w="114" w:type="dxa"/>
              <w:right w:w="28" w:type="dxa"/>
            </w:tcMar>
          </w:tcPr>
          <w:p w:rsidR="00000000" w:rsidRDefault="00A97AE9">
            <w:pPr>
              <w:pStyle w:val="FORMATTEXT"/>
              <w:jc w:val="right"/>
              <w:rPr>
                <w:sz w:val="18"/>
                <w:szCs w:val="18"/>
              </w:rPr>
            </w:pPr>
            <w:r>
              <w:rPr>
                <w:sz w:val="18"/>
                <w:szCs w:val="18"/>
              </w:rPr>
              <w:t xml:space="preserve">ОКС 93.020 </w:t>
            </w:r>
          </w:p>
        </w:tc>
      </w:tr>
      <w:tr w:rsidR="00000000">
        <w:tblPrEx>
          <w:tblCellMar>
            <w:top w:w="0" w:type="dxa"/>
            <w:bottom w:w="0" w:type="dxa"/>
          </w:tblCellMar>
        </w:tblPrEx>
        <w:tc>
          <w:tcPr>
            <w:tcW w:w="4635" w:type="dxa"/>
            <w:tcBorders>
              <w:top w:val="nil"/>
              <w:left w:val="nil"/>
              <w:bottom w:val="nil"/>
              <w:right w:val="nil"/>
            </w:tcBorders>
            <w:tcMar>
              <w:top w:w="114" w:type="dxa"/>
              <w:left w:w="28" w:type="dxa"/>
              <w:bottom w:w="114" w:type="dxa"/>
              <w:right w:w="28" w:type="dxa"/>
            </w:tcMar>
          </w:tcPr>
          <w:p w:rsidR="00000000" w:rsidRDefault="00A97AE9">
            <w:pPr>
              <w:pStyle w:val="FORMATTEXT"/>
              <w:rPr>
                <w:sz w:val="18"/>
                <w:szCs w:val="18"/>
              </w:rPr>
            </w:pPr>
          </w:p>
        </w:tc>
        <w:tc>
          <w:tcPr>
            <w:tcW w:w="4425" w:type="dxa"/>
            <w:tcBorders>
              <w:top w:val="nil"/>
              <w:left w:val="nil"/>
              <w:bottom w:val="nil"/>
              <w:right w:val="nil"/>
            </w:tcBorders>
            <w:tcMar>
              <w:top w:w="114" w:type="dxa"/>
              <w:left w:w="28" w:type="dxa"/>
              <w:bottom w:w="114" w:type="dxa"/>
              <w:right w:w="28" w:type="dxa"/>
            </w:tcMar>
          </w:tcPr>
          <w:p w:rsidR="00000000" w:rsidRDefault="00A97AE9">
            <w:pPr>
              <w:pStyle w:val="FORMATTEXT"/>
              <w:rPr>
                <w:sz w:val="18"/>
                <w:szCs w:val="18"/>
              </w:rPr>
            </w:pPr>
          </w:p>
        </w:tc>
      </w:tr>
      <w:tr w:rsidR="00000000">
        <w:tblPrEx>
          <w:tblCellMar>
            <w:top w:w="0" w:type="dxa"/>
            <w:bottom w:w="0" w:type="dxa"/>
          </w:tblCellMar>
        </w:tblPrEx>
        <w:tc>
          <w:tcPr>
            <w:tcW w:w="9060" w:type="dxa"/>
            <w:gridSpan w:val="2"/>
            <w:tcBorders>
              <w:top w:val="nil"/>
              <w:left w:val="nil"/>
              <w:bottom w:val="single" w:sz="6" w:space="0" w:color="auto"/>
              <w:right w:val="nil"/>
            </w:tcBorders>
            <w:tcMar>
              <w:top w:w="114" w:type="dxa"/>
              <w:left w:w="28" w:type="dxa"/>
              <w:bottom w:w="114" w:type="dxa"/>
              <w:right w:w="28" w:type="dxa"/>
            </w:tcMar>
          </w:tcPr>
          <w:p w:rsidR="00000000" w:rsidRDefault="00A97AE9">
            <w:pPr>
              <w:pStyle w:val="FORMATTEXT"/>
              <w:ind w:firstLine="568"/>
              <w:jc w:val="both"/>
              <w:rPr>
                <w:sz w:val="18"/>
                <w:szCs w:val="18"/>
              </w:rPr>
            </w:pPr>
            <w:r>
              <w:rPr>
                <w:sz w:val="18"/>
                <w:szCs w:val="18"/>
              </w:rPr>
              <w:t xml:space="preserve">Ключевые слова: многолетнемерзлый грунт, основания, фундаменты, производство строительных работ </w:t>
            </w:r>
          </w:p>
        </w:tc>
      </w:tr>
    </w:tbl>
    <w:p w:rsidR="00000000" w:rsidRDefault="00A97AE9">
      <w:pPr>
        <w:widowControl w:val="0"/>
        <w:autoSpaceDE w:val="0"/>
        <w:autoSpaceDN w:val="0"/>
        <w:adjustRightInd w:val="0"/>
        <w:spacing w:after="0" w:line="240" w:lineRule="auto"/>
        <w:rPr>
          <w:rFonts w:ascii="Arial, sans-serif" w:hAnsi="Arial, sans-serif"/>
          <w:sz w:val="24"/>
          <w:szCs w:val="24"/>
        </w:rPr>
      </w:pPr>
    </w:p>
    <w:p w:rsidR="00000000" w:rsidRDefault="00A97AE9">
      <w:pPr>
        <w:pStyle w:val="FORMATTEXT"/>
        <w:jc w:val="both"/>
      </w:pPr>
      <w:r>
        <w:t>Электронный текст документ</w:t>
      </w:r>
      <w:r>
        <w:t>а</w:t>
      </w:r>
    </w:p>
    <w:p w:rsidR="00000000" w:rsidRDefault="00A97AE9">
      <w:pPr>
        <w:pStyle w:val="FORMATTEXT"/>
        <w:jc w:val="both"/>
      </w:pPr>
      <w:r>
        <w:t>подготовлен АО "Кодекс" и сверен по:</w:t>
      </w:r>
    </w:p>
    <w:p w:rsidR="00000000" w:rsidRDefault="00A97AE9">
      <w:pPr>
        <w:pStyle w:val="FORMATTEXT"/>
        <w:jc w:val="both"/>
      </w:pPr>
      <w:r>
        <w:t>официальное издание</w:t>
      </w:r>
    </w:p>
    <w:p w:rsidR="00000000" w:rsidRDefault="00A97AE9">
      <w:pPr>
        <w:pStyle w:val="FORMATTEXT"/>
        <w:jc w:val="both"/>
      </w:pPr>
      <w:r>
        <w:t xml:space="preserve">М.: Стандартинформ, 2021 </w:t>
      </w:r>
    </w:p>
    <w:p w:rsidR="00000000" w:rsidRDefault="00A97AE9">
      <w:pPr>
        <w:widowControl w:val="0"/>
        <w:autoSpaceDE w:val="0"/>
        <w:autoSpaceDN w:val="0"/>
        <w:adjustRightInd w:val="0"/>
        <w:spacing w:after="0" w:line="240" w:lineRule="auto"/>
        <w:rPr>
          <w:rFonts w:ascii="Arial, sans-serif" w:hAnsi="Arial, sans-serif"/>
          <w:sz w:val="24"/>
          <w:szCs w:val="24"/>
        </w:rPr>
      </w:pPr>
      <w:r>
        <w:rPr>
          <w:rFonts w:ascii="Arial, sans-serif" w:hAnsi="Arial, sans-serif"/>
          <w:sz w:val="24"/>
          <w:szCs w:val="24"/>
        </w:rPr>
        <w:fldChar w:fldCharType="begin"/>
      </w:r>
      <w:r>
        <w:rPr>
          <w:rFonts w:ascii="Arial, sans-serif" w:hAnsi="Arial, sans-serif"/>
          <w:sz w:val="24"/>
          <w:szCs w:val="24"/>
        </w:rPr>
        <w:instrText xml:space="preserve"> HYPERLINK "kodeks://link/d?nd=603253371"\o"’’СП 496.1325800.2020 Основания и фундаменты зданий и сооружений на ...’’</w:instrText>
      </w:r>
    </w:p>
    <w:p w:rsidR="00000000" w:rsidRDefault="00A97AE9">
      <w:pPr>
        <w:widowControl w:val="0"/>
        <w:autoSpaceDE w:val="0"/>
        <w:autoSpaceDN w:val="0"/>
        <w:adjustRightInd w:val="0"/>
        <w:spacing w:after="0" w:line="240" w:lineRule="auto"/>
        <w:rPr>
          <w:rFonts w:ascii="Arial, sans-serif" w:hAnsi="Arial, sans-serif"/>
          <w:sz w:val="24"/>
          <w:szCs w:val="24"/>
        </w:rPr>
      </w:pPr>
      <w:r>
        <w:rPr>
          <w:rFonts w:ascii="Arial, sans-serif" w:hAnsi="Arial, sans-serif"/>
          <w:sz w:val="24"/>
          <w:szCs w:val="24"/>
        </w:rPr>
        <w:instrText>(утв. приказом Министерства строительства и жилищно-к</w:instrText>
      </w:r>
      <w:r>
        <w:rPr>
          <w:rFonts w:ascii="Arial, sans-serif" w:hAnsi="Arial, sans-serif"/>
          <w:sz w:val="24"/>
          <w:szCs w:val="24"/>
        </w:rPr>
        <w:instrText>оммунального хозяйства ...</w:instrText>
      </w:r>
    </w:p>
    <w:p w:rsidR="00000000" w:rsidRDefault="00A97AE9">
      <w:pPr>
        <w:widowControl w:val="0"/>
        <w:autoSpaceDE w:val="0"/>
        <w:autoSpaceDN w:val="0"/>
        <w:adjustRightInd w:val="0"/>
        <w:spacing w:after="0" w:line="240" w:lineRule="auto"/>
        <w:rPr>
          <w:rFonts w:ascii="Arial, sans-serif" w:hAnsi="Arial, sans-serif"/>
          <w:sz w:val="24"/>
          <w:szCs w:val="24"/>
        </w:rPr>
      </w:pPr>
      <w:r>
        <w:rPr>
          <w:rFonts w:ascii="Arial, sans-serif" w:hAnsi="Arial, sans-serif"/>
          <w:sz w:val="24"/>
          <w:szCs w:val="24"/>
        </w:rPr>
        <w:instrText>Статус: Действующий документ. Применяется для целей технического регламента (действ. c 22.06.2021"</w:instrText>
      </w:r>
      <w:r>
        <w:rPr>
          <w:rFonts w:ascii="Arial, sans-serif" w:hAnsi="Arial, sans-serif"/>
          <w:sz w:val="24"/>
          <w:szCs w:val="24"/>
        </w:rPr>
      </w:r>
      <w:r>
        <w:rPr>
          <w:rFonts w:ascii="Arial, sans-serif" w:hAnsi="Arial, sans-serif"/>
          <w:sz w:val="24"/>
          <w:szCs w:val="24"/>
        </w:rPr>
        <w:fldChar w:fldCharType="separate"/>
      </w:r>
      <w:r>
        <w:rPr>
          <w:rFonts w:ascii="Arial, sans-serif" w:hAnsi="Arial, sans-serif"/>
          <w:color w:val="0000FF"/>
          <w:sz w:val="24"/>
          <w:szCs w:val="24"/>
          <w:u w:val="single"/>
        </w:rPr>
        <w:t xml:space="preserve">СП 496.1325800.2020 Основания и фундаменты зданий и сооружений на многолетнемерзлых грунтах. Правила производства работ (Источник: </w:t>
      </w:r>
      <w:r>
        <w:rPr>
          <w:rFonts w:ascii="Arial, sans-serif" w:hAnsi="Arial, sans-serif"/>
          <w:color w:val="0000FF"/>
          <w:sz w:val="24"/>
          <w:szCs w:val="24"/>
          <w:u w:val="single"/>
        </w:rPr>
        <w:t>ИСС "ТЕХЭКСПЕРТ")</w:t>
      </w:r>
      <w:r>
        <w:rPr>
          <w:rFonts w:ascii="Arial, sans-serif" w:hAnsi="Arial, sans-serif"/>
          <w:sz w:val="24"/>
          <w:szCs w:val="24"/>
        </w:rPr>
        <w:fldChar w:fldCharType="end"/>
      </w:r>
    </w:p>
    <w:p w:rsidR="00000000" w:rsidRDefault="00A97AE9">
      <w:pPr>
        <w:widowControl w:val="0"/>
        <w:autoSpaceDE w:val="0"/>
        <w:autoSpaceDN w:val="0"/>
        <w:adjustRightInd w:val="0"/>
        <w:spacing w:after="0" w:line="240" w:lineRule="auto"/>
      </w:pPr>
      <w:r>
        <w:rPr>
          <w:rFonts w:ascii="Arial, sans-serif" w:hAnsi="Arial, sans-serif"/>
          <w:sz w:val="24"/>
          <w:szCs w:val="24"/>
        </w:rPr>
        <w:t xml:space="preserve">  </w:t>
      </w:r>
      <w:r>
        <w:rPr>
          <w:rFonts w:ascii="Arial, sans-serif" w:hAnsi="Arial, sans-serif"/>
          <w:sz w:val="24"/>
          <w:szCs w:val="24"/>
        </w:rPr>
        <w:t xml:space="preserve">   </w:t>
      </w:r>
    </w:p>
    <w:sectPr w:rsidR="00000000">
      <w:headerReference w:type="default" r:id="rId16"/>
      <w:footerReference w:type="default" r:id="rId17"/>
      <w:type w:val="continuous"/>
      <w:pgSz w:w="11907" w:h="16840"/>
      <w:pgMar w:top="850" w:right="850" w:bottom="1134" w:left="1417" w:header="280" w:footer="28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A97AE9">
      <w:pPr>
        <w:spacing w:after="0" w:line="240" w:lineRule="auto"/>
      </w:pPr>
      <w:r>
        <w:separator/>
      </w:r>
    </w:p>
  </w:endnote>
  <w:endnote w:type="continuationSeparator" w:id="0">
    <w:p w:rsidR="00000000" w:rsidRDefault="00A97A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Arial, sans-serif">
    <w:altName w:val="Arial"/>
    <w:panose1 w:val="00000000000000000000"/>
    <w:charset w:val="CC"/>
    <w:family w:val="roman"/>
    <w:notTrueType/>
    <w:pitch w:val="default"/>
    <w:sig w:usb0="00000201" w:usb1="00000000" w:usb2="00000000" w:usb3="00000000" w:csb0="00000004" w:csb1="00000000"/>
  </w:font>
  <w:font w:name="Arial">
    <w:panose1 w:val="020B0604020202020204"/>
    <w:charset w:val="CC"/>
    <w:family w:val="swiss"/>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A97AE9">
    <w:pPr>
      <w:widowControl w:val="0"/>
      <w:pBdr>
        <w:top w:val="single" w:sz="4" w:space="1" w:color="auto"/>
      </w:pBdr>
      <w:autoSpaceDE w:val="0"/>
      <w:autoSpaceDN w:val="0"/>
      <w:adjustRightInd w:val="0"/>
      <w:spacing w:after="0" w:line="240" w:lineRule="auto"/>
      <w:jc w:val="right"/>
      <w:rPr>
        <w:rFonts w:ascii="Arial, sans-serif" w:hAnsi="Arial, sans-serif" w:cs="Arial, sans-serif"/>
        <w:sz w:val="16"/>
        <w:szCs w:val="16"/>
      </w:rPr>
    </w:pPr>
    <w:r>
      <w:rPr>
        <w:rFonts w:ascii="Arial, sans-serif" w:hAnsi="Arial, sans-serif" w:cs="Arial, sans-serif"/>
        <w:sz w:val="16"/>
        <w:szCs w:val="16"/>
      </w:rPr>
      <w:t xml:space="preserve">Внимание! Документ включен в доказательную базу технического регламента. Дополнительную информацию см. в ярлыке </w:t>
    </w:r>
    <w:r>
      <w:rPr>
        <w:rFonts w:cs="Arial, sans-serif"/>
        <w:sz w:val="16"/>
        <w:szCs w:val="16"/>
      </w:rPr>
      <w:t>"Примечания"</w:t>
    </w:r>
  </w:p>
  <w:p w:rsidR="00000000" w:rsidRDefault="00A97AE9">
    <w:pPr>
      <w:widowControl w:val="0"/>
      <w:pBdr>
        <w:top w:val="single" w:sz="4" w:space="1" w:color="auto"/>
      </w:pBdr>
      <w:autoSpaceDE w:val="0"/>
      <w:autoSpaceDN w:val="0"/>
      <w:adjustRightInd w:val="0"/>
      <w:spacing w:after="0" w:line="240" w:lineRule="auto"/>
      <w:rPr>
        <w:rFonts w:ascii="Arial, sans-serif" w:hAnsi="Arial, sans-serif" w:cs="Arial, sans-serif"/>
        <w:sz w:val="16"/>
        <w:szCs w:val="16"/>
      </w:rPr>
    </w:pPr>
    <w:r>
      <w:rPr>
        <w:rFonts w:ascii="Arial, sans-serif" w:hAnsi="Arial, sans-serif"/>
        <w:sz w:val="24"/>
        <w:szCs w:val="24"/>
      </w:rPr>
      <w:t xml:space="preserve"> </w:t>
    </w:r>
    <w:r>
      <w:rPr>
        <w:rFonts w:ascii="Arial, sans-serif" w:hAnsi="Arial, sans-serif" w:cs="Arial, sans-serif"/>
        <w:sz w:val="16"/>
        <w:szCs w:val="16"/>
      </w:rPr>
      <w:t>ИС «Техэксперт: 6 поколение» Интранет</w:t>
    </w:r>
  </w:p>
  <w:p w:rsidR="00000000" w:rsidRDefault="00A97AE9">
    <w:r>
      <w:rPr>
        <w:rFonts w:ascii="Arial, sans-serif" w:hAnsi="Arial, sans-serif"/>
        <w:sz w:val="24"/>
        <w:szCs w:val="2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A97AE9">
      <w:pPr>
        <w:spacing w:after="0" w:line="240" w:lineRule="auto"/>
      </w:pPr>
      <w:r>
        <w:separator/>
      </w:r>
    </w:p>
  </w:footnote>
  <w:footnote w:type="continuationSeparator" w:id="0">
    <w:p w:rsidR="00000000" w:rsidRDefault="00A97AE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A97AE9">
    <w:pPr>
      <w:widowControl w:val="0"/>
      <w:autoSpaceDE w:val="0"/>
      <w:autoSpaceDN w:val="0"/>
      <w:adjustRightInd w:val="0"/>
      <w:spacing w:after="0" w:line="240" w:lineRule="auto"/>
      <w:rPr>
        <w:rFonts w:ascii="Arial, sans-serif" w:hAnsi="Arial, sans-serif" w:cs="Arial, sans-serif"/>
        <w:sz w:val="16"/>
        <w:szCs w:val="16"/>
      </w:rPr>
    </w:pPr>
    <w:r>
      <w:rPr>
        <w:rFonts w:ascii="Arial, sans-serif" w:hAnsi="Arial, sans-serif" w:cs="Arial, sans-serif"/>
        <w:sz w:val="16"/>
        <w:szCs w:val="16"/>
      </w:rPr>
      <w:t>СП 496.1325800.2020 Основания и фундаменты зданий и сооружений на многолетнемерзлых грунтах. Правила производства работ</w:t>
    </w:r>
  </w:p>
  <w:p w:rsidR="00000000" w:rsidRDefault="00A97AE9">
    <w:pPr>
      <w:widowControl w:val="0"/>
      <w:autoSpaceDE w:val="0"/>
      <w:autoSpaceDN w:val="0"/>
      <w:adjustRightInd w:val="0"/>
      <w:spacing w:after="0" w:line="240" w:lineRule="auto"/>
      <w:rPr>
        <w:rFonts w:ascii="Arial, sans-serif" w:hAnsi="Arial, sans-serif" w:cs="Arial, sans-serif"/>
        <w:sz w:val="16"/>
        <w:szCs w:val="16"/>
      </w:rPr>
    </w:pPr>
    <w:r>
      <w:rPr>
        <w:rFonts w:ascii="Arial, sans-serif" w:hAnsi="Arial, sans-serif" w:cs="Arial, sans-serif"/>
        <w:i/>
        <w:iCs/>
        <w:sz w:val="16"/>
        <w:szCs w:val="16"/>
      </w:rPr>
      <w:t>Применяется с</w:t>
    </w:r>
    <w:r>
      <w:rPr>
        <w:rFonts w:ascii="Arial, sans-serif" w:hAnsi="Arial, sans-serif" w:cs="Arial, sans-serif"/>
        <w:i/>
        <w:iCs/>
        <w:sz w:val="16"/>
        <w:szCs w:val="16"/>
      </w:rPr>
      <w:t xml:space="preserve"> 22.06.2021</w:t>
    </w:r>
  </w:p>
  <w:p w:rsidR="00000000" w:rsidRDefault="00A97AE9">
    <w:pPr>
      <w:pStyle w:val="COLTOP"/>
      <w:pBdr>
        <w:bottom w:val="single" w:sz="4" w:space="1" w:color="auto"/>
      </w:pBdr>
      <w:jc w:val="right"/>
    </w:pPr>
    <w:r>
      <w:rPr>
        <w:sz w:val="24"/>
        <w:szCs w:val="24"/>
      </w:rPr>
      <w:t xml:space="preserve"> </w:t>
    </w:r>
    <w:r>
      <w:t xml:space="preserve">Страница </w:t>
    </w:r>
    <w:r>
      <w:pgNum/>
    </w:r>
  </w:p>
  <w:p w:rsidR="00000000" w:rsidRDefault="00A97AE9">
    <w:r>
      <w:rPr>
        <w:rFonts w:ascii="Arial, sans-serif" w:hAnsi="Arial, sans-serif"/>
        <w:sz w:val="24"/>
        <w:szCs w:val="24"/>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savePreviewPicture/>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97AE9"/>
    <w:rsid w:val="00A97A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9FC24776-400F-4036-85E8-7F3043693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spacing w:after="0" w:line="240" w:lineRule="auto"/>
    </w:pPr>
    <w:rPr>
      <w:rFonts w:ascii="Arial, sans-serif" w:hAnsi="Arial, sans-serif"/>
      <w:sz w:val="16"/>
      <w:szCs w:val="16"/>
    </w:rPr>
  </w:style>
  <w:style w:type="paragraph" w:customStyle="1" w:styleId="COLTOP">
    <w:name w:val="#COL_TOP"/>
    <w:uiPriority w:val="99"/>
    <w:pPr>
      <w:widowControl w:val="0"/>
      <w:autoSpaceDE w:val="0"/>
      <w:autoSpaceDN w:val="0"/>
      <w:adjustRightInd w:val="0"/>
      <w:spacing w:after="0" w:line="240" w:lineRule="auto"/>
    </w:pPr>
    <w:rPr>
      <w:rFonts w:ascii="Arial, sans-serif" w:hAnsi="Arial, sans-serif"/>
      <w:sz w:val="16"/>
      <w:szCs w:val="16"/>
    </w:rPr>
  </w:style>
  <w:style w:type="paragraph" w:customStyle="1" w:styleId="PRINTSECTION">
    <w:name w:val="#PRINT_SECTION"/>
    <w:uiPriority w:val="99"/>
    <w:pPr>
      <w:widowControl w:val="0"/>
      <w:autoSpaceDE w:val="0"/>
      <w:autoSpaceDN w:val="0"/>
      <w:adjustRightInd w:val="0"/>
      <w:spacing w:after="0" w:line="240" w:lineRule="auto"/>
    </w:pPr>
    <w:rPr>
      <w:rFonts w:ascii="Arial, sans-serif" w:hAnsi="Arial, sans-serif"/>
      <w:sz w:val="16"/>
      <w:szCs w:val="16"/>
    </w:rPr>
  </w:style>
  <w:style w:type="paragraph" w:customStyle="1" w:styleId="CENTERTEXT">
    <w:name w:val=".CENTERTEXT"/>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DJVU">
    <w:name w:val=".DJVU"/>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EMPTYLINE">
    <w:name w:val=".EMPTY_LINE"/>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FORMATTEXT">
    <w:name w:val=".FORMATTEXT"/>
    <w:uiPriority w:val="99"/>
    <w:pPr>
      <w:widowControl w:val="0"/>
      <w:autoSpaceDE w:val="0"/>
      <w:autoSpaceDN w:val="0"/>
      <w:adjustRightInd w:val="0"/>
      <w:spacing w:after="0" w:line="240" w:lineRule="auto"/>
    </w:pPr>
    <w:rPr>
      <w:rFonts w:ascii="Arial" w:hAnsi="Arial" w:cs="Arial"/>
      <w:sz w:val="20"/>
      <w:szCs w:val="20"/>
    </w:rPr>
  </w:style>
  <w:style w:type="paragraph" w:customStyle="1" w:styleId="HEADERTEXT">
    <w:name w:val=".HEADERTEXT"/>
    <w:uiPriority w:val="99"/>
    <w:pPr>
      <w:widowControl w:val="0"/>
      <w:autoSpaceDE w:val="0"/>
      <w:autoSpaceDN w:val="0"/>
      <w:adjustRightInd w:val="0"/>
      <w:spacing w:after="0" w:line="240" w:lineRule="auto"/>
    </w:pPr>
    <w:rPr>
      <w:rFonts w:ascii="Arial" w:hAnsi="Arial" w:cs="Arial"/>
      <w:color w:val="2B4279"/>
      <w:sz w:val="20"/>
      <w:szCs w:val="20"/>
    </w:rPr>
  </w:style>
  <w:style w:type="paragraph" w:customStyle="1" w:styleId="HORIZLINE">
    <w:name w:val=".HORIZLINE"/>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MIDDLEPICT">
    <w:name w:val=".MIDDLEPICT"/>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OPENTAB">
    <w:name w:val=".OPENTAB"/>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TOPLEVELTEXT">
    <w:name w:val=".TOPLEVELTEXT"/>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TradeMark">
    <w:name w:val=".TradeMark"/>
    <w:uiPriority w:val="99"/>
    <w:pPr>
      <w:widowControl w:val="0"/>
      <w:autoSpaceDE w:val="0"/>
      <w:autoSpaceDN w:val="0"/>
      <w:adjustRightInd w:val="0"/>
      <w:spacing w:after="0" w:line="240" w:lineRule="auto"/>
    </w:pPr>
    <w:rPr>
      <w:rFonts w:ascii="Arial, sans-serif" w:hAnsi="Arial, sans-serif" w:cs="Arial, sans-serif"/>
      <w:sz w:val="16"/>
      <w:szCs w:val="16"/>
    </w:rPr>
  </w:style>
  <w:style w:type="paragraph" w:customStyle="1" w:styleId="UNFORMATTEXT">
    <w:name w:val=".UNFORMATTEXT"/>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BODY">
    <w:name w:val="BODY"/>
    <w:uiPriority w:val="99"/>
    <w:pPr>
      <w:widowControl w:val="0"/>
      <w:autoSpaceDE w:val="0"/>
      <w:autoSpaceDN w:val="0"/>
      <w:adjustRightInd w:val="0"/>
      <w:spacing w:after="0" w:line="240" w:lineRule="auto"/>
    </w:pPr>
    <w:rPr>
      <w:rFonts w:ascii="Arial" w:hAnsi="Arial" w:cs="Arial"/>
      <w:sz w:val="20"/>
      <w:szCs w:val="20"/>
    </w:rPr>
  </w:style>
  <w:style w:type="paragraph" w:customStyle="1" w:styleId="HTML">
    <w:name w:val="HTML"/>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TABLE">
    <w:name w:val="TABLE"/>
    <w:uiPriority w:val="99"/>
    <w:pPr>
      <w:widowControl w:val="0"/>
      <w:autoSpaceDE w:val="0"/>
      <w:autoSpaceDN w:val="0"/>
      <w:adjustRightInd w:val="0"/>
      <w:spacing w:after="0" w:line="240" w:lineRule="auto"/>
    </w:pPr>
    <w:rPr>
      <w:rFonts w:ascii="Arial, sans-serif" w:hAnsi="Arial, sans-seri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gif"/><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gif"/><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gif"/><Relationship Id="rId5" Type="http://schemas.openxmlformats.org/officeDocument/2006/relationships/endnotes" Target="endnotes.xml"/><Relationship Id="rId15" Type="http://schemas.openxmlformats.org/officeDocument/2006/relationships/image" Target="media/image10.gif"/><Relationship Id="rId10" Type="http://schemas.openxmlformats.org/officeDocument/2006/relationships/image" Target="media/image5.gif"/><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12666</Words>
  <Characters>88036</Characters>
  <Application>Microsoft Office Word</Application>
  <DocSecurity>0</DocSecurity>
  <Lines>4890</Lines>
  <Paragraphs>2237</Paragraphs>
  <ScaleCrop>false</ScaleCrop>
  <HeadingPairs>
    <vt:vector size="4" baseType="variant">
      <vt:variant>
        <vt:lpstr>Название</vt:lpstr>
      </vt:variant>
      <vt:variant>
        <vt:i4>1</vt:i4>
      </vt:variant>
      <vt:variant>
        <vt:lpstr>Заголовки</vt:lpstr>
      </vt:variant>
      <vt:variant>
        <vt:i4>25</vt:i4>
      </vt:variant>
    </vt:vector>
  </HeadingPairs>
  <TitlesOfParts>
    <vt:vector size="26" baseType="lpstr">
      <vt:lpstr> СП 496.1325800.2020 Основания и фундаменты зданий и сооружений на многолетнемерзлых грунтах. Правила производства работ </vt:lpstr>
      <vt:lpstr>СВОД ПРАВИЛ</vt:lpstr>
      <vt:lpstr/>
      <vt:lpstr>ОСНОВАНИЯ И ФУНДАМЕНТЫ ЗДАНИЙ И СООРУЖЕНИЙ НА МНОГОЛЕТНЕМЕРЗЛЫХ ГРУНТАХ </vt:lpstr>
      <vt:lpstr>Правила производства работ</vt:lpstr>
      <vt:lpstr>Soil bases and foundations of buildings and constructions on permafrost soils. </vt:lpstr>
      <vt:lpstr>        Предисловие </vt:lpstr>
      <vt:lpstr>        Введение </vt:lpstr>
      <vt:lpstr>        1 Область применения </vt:lpstr>
      <vt:lpstr>        2 Нормативные ссылки </vt:lpstr>
      <vt:lpstr>        3 Термины и определения </vt:lpstr>
      <vt:lpstr>        4 Общие положения </vt:lpstr>
      <vt:lpstr>        5 Основные требования к производству работ по возведению оснований и фундаменто</vt:lpstr>
      <vt:lpstr>        6 Основные требования к производству земляных работ</vt:lpstr>
      <vt:lpstr>        </vt:lpstr>
      <vt:lpstr>        7 Основные требования к устройству фундаментов зданий и сооружений</vt:lpstr>
      <vt:lpstr>        </vt:lpstr>
      <vt:lpstr>        8 Основные требования к осуществлению мероприятий по устранению или уменьшению </vt:lpstr>
      <vt:lpstr>        </vt:lpstr>
      <vt:lpstr>        9 Основные требования к осуществлению мероприятий по оттаиванию мерзлых грунтов</vt:lpstr>
      <vt:lpstr>        10 Основные требования к осуществлению мероприятий по приспособлению конструкци</vt:lpstr>
      <vt:lpstr>        11 Основные требования к осуществлению мероприятий по устройству систем геотехн</vt:lpstr>
      <vt:lpstr>        Технологические параметры при производстве работ по устройству оснований и фунд</vt:lpstr>
      <vt:lpstr>        Технологические схемы устройства свайных фундаментов </vt:lpstr>
      <vt:lpstr>        Технологические схемы устройства пространственных вентилируемых фундаментов </vt:lpstr>
      <vt:lpstr>        Библиография </vt:lpstr>
    </vt:vector>
  </TitlesOfParts>
  <Company/>
  <LinksUpToDate>false</LinksUpToDate>
  <CharactersWithSpaces>98465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496.1325800.2020 Основания и фундаменты зданий и сооружений на многолетнемерзлых грунтах. Правила производства работ</dc:title>
  <dc:subject/>
  <dc:creator>Елена Заболоцкая</dc:creator>
  <cp:keywords/>
  <dc:description/>
  <cp:lastModifiedBy>Елена Заболоцкая</cp:lastModifiedBy>
  <cp:revision>2</cp:revision>
  <dcterms:created xsi:type="dcterms:W3CDTF">2024-10-17T11:48:00Z</dcterms:created>
  <dcterms:modified xsi:type="dcterms:W3CDTF">2024-10-17T11:48:00Z</dcterms:modified>
</cp:coreProperties>
</file>