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commentRangeStart w:id="0"/>
    <w:p>
      <w:pPr>
        <w:pStyle w:val="2"/>
        <w:bidi w:val="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MPS-100停车传感器</w:t>
      </w:r>
      <w:r>
        <w:rPr>
          <w:rFonts w:hint="eastAsia" w:ascii="宋体" w:hAnsi="宋体" w:eastAsia="宋体" w:cs="宋体"/>
          <w:b/>
          <w:sz w:val="30"/>
          <w:szCs w:val="30"/>
        </w:rPr>
        <w:t>功耗测试报告</w:t>
      </w:r>
      <w:commentRangeEnd w:id="0"/>
      <w:r w:rsidR="ACCA764B">
        <w:rPr>
          <w:rStyle w:val="CommentReference"/>
        </w:rPr>
        <w:commentReference w:id="0"/>
      </w:r>
    </w:p>
    <w:p>
      <w:pPr>
        <w:rPr>
          <w:rFonts w:hint="eastAsia" w:ascii="宋体" w:hAnsi="宋体" w:eastAsia="宋体" w:cs="宋体"/>
          <w:sz w:val="18"/>
          <w:szCs w:val="18"/>
        </w:rPr>
      </w:pP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0" w:name="mty5rtsoq2p74iuntq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1、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测试对象</w:t>
      </w:r>
      <w:bookmarkEnd w:id="0"/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MPS-100停车传感器：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台；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设备EUI：0095690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AF026、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AF03E、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0095690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000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B06CD；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硬件版本:DC-10_V1.0 2024.07.11；</w:t>
      </w:r>
    </w:p>
    <w:commentRangeStart w:id="1"/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软件版本: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MPS100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EU868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_V1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.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_S.O.A；</w:t>
      </w:r>
      <w:commentRangeEnd w:id="1"/>
      <w:r w:rsidR="ACCA764B">
        <w:rPr>
          <w:rStyle w:val="CommentReference"/>
        </w:rPr>
        <w:commentReference w:id="1"/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LoRaWAN天线：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868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MHz PCB贴片天线；</w:t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1" w:name="mty5rtsrdxgyiy0ei8k"/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2、</w:t>
      </w: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测试目的</w:t>
      </w:r>
      <w:bookmarkEnd w:id="1"/>
    </w:p>
    <w:commentRangeStart w:id="2"/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通过模拟用户使用场景，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测试出传感器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设备实际关键操作电流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通过测试数据，结合电池参数，计算出设备电池使用天数、年限。验证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MPS-100停车传感器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功耗是否符合设计要求，关键操作功耗是否在设计范围内，设备电池使用天数、年限是否能够满足用户需求。</w:t>
      </w:r>
      <w:commentRangeEnd w:id="2"/>
      <w:r w:rsidR="ACCA764B">
        <w:rPr>
          <w:rStyle w:val="CommentReference"/>
        </w:rPr>
        <w:commentReference w:id="2"/>
      </w:r>
    </w:p>
    <w:p>
      <w:pPr>
        <w:pStyle w:val="3"/>
        <w:bidi w:val="0"/>
        <w:rPr>
          <w:rFonts w:hint="eastAsia" w:ascii="宋体" w:hAnsi="宋体" w:eastAsia="宋体" w:cs="宋体"/>
          <w:sz w:val="18"/>
          <w:szCs w:val="18"/>
        </w:rPr>
      </w:pPr>
      <w:bookmarkStart w:id="2" w:name="mty5rtsri70i2yge5a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3、测试环境</w:t>
      </w:r>
      <w:bookmarkEnd w:id="2"/>
    </w:p>
    <w:p>
      <w:pPr>
        <w:pStyle w:val="4"/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3.1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测试仪器和工具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天籁轿车1辆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笔记本电脑1台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网关1台：ND65-L04EU-868M-EA</w:t>
      </w:r>
    </w:p>
    <w:commentRangeStart w:id="3"/>
    <w:p>
      <w:pPr>
        <w:numPr>
          <w:ilvl w:val="0"/>
          <w:numId w:val="1"/>
        </w:numPr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测试分析软件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及恒定电源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Power Monitor 939</w:t>
      </w:r>
      <w:commentRangeEnd w:id="3"/>
      <w:r w:rsidR="ACCA764B">
        <w:rPr>
          <w:rStyle w:val="CommentReference"/>
        </w:rPr>
        <w:commentReference w:id="3"/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3.2 </w:t>
      </w:r>
      <w:r>
        <w:rPr>
          <w:rFonts w:hint="eastAsia" w:ascii="宋体" w:hAnsi="宋体" w:eastAsia="宋体" w:cs="宋体"/>
          <w:sz w:val="18"/>
          <w:szCs w:val="18"/>
        </w:rPr>
        <w:t>测试人员</w:t>
      </w:r>
    </w:p>
    <w:p>
      <w:pPr>
        <w:spacing w:line="360" w:lineRule="auto"/>
        <w:ind w:firstLine="4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李杰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3.3测试周期</w:t>
      </w:r>
    </w:p>
    <w:p>
      <w:pPr>
        <w:spacing w:line="360" w:lineRule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2026年10月23日至2026年10月26日</w:t>
      </w:r>
    </w:p>
    <w:p>
      <w:pPr>
        <w:pStyle w:val="4"/>
        <w:bidi w:val="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3.</w:t>
      </w:r>
      <w:r>
        <w:rPr>
          <w:rFonts w:hint="eastAsia" w:cs="宋体"/>
          <w:b/>
          <w:color w:val="000000"/>
          <w:sz w:val="18"/>
          <w:szCs w:val="18"/>
          <w:lang w:val="en-US" w:eastAsia="zh-CN"/>
        </w:rPr>
        <w:t>4</w:t>
      </w:r>
      <w:r>
        <w:rPr>
          <w:rFonts w:hint="eastAsia" w:ascii="宋体" w:hAnsi="宋体" w:eastAsia="宋体" w:cs="宋体"/>
          <w:b/>
          <w:color w:val="000000"/>
          <w:sz w:val="18"/>
          <w:szCs w:val="18"/>
          <w:lang w:val="en-US" w:eastAsia="zh-CN"/>
        </w:rPr>
        <w:t>组网说明</w:t>
      </w:r>
    </w:p>
    <w:p>
      <w:pPr>
        <w:spacing w:line="360" w:lineRule="auto"/>
        <w:ind w:firstLine="42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本次测试环境是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停车场真实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环境下进行，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按照网络条件可分为两个环境：</w:t>
      </w:r>
    </w:p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网关与3台MPS-100停车传感器间隔距离约15米，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采用的是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</w:p>
    <w:commentRangeStart w:id="4"/>
    <w:p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网关与3台MPS-100停车传感器间隔距离约500米且存在障碍物遮挡，同样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采用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BLU 939恒定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电源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串联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供电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测试。</w:t>
      </w:r>
      <w:commentRangeEnd w:id="4"/>
      <w:r w:rsidR="ACCA764B">
        <w:rPr>
          <w:rStyle w:val="CommentReference"/>
        </w:rPr>
        <w:commentReference w:id="4"/>
      </w:r>
    </w:p>
    <w:p>
      <w:pPr>
        <w:pStyle w:val="3"/>
        <w:numPr>
          <w:ilvl w:val="0"/>
          <w:numId w:val="3"/>
        </w:numPr>
        <w:bidi w:val="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bookmarkStart w:id="3" w:name="mty5rtsvuyacygdnv7"/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测试场景及方法</w:t>
      </w:r>
      <w:bookmarkEnd w:id="3"/>
    </w:p>
    <w:p>
      <w:pPr>
        <w:pStyle w:val="4"/>
        <w:bidi w:val="0"/>
        <w:jc w:val="left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4.1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测试概述</w:t>
      </w:r>
    </w:p>
    <w:commentRangeStart w:id="5"/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本次测试采用 BLU939 系列功耗分析仪（量程 100nA~6A，分辨率 80nA，采样率 100kHz），对三台 MPS-100 样机（AF026、AF03E、B06CD）进行全场景功耗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测试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。测试覆盖空闲底噪、雷达脉冲、磁力计检测、车辆驶入、车辆驶离、周期上报等全部工作状态。电池寿命计算已计入电池化学老化与克罗地亚户外高温环境修正，有效容量取 12,900 mAh（标称 17,000 mAh 扣除老化与高温自放电后）。</w:t>
      </w:r>
      <w:commentRangeEnd w:id="5"/>
      <w:r w:rsidR="ACCA764B">
        <w:rPr>
          <w:rStyle w:val="CommentReference"/>
        </w:rPr>
        <w:commentReference w:id="5"/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现场测试说明</w:t>
      </w:r>
    </w:p>
    <w:p>
      <w:pPr>
        <w:spacing w:line="360" w:lineRule="auto"/>
        <w:ind w:firstLine="420" w:firstLineChars="0"/>
        <w:jc w:val="left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设计功耗测试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采样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时间为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2小时左右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，通过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BLU 939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软件记录设备数据上报、车辆进</w:t>
      </w:r>
      <w:bookmarkStart w:id="5" w:name="_GoBack"/>
      <w:bookmarkEnd w:id="5"/>
      <w:r>
        <w:rPr>
          <w:rFonts w:hint="eastAsia" w:ascii="宋体" w:hAnsi="宋体" w:eastAsia="宋体" w:cs="宋体"/>
          <w:color w:val="000000"/>
          <w:sz w:val="18"/>
          <w:szCs w:val="18"/>
        </w:rPr>
        <w:t>出、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空闲时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的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情况，包括每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个阶段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最大电流、最小电流、平均电流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及每步操作持续时间等。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通过截图的方式展现，每个阶段截3个截图，取平均值分析计算。</w:t>
      </w:r>
    </w:p>
    <w:p>
      <w:p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drawing>
          <wp:inline distT="0" distB="0" distL="114300" distR="114300">
            <wp:extent cx="7117080" cy="5335905"/>
            <wp:effectExtent l="0" t="0" r="7620" b="17145"/>
            <wp:docPr id="59" name="图片 59" descr="bb5cf4c0b83f747bb571a6c7430f2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bb5cf4c0b83f747bb571a6c7430f24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现场测试照片</w:t>
      </w:r>
    </w:p>
    <w:p>
      <w:pPr>
        <w:pStyle w:val="4"/>
        <w:bidi w:val="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4.</w:t>
      </w:r>
      <w:r>
        <w:rPr>
          <w:rFonts w:hint="eastAsia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测试场景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共分为5个测试场景，分别计量功耗：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3台MPS-100停车传感器分别校准后空闲状态，检测空闲底噪、雷达日常运行功耗、磁力计周期检测、长周期检测功耗；</w:t>
      </w:r>
    </w:p>
    <w:commentRangeStart w:id="6"/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车辆驶入并停放，检测驶入及上报、车辆保持停放时的功耗；</w:t>
      </w:r>
      <w:commentRangeEnd w:id="6"/>
      <w:r w:rsidR="ACCA764B">
        <w:rPr>
          <w:rStyle w:val="CommentReference"/>
        </w:rPr>
        <w:commentReference w:id="6"/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车辆驶离，检测驶离及上报功耗；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车辆驶离后空闲功耗；</w:t>
      </w:r>
    </w:p>
    <w:p>
      <w:pPr>
        <w:numPr>
          <w:ilvl w:val="0"/>
          <w:numId w:val="4"/>
        </w:numPr>
        <w:spacing w:line="360" w:lineRule="auto"/>
        <w:ind w:firstLine="42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数据周期上报功耗。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5、测试数据统计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本章节针对3个MPS-100停车传感器设备开展功耗测试，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具体测试情况见图及功耗测试指标明细表</w:t>
      </w:r>
      <w:r>
        <w:rPr>
          <w:rFonts w:hint="eastAsia" w:ascii="宋体" w:hAnsi="宋体" w:eastAsia="宋体" w:cs="宋体"/>
          <w:color w:val="000000"/>
          <w:sz w:val="18"/>
          <w:szCs w:val="18"/>
          <w:lang w:eastAsia="zh-CN"/>
        </w:rPr>
        <w:t>。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cs="宋体"/>
          <w:b/>
          <w:bCs/>
          <w:kern w:val="0"/>
          <w:sz w:val="18"/>
          <w:szCs w:val="18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18"/>
          <w:szCs w:val="18"/>
          <w:lang w:val="en-US" w:eastAsia="zh-CN" w:bidi="ar"/>
        </w:rPr>
        <w:t>.1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全局功耗示意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如图2所示，将MPS-100停车传感器每个阶段的功耗，在示意图上标注出来。</w:t>
      </w:r>
    </w:p>
    <w:p>
      <w:pPr>
        <w:spacing w:line="360" w:lineRule="auto"/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1525" cy="3406140"/>
            <wp:effectExtent l="0" t="0" r="3175" b="3810"/>
            <wp:docPr id="17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图2 全局功耗分段示意图</w:t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.2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通信良好时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.2.1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设备00956906000AF026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展示的波形图没有出现任何脉冲，是纯粹的睡眠底噪，可以看到：</w:t>
      </w:r>
    </w:p>
    <w:commentRangeStart w:id="7"/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平均电流：(76.724 + 76.802 + 76.662) / 3 ≈ 76.729 µA</w:t>
      </w:r>
      <w:commentRangeEnd w:id="7"/>
      <w:r w:rsidR="ACCA764B">
        <w:rPr>
          <w:rStyle w:val="CommentReference"/>
        </w:rPr>
        <w:commentReference w:id="7"/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持续时间：(990.6 + 989.2 + 985.2) / 3 ≈ 988.33 ms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平均能量：(76.003 + 75.980 + 75.530) / 3 ≈ 75.838 nWh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可计算出睡眠底噪的功耗：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每天：76.729 µA * 24h = 1,841.496 µAh = 1.841 mAh/天</w:t>
      </w:r>
    </w:p>
    <w:p>
      <w:pP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每年：1.841 × 365 = 671.965 mAh/年</w:t>
      </w:r>
    </w:p>
    <w:p>
      <w:r>
        <w:drawing>
          <wp:inline distT="0" distB="0" distL="114300" distR="114300">
            <wp:extent cx="7114540" cy="3242945"/>
            <wp:effectExtent l="0" t="0" r="10160" b="14605"/>
            <wp:docPr id="13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3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39770"/>
            <wp:effectExtent l="0" t="0" r="14605" b="17780"/>
            <wp:docPr id="13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MPS-100停车传感器上电后，雷达模组自动运行，截图中为雷达模组运行功耗，每秒1次脉冲。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中可看到单次脉冲参数：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平均电流：(883.519 + 881.010 + 891.225) / 3 = 885.251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平均时间：(15.52 + 15.07 + 15.42) / 3 = 15.337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平均能量：(13.720 + 13.265 + 13.747) / 3 = 13.577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平均单次雷达脉冲耗电量：13.577 nWh / 3.6V = 3.7714 nAh = 0.0037714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每日耗电：0.0037714 µAh * 86,400 = 325.85 µAh = 0.325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46755"/>
            <wp:effectExtent l="0" t="0" r="17780" b="10795"/>
            <wp:docPr id="136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58820"/>
            <wp:effectExtent l="0" t="0" r="6985" b="17780"/>
            <wp:docPr id="137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24530"/>
            <wp:effectExtent l="0" t="0" r="17780" b="13970"/>
            <wp:docPr id="138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MPS-100停车传感器上电后，每8秒发起1次磁力计检测，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为磁力计检测过程的功耗。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平均电流：(3.328 + 3.275 + 3.322) / 3 = 3.3083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平均时间：(59.02 + 59.75 + 59.06) / 3 = 59.276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+ 0.196) / 3 = 0.196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单次耗电量：0.196 µWh / 3.6V = 0.05444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频率：每8秒1次 -&gt; 每天 86400 / 8 = 10,800 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每日耗电：0.05444 µAh * 10800 = 587.95 µAh = 0.588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28975"/>
            <wp:effectExtent l="0" t="0" r="6985" b="9525"/>
            <wp:docPr id="139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095" cy="3270250"/>
            <wp:effectExtent l="0" t="0" r="14605" b="6350"/>
            <wp:docPr id="14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1200"/>
            <wp:effectExtent l="0" t="0" r="10795" b="6350"/>
            <wp:docPr id="14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每20分钟发起1次扫描，避免睡眠期间误判车位占用情况，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该长周期发起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平均电流：(4.855 + 4.881 + 4.909) / 3 ≈ 4.882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平均时间：(4.494 + 4.824 + 4.659) / 3 ≈ 4.659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平均能量：(21.823 + 23.550 + 22.870) / 3 ≈ 22.748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：22.748 µWh / 3.6 V ≈ 6.319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6.319 µAh * 72 = 0.455 mAh/天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7110095" cy="3270250"/>
            <wp:effectExtent l="0" t="0" r="14605" b="6350"/>
            <wp:docPr id="14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50565"/>
            <wp:effectExtent l="0" t="0" r="17780" b="6985"/>
            <wp:docPr id="143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89300"/>
            <wp:effectExtent l="0" t="0" r="6985" b="6350"/>
            <wp:docPr id="14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图6 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平均电流：(7.209 + 7.448 + 7.963) / 3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= 7.54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平均时间：(14.96 + 14.65 + 14.44) / 3 ≈ 14.68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平均能量：(107.169 + 110.661 + 113.551) / 3 = 110.460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平均单次耗电量 = 110.460 / 3.6 = 30.683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6755"/>
            <wp:effectExtent l="0" t="0" r="13970" b="10795"/>
            <wp:docPr id="14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0255" cy="3267075"/>
            <wp:effectExtent l="0" t="0" r="4445" b="9525"/>
            <wp:docPr id="148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drawing>
          <wp:inline distT="0" distB="0" distL="114300" distR="114300">
            <wp:extent cx="7121525" cy="3239770"/>
            <wp:effectExtent l="0" t="0" r="3175" b="17780"/>
            <wp:docPr id="151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车辆离开MPS-100停车传感器上方，触发检测并上报。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(7.201 + 7.430 + 7.961) / 3 ≈ 7.5307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平均时间：(14.53 + 14.45 + 14.61) / 3 = 14.53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平均单次能量：(104.706 + 107.382 + 116.436) / 3 = 328.524 / 3 = 109.508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平均单次耗电量 = 109.508 µWh / 3.6V ≈ 30.42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73425"/>
            <wp:effectExtent l="0" t="0" r="17780" b="3175"/>
            <wp:docPr id="147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66440"/>
            <wp:effectExtent l="0" t="0" r="6985" b="10160"/>
            <wp:docPr id="14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42945"/>
            <wp:effectExtent l="0" t="0" r="13970" b="14605"/>
            <wp:docPr id="15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8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commentRangeStart w:id="8"/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从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  <w:commentRangeEnd w:id="8"/>
      <w:r w:rsidR="ACCA764B">
        <w:rPr>
          <w:rStyle w:val="CommentReference"/>
        </w:rPr>
        <w:commentReference w:id="8"/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平均电流平均值：(7.589 + 7.583 + 7.576)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7.583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持续时间平均值：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(12.87 + 12.96 + 13.02)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12.95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单次总能量平均值：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(97.673 + 98.312 + 98.653) / 3 ≈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98.213 µWh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单次平均耗电量 =98.213 / 3.6 = 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27.28 µAh/次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62630"/>
            <wp:effectExtent l="0" t="0" r="14605" b="13970"/>
            <wp:docPr id="15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3905" cy="3258820"/>
            <wp:effectExtent l="0" t="0" r="10795" b="17780"/>
            <wp:docPr id="155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39135"/>
            <wp:effectExtent l="0" t="0" r="13970" b="18415"/>
            <wp:docPr id="156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9  周期上报功耗波形图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从本章节00956906000AF026设备的分段功耗数据，可计算出不同需求场景下使用寿命：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修正后有效容量：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空闲基础功耗：3.211 mAh/天（底噪1.842 + 雷达0.326 + 磁力计0.588 + 20分钟防死机唤醒0.455）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单次完整停车事件（含20%裕量）：73.32 µAh（驶入30.68 + 驶离30.42，含20%裕量）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单次周期上报：27.28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+ 0.733 + 0.655 = 4.599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1,678.6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+ 0.733 + 0.164 = 4.108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1,499.4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35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+ 0.733 + 0.027 = 3.971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1,449.4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8.90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+ 2.200 + 0.655 = 6.066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2,214.1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5.83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+ 2.200 + 0.164 = 5.575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2,034.9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6.34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+ 2.200 + 0.027 = 5.438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1,984.9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6.50 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="宋体" w:hAnsi="宋体" w:eastAsia="宋体" w:cs="宋体"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color w:val="000000"/>
          <w:kern w:val="2"/>
          <w:sz w:val="18"/>
          <w:szCs w:val="18"/>
          <w:lang w:val="en-US" w:eastAsia="zh-CN"/>
        </w:rPr>
        <w:t>.2.2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设备00956906000AF03E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展示的波形图没有出现脉冲，是纯粹的睡眠底噪，可以看到：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平均持续时间：(983.9 + 985.8 + 988.9) / 3 = 986.2 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 (76.771 + 76.728 + 76.699) / 3 = 76.7327 µA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单次能量平均值：(75.545 + 75.641 + 75.849) / 3 = 75.6783 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可计算出睡眠底噪的功耗：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每天：76.733 µA * 24h = 1.8416 mAh/天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每年：1.8416 × 365 = 672.184 mAh/年</w:t>
      </w:r>
    </w:p>
    <w:p>
      <w:r>
        <w:drawing>
          <wp:inline distT="0" distB="0" distL="114300" distR="114300">
            <wp:extent cx="7113905" cy="3225165"/>
            <wp:effectExtent l="0" t="0" r="10795" b="13335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7715" cy="3266440"/>
            <wp:effectExtent l="0" t="0" r="6985" b="10160"/>
            <wp:docPr id="1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59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10 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MPS-100停车传感器上电后，雷达模组自动运行，截图中为雷达模组运行功耗，每秒1次脉冲。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中可看到单次脉冲参数：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平均持续时间：(16.74 + 16.16 + 16.73) / 3 ≈ 16.54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平均电流：(818.128 + 816.095 + 790.920) / 3 ≈ 808.381 µA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单次平均能量：(13.697 + 13.191 + 13.237) / 3 = 13.375 nWh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换算单次脉冲耗电量：13.375 / 3.6 / 1000 ≈ 0.003715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每天雷达运行基础功耗：0.003715 µAh * 86,400 ≈ 320.99 µAh = 0.321 mAh/天</w:t>
      </w:r>
    </w:p>
    <w:p>
      <w:pPr>
        <w:jc w:val="both"/>
      </w:pPr>
      <w:r>
        <w:drawing>
          <wp:inline distT="0" distB="0" distL="114300" distR="114300">
            <wp:extent cx="7114540" cy="3265805"/>
            <wp:effectExtent l="0" t="0" r="10160" b="10795"/>
            <wp:docPr id="16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124065" cy="3255645"/>
            <wp:effectExtent l="0" t="0" r="635" b="1905"/>
            <wp:docPr id="16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61995"/>
            <wp:effectExtent l="0" t="0" r="13970" b="14605"/>
            <wp:docPr id="16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11 雷达模组运行基础功耗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MPS-100停车传感器上电后，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每8秒发起1次磁力计检测，下方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截图为</w:t>
      </w:r>
      <w:r>
        <w:rPr>
          <w:rFonts w:hint="eastAsia" w:asciiTheme="minorEastAsia" w:hAnsiTheme="minorEastAsia" w:cstheme="minorEastAsia"/>
          <w:color w:val="000000"/>
          <w:sz w:val="18"/>
          <w:szCs w:val="18"/>
          <w:lang w:val="en-US" w:eastAsia="zh-CN"/>
        </w:rPr>
        <w:t>磁力计检测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功耗：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平均持续时长：(59.20 + 59.26 + 58.98) / 3 = 59.147 ms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平均电流：(3.317 + 3.296 + 3.323) / 3 = 3.312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单次平均能量：(0.196 + 0.195 + 0.195) / 3 = 0.19533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换算单次耗电：0.19533 µWh / 3.6V ≈ 0.054258 µAh/次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每日耗电：0.054258 * 10800 ≈ 585.99 µAh = 0.586 mAh/天</w:t>
      </w:r>
    </w:p>
    <w:p>
      <w:pPr>
        <w:jc w:val="both"/>
        <w:rPr>
          <w:rFonts w:hint="eastAsia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7122160" cy="3281045"/>
            <wp:effectExtent l="0" t="0" r="2540" b="14605"/>
            <wp:docPr id="16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4375"/>
            <wp:effectExtent l="0" t="0" r="13970" b="3175"/>
            <wp:docPr id="1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6920" cy="3242945"/>
            <wp:effectExtent l="0" t="0" r="17780" b="14605"/>
            <wp:docPr id="165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12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每20分钟发起1次扫描，避免睡眠期间误判车位占用情况，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该长周期发起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过程的功耗。</w:t>
      </w:r>
    </w:p>
    <w:commentRangeStart w:id="9"/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平均电流：((4.882 + 4.873 + 4.910) / 3 = 4.888 mA</w:t>
      </w:r>
      <w:commentRangeEnd w:id="9"/>
      <w:r w:rsidR="ACCA764B">
        <w:rPr>
          <w:rStyle w:val="CommentReference"/>
        </w:rPr>
        <w:commentReference w:id="9"/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平均时间：(4.343 + 4.894 + 4.652) / 3 = 4.630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平均能量：(21.204 + 23.853 + 22.850) / 3 = 22.636 µWh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：22.636 µWh / 3.6V ≈ 6.288 µAh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每天功耗：6.288 µAh * 72 ≈ 452.7 µAh = 0.453 mAh/天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06920" cy="3232150"/>
            <wp:effectExtent l="0" t="0" r="17780" b="6350"/>
            <wp:docPr id="166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825" cy="3270885"/>
            <wp:effectExtent l="0" t="0" r="15875" b="5715"/>
            <wp:docPr id="167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2160" cy="3242945"/>
            <wp:effectExtent l="0" t="0" r="2540" b="14605"/>
            <wp:docPr id="171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图</w:t>
      </w:r>
      <w:r>
        <w:rPr>
          <w:rFonts w:hint="eastAsia"/>
          <w:lang w:val="en-US" w:eastAsia="zh-CN"/>
        </w:rPr>
        <w:t xml:space="preserve">13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代表3次车辆驶入，可看到功耗参数：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平均时长：(14.43 + 14.76 + 14.76) / 3 = 14.65 s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平均电流：(7.219 + 7.300 + 7.462) / 3 = 7.327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平均能量：(104.208 + 107.794 + 110.168) / 3 = 107.390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换算耗电量：107.390 µWh / 3.6V ≈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29.83 µAh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24065" cy="3282315"/>
            <wp:effectExtent l="0" t="0" r="635" b="13335"/>
            <wp:docPr id="172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08190" cy="3238500"/>
            <wp:effectExtent l="0" t="0" r="16510" b="0"/>
            <wp:docPr id="173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21525" cy="3270250"/>
            <wp:effectExtent l="0" t="0" r="3175" b="6350"/>
            <wp:docPr id="174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14 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车辆驶入功耗波形图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平均时长：(14.71 + 14.76 + 14.76) / 3 = 14.743 s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平均电流：(7.213 + 7.206 + 7.460) / 3 = 7.293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平均能量：(106.117 + 106.401 + 110.122) / 3 = 107.547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换算耗电量：107.547 µWh ÷ 3.6V ≈ 29.874 µAh/次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</w:t>
      </w:r>
    </w:p>
    <w:p>
      <w:pPr>
        <w:jc w:val="both"/>
      </w:pPr>
      <w:r>
        <w:drawing>
          <wp:inline distT="0" distB="0" distL="114300" distR="114300">
            <wp:extent cx="7117715" cy="3270250"/>
            <wp:effectExtent l="0" t="0" r="6985" b="6350"/>
            <wp:docPr id="177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095" cy="3277870"/>
            <wp:effectExtent l="0" t="0" r="14605" b="17780"/>
            <wp:docPr id="176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10730" cy="3250565"/>
            <wp:effectExtent l="0" t="0" r="13970" b="6985"/>
            <wp:docPr id="175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15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车辆驶离功耗波形图</w:t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中可以看到，MPS-100停车传感器单次周期上报的功耗参数：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平均时长：(12.61 + 12.96 + 12.22) / 3 = 12.60 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平均电流：(7.873 + 7.851 + 7.890) / 3 = 7.871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平均能量：(100.919 + 101.792 + 96.437) / 3 = 99.716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换算耗电量：99.716 µWh ÷ 3.6V = 27.70 µAh/次</w:t>
      </w:r>
    </w:p>
    <w:p>
      <w:pPr>
        <w:jc w:val="both"/>
      </w:pPr>
      <w:r>
        <w:drawing>
          <wp:inline distT="0" distB="0" distL="114300" distR="114300">
            <wp:extent cx="7118350" cy="3224530"/>
            <wp:effectExtent l="0" t="0" r="6350" b="13970"/>
            <wp:docPr id="16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7120255" cy="3248025"/>
            <wp:effectExtent l="0" t="0" r="4445" b="9525"/>
            <wp:docPr id="169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110730" cy="3250565"/>
            <wp:effectExtent l="0" t="0" r="13970" b="6985"/>
            <wp:docPr id="170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图16 周期上报功耗波形图</w:t>
      </w:r>
    </w:p>
    <w:p>
      <w:pP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从本章节00956906000AF03E设备的分段功耗数据，可计算出不同需求场景下使用寿命：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修正后有效容量：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空闲基础功耗：3.202 mAh/天（底噪1.842 + 雷达0.321 + 磁力计0.586 + 20分钟防死机唤醒0.453）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单次完整停车事件（含20%裕量）：71.64 µAh（最新实测：驶入29.83 + 驶离29.87，含20%裕量）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单次周期上报：27.70 µAh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+ 0.716 + 0.665 = 4.583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1,672.8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+ 0.716 + 0.166 = 4.084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1,490.7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+ 0.716 + 0.028 = 3.946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1,440.3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8.96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+ 2.149 + 0.665 = 6.016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2,195.8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5.87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+ 2.149 + 0.166 = 5.517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2,013.7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+ 2.149 + 0.028 = 5.379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1,963.3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6.57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.2.3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展示的波形图没有出现任何脉冲，是纯粹的睡眠底噪，可以看到：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(74.515+74.543+74.768)/3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µA</w:t>
      </w:r>
    </w:p>
    <w:p>
      <w:pPr>
        <w:spacing w:line="360" w:lineRule="auto"/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(989.0+989.5+988.7)/3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989.07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ms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平均单次能量：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(73.699+73.762+73.928)/3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73.796 nWh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可计算出每天底噪功耗：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74.609 µA×24h=1,790.616 µAh/天=1.791mAh/天</w:t>
      </w:r>
    </w:p>
    <w:p>
      <w:r>
        <w:drawing>
          <wp:inline distT="0" distB="0" distL="114300" distR="114300">
            <wp:extent cx="7121525" cy="3262630"/>
            <wp:effectExtent l="0" t="0" r="3175" b="13970"/>
            <wp:docPr id="7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7110730" cy="3190240"/>
            <wp:effectExtent l="0" t="0" r="13970" b="10160"/>
            <wp:docPr id="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7118350" cy="3232150"/>
            <wp:effectExtent l="0" t="0" r="6350" b="6350"/>
            <wp:docPr id="7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底噪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>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MPS-100停车传感器上电后，雷达模组自动运行，截图中为雷达模组运行功耗，每秒1次脉冲。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中可看到单次脉冲参数：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平均电流：(755.756 + 792.872 + 770.825) / 3 = 2319.453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773.151 µA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时间均值：(17.25 + 17.03 + 17.54) / 3 = 51.82 / 3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17.27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能量均值：(13.038 + 13.503 + 13.527) / 3 = 40.068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单次耗电量 (µAh) 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13.356 nWh / 3.6V = 3.71 nAh = 0.00371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可计算出雷达运行基础功耗：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频率为1次/秒，一天有 24小时 × 3600秒 = 86,400秒，每天脉冲次数 = 86,400次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每天雷达运行基础功耗：0.00371 µAh * 86,400次 = 320.544 µAh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0.321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58820"/>
            <wp:effectExtent l="0" t="0" r="6985" b="17780"/>
            <wp:docPr id="7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4065" cy="3270885"/>
            <wp:effectExtent l="0" t="0" r="635" b="5715"/>
            <wp:docPr id="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2406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7106920" cy="3224530"/>
            <wp:effectExtent l="0" t="0" r="17780" b="13970"/>
            <wp:docPr id="7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18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雷达模组运行基础功耗</w:t>
      </w:r>
    </w:p>
    <w:p>
      <w:pPr>
        <w:spacing w:line="360" w:lineRule="auto"/>
        <w:jc w:val="center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MPS-100停车传感器上电后，每8秒发起1次磁力计检测，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为磁力计检测过程的功耗。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平均电流：(3.275 + 3.245 + 3.211) / 3 ≈ 3.244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平均时间：(59.88 + 60.33 + 60.19) / 3 = 60.133 ms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平均能量：(0.196 + 0.196 + 0.195) / 3 ≈ 0.1957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单次平均功耗：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0.19567 µWh / 3.6V = 0.05435 µAh/次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每天循环次数：86,400s ÷ 8s = 10,800次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每天磁力计检测功耗：0.05435 µAh * 10800 = 586.98 µAh = 0.587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1200"/>
            <wp:effectExtent l="0" t="0" r="3175" b="6350"/>
            <wp:docPr id="7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7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1525" cy="3247390"/>
            <wp:effectExtent l="0" t="0" r="3175" b="10160"/>
            <wp:docPr id="7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19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每8秒发起1次的磁力计检测功耗图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MPS-100停车传感器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每20分钟发起1次扫描，避免睡眠期间误判车位占用情况，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为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该长周期发起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过程的功耗。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平均电流：(4.855 + 4.824 + 4.879) / 3 ≈ 4.853 mA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平均时间：(4.240 + 4.509 + 4.105) / 3 ≈ 4.285 s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平均能量：(20.607 + 21.754 + 20.320) / 3 ≈ 20.894 µWh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耗电量：20.894 µWh / 3.6V ≈ 5.804 µAh/次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每天次数 = 24 小时 * 60 分钟 / 20 分钟 = 72 次/天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每天功耗：5.804 µAh * 72 ≈ 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0.418 mAh/天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7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55010"/>
            <wp:effectExtent l="0" t="0" r="14605" b="2540"/>
            <wp:docPr id="8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6920" cy="3216910"/>
            <wp:effectExtent l="0" t="0" r="17780" b="2540"/>
            <wp:docPr id="8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20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每20分钟发起1次扫描的功耗图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车辆停放到MPS-100停车传感器上方后，触发检测并上报。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平均电流：(7.957 + 7.938 + 7.941) / 3 = 7.945 mA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平均时间：(14.84 + 14.89 + 14.99) / 3 = 14.91 s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 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单次总能量：(118.119 + 118.223 + 118.273) / 3 = 118.205 µWh</w:t>
      </w:r>
    </w:p>
    <w:p>
      <w:pPr>
        <w:jc w:val="both"/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 xml:space="preserve">平均单次耗电量 = </w:t>
      </w:r>
      <w:r>
        <w:rPr>
          <w:rFonts w:hint="default" w:asciiTheme="minorEastAsia" w:hAnsiTheme="minorEastAsia" w:eastAsiaTheme="minorEastAsia" w:cstheme="minorEastAsia"/>
          <w:color w:val="000000"/>
          <w:sz w:val="18"/>
          <w:szCs w:val="18"/>
          <w:lang w:val="en-US" w:eastAsia="zh-CN"/>
        </w:rPr>
        <w:t>118.205 µWh / 3.6V = 32.83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39135"/>
            <wp:effectExtent l="0" t="0" r="17780" b="18415"/>
            <wp:docPr id="9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4375"/>
            <wp:effectExtent l="0" t="0" r="6350" b="3175"/>
            <wp:docPr id="9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7390"/>
            <wp:effectExtent l="0" t="0" r="14605" b="10160"/>
            <wp:docPr id="9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21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(7.951 + 7.962 + 7.686) / 3 ≈ 7.866 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持续时间均值：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(14.89 + 14.65 + 15.89) / 3 ≈ 15.14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能量均值：(118.446 + 118.253 + 122.179) / 3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119.626 µ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平均单次耗电量：119.626 / 3.6 =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33.229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55010"/>
            <wp:effectExtent l="0" t="0" r="3175" b="254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25165"/>
            <wp:effectExtent l="0" t="0" r="14605" b="13335"/>
            <wp:docPr id="9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43580"/>
            <wp:effectExtent l="0" t="0" r="14605" b="13970"/>
            <wp:docPr id="9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22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平均电流：(7.585 + 7.868 + 7.886) / 3 ≈ 7.780 mA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(12.43 + 12.84 + 12.76) / 3 ≈ 12.68 s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(94.303 + 101.030 + 100.640) / 3 ≈ 98.658 µWh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单次平均耗电量： 98.658 µWh / 3.6V = 27.405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61995"/>
            <wp:effectExtent l="0" t="0" r="10160" b="14605"/>
            <wp:docPr id="8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0250"/>
            <wp:effectExtent l="0" t="0" r="3175" b="6350"/>
            <wp:docPr id="9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22160" cy="3258185"/>
            <wp:effectExtent l="0" t="0" r="2540" b="18415"/>
            <wp:docPr id="9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12216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23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从本章节00956906000B06CD设备的分段功耗数据，可计算出不同需求场景下使用寿命：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修正后有效容量：</w:t>
      </w: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空闲基础功耗：3.117 mAh/天（底噪1.791 + 雷达0.321 + 磁力计0.587 + 20分钟防死机唤醒0.418）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单次完整停车事件（含20%裕量）：79.27 µAh</w:t>
      </w:r>
    </w:p>
    <w:p>
      <w:pPr>
        <w:jc w:val="both"/>
      </w:pPr>
      <w:r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  <w:t>单次周期上报：27.41 µAh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+ 0.793 + 0.658 = 4.568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1,667.3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+ 0.793 + 0.164 = 4.074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1,487.0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8.67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+ 0.793 + 0.027 = 3.937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1,437.0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8.98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352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每日总耗电（基础+停车+上报）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+ 2.378 + 0.658 = 6.153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2,245.8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+ 2.378 + 0.164 = 5.659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2,065.5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6.25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+ 2.378 + 0.027 = 5.522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2,015.5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6.40 年</w:t>
            </w:r>
          </w:p>
        </w:tc>
      </w:tr>
    </w:tbl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.</w:t>
      </w:r>
      <w:r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  <w:t>3通信较差时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设备功耗数据</w:t>
      </w:r>
    </w:p>
    <w:commentRangeStart w:id="10"/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通信信号较弱时（SF12），空闲功耗没有差异，影响的是数据上报的功耗，涉及车辆驶入、车辆驶离、周期上报功耗。</w:t>
      </w:r>
      <w:commentRangeEnd w:id="10"/>
      <w:r w:rsidR="ACCA764B">
        <w:rPr>
          <w:rStyle w:val="CommentReference"/>
        </w:rPr>
        <w:commentReference w:id="10"/>
      </w:r>
    </w:p>
    <w:commentRangeStart w:id="11"/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00956906000AF026</w:t>
      </w:r>
      <w:commentRangeEnd w:id="11"/>
      <w:r w:rsidR="ACCA764B">
        <w:rPr>
          <w:rStyle w:val="CommentReference"/>
        </w:rPr>
        <w:commentReference w:id="11"/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车辆停放到MPS-100停车传感器上方后，触发检测并上报。下方截图中可看到功耗参数：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平均电流：(5.963 + 6.239 + 6.004) / 3 ≈ 6.069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(28.22 + 25.75 + 27.21) / 3 ≈ 27.06 s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 </w:t>
      </w:r>
      <w:r>
        <w:rPr>
          <w:rFonts w:hint="default" w:asciiTheme="minorEastAsia" w:hAnsiTheme="minorEastAsia" w:eastAsiaTheme="minorEastAsia" w:cstheme="minorEastAsia"/>
          <w:sz w:val="18"/>
          <w:szCs w:val="18"/>
          <w:lang w:val="en-US" w:eastAsia="zh-CN"/>
        </w:rPr>
        <w:t>(168.287 + 160.918 + 164.553) / 3 = 493.758 / 3 ≈ 164.586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164.586 µWh / 3.6V ≈ 45.72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8825" cy="3218180"/>
            <wp:effectExtent l="0" t="0" r="15875" b="1270"/>
            <wp:docPr id="6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51835"/>
            <wp:effectExtent l="0" t="0" r="12065" b="5715"/>
            <wp:docPr id="6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6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24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6.222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6.131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6.137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 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6.163mA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(25.22 + 26.22 + 26.54) / 3 = 77.98 / 3 ≈ 25.99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(156.948 + 160.757 + 164.759) / 3 = 482.464 / 3 = 160.821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单次平均耗电量：160.821 / 3.6 ≈ 44.672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74060"/>
            <wp:effectExtent l="0" t="0" r="3175" b="2540"/>
            <wp:docPr id="6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32150"/>
            <wp:effectExtent l="0" t="0" r="13970" b="6350"/>
            <wp:docPr id="6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35960"/>
            <wp:effectExtent l="0" t="0" r="10160" b="2540"/>
            <wp:docPr id="6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25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commentRangeStart w:id="12"/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  <w:commentRangeEnd w:id="12"/>
      <w:r w:rsidR="ACCA764B">
        <w:rPr>
          <w:rStyle w:val="CommentReference"/>
        </w:rPr>
        <w:commentReference w:id="12"/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(6.042+6.134+6.713)/3=18.889/3≈6.296 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时间：(26.00+25.10+17.21)/3=68.31/3=22.77 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能量：(157.676+153.999+115.596)/3=427.271/3=142.4237 µWh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142.4237 µWh/3.6 V=39.562 µAh</w:t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0095" cy="3209925"/>
            <wp:effectExtent l="0" t="0" r="14605" b="9525"/>
            <wp:docPr id="8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985" cy="3253740"/>
            <wp:effectExtent l="0" t="0" r="5715" b="3810"/>
            <wp:docPr id="8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06920" cy="3288030"/>
            <wp:effectExtent l="0" t="0" r="17780" b="7620"/>
            <wp:docPr id="8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1069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26 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从本章节极限弱网环境（SF12）下的情况来看，00956906000AF026设备基于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有效容量：12,900 mAh（计入高温老化）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空闲基础功耗：3.211 mAh/天（底噪1.842 + 雷达0.326 + 磁力计0.588 + 20分钟唤醒0.455）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单次完整事件（含20%裕量）：(45.72 + 44.67) × 1.2 = 108.47 µAh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单次周期上报（弱网）：39.56 µAh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40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+ 1.085 + 0.949 = 5.245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1,914.4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40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+ 1.085 + 0.237 = 4.533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1,654.5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7.80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40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+ 1.085 + 0.040 = 4.336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1,582.6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8.15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14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41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+ 3.254 + 0.949 = 7.414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2,706.1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4.77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41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+ 3.254 + 0.237 = 6.702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2,446.2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41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3.211 + 3.254 + 0.040 = 6.505 mAh/天</w:t>
            </w:r>
          </w:p>
        </w:tc>
        <w:tc>
          <w:tcPr>
            <w:tcW w:w="17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2,374.3 mAh/年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5.43 年</w:t>
            </w: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00956906000AF03E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车辆停放到MPS-100停车传感器上方后，触发检测并上报。下方截图中可看到功耗参数：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平均电流：(6.414 + 6.152 + 6.060) / 3 ≈ 6.21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平均时间：(23.55 + 25.94 + 27.21) / 3 ≈ 25.57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单次平均能量：(151.272 + 159.620 + 164.961) / 3 ≈ 158.618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平均单次耗电量：158.618 µWh / 3.6V ≈ 44.06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69615"/>
            <wp:effectExtent l="0" t="0" r="13970" b="6985"/>
            <wp:docPr id="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8350" cy="3258185"/>
            <wp:effectExtent l="0" t="0" r="6350" b="18415"/>
            <wp:docPr id="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2945"/>
            <wp:effectExtent l="0" t="0" r="10160" b="14605"/>
            <wp:docPr id="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27</w:t>
      </w:r>
      <w:r>
        <w:rPr>
          <w:rFonts w:hint="eastAsia" w:ascii="宋体" w:hAnsi="宋体" w:eastAsia="宋体" w:cs="宋体"/>
          <w:color w:val="000000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车辆离开MPS-100停车传感器，触发检测并上报。下方截图中可看到功耗参数：</w:t>
      </w:r>
    </w:p>
    <w:commentRangeStart w:id="13"/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6.083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6.148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6.349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18.177mA</w:t>
      </w:r>
      <w:commentRangeEnd w:id="13"/>
      <w:r w:rsidR="ACCA764B">
        <w:rPr>
          <w:rStyle w:val="CommentReference"/>
        </w:rPr>
        <w:commentReference w:id="13"/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(26.54 + 26.22 + 24.91) / 3 = 25.89 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(163.267 + 161.229 + 158.198) / 3 = 160.898 µWh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单次平均耗电量：160.898 µWh / 3.6V ≈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44.69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25800"/>
            <wp:effectExtent l="0" t="0" r="8255" b="12700"/>
            <wp:docPr id="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730" cy="3224530"/>
            <wp:effectExtent l="0" t="0" r="13970" b="1397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6445" cy="3293745"/>
            <wp:effectExtent l="0" t="0" r="8255" b="1905"/>
            <wp:docPr id="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11644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28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(7.242 + 6.194 + 9.980) / 3 ≈ 7.805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(21.75 + 25.14 + 25.13) / 3 ≈ 24.01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（131.295 + 129.785 + 209.080）/3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156.720 µWh</w:t>
      </w:r>
    </w:p>
    <w:commentRangeStart w:id="14"/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 156.720 µWh / 3.6V = 43.533 µA</w:t>
      </w:r>
      <w:commentRangeEnd w:id="14"/>
      <w:r w:rsidR="ACCA764B">
        <w:rPr>
          <w:rStyle w:val="CommentReference"/>
        </w:rPr>
        <w:commentReference w:id="14"/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9620" cy="3237230"/>
            <wp:effectExtent l="0" t="0" r="5080" b="1270"/>
            <wp:docPr id="5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213735"/>
            <wp:effectExtent l="0" t="0" r="14605" b="5715"/>
            <wp:docPr id="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10730" cy="3224530"/>
            <wp:effectExtent l="0" t="0" r="13970" b="13970"/>
            <wp:docPr id="6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29周期上报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从本章节极限弱网环境（SF12）下的情况来看，00956906000AF03E设备基于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有效容量：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12,900 mAh（计入高温老化）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空闲基础功耗：3.202 mAh/天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单次完整停车事件：106.50 µAh（弱网驶入 44.06 + 弱网驶离 44.69，含20%反复停车裕量）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单次周期上报（弱网）：40.83 µAh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(基础+停车+极弱网上报)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+ 1.065 + (0.0408×24) = 5.246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1,914.8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+ 1.065 + (0.0408×6) = 4.512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1,646.9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7.83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+ 1.065 + 0.041 = 4.308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1,572.4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8.20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(基础+停车+极弱网上报)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+ 3.195 + (0.0408×24) = 7.376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2,692.2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4.79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+ 3.195 + (0.0408×6) = 6.642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2,424.3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5.32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3.202 + 3.195 + 0.041 = 6.438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2,349.9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5.49 年</w:t>
            </w:r>
          </w:p>
        </w:tc>
      </w:tr>
    </w:tbl>
    <w:p>
      <w:pPr>
        <w:rPr>
          <w:rFonts w:hint="eastAsia"/>
        </w:rPr>
      </w:pPr>
    </w:p>
    <w:p>
      <w:pPr>
        <w:pStyle w:val="5"/>
        <w:numPr>
          <w:ilvl w:val="2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5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</w:t>
      </w:r>
      <w:r>
        <w:rPr>
          <w:rFonts w:hint="eastAsia" w:ascii="宋体" w:hAnsi="宋体" w:eastAsia="宋体" w:cs="宋体"/>
          <w:b/>
          <w:kern w:val="2"/>
          <w:sz w:val="18"/>
          <w:szCs w:val="18"/>
          <w:lang w:val="en-US" w:eastAsia="zh-CN"/>
        </w:rPr>
        <w:t>3</w:t>
      </w:r>
      <w:r>
        <w:rPr>
          <w:rFonts w:hint="default" w:ascii="宋体" w:hAnsi="宋体" w:eastAsia="宋体" w:cs="宋体"/>
          <w:b/>
          <w:kern w:val="2"/>
          <w:sz w:val="18"/>
          <w:szCs w:val="18"/>
        </w:rPr>
        <w:t>.3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设备</w:t>
      </w:r>
      <w:r>
        <w:rPr>
          <w:rStyle w:val="15"/>
          <w:rFonts w:hint="eastAsia" w:ascii="宋体" w:hAnsi="宋体" w:eastAsia="宋体" w:cs="宋体"/>
          <w:b/>
          <w:sz w:val="18"/>
          <w:szCs w:val="18"/>
          <w:lang w:val="en-US" w:eastAsia="zh-CN"/>
        </w:rPr>
        <w:t>00956906000B06CD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车辆停放到MPS-100停车传感器上方后，触发检测并上报。下方截图中可看到功耗参数：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平均电流：(19.696 + 14.743 + 19.599) / 3 ≈ 18.013 mA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平均时间：(21.71 + 32.85 + 21.95) / 3  ≈ 25.50 s 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单次平均能量：(357.359 + 403.663 + 358.519) / 3 ≈ 373.180 µWh</w:t>
      </w: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平均单次耗电量 = 373.180 µWh / 3.6V ≈ 103.66 µAh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3905" cy="3251200"/>
            <wp:effectExtent l="0" t="0" r="10795" b="635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2635" cy="3215640"/>
            <wp:effectExtent l="0" t="0" r="12065" b="381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11263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4540" cy="3246755"/>
            <wp:effectExtent l="0" t="0" r="10160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 xml:space="preserve">30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车辆驶入功耗截图</w:t>
      </w:r>
    </w:p>
    <w:p>
      <w:pPr>
        <w:jc w:val="both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车辆离开MPS-100停车传感器，触发检测并上报。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中可看到功耗参数：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平均电流：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(15.473+19.684+19.374)/3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18.177mA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时间：(34.97+21.99+22.27)/3=79.23/3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26.41s</w:t>
      </w:r>
    </w:p>
    <w:p>
      <w:pPr>
        <w:jc w:val="both"/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能量：(450.922+360.707+359.651)/3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390.4267μWh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单次平均耗电量：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390.4267 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μ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Wh/3.6V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≈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000000"/>
          <w:sz w:val="18"/>
          <w:szCs w:val="18"/>
          <w:lang w:val="en-US" w:eastAsia="zh-CN"/>
        </w:rPr>
        <w:t>108.45μAh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21525" cy="3228975"/>
            <wp:effectExtent l="0" t="0" r="3175" b="952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1365" cy="3190240"/>
            <wp:effectExtent l="0" t="0" r="13335" b="1016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7715" cy="3247390"/>
            <wp:effectExtent l="0" t="0" r="6985" b="1016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1771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31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车辆驶离功耗截图</w:t>
      </w:r>
    </w:p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下方截图为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MPS-100停车传感器设备B06CD周期上报功耗：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平均电流：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(7.242 + 6.194 + 9.980) / 3 ≈ 7.805 mA</w:t>
      </w:r>
    </w:p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时间：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(21.75 + 25.14 + 25.13) / 3 ≈ 24.01 s</w:t>
      </w:r>
    </w:p>
    <w:p>
      <w:pPr>
        <w:jc w:val="both"/>
        <w:rPr>
          <w:rFonts w:hint="default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能量：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（131.295 + 129.785 + 209.080）/3 = </w:t>
      </w:r>
      <w:r>
        <w:rPr>
          <w:rFonts w:hint="default" w:asciiTheme="minorEastAsia" w:hAnsiTheme="minorEastAsia" w:cstheme="minorEastAsia"/>
          <w:sz w:val="18"/>
          <w:szCs w:val="18"/>
          <w:lang w:val="en-US" w:eastAsia="zh-CN"/>
        </w:rPr>
        <w:t>156.720 µWh</w:t>
      </w:r>
    </w:p>
    <w:commentRangeStart w:id="15"/>
    <w:p>
      <w:pPr>
        <w:jc w:val="both"/>
        <w:rPr>
          <w:rFonts w:hint="eastAsia" w:asciiTheme="minorEastAsia" w:hAnsi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单次平均耗电量： 156.720 µWh / 3.6V = 43.533 µA</w:t>
      </w:r>
      <w:commentRangeEnd w:id="15"/>
      <w:r w:rsidR="ACCA764B">
        <w:rPr>
          <w:rStyle w:val="CommentReference"/>
        </w:rPr>
        <w:commentReference w:id="15"/>
      </w:r>
    </w:p>
    <w:p>
      <w:pPr>
        <w:jc w:val="both"/>
        <w:rPr>
          <w:rFonts w:hint="default" w:ascii="宋体" w:hAnsi="宋体" w:eastAsia="宋体" w:cs="宋体"/>
          <w:color w:val="00000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7118350" cy="3239135"/>
            <wp:effectExtent l="0" t="0" r="6350" b="184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drawing>
          <wp:inline distT="0" distB="0" distL="114300" distR="114300">
            <wp:extent cx="7110095" cy="3375660"/>
            <wp:effectExtent l="0" t="0" r="14605" b="1524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100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08190" cy="3253740"/>
            <wp:effectExtent l="0" t="0" r="16510" b="381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18"/>
          <w:szCs w:val="18"/>
        </w:rPr>
        <w:t>图</w:t>
      </w:r>
      <w:r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  <w:t>32周期上报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功耗截图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从本章节极限弱网环境（SF12）下的情况来看，00956906000B06CD设备基于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连续重传下的车辆驶入和驶离数据，我们将其与各项固定功耗（空闲基础、重传周期上报）进行完整叠加，计算出最恶劣网络环境下的极限功耗与寿命数据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基础参数：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电池有效容量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：12,900 mAh（已计入高温老化）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每日空闲基础功耗：3.117 mAh/天（底噪+雷达+磁力计+20分钟唤醒）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单次完整停车事件：254.53 µAh（弱网驶入 103.66 + 弱网驶离 108.45，含20%反复停车裕量）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单次周期上报（</w:t>
      </w:r>
      <w:r>
        <w:rPr>
          <w:rFonts w:hint="eastAsia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弱网</w:t>
      </w:r>
      <w:r>
        <w:rPr>
          <w:rFonts w:hint="default" w:ascii="宋体" w:hAnsi="宋体" w:eastAsia="宋体" w:cs="宋体"/>
          <w:b w:val="0"/>
          <w:bCs w:val="0"/>
          <w:color w:val="000000"/>
          <w:sz w:val="18"/>
          <w:szCs w:val="18"/>
          <w:lang w:val="en-US" w:eastAsia="zh-CN"/>
        </w:rPr>
        <w:t>）：43.53 µAh/次</w:t>
      </w: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每日10次停车场景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050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+ 2.545 + (0.0435×24) = 6.707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2,448.1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+ 2.545 + (0.0435×6) = 5.923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2,161.9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5.97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+ 2.545 + (0.0435×1) = 5.706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2,082.7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6.19 年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</w:p>
    <w:p>
      <w:pPr>
        <w:rPr>
          <w:rFonts w:hint="eastAsia"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每日30次停车场景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4147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每日总耗电 (基础 + 停车 + 重传上报)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+ 7.636 + (0.0435×24) = 11.798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4,306.3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3.00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+ 7.636 + (0.0435×6) = 11.014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4,020.1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3.117 + 7.636 + (0.0435×1) = 10.797 mAh/天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3,940.9 mAh/年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3.27 年</w:t>
            </w:r>
          </w:p>
        </w:tc>
      </w:tr>
    </w:tbl>
    <w:p>
      <w:pPr>
        <w:spacing w:line="36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3"/>
        <w:bidi w:val="0"/>
        <w:rPr>
          <w:rFonts w:hint="eastAsia" w:ascii="宋体" w:hAnsi="宋体" w:eastAsia="宋体" w:cs="宋体"/>
          <w:sz w:val="21"/>
          <w:szCs w:val="21"/>
        </w:rPr>
      </w:pPr>
      <w:bookmarkStart w:id="4" w:name="mty5rtt2qg0zvmx58kf"/>
      <w:r>
        <w:rPr>
          <w:rFonts w:hint="eastAsia" w:ascii="宋体" w:hAnsi="宋体" w:eastAsia="宋体" w:cs="宋体"/>
          <w:b/>
          <w:color w:val="000000"/>
          <w:sz w:val="21"/>
          <w:szCs w:val="21"/>
          <w:lang w:val="en-US" w:eastAsia="zh-CN"/>
        </w:rPr>
        <w:t>6、测试</w:t>
      </w:r>
      <w:r>
        <w:rPr>
          <w:rFonts w:hint="eastAsia" w:ascii="宋体" w:hAnsi="宋体" w:eastAsia="宋体" w:cs="宋体"/>
          <w:b/>
          <w:color w:val="000000"/>
          <w:sz w:val="21"/>
          <w:szCs w:val="21"/>
        </w:rPr>
        <w:t>结果</w:t>
      </w:r>
      <w:bookmarkEnd w:id="4"/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eastAsia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  <w:t>6.1 各阶段实测功耗数据汇总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 BLU939 高精度功耗分析仪的全场景复测，三台样机在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常规网络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极端弱网（连续重传）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下的核心功耗数据汇总如下：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表6.1.1 常规网络环境（信号良好，无异常重传）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1820"/>
        <w:gridCol w:w="1820"/>
        <w:gridCol w:w="1820"/>
        <w:gridCol w:w="2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工作场景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备注说明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空闲底噪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76.729 µA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76.733 µA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74.609 µA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稳定睡眠底噪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雷达日常运行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0.003771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0.003715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0.003710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磁力计唤醒检测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0.05444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0.05426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0.05435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1次/8秒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20分钟防死机唤醒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6.319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6.288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5.804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含LoRa发射防掉线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单次完整停车事件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73.32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71.64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79.27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已含20%反复停车裕量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单次周期上报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27.28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27.70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27.41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正常网络均值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表6.1.2 极端弱网环境（每次通信均触发多次重传）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1529"/>
        <w:gridCol w:w="1529"/>
        <w:gridCol w:w="1529"/>
        <w:gridCol w:w="23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工作场景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 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备注说明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单次车辆驶入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45.72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44.06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103.66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弱网下耗时极长（超25s）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单次车辆驶离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44.67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44.69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108.45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包含超长RX接收窗口等待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单次完整停车事件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108.47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106.50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254.53 µAh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已含20%反复停车裕量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单次周期上报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39.56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40.83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43.53 µAh/次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严重重传均值</w:t>
            </w:r>
          </w:p>
        </w:tc>
      </w:tr>
    </w:tbl>
    <w:commentRangeStart w:id="16"/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在极端弱网下，AF026 与 AF03E 的单次事件功耗增幅约 50%，抗干扰能力较强；而 B06CD 的单次完整事件功耗暴增 3.2 倍（由79.27飙升至254.53 µAh）。数据表明，B06CD 的射频/天线匹配在弱信号下发射效率存在明显劣势，导致设备不断“死磕”重传，大幅度拉长了电池消耗周期。</w:t>
      </w:r>
      <w:commentRangeEnd w:id="16"/>
      <w:r w:rsidR="ACCA764B">
        <w:rPr>
          <w:rStyle w:val="CommentReference"/>
        </w:rPr>
        <w:commentReference w:id="16"/>
      </w:r>
    </w:p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  <w:t>6.2 常规网络环境下电池寿命计算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前提条件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电池有效容量取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12,900 mAh（计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入高温老化与克罗地亚户外高温修正）；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空闲基础功耗（AF026: 3.211 / AF03E: 3.202 / B06CD: 3.117 mAh/天）。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场景一：每日 10 次停车（常规低频场景）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1472"/>
        <w:gridCol w:w="2905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每日总耗电 (基础+停车+上报)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4.599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1,678.6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7.68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4.108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1,499.4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8.60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3.971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1,449.4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8.90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4.583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1,672.8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7.71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4.084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1,490.7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8.65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3.946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1,440.3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8.96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4.568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1,667.3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4.074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1,487.0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8.67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3.937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1,437.0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8.98 年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场景二：每日 30 次停车（高频严苛场景）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1472"/>
        <w:gridCol w:w="2905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每日总耗电 (基础+停车+上报)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6.066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2,214.1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5.83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5.575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2,034.9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6.34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5.438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1,984.9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6.50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6.016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2,195.8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5.87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5.517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2,013.7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6.41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5.379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1,963.3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6.57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6.153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2,245.8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5.659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2,065.5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6.25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5.522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2,015.5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6.40 年</w:t>
            </w:r>
          </w:p>
        </w:tc>
      </w:tr>
    </w:tbl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  <w:t>6.3 极端弱网（连续重传）环境下寿命极限压测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为回应客户对 SF12 及弱信号场景的极高关注，我们假设设备处于网络盲区死角，即每一次驶入、驶离及周期上报均遭遇严重丢包重传。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18"/>
          <w:szCs w:val="18"/>
          <w:shd w:val="clear" w:fill="FFFFFF"/>
        </w:rPr>
        <w:t>场景一：每日 10 次停车（弱网）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1472"/>
        <w:gridCol w:w="3445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每日总耗电 (基础+停车+极弱网上报)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5.245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1,914.4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4.533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1,654.5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7.80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4.336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1,582.6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8.15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5.246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1,914.8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6.74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4.512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1,646.9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7.83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4.308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1,572.4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8.20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6.707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2,448.1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5.923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2,161.9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5.97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5.706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2,082.7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6.19 年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caps w:val="0"/>
          <w:color w:val="0F1115"/>
          <w:spacing w:val="0"/>
          <w:sz w:val="18"/>
          <w:szCs w:val="18"/>
          <w:shd w:val="clear" w:fill="FFFFFF"/>
        </w:rPr>
        <w:t>场景二：每日 30 次停车（弱网）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1472"/>
        <w:gridCol w:w="3445"/>
        <w:gridCol w:w="1716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上报周期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每日总耗电 (基础+停车+极弱网上报)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每年总耗电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预计寿命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7.414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2,706.1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4.77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6.702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2,446.2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5.27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6.505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2,374.3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5.43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AF03E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7.442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2,716.3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4.75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6.658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2,430.2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5.31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6.441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2,351.0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5.49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B06CD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11.798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4,306.3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3.00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11.014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4,020.1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3.21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1次/24小时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10.797 mAh/天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3,940.9 mAh/年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3.27 年</w:t>
            </w:r>
          </w:p>
        </w:tc>
      </w:tr>
    </w:tbl>
    <w:p>
      <w:pPr>
        <w:pStyle w:val="4"/>
        <w:numPr>
          <w:ilvl w:val="1"/>
          <w:numId w:val="0"/>
        </w:numPr>
        <w:bidi w:val="0"/>
        <w:ind w:left="0" w:leftChars="0" w:firstLine="0" w:firstLineChars="0"/>
        <w:outlineLvl w:val="2"/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default" w:cs="宋体"/>
          <w:b/>
          <w:bCs/>
          <w:kern w:val="0"/>
          <w:sz w:val="21"/>
          <w:szCs w:val="21"/>
          <w:lang w:val="en-US" w:eastAsia="zh-CN" w:bidi="ar"/>
        </w:rPr>
        <w:t>6.4 测试结论与质保建议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1. 电池寿命常规达标，但 B06CD 存在弱网短板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常规网络：三台样机在 30次/天+1次/小时 严苛场景下，寿命分别为 5.83年(AF026)、5.87年(AF03E)、5.74年(B06CD)，全部满足 &gt;5年 要求。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弱网死角：在 100% 丢包重传的极端盲区，AF026 与 AF03E 依然表现坚挺；而 B06CD 因弱网下事件耗电激增，在 30次/天场景下寿命骤降至 3.0~3.27 年。</w:t>
      </w:r>
    </w:p>
    <w:commentRangeStart w:id="17"/>
    <w:p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2. 质保承诺与部署建议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基于以上事实，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我们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支持提供 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3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年电池寿命质保，但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建议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在供货协议中明确以下使用条件：</w:t>
      </w:r>
      <w:commentRangeEnd w:id="17"/>
      <w:r w:rsidR="ACCA764B">
        <w:rPr>
          <w:rStyle w:val="CommentReference"/>
        </w:rPr>
        <w:commentReference w:id="17"/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使用频次：每日停车事件不超过 30 次。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上报周期：上报间隔不小于 1 小时（如 1次/小时、1次/4小时或 1次/24小时）。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网络覆盖要求（核心免责条款）：排除因网关覆盖极差导致设备持续频繁重传的极端异常网络场景。建议现场网关覆盖满足 SF9 及以上速率。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 w:val="0"/>
          <w:bCs w:val="0"/>
          <w:sz w:val="18"/>
          <w:szCs w:val="1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环境限制：排除长期极端温度（&gt;45°C 或 &lt; -20°C）。</w:t>
      </w:r>
    </w:p>
    <w:p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18"/>
          <w:szCs w:val="18"/>
        </w:rPr>
      </w:pP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伍志勇" w:date="2026-10-27T01:49:20Z" w:initials="伍">
    <w:p w14:paraId="16FD1D61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【评审总述｜伍志勇 2026-10-27】本报告覆盖三台样机、常规/弱网双环境、五类场景，数据呈现较为系统，但以下问题需闭环后方可定稿：①全文无设计指标对照与通过/失败判据（见第2章批注）；②寿命计算第一敏感参数“有效容量12,900 mAh”折减依据不可追溯（见4.1批注）；③场景2承诺的“车辆保持停放时功耗”未测试（见4.3批注）；④5.3节存在数据完整性疑点：AF03E与B06CD弱网周期上报数据完全雷同、AF03E驶离平均电流计算错误、两处设备号误写（见相应批注）；⑤B06CD弱网功耗激增3.2倍仅归因“天线匹配劣势”而无RSSI/SNR等证据支撑（见6.1.2批注）。另：报告缺版本号/编号与编写-审核-批准签署栏，测试人员仅1人，建议增加独立数据复核人。</w:t>
      </w:r>
    </w:p>
  </w:comment>
  <w:comment w:id="1" w:author="伍志勇" w:date="2026-10-27T01:49:20Z" w:initials="伍">
    <w:p w14:paraId="7D4D640B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【重要】测试对象信息不全：①未列电池信息——型号、化学体系、单体配置（17,000 mAh为单体还是并联）、标称电压及规格书出处，而电池参数正是第2章所声称寿命计算的核心输入；②未说明安装方式（表面贴装/嵌入沥青/地埋），安装方式决定工作温度剖面与雷达/磁力计标定基准，直接影响功耗与寿命外推的有效性。建议补充并引用电池规格书。</w:t>
      </w:r>
    </w:p>
  </w:comment>
  <w:comment w:id="2" w:author="伍志勇" w:date="2026-10-27T01:49:20Z" w:initials="伍">
    <w:p w14:paraId="4994BCC0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本章声称“验证功耗是否符合设计要求”，但全文未给出设计指标（睡眠底噪上限、单次事件功耗上限、寿命≥5年等）的基线值与出处，亦无通过/失败判定准则；第6.4节“全部满足&gt;5年要求”因此缺少判定依据。建议本章列出设计要求与判定准则表，第6章逐项对照给出符合性结论。</w:t>
      </w:r>
    </w:p>
  </w:comment>
  <w:comment w:id="3" w:author="伍志勇" w:date="2026-10-27T01:49:20Z" w:initials="伍">
    <w:p w14:paraId="44EF7BA3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①功耗分析仪未给出计量校准信息（校准证书编号、有效期），正式测试报告应可追溯；②恒压源供电电压设定值未说明——全文µWh→µAh一律按3.6V折算，若实际供电电压不同，电流读数与电荷换算均会产生系统性偏差。请补充供电电压设定，并说明其与电池实际工作电压（如锂亚电池3.6V标称、放电平台及钝化特性）的关系。</w:t>
      </w:r>
    </w:p>
  </w:comment>
  <w:comment w:id="4" w:author="伍志勇" w:date="2026-10-27T01:49:20Z" w:initials="伍">
    <w:p w14:paraId="609480BA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两种网络环境（约15米/约500米+遮挡）未与被测设备、测试章节建立对应关系（5.2/5.3各3台设备是同一环境同时测还是分别测？）；且未记录每次测试的网关侧RSSI/SNR/DR。“通信良好/较差”仅为定性描述，弱网数据的可复现性取决于这些客观参数。建议附网关接收日志摘录作为环境分组依据。</w:t>
      </w:r>
    </w:p>
  </w:comment>
  <w:comment w:id="5" w:author="伍志勇" w:date="2026-10-27T01:49:20Z" w:initials="伍">
    <w:p w14:paraId="73DED1C4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【严重】有效容量12,900 mAh（标称17,000 mAh折减约24%）是全部寿命结论的第一敏感参数，但折减依据完全未展开：未引用电池规格书的自放电/温度特性曲线，未给出计算式与假设温度剖面。需注意：克罗地亚夏季气温约40°C，而沥青/贴地表面温度可达60~70°C，若传感器为贴地安装，电池真实热环境远比“户外高温”严酷；低温端容量交付能力是否另行评估也未提及。请补充折减计算过程与数据来源，否则第6章全部寿命结论建立在不可追溯的假设上。</w:t>
      </w:r>
    </w:p>
  </w:comment>
  <w:comment w:id="6" w:author="伍志勇" w:date="2026-10-27T01:49:20Z" w:initials="伍">
    <w:p w14:paraId="53BB75A2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场景2明确包含“车辆保持停放时的功耗”检测，但第5章三台设备均无占用状态功耗数据。若车辆停放期间检测策略变化（如雷达持续监测、磁力计采样加密），高占用率车位（如夜间连停12小时）的日均功耗将高于按空闲估算的结果，寿命结论随之偏乐观。请补充占用状态实测数据，或论证占用状态与空闲状态功耗等效。</w:t>
      </w:r>
    </w:p>
  </w:comment>
  <w:comment w:id="7" w:author="伍志勇" w:date="2026-10-27T01:49:20Z" w:initials="伍">
    <w:p w14:paraId="6FD23D9C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【重要】睡眠底噪76.7 µA量级偏高——占空闲日均功耗约57%（1.84/3.21 mAh），同类地磁/雷达停车传感器睡眠电流普遍在µA至数十µA级。请说明底噪构成（MCU+雷达模组休眠漏电流+磁力计？）并与设计规格核对；若雷达模组休眠漏电占主导，存在明显优化空间，该项对寿命结论影响最大。</w:t>
      </w:r>
    </w:p>
  </w:comment>
  <w:comment w:id="8" w:author="伍志勇" w:date="2026-10-27T01:49:20Z" w:initials="伍">
    <w:p w14:paraId="63832205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事件窗口12~15s、平均电流约7.5mA，建议拆分功耗构成（传感器确认判定阶段/LoRa发射/RX1、RX2接收窗），明确各部分占比，便于定位优化点并支撑弱网章节对比。同时请记录本组测试的LoRaWAN参数：DR/SF、确认或非确认上报、NbTrans、发射功率、ADR开关——这些参数既影响数据复现性，也是5.3节弱网对比的基线。</w:t>
      </w:r>
    </w:p>
  </w:comment>
  <w:comment w:id="9" w:author="伍志勇" w:date="2026-10-27T01:49:20Z" w:initials="伍">
    <w:p w14:paraId="73710D76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【一般】算式笔误：“((4.882 + 4.873 + 4.910) / 3 = 4.888 mA”多一个左括号。建议全篇统校同类编辑性错误。</w:t>
      </w:r>
    </w:p>
  </w:comment>
  <w:comment w:id="10" w:author="伍志勇" w:date="2026-10-27T01:49:20Z" w:initials="伍">
    <w:p w14:paraId="11EF4702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三个问题：①“SF12”如何确认——是ADR实测回落还是固定配置？请附网关日志证据；②“空闲功耗没有差异”是断言而非实测结论，弱网环境（下行重传风暴可能额外唤醒设备）是否复核过空闲功耗？③“重传”机制需澄清：LoRaWAN非确认上报不存在链路层重传，若为确认上报+重试，请说明重试次数上限与实测发生次数——否则6.3节“100%丢包重传”极限场景的功耗构成无法复核。</w:t>
      </w:r>
    </w:p>
  </w:comment>
  <w:comment w:id="11" w:author="伍志勇" w:date="2026-10-27T01:49:20Z" w:initials="伍">
    <w:p w14:paraId="1FEA9B6D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【一般】编号错误：5.3节下三个小节标题均为“5.3.3”，应依次为5.3.1（AF026）/5.3.2（AF03E）/5.3.3（B06CD）。另第4章章标题“测试场景及方法”缺章编号“4、”（其余章节均为“N、”格式）。</w:t>
      </w:r>
    </w:p>
  </w:comment>
  <w:comment w:id="12" w:author="伍志勇" w:date="2026-10-27T01:49:20Z" w:initials="伍">
    <w:p w14:paraId="3744E0D2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【重要】设备号误写：本节为AF026章节，正文却写“设备B06CD周期上报功耗”（AF03E小节同样误写）。本段数据（142.42µWh→39.56µAh）被AF026汇总采用，请核对原始数据确认归属无误并修正文字。</w:t>
      </w:r>
    </w:p>
  </w:comment>
  <w:comment w:id="13" w:author="伍志勇" w:date="2026-10-27T01:49:20Z" w:initials="伍">
    <w:p w14:paraId="748F6BBC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【严重】计算错误：(6.083+6.148+6.349)/3 ≈ 6.19 mA，原文结果“18.177mA”有误——18.177恰为B06CD小节(15.473+19.684+19.374)/3的结果，疑复制粘贴串段。请回查仪器原始数据修正。</w:t>
      </w:r>
    </w:p>
  </w:comment>
  <w:comment w:id="14" w:author="伍志勇" w:date="2026-10-27T01:49:20Z" w:initials="伍">
    <w:p w14:paraId="463780B2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本处存在数据完整性重大疑点：①本段实测156.720µWh→43.53µAh，但AF03E汇总与表6.1.2采用40.83µAh（对应约147µWh，无出处），自相矛盾；②本段三个原始值（131.295/129.785/209.080µWh）与B06CD小节周期上报完全相同，两台不同设备数据雷同，溯源断裂；③单位笔误“43.533µA”应为µAh。请务必回查BLU939原始数据，澄清归属并统一修正。</w:t>
      </w:r>
    </w:p>
  </w:comment>
  <w:comment w:id="15" w:author="伍志勇" w:date="2026-10-27T01:49:20Z" w:initials="伍">
    <w:p w14:paraId="332C4C9D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【严重】本段数据与AF03E小节完全相同（含三个原始能量值），需回查原始数据澄清归属；“43.533µA”单位亦应为µAh。另外三个能量值离散度大（209.080 vs 约130µWh，偏差约60%），建议补充极差/标准差说明与数据取舍原则；“每阶段3个截图取均值”的样本量与统计处理方式也建议全篇统一声明。</w:t>
      </w:r>
    </w:p>
  </w:comment>
  <w:comment w:id="16" w:author="伍志勇" w:date="2026-10-27T01:49:20Z" w:initials="伍">
    <w:p w14:paraId="62B2DB8E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严重】“射频/天线匹配劣势”归因缺少证据链：①未提供弱网测试时三台设备的网关侧RSSI/SNR对比；②未核实三台设备同点位、同参数（发射功率/DR/NbTrans/确认方式）测试；③B06CD常规网络事件功耗已偏高7~9%（118 vs 107/110µWh）而睡眠底噪反而最低（74.6µA），更像个体装配/匹配问题而非设计固有特性；且n=1，无法区分个体差异与批次一致性。建议对B06CD做射频一致性排查（传导功率、天线匹配/驻波实测），必要时增加样本，而非仅以6.4节免责条款规避。</w:t>
      </w:r>
    </w:p>
  </w:comment>
  <w:comment w:id="17" w:author="伍志勇" w:date="2026-10-27T01:49:20Z" w:initials="伍">
    <w:p w14:paraId="23FAFDE9" w14:textId="77777777" w:rsidR="ACCA764B" w:rsidRDefault="ACCA764B" w:rsidP="ACCA764B">
      <w:r w:rsidR="ACCA764B">
        <w:rPr>
          <w:rStyle w:val="CommentReference"/>
        </w:rPr>
        <w:annotationRef/>
      </w:r>
      <w:r w:rsidR="ACCA764B">
        <w:rPr>
          <w:color w:val="000000"/>
          <w:sz w:val="20"/>
          <w:szCs w:val="20"/>
        </w:rPr>
        <w:t>【重要】三点意见：①“&gt;5年要求”的出处（产品规格书/客户技术协议条款）全文未引用，判定依据悬空；②质保承诺、免责条款属商务/合同文件范畴，测试报告建议仅保留客观数据与符合性结论，商务内容另行输出；③“排除&lt;-20°C”依据不足——本报告容量折减仅考虑高温，锂亚电池低温下容量交付与脉冲能力显著下降，而克罗地亚内陆冬季-10~-20°C并不罕见；低温工况未评估即设定该边界，建议补充低温评估或调整界限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FD1D61" w15:done="0"/>
  <w15:commentEx w15:paraId="7D4D640B" w15:done="0"/>
  <w15:commentEx w15:paraId="4994BCC0" w15:done="0"/>
  <w15:commentEx w15:paraId="44EF7BA3" w15:done="0"/>
  <w15:commentEx w15:paraId="609480BA" w15:done="0"/>
  <w15:commentEx w15:paraId="73DED1C4" w15:done="0"/>
  <w15:commentEx w15:paraId="53BB75A2" w15:done="0"/>
  <w15:commentEx w15:paraId="6FD23D9C" w15:done="0"/>
  <w15:commentEx w15:paraId="63832205" w15:done="0"/>
  <w15:commentEx w15:paraId="73710D76" w15:done="0"/>
  <w15:commentEx w15:paraId="11EF4702" w15:done="0"/>
  <w15:commentEx w15:paraId="1FEA9B6D" w15:done="0"/>
  <w15:commentEx w15:paraId="3744E0D2" w15:done="0"/>
  <w15:commentEx w15:paraId="748F6BBC" w15:done="0"/>
  <w15:commentEx w15:paraId="463780B2" w15:done="0"/>
  <w15:commentEx w15:paraId="332C4C9D" w15:done="0"/>
  <w15:commentEx w15:paraId="62B2DB8E" w15:done="0"/>
  <w15:commentEx w15:paraId="23FAFDE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1944691" w16cex:dateUtc="2026-10-27T01:49:20Z"/>
  <w16cex:commentExtensible w16cex:durableId="39FD82A2" w16cex:dateUtc="2026-10-27T01:49:20Z"/>
  <w16cex:commentExtensible w16cex:durableId="0FB66889" w16cex:dateUtc="2026-10-27T01:49:20Z"/>
  <w16cex:commentExtensible w16cex:durableId="4391F9CE" w16cex:dateUtc="2026-10-27T01:49:20Z"/>
  <w16cex:commentExtensible w16cex:durableId="2DE702FD" w16cex:dateUtc="2026-10-27T01:49:20Z"/>
  <w16cex:commentExtensible w16cex:durableId="6FF168EB" w16cex:dateUtc="2026-10-27T01:49:20Z"/>
  <w16cex:commentExtensible w16cex:durableId="7B829E51" w16cex:dateUtc="2026-10-27T01:49:20Z"/>
  <w16cex:commentExtensible w16cex:durableId="3F8CBF50" w16cex:dateUtc="2026-10-27T01:49:20Z"/>
  <w16cex:commentExtensible w16cex:durableId="6C9ECC41" w16cex:dateUtc="2026-10-27T01:49:20Z"/>
  <w16cex:commentExtensible w16cex:durableId="679EE0F9" w16cex:dateUtc="2026-10-27T01:49:20Z"/>
  <w16cex:commentExtensible w16cex:durableId="7C8DF290" w16cex:dateUtc="2026-10-27T01:49:20Z"/>
  <w16cex:commentExtensible w16cex:durableId="7FEFE8D6" w16cex:dateUtc="2026-10-27T01:49:20Z"/>
  <w16cex:commentExtensible w16cex:durableId="5C4CCC84" w16cex:dateUtc="2026-10-27T01:49:20Z"/>
  <w16cex:commentExtensible w16cex:durableId="595F19C4" w16cex:dateUtc="2026-10-27T01:49:20Z"/>
  <w16cex:commentExtensible w16cex:durableId="5775CA58" w16cex:dateUtc="2026-10-27T01:49:20Z"/>
  <w16cex:commentExtensible w16cex:durableId="0A68DFA6" w16cex:dateUtc="2026-10-27T01:49:20Z"/>
  <w16cex:commentExtensible w16cex:durableId="0D00FC5B" w16cex:dateUtc="2026-10-27T01:49:20Z"/>
  <w16cex:commentExtensible w16cex:durableId="7B3777DB" w16cex:dateUtc="2026-10-27T01:49:2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FD1D61" w16cid:durableId="51944691"/>
  <w16cid:commentId w16cid:paraId="7D4D640B" w16cid:durableId="39FD82A2"/>
  <w16cid:commentId w16cid:paraId="4994BCC0" w16cid:durableId="0FB66889"/>
  <w16cid:commentId w16cid:paraId="44EF7BA3" w16cid:durableId="4391F9CE"/>
  <w16cid:commentId w16cid:paraId="609480BA" w16cid:durableId="2DE702FD"/>
  <w16cid:commentId w16cid:paraId="73DED1C4" w16cid:durableId="6FF168EB"/>
  <w16cid:commentId w16cid:paraId="53BB75A2" w16cid:durableId="7B829E51"/>
  <w16cid:commentId w16cid:paraId="6FD23D9C" w16cid:durableId="3F8CBF50"/>
  <w16cid:commentId w16cid:paraId="63832205" w16cid:durableId="6C9ECC41"/>
  <w16cid:commentId w16cid:paraId="73710D76" w16cid:durableId="679EE0F9"/>
  <w16cid:commentId w16cid:paraId="11EF4702" w16cid:durableId="7C8DF290"/>
  <w16cid:commentId w16cid:paraId="1FEA9B6D" w16cid:durableId="7FEFE8D6"/>
  <w16cid:commentId w16cid:paraId="3744E0D2" w16cid:durableId="5C4CCC84"/>
  <w16cid:commentId w16cid:paraId="748F6BBC" w16cid:durableId="595F19C4"/>
  <w16cid:commentId w16cid:paraId="463780B2" w16cid:durableId="5775CA58"/>
  <w16cid:commentId w16cid:paraId="332C4C9D" w16cid:durableId="0A68DFA6"/>
  <w16cid:commentId w16cid:paraId="62B2DB8E" w16cid:durableId="0D00FC5B"/>
  <w16cid:commentId w16cid:paraId="23FAFDE9" w16cid:durableId="7B3777D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81A08"/>
    <w:multiLevelType w:val="singleLevel"/>
    <w:tmpl w:val="8F281A08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9B10E9BA"/>
    <w:multiLevelType w:val="singleLevel"/>
    <w:tmpl w:val="9B10E9B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3CAA78BC"/>
    <w:multiLevelType w:val="singleLevel"/>
    <w:tmpl w:val="3CAA78B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15="http://schemas.microsoft.com/office/word/2012/wordml">
  <w15:person w15:author="伍志勇">
    <w15:presenceInfo w15:providerId="None" w15:userId="伍志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iODBkZDMyNWVmYmY4OWQzZDE3ODA4NDE4ODM1ODUifQ=="/>
  </w:docVars>
  <w:rsids>
    <w:rsidRoot w:val="00000000"/>
    <w:rsid w:val="00300C16"/>
    <w:rsid w:val="015D0866"/>
    <w:rsid w:val="027B751D"/>
    <w:rsid w:val="0368414A"/>
    <w:rsid w:val="042A7AE5"/>
    <w:rsid w:val="08055CAB"/>
    <w:rsid w:val="0F4E0016"/>
    <w:rsid w:val="104B7348"/>
    <w:rsid w:val="128E19AB"/>
    <w:rsid w:val="13D15990"/>
    <w:rsid w:val="13E46942"/>
    <w:rsid w:val="14225978"/>
    <w:rsid w:val="158E091C"/>
    <w:rsid w:val="17591B70"/>
    <w:rsid w:val="1C692EAB"/>
    <w:rsid w:val="1D4F367F"/>
    <w:rsid w:val="20326142"/>
    <w:rsid w:val="20F32E74"/>
    <w:rsid w:val="220420A4"/>
    <w:rsid w:val="245A2301"/>
    <w:rsid w:val="24C46D11"/>
    <w:rsid w:val="277F45EC"/>
    <w:rsid w:val="29743FD5"/>
    <w:rsid w:val="29D37D2A"/>
    <w:rsid w:val="2ABF11E3"/>
    <w:rsid w:val="2CCE3071"/>
    <w:rsid w:val="2E653074"/>
    <w:rsid w:val="2FA1197B"/>
    <w:rsid w:val="2FF0242B"/>
    <w:rsid w:val="316B2BFE"/>
    <w:rsid w:val="31C37EBA"/>
    <w:rsid w:val="31FC7371"/>
    <w:rsid w:val="33BB353F"/>
    <w:rsid w:val="37CD3840"/>
    <w:rsid w:val="39AF7CB0"/>
    <w:rsid w:val="3AD51A11"/>
    <w:rsid w:val="3B384ABA"/>
    <w:rsid w:val="3BAB7AF1"/>
    <w:rsid w:val="3D26261D"/>
    <w:rsid w:val="41162A35"/>
    <w:rsid w:val="427650AB"/>
    <w:rsid w:val="45B92B56"/>
    <w:rsid w:val="47BE6BDD"/>
    <w:rsid w:val="480B3D69"/>
    <w:rsid w:val="4C067FCD"/>
    <w:rsid w:val="54EB17C9"/>
    <w:rsid w:val="5B120427"/>
    <w:rsid w:val="5F5B24D6"/>
    <w:rsid w:val="60821CC3"/>
    <w:rsid w:val="608F1CAA"/>
    <w:rsid w:val="61A11498"/>
    <w:rsid w:val="639C3F43"/>
    <w:rsid w:val="64830495"/>
    <w:rsid w:val="65B17A4E"/>
    <w:rsid w:val="6BBD0EFB"/>
    <w:rsid w:val="6E661D1D"/>
    <w:rsid w:val="6EB85B2E"/>
    <w:rsid w:val="6EED5572"/>
    <w:rsid w:val="6FC14D32"/>
    <w:rsid w:val="7036324B"/>
    <w:rsid w:val="70864FB6"/>
    <w:rsid w:val="71845831"/>
    <w:rsid w:val="741846E3"/>
    <w:rsid w:val="75CF5EAC"/>
    <w:rsid w:val="77AD0A6F"/>
    <w:rsid w:val="78376EC9"/>
    <w:rsid w:val="792D7162"/>
    <w:rsid w:val="7A4915E0"/>
    <w:rsid w:val="7C70008F"/>
    <w:rsid w:val="7ED16231"/>
    <w:rsid w:val="7F7D3EFE"/>
    <w:rsid w:val="7F9C013A"/>
    <w:rsid w:val="ACCA76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next w:val="1"/>
    <w:link w:val="14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3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character" w:customStyle="1" w:styleId="14">
    <w:name w:val="标题 2 Char"/>
    <w:link w:val="3"/>
    <w:qFormat/>
    <w:uiPriority w:val="0"/>
    <w:rPr>
      <w:rFonts w:asciiTheme="minorHAnsi" w:hAnsiTheme="minorHAnsi" w:eastAsiaTheme="minorEastAsia" w:cstheme="minorBidi"/>
      <w:b/>
      <w:kern w:val="2"/>
      <w:sz w:val="28"/>
    </w:rPr>
  </w:style>
  <w:style w:type="character" w:customStyle="1" w:styleId="15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?>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numbering" Target="numbering.xml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8" Type="http://schemas.microsoft.com/office/2011/relationships/people" Target="people.xml"/><Relationship Id="rId99" Type="http://schemas.openxmlformats.org/officeDocument/2006/relationships/comments" Target="comments.xml"/><Relationship Id="rId100" Type="http://schemas.microsoft.com/office/2011/relationships/commentsExtended" Target="commentsExtended.xml"/><Relationship Id="rId101" Type="http://schemas.microsoft.com/office/2016/09/relationships/commentsIds" Target="commentsIds.xml"/><Relationship Id="rId10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8208</Words>
  <Characters>14561</Characters>
  <TotalTime>1</TotalTime>
  <ScaleCrop>false</ScaleCrop>
  <LinksUpToDate>false</LinksUpToDate>
  <CharactersWithSpaces>16363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李杰</dc:creator>
  <cp:lastModifiedBy>澈</cp:lastModifiedBy>
  <dcterms:modified xsi:type="dcterms:W3CDTF">2026-10-26T14:01:28Z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77EB6CC72A8445F6985B0EAFEBC743AB_13</vt:lpwstr>
  </property>
</Properties>
</file>