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6" w:hRule="atLeast"/>
        </w:trPr>
        <w:tc>
          <w:tcPr>
            <w:tcW w:w="11220" w:type="dxa"/>
          </w:tcPr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commentRangeStart w:id="0"/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lang w:val="en-US" w:eastAsia="zh-CN"/>
              </w:rPr>
              <w:t>MPS-100停车传感器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功耗测试报告</w:t>
            </w:r>
            <w:commentRangeEnd w:id="0"/>
            <w:r w:rsidR="88E5A0FC">
              <w:rPr>
                <w:rStyle w:val="CommentReference"/>
              </w:rPr>
              <w:commentReference w:id="0"/>
            </w: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（V1.0版本）</w:t>
            </w: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 xml:space="preserve">拟    制  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 xml:space="preserve">审    核  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 xml:space="preserve">批    准  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vertAlign w:val="baselin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湖南华宽通科技股份有限公司</w:t>
            </w:r>
          </w:p>
        </w:tc>
      </w:tr>
    </w:tbl>
    <w:p>
      <w:pPr>
        <w:rPr>
          <w:rFonts w:hint="eastAsia" w:ascii="宋体" w:hAnsi="宋体" w:eastAsia="宋体" w:cs="宋体"/>
          <w:sz w:val="18"/>
          <w:szCs w:val="18"/>
        </w:rPr>
        <w:sectPr>
          <w:pgSz w:w="13380" w:h="16905"/>
          <w:pgMar w:top="720" w:right="1080" w:bottom="720" w:left="1080" w:header="850" w:footer="991" w:gutter="0"/>
          <w:cols w:space="720" w:num="1"/>
        </w:sectPr>
      </w:pPr>
    </w:p>
    <w:commentRangeStart w:id="1"/>
    <w:p>
      <w:pPr>
        <w:rPr>
          <w:rFonts w:hint="eastAsia" w:ascii="宋体" w:hAnsi="宋体" w:eastAsia="宋体" w:cs="宋体"/>
          <w:b/>
          <w:bCs/>
          <w:sz w:val="21"/>
          <w:szCs w:val="21"/>
          <w:vertAlign w:val="baseline"/>
        </w:rPr>
      </w:pPr>
      <w:r>
        <w:rPr>
          <w:rFonts w:ascii="宋体" w:hAnsi="宋体" w:eastAsia="宋体" w:cs="宋体"/>
          <w:b/>
          <w:bCs/>
          <w:sz w:val="21"/>
          <w:szCs w:val="21"/>
        </w:rPr>
        <w:t xml:space="preserve">修改记录 </w:t>
      </w:r>
      <w:commentRangeEnd w:id="1"/>
      <w:r w:rsidR="88E5A0FC">
        <w:rPr>
          <w:rStyle w:val="CommentReference"/>
        </w:rPr>
        <w:commentReference w:id="1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5225"/>
        <w:gridCol w:w="2250"/>
        <w:gridCol w:w="27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版本</w:t>
            </w:r>
          </w:p>
        </w:tc>
        <w:tc>
          <w:tcPr>
            <w:tcW w:w="5225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记录</w:t>
            </w:r>
          </w:p>
        </w:tc>
        <w:tc>
          <w:tcPr>
            <w:tcW w:w="2250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作者</w:t>
            </w:r>
          </w:p>
        </w:tc>
        <w:tc>
          <w:tcPr>
            <w:tcW w:w="2750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V1.0</w:t>
            </w:r>
          </w:p>
        </w:tc>
        <w:tc>
          <w:tcPr>
            <w:tcW w:w="5225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初版</w:t>
            </w:r>
          </w:p>
        </w:tc>
        <w:tc>
          <w:tcPr>
            <w:tcW w:w="2250" w:type="dxa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李杰</w:t>
            </w:r>
          </w:p>
        </w:tc>
        <w:tc>
          <w:tcPr>
            <w:tcW w:w="2750" w:type="dxa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2026年10月27日</w:t>
            </w:r>
          </w:p>
        </w:tc>
      </w:tr>
    </w:tbl>
    <w:p>
      <w:pPr>
        <w:rPr>
          <w:rFonts w:hint="eastAsia" w:ascii="宋体" w:hAnsi="宋体" w:eastAsia="宋体" w:cs="宋体"/>
          <w:sz w:val="18"/>
          <w:szCs w:val="18"/>
        </w:rPr>
      </w:pP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0" w:name="mty5rtsoq2p74iuntq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1、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测试对象</w:t>
      </w:r>
      <w:bookmarkEnd w:id="0"/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MPS-100停车传感器：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台；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设备EUI：0095690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AF026、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AF03E、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B06CD；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硬件版本:DC-10_V1.0 2024.07.11；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软件版本: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MPS100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EU868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_V1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_S.O.A；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LoRaWAN天线：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MHz PCB贴片天线；</w:t>
      </w:r>
    </w:p>
    <w:commentRangeStart w:id="2"/>
    <w:p>
      <w:pPr>
        <w:spacing w:line="360" w:lineRule="auto"/>
        <w:ind w:firstLine="42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电池：EVE ES-261520/W 3.6V&amp;8.5Ah * 2</w:t>
      </w:r>
      <w:commentRangeEnd w:id="2"/>
      <w:r w:rsidR="88E5A0FC">
        <w:rPr>
          <w:rStyle w:val="CommentReference"/>
        </w:rPr>
        <w:commentReference w:id="2"/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1" w:name="mty5rtsrdxgyiy0ei8k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2、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测试目的</w:t>
      </w:r>
      <w:bookmarkEnd w:id="1"/>
    </w:p>
    <w:commentRangeStart w:id="3"/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通过模拟用户使用场景，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测试出传感器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设备实际关键操作电流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通过测试数据，结合电池参数，计算出设备电池使用天数、年限。验证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MPS-100停车传感器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功耗是否符合设计要求，关键操作功耗是否在设计范围内，设备电池使用天数、年限是否能够满足用户需求。</w:t>
      </w:r>
      <w:commentRangeEnd w:id="3"/>
      <w:r w:rsidR="88E5A0FC">
        <w:rPr>
          <w:rStyle w:val="CommentReference"/>
        </w:rPr>
        <w:commentReference w:id="3"/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2" w:name="mty5rtsri70i2yge5a"/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3、测试环境</w:t>
      </w:r>
      <w:bookmarkEnd w:id="2"/>
    </w:p>
    <w:p>
      <w:pPr>
        <w:pStyle w:val="4"/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3.1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测试仪器和工具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天籁轿车1辆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笔记本电脑1台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网关1台：ND65-L04EU-868M-EA</w:t>
      </w:r>
    </w:p>
    <w:commentRangeStart w:id="4"/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测试分析软件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及恒定电源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Power Monitor 939，设备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量程100nA~6A，分辨率 80nA，采样率100kH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对外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供电电压：3.6V。</w:t>
      </w:r>
      <w:commentRangeEnd w:id="4"/>
      <w:r w:rsidR="88E5A0FC">
        <w:rPr>
          <w:rStyle w:val="CommentReference"/>
        </w:rPr>
        <w:commentReference w:id="4"/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sz w:val="18"/>
          <w:szCs w:val="18"/>
        </w:rPr>
        <w:t>测试</w:t>
      </w:r>
      <w:r>
        <w:rPr>
          <w:rFonts w:hint="eastAsia" w:cs="宋体"/>
          <w:sz w:val="18"/>
          <w:szCs w:val="18"/>
          <w:lang w:val="en-US" w:eastAsia="zh-CN"/>
        </w:rPr>
        <w:t>信息</w:t>
      </w:r>
    </w:p>
    <w:p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测试人员：</w:t>
      </w:r>
      <w:r>
        <w:rPr>
          <w:rFonts w:hint="eastAsia" w:ascii="宋体" w:hAnsi="宋体" w:eastAsia="宋体" w:cs="宋体"/>
          <w:sz w:val="18"/>
          <w:szCs w:val="18"/>
        </w:rPr>
        <w:t>李杰</w:t>
      </w:r>
    </w:p>
    <w:p>
      <w:pPr>
        <w:spacing w:line="360" w:lineRule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测试周期：2026年10月21日至2026年10月26日</w:t>
      </w:r>
    </w:p>
    <w:p>
      <w:pPr>
        <w:spacing w:line="360" w:lineRule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测试环境：气温18-26℃，阴雨天/晴天</w:t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3.</w:t>
      </w:r>
      <w:r>
        <w:rPr>
          <w:rFonts w:hint="eastAsia" w:cs="宋体"/>
          <w:b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组网说明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本次测试是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停车场真实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环境下进行，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按照网络条件可分为两个环境：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网关与3台MPS-100停车传感器间隔距离约15米，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采用的是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网关与3台MPS-100停车传感器间隔距离约500米且存在障碍物遮挡，同样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</w:p>
    <w:commentRangeStart w:id="5"/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  <w:b/>
          <w:color w:val="000000"/>
          <w:sz w:val="18"/>
          <w:szCs w:val="18"/>
        </w:rPr>
      </w:pPr>
      <w:bookmarkStart w:id="3" w:name="mty5rtsvuyacygdnv7"/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测试场景</w:t>
      </w:r>
      <w:bookmarkEnd w:id="3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及方法说明</w:t>
      </w:r>
      <w:commentRangeEnd w:id="5"/>
      <w:r w:rsidR="88E5A0FC">
        <w:rPr>
          <w:rStyle w:val="CommentReference"/>
        </w:rPr>
        <w:commentReference w:id="5"/>
      </w:r>
    </w:p>
    <w:p>
      <w:pPr>
        <w:pStyle w:val="4"/>
        <w:bidi w:val="0"/>
        <w:jc w:val="left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4.1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测试概述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本次测试采用 BLU939 系列功耗分析仪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对三台 MPS-100 样机（AF026、AF03E、B06CD）进行全场景功耗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。测试覆盖空闲底噪、雷达脉冲、磁力计检测、车辆驶入、车辆驶离、周期上报等全部工作状态。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测试说明</w:t>
      </w:r>
    </w:p>
    <w:p>
      <w:pPr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通过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BLU 939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软件记录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MPS-100停车传感器周期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上报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、车辆进出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功耗以及基础功耗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情况，包括每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个阶段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最大电流、最小电流、平均电流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及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每个阶段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持续时间等。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通过截图的方式展现，每个阶段截取3个截图，取均值分析计算。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drawing>
          <wp:inline distT="0" distB="0" distL="114300" distR="114300">
            <wp:extent cx="7117080" cy="5335905"/>
            <wp:effectExtent l="0" t="0" r="7620" b="17145"/>
            <wp:docPr id="59" name="图片 59" descr="bb5cf4c0b83f747bb571a6c7430f2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bb5cf4c0b83f747bb571a6c7430f24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现场测试照片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测试场景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共分为5个测试场景，分别计量功耗：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3台MPS-100停车传感器分别校准后空闲状态，检测空闲底噪、雷达日常运行功耗、磁力计周期检测、长周期检测功耗；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车辆驶入并停放，检测驶入及上报、车辆保持停放时的功耗；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车辆驶离，检测驶离及上报功耗；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车辆驶离后空闲功耗；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数据周期上报功耗。</w:t>
      </w:r>
    </w:p>
    <w:p>
      <w:pPr>
        <w:pStyle w:val="4"/>
        <w:bidi w:val="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4.4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 xml:space="preserve"> 电池系统说明与寿命计算模型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default" w:asciiTheme="minorEastAsia" w:hAnsiTheme="minorEastAsia" w:eastAsiaTheme="minorEastAsia" w:cstheme="minorEastAsia"/>
          <w:sz w:val="18"/>
          <w:szCs w:val="18"/>
        </w:rPr>
        <w:t>本次测试的设备搭载了 EVE ES-261520/W 复合电源模块。该模块由 ER26500 锂亚硫酰氯（Li-SOCl₂）电芯（标称 3.6V/8,500mAh × 2）与 SPC1520 超级脉冲电容并联构成，标称总容量为 17,000 mAh。该化学体系能量密度极高，但存在高温自放电加速与低温内阻激增的物理特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  <w:t>性。</w:t>
      </w:r>
    </w:p>
    <w:commentRangeStart w:id="6"/>
    <w:p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年自放电率：亿纬锂能官方明确，ER26500+SPC1520 方案的年自放电率小于 2%。</w:t>
      </w:r>
      <w:commentRangeEnd w:id="6"/>
      <w:r w:rsidR="88E5A0FC">
        <w:rPr>
          <w:rStyle w:val="CommentReference"/>
        </w:rPr>
        <w:commentReference w:id="6"/>
      </w:r>
    </w:p>
    <w:p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脉冲放电能力：SPC1520 超级脉冲电容最大脉冲电流为 2,000 mA（2A）。设备 LoRa 发射峰值约 120~186 mA，远低于电容 2A 的脉冲上限，超级电容对发射瞬间的电流缓冲是充分的。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-20℃低温下发射导致电压跌落至截止电压的风险，因 SPC1520 的存在而显著降低，硬件保护机制有效。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instrText xml:space="preserve"> HYPERLINK "https://www.novitronic.com/Datenbl%C3%A4tter/Akkus  &amp; Batterien/Super Pulse Cap.pdf" \l "1#1#1"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instrText xml:space="preserve"> HYPERLINK "https://www.endrich.com/en/product-categories/accus-batteries/lithium-ion-cells/super-pulse-cap" \l "start-enquiry" \t "https://chat.deepseek.com/a/chat/s/_blank"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964FE"/>
          <w:spacing w:val="0"/>
          <w:sz w:val="18"/>
          <w:szCs w:val="18"/>
          <w:u w:val="none"/>
          <w:bdr w:val="single" w:color="auto" w:sz="18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3. 标称容量定义：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单个</w:t>
      </w:r>
      <w:bookmarkStart w:id="4" w:name="_GoBack"/>
      <w:bookmarkEnd w:id="4"/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ER26500 的 8,500 mAh 是在 2 mA 放电、+20℃、截止电压 2.0V 条件下测得的。设备实际工作电流（平均约 115 µA~130 µA）远低于 2 mA，放电倍率更低，理论上可释放的容量比例不低于标称条件。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4. 工作温度范围：亿纬锂能官方给出的复合电源方案工作温度为 -30℃ ~ +70℃。克罗地亚夏季沥青路面高温（内部可达 60~70℃）处于上限边缘，冬季 -20℃ 处于范围内，SPC1520 在此温度区间内可正常提供脉冲放电。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确保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长周期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寿命推演的科学性，本报告引入严谨的“逐年温度自放电迭代模型”及“低温截止电压边界条件”：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基准有效容量：结合高温 SEI 膜增厚导致的容量损失及低温极化损失，保守取标称容量的 85%，即 14450 mAh 作为初始有效容量。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逐年迭代公式：当年剩余容量 = 上年剩余容量 - 当年耗电量 - (上年剩余容量 ×</w:t>
      </w:r>
      <w:r>
        <w:rPr>
          <w:rFonts w:hint="eastAsia" w:asciiTheme="minorEastAsia" w:hAnsiTheme="minorEastAsia" w:cstheme="minorEastAsia"/>
          <w:b/>
          <w:bCs/>
          <w:sz w:val="18"/>
          <w:szCs w:val="18"/>
          <w:lang w:val="en-US" w:eastAsia="zh-CN"/>
        </w:rPr>
        <w:t xml:space="preserve"> 2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%)。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5、测试数据统计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本章节针对3个MPS-100停车传感器设备开展功耗测试，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具体测试情况见图及功耗测试指标明细表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cs="宋体"/>
          <w:b/>
          <w:bCs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.1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全局功耗示意</w:t>
      </w:r>
    </w:p>
    <w:p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如图2所示，将MPS-100停车传感器每个阶段的功耗，在示意图上标注出来。可以看到车辆驶入前（空闲）和停放后（占用），实际功耗是相同的，所以报告内统一拆解为基础功耗，由底噪功耗+雷达运行基础功耗（每秒1次脉冲）+磁力计检测功耗（每8秒1次脉冲）组成。</w:t>
      </w:r>
    </w:p>
    <w:p>
      <w:pPr>
        <w:spacing w:line="360" w:lineRule="auto"/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1525" cy="3406140"/>
            <wp:effectExtent l="0" t="0" r="3175" b="3810"/>
            <wp:docPr id="178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图2 全局功耗分段示意图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.2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通信良好时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.2.1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设备00956906000AF026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波形图没有出现任何脉冲，是纯粹的睡眠底噪，可以看到：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平均电流：(76.724 + 76.802 + 76.662) / 3 ≈ 76.729 µA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持续时间：(990.6 + 989.2 + 985.2) / 3 ≈ 988.33 ms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平均能量：(76.003 + 75.980 + 75.530) / 3 ≈ 75.838 nWh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可计算出睡眠底噪的功耗：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每天：76.729 µA * 24h = 1,841.496 µAh = 1.841 mAh/天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每年：1.841 × 365 = 671.965 mAh/年</w:t>
      </w:r>
    </w:p>
    <w:p>
      <w:r>
        <w:drawing>
          <wp:inline distT="0" distB="0" distL="114300" distR="114300">
            <wp:extent cx="7114540" cy="3242945"/>
            <wp:effectExtent l="0" t="0" r="10160" b="14605"/>
            <wp:docPr id="13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3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39770"/>
            <wp:effectExtent l="0" t="0" r="14605" b="17780"/>
            <wp:docPr id="13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图4中3个截图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平均电流：(883.519 + 881.010 + 891.225) / 3 = 885.251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平均时间：(15.52 + 15.07 + 15.42) / 3 = 15.337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平均能量：(13.720 + 13.2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5 + 13.747) / 3 = 13.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584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nWh</w:t>
      </w:r>
    </w:p>
    <w:commentRangeStart w:id="7"/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平均单次雷达脉冲耗电量：13.577 nWh / 3.6V = 3.7714 nAh = 0.0037714 µAh</w:t>
      </w:r>
      <w:commentRangeEnd w:id="7"/>
      <w:r w:rsidR="88E5A0FC">
        <w:rPr>
          <w:rStyle w:val="CommentReference"/>
        </w:rPr>
        <w:commentReference w:id="7"/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每日耗电：0.0037714 µAh * 86,400 = 325.85 µAh = 0.325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06920" cy="3224530"/>
            <wp:effectExtent l="0" t="0" r="17780" b="13970"/>
            <wp:docPr id="13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46755"/>
            <wp:effectExtent l="0" t="0" r="17780" b="10795"/>
            <wp:docPr id="136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58820"/>
            <wp:effectExtent l="0" t="0" r="6985" b="17780"/>
            <wp:docPr id="13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MPS-100停车传感器上电后，每8秒发起1次磁力计检测，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图5的3个截图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磁力计检测过程的功耗。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平均电流：(3.328 + 3.275 + 3.322) / 3 = 3.3083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平均时间：(59.02 + 59.75 + 59.06) / 3 = 59.276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+ 0.196) / 3 = 0.196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单次耗电量：0.196 µWh / 3.6V = 0.05444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频率：每8秒1次 -&gt; 每天 86400 / 8 = 10,800 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每日耗电：0.05444 µAh * 10800 = 587.95 µAh = 0.588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28975"/>
            <wp:effectExtent l="0" t="0" r="6985" b="9525"/>
            <wp:docPr id="139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70250"/>
            <wp:effectExtent l="0" t="0" r="14605" b="6350"/>
            <wp:docPr id="14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41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MPS-100停车传感器周期唤醒巡检雷达模块，每20分钟1次，图6的3个截图为该过程的功耗：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平均电流：(4.855 + 4.881 + 4.909) / 3 ≈ 4.882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平均时间：(4.494 + 4.824 + 4.659) / 3 ≈ 4.659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平均能量：(21.823 + 23.550 + 22.870) / 3 ≈ 22.748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：22.748 µWh / 3.6 V ≈ 6.319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6.319 µAh * 72 = 0.455 mAh/天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7110095" cy="3270250"/>
            <wp:effectExtent l="0" t="0" r="14605" b="6350"/>
            <wp:docPr id="14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50565"/>
            <wp:effectExtent l="0" t="0" r="17780" b="6985"/>
            <wp:docPr id="14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89300"/>
            <wp:effectExtent l="0" t="0" r="6985" b="6350"/>
            <wp:docPr id="14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图6 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图7的3个截图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车辆驶入过程的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平均电流：(7.209 + 7.448 + 7.963) / 3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= 7.54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平均时间：(14.96 + 14.65 + 14.44) / 3 ≈ 14.68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平均能量：(107.169 + 110.661 + 113.551) / 3 = 110.460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平均单次耗电量 = 110.460 / 3.6 = 30.683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6755"/>
            <wp:effectExtent l="0" t="0" r="13970" b="10795"/>
            <wp:docPr id="14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0255" cy="3267075"/>
            <wp:effectExtent l="0" t="0" r="4445" b="9525"/>
            <wp:docPr id="14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distT="0" distB="0" distL="114300" distR="114300">
            <wp:extent cx="7121525" cy="3239770"/>
            <wp:effectExtent l="0" t="0" r="3175" b="17780"/>
            <wp:docPr id="151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离开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MPS-100停车传感器上方，触发检测并上报。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图8的3个截图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可看到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车辆驶离过程的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(7.201 + 7.430 + 7.961) / 3 ≈ 7.5307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平均时间：(14.53 + 14.45 + 14.61) / 3 = 14.53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平均单次能量：(104.706 + 107.382 + 116.436) / 3 = 328.524 / 3 = 109.508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平均单次耗电量 = 109.508 µWh / 3.6V ≈ 30.42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73425"/>
            <wp:effectExtent l="0" t="0" r="17780" b="3175"/>
            <wp:docPr id="147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66440"/>
            <wp:effectExtent l="0" t="0" r="6985" b="10160"/>
            <wp:docPr id="14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2945"/>
            <wp:effectExtent l="0" t="0" r="13970" b="14605"/>
            <wp:docPr id="15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8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图9可以看到，MPS-100停车传感器单次周期上报的功耗参数：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平均电流平均值：(7.589 + 7.583 + 7.576)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7.583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持续时间平均值：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(12.87 + 12.96 + 13.02)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12.95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单次总能量平均值：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(97.673 + 98.312 + 98.653)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98.213 µWh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单次平均耗电量 =98.213 / 3.6 =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27.28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62630"/>
            <wp:effectExtent l="0" t="0" r="14605" b="13970"/>
            <wp:docPr id="15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8820"/>
            <wp:effectExtent l="0" t="0" r="10795" b="17780"/>
            <wp:docPr id="155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39135"/>
            <wp:effectExtent l="0" t="0" r="13970" b="18415"/>
            <wp:docPr id="156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9  周期上报功耗波形图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从本章节00956906000AF026设备的分段功耗数据，可计算出在网络畅通的情况下，不同需求场景下电池使用寿命：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14450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18"/>
          <w:szCs w:val="1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空闲基础功耗：3.211 mAh/天（底噪1.842 + 雷达0.326 + 磁力计0.588 + 20分钟防死机唤醒0.455）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单次完整停车事件（含20%裕量）：73.32 µAh（驶入30.68 + 驶离30.42，含20%裕量）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单次周期上报：27.28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472"/>
        <w:gridCol w:w="158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4.599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1,678.6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7.51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4.108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1,499.4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8.36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3.971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1,449.4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8.62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6.066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2,214.1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5.52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5.575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5.438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1,984.9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6.09 年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宋体" w:hAnsi="宋体" w:eastAsia="宋体" w:cs="宋体"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.2.2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图10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展示的波形图没有出现脉冲，是纯粹的睡眠底噪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平均持续时间：(983.9 + 985.8 + 988.9) / 3 = 986.2 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(76.771 + 76.728 + 76.699) / 3 = 76.7327 µA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单次能量平均值：(75.545 + 75.641 + 75.849) / 3 = 75.6783 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可计算出睡眠底噪的功耗：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每天：76.733 µA * 24h = 1.8416 mAh/天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每年：1.8416 × 365 = 672.184 mAh/年</w:t>
      </w:r>
    </w:p>
    <w:p>
      <w:r>
        <w:drawing>
          <wp:inline distT="0" distB="0" distL="114300" distR="114300">
            <wp:extent cx="7113905" cy="3225165"/>
            <wp:effectExtent l="0" t="0" r="10795" b="13335"/>
            <wp:docPr id="15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66440"/>
            <wp:effectExtent l="0" t="0" r="6985" b="10160"/>
            <wp:docPr id="158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59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10 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，图11展示了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平均持续时间：(16.74 + 16.16 + 16.73) / 3 ≈ 16.54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平均电流：(818.128 + 816.095 + 790.920) / 3 ≈ 808.381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单次平均能量：(13.697 + 13.191 + 13.237) / 3 = 13.375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换算单次脉冲耗电量：13.375 / 3.6 / 1000 ≈ 0.003715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每天雷达运行基础功耗：0.003715 µAh * 86,400 ≈ 320.99 µAh = 0.321 mAh/天</w:t>
      </w:r>
    </w:p>
    <w:p>
      <w:pPr>
        <w:jc w:val="both"/>
      </w:pPr>
      <w:r>
        <w:drawing>
          <wp:inline distT="0" distB="0" distL="114300" distR="114300">
            <wp:extent cx="7114540" cy="3265805"/>
            <wp:effectExtent l="0" t="0" r="10160" b="10795"/>
            <wp:docPr id="16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24065" cy="3255645"/>
            <wp:effectExtent l="0" t="0" r="635" b="1905"/>
            <wp:docPr id="161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61995"/>
            <wp:effectExtent l="0" t="0" r="13970" b="14605"/>
            <wp:docPr id="16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11 雷达模组运行基础功耗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每8秒发起1次磁力计检测，图12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平均持续时长：(59.20 + 59.26 + 58.98) / 3 = 59.147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平均电流：(3.317 + 3.296 + 3.323) / 3 = 3.312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单次平均能量：(0.196 + 0.195 + 0.195) / 3 = 0.19533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换算单次耗电：0.19533 µWh / 3.6V ≈ 0.054258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每日耗电：0.054258 * 10800 ≈ 585.99 µAh = 0.586 mAh/天</w:t>
      </w:r>
    </w:p>
    <w:p>
      <w:pPr>
        <w:jc w:val="both"/>
        <w:rPr>
          <w:rFonts w:hint="eastAsia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7122160" cy="3281045"/>
            <wp:effectExtent l="0" t="0" r="2540" b="14605"/>
            <wp:docPr id="16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4375"/>
            <wp:effectExtent l="0" t="0" r="13970" b="3175"/>
            <wp:docPr id="16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65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平均电流：(4.882 + 4.873 + 4.910) / 3 = 4.888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平均时间：(4.343 + 4.894 + 4.65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 / 3 = 4.630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平均能量：(21.204 + 23.853 + 22.850) / 3 = 22.636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：22.636 µWh / 3.6V ≈ 6.288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每天功耗：6.288 µAh * 72 ≈ 452.7 µAh = 0.453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06920" cy="3232150"/>
            <wp:effectExtent l="0" t="0" r="17780" b="6350"/>
            <wp:docPr id="16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825" cy="3270885"/>
            <wp:effectExtent l="0" t="0" r="15875" b="5715"/>
            <wp:docPr id="16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2160" cy="3242945"/>
            <wp:effectExtent l="0" t="0" r="2540" b="14605"/>
            <wp:docPr id="171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</w:t>
      </w:r>
      <w:r>
        <w:rPr>
          <w:rFonts w:hint="eastAsia"/>
          <w:lang w:val="en-US" w:eastAsia="zh-CN"/>
        </w:rPr>
        <w:t xml:space="preserve">13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图14的3个截图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平均时长：(14.43 + 14.76 + 14.76) / 3 = 14.65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平均电流：(7.219 + 7.300 + 7.462) / 3 = 7.327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平均能量：(104.208 + 107.794 + 110.168) / 3 = 107.390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换算耗电量：107.390 µWh / 3.6V ≈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29.83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4065" cy="3282315"/>
            <wp:effectExtent l="0" t="0" r="635" b="13335"/>
            <wp:docPr id="172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190" cy="3238500"/>
            <wp:effectExtent l="0" t="0" r="16510" b="0"/>
            <wp:docPr id="173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21525" cy="3270250"/>
            <wp:effectExtent l="0" t="0" r="3175" b="6350"/>
            <wp:docPr id="174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14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车辆驶入功耗波形图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图15的3个截图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平均时长：(14.71 + 14.76 + 14.76) / 3 = 14.743 s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平均电流：(7.213 + 7.206 + 7.460) / 3 = 7.293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平均能量：(106.117 + 106.401 + 110.122) / 3 = 107.547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换算耗电量：107.547 µWh ÷ 3.6V ≈ 29.874 µAh/次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</w:pPr>
      <w:r>
        <w:drawing>
          <wp:inline distT="0" distB="0" distL="114300" distR="114300">
            <wp:extent cx="7117715" cy="3270250"/>
            <wp:effectExtent l="0" t="0" r="6985" b="6350"/>
            <wp:docPr id="177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095" cy="3277870"/>
            <wp:effectExtent l="0" t="0" r="14605" b="17780"/>
            <wp:docPr id="176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730" cy="3250565"/>
            <wp:effectExtent l="0" t="0" r="13970" b="6985"/>
            <wp:docPr id="175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车辆驶离功耗波形图</w:t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下方图16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平均时长：(12.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 + 12.96 + 12.22) / 3 = 12.6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平均电流：(7.873 + 7.851 + 7.890) / 3 = 7.871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平均能量：(100.919 + 101.792 + 96.437) / 3 = 99.716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换算耗电量：99.716 µWh ÷ 3.6V = 27.70 µAh/次</w:t>
      </w:r>
    </w:p>
    <w:p>
      <w:pPr>
        <w:jc w:val="both"/>
      </w:pPr>
      <w:r>
        <w:drawing>
          <wp:inline distT="0" distB="0" distL="114300" distR="114300">
            <wp:extent cx="7118350" cy="3224530"/>
            <wp:effectExtent l="0" t="0" r="6350" b="13970"/>
            <wp:docPr id="168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0255" cy="3248025"/>
            <wp:effectExtent l="0" t="0" r="4445" b="9525"/>
            <wp:docPr id="169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0565"/>
            <wp:effectExtent l="0" t="0" r="13970" b="6985"/>
            <wp:docPr id="170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图16 周期上报功耗波形图</w:t>
      </w:r>
    </w:p>
    <w:p>
      <w:pP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从本章节00956906000AF03E设备的分段功耗数据，可计算出在网络畅通的情况下，不同需求场景下电池使用寿命：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14450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18"/>
          <w:szCs w:val="1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空闲基础功耗：3.202 mAh/天（底噪1.842 + 雷达0.321 + 磁力计0.586 + 20分钟防死机唤醒0.453）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单次完整停车事件（含20%裕量）：71.64 µAh（最新实测：驶入29.83 + 驶离29.87，含20%裕量）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单次周期上报：27.70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472"/>
        <w:gridCol w:w="158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4.583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1,672.8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7.53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4.084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1,490.7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8.39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3.946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1,440.3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6.016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2,195.8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5.56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5.517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6.00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5.379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1,963.3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6.14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.2.3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图17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3个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波形图没有出现任何脉冲，是纯粹的睡眠底噪，可以看到：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(74.515+74.543+74.768)/3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µA</w:t>
      </w:r>
    </w:p>
    <w:p>
      <w:pPr>
        <w:spacing w:line="360" w:lineRule="auto"/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(989.0+989.5+988.7)/3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989.07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(73.699+73.762+73.928)/3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73.796 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可计算出每天底噪功耗：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 µA×24h=1,790.616 µAh/天=1.791mAh/天</w:t>
      </w:r>
    </w:p>
    <w:p>
      <w:r>
        <w:drawing>
          <wp:inline distT="0" distB="0" distL="114300" distR="114300">
            <wp:extent cx="7121525" cy="3262630"/>
            <wp:effectExtent l="0" t="0" r="3175" b="13970"/>
            <wp:docPr id="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7110730" cy="3190240"/>
            <wp:effectExtent l="0" t="0" r="13970" b="10160"/>
            <wp:docPr id="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7118350" cy="3232150"/>
            <wp:effectExtent l="0" t="0" r="6350" b="6350"/>
            <wp:docPr id="7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MPS-100停车传感器上电后，雷达模组自动运行，每秒1次脉冲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，图18展示了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雷达模组运行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基础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平均电流：(755.756 + 792.872 + 770.825) / 3 = 2319.453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773.151 µA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时间均值：(17.25 + 17.03 + 17.54) / 3 = 51.82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17.27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能量均值：(13.038 + 13.503 + 13.527) / 3 = 40.068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 / 3.6V = 3.71 nAh = 0.00371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每天雷达运行基础功耗：0.00371 µAh * 86,400次 = 320.544 µAh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0.321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58820"/>
            <wp:effectExtent l="0" t="0" r="6985" b="17780"/>
            <wp:docPr id="7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4065" cy="3270885"/>
            <wp:effectExtent l="0" t="0" r="635" b="5715"/>
            <wp:docPr id="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7106920" cy="3224530"/>
            <wp:effectExtent l="0" t="0" r="17780" b="13970"/>
            <wp:docPr id="7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每8秒发起1次磁力计检测，图19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平均电流：(3.275 + 3.245 + 3.211) / 3 ≈ 3.244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60.80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+ 60.3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59.89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 / 3 = 60.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+ 0.195) / 3 ≈ 0.1957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0.19567 µWh / 3.6V = 0.05435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每天循环次数：86,400s ÷ 8s = 10,800次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每天磁力计检测功耗：0.05435 µAh * 10800 = 586.98 µAh = 0.587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1200"/>
            <wp:effectExtent l="0" t="0" r="3175" b="6350"/>
            <wp:docPr id="7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7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1525" cy="3247390"/>
            <wp:effectExtent l="0" t="0" r="3175" b="10160"/>
            <wp:docPr id="7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MPS-100停车传感器周期唤醒巡检雷达模块，每20分钟1次，图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的3个截图为该过程的功耗：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平均电流：(4.859 + 4.824 + 4.879) / 3 ≈ 4.854 mA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平均时间：(4.240 + 4.509 + 4.165) / 3 ≈ 4.305 s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平均能量：(20.607 + 21.754 + 20.320) / 3 ≈ 20.894 µWh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耗电量：20.894 µWh / 3.6V ≈ 5.804 µAh/次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每天功耗：5.804 µAh * 72 ≈ 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0.418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7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55010"/>
            <wp:effectExtent l="0" t="0" r="14605" b="2540"/>
            <wp:docPr id="8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16910"/>
            <wp:effectExtent l="0" t="0" r="17780" b="2540"/>
            <wp:docPr id="8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车辆停放到MPS-100停车传感器上方后，触发检测并上报。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图21的3个截图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可看到车辆驶入过程的功耗参数：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平均电流：(7.957 + 7.938 + 7.941) / 3 = 7.945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平均时间：(14.84 + 14.89 + 14.99) / 3 = 14.91 s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单次总能量：(118.119 + 118.2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3 + 118.273) / 3 = 118.208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平均单次耗电量 =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118.20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µWh / 3.6V = 32.8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4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39135"/>
            <wp:effectExtent l="0" t="0" r="17780" b="18415"/>
            <wp:docPr id="9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4375"/>
            <wp:effectExtent l="0" t="0" r="6350" b="3175"/>
            <wp:docPr id="9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7390"/>
            <wp:effectExtent l="0" t="0" r="14605" b="10160"/>
            <wp:docPr id="9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2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车辆离开MPS-100停车传感器上方，触发检测并上报。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图22的3个截图</w:t>
      </w:r>
      <w:r>
        <w:rPr>
          <w:rFonts w:hint="eastAsia" w:ascii="宋体" w:hAnsi="宋体" w:eastAsia="宋体" w:cs="宋体"/>
          <w:color w:val="000000"/>
          <w:kern w:val="2"/>
          <w:sz w:val="18"/>
          <w:szCs w:val="18"/>
          <w:lang w:val="en-US" w:eastAsia="zh-CN" w:bidi="ar"/>
        </w:rPr>
        <w:t>可看到车辆驶离过程的功耗参数：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(7.951 + 7.962 + 7.686) / 3 ≈ 7.866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持续时间均值：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(14.89 + 14.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5 + 15.89) / 3 ≈ 15.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能量均值：(118.446 + 118.253 + 122.179)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119.626 µ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平均单次耗电量：119.626 / 3.6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33.229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5010"/>
            <wp:effectExtent l="0" t="0" r="3175" b="254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25165"/>
            <wp:effectExtent l="0" t="0" r="14605" b="13335"/>
            <wp:docPr id="9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3580"/>
            <wp:effectExtent l="0" t="0" r="14605" b="13970"/>
            <wp:docPr id="9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22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平均电流：(7.585 + 7.868 + 7.886) / 3 ≈ 7.780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(12.43 + 12.84 + 12.76) / 3 ≈ 12.68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(94.303 + 101.030 + 100.640) / 3 ≈ 98.658 µWh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单次平均耗电量： 98.658 µWh / 3.6V = 27.405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8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0250"/>
            <wp:effectExtent l="0" t="0" r="3175" b="6350"/>
            <wp:docPr id="9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2160" cy="3258185"/>
            <wp:effectExtent l="0" t="0" r="2540" b="18415"/>
            <wp:docPr id="9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23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从本章节00956906000B06CD设备的分段功耗数据，可计算出在网络畅通的情况下，不同需求场景下电池使用寿命：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14450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18"/>
          <w:szCs w:val="1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空闲基础功耗：3.117 mAh/天（底噪1.791 + 雷达0.321 + 磁力计0.587 + 20分钟防死机唤醒0.418）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单次完整停车事件（含20%裕量）：79.27 µAh</w:t>
      </w:r>
    </w:p>
    <w:p>
      <w:pPr>
        <w:jc w:val="both"/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单次周期上报：27.41 µAh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472"/>
        <w:gridCol w:w="158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4.568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1,667.3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7.55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4.074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1,487.0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8.41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3.937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1,437.0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6.153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2,245.8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5.45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5.659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5.87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5.522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2,015.5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6.00 年</w:t>
            </w:r>
          </w:p>
        </w:tc>
      </w:tr>
    </w:tbl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3通信较差时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MPS-100停车传感器固件关闭ADR自适应功能，设定SF=12。设备与网关距离超过500米且存在遮挡时，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通信信号较弱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（RSSI＜-100dBm且SNR＜0），数据上报会多次重传，涉及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车辆驶入、车辆驶离、周期上报功耗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。不会影响其它功耗。</w:t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00956906000AF026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图24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平均电流：(5.963 + 6.239 + 6.004) / 3 ≈ 6.069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(28.22 + 25.75 + 27.21) / 3 ≈ 27.06 s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(168.287 + 160.918 + 164.553) / 3 = 493.758 / 3 ≈ 164.586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164.586 µWh / 3.6V ≈ 45.72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8825" cy="3218180"/>
            <wp:effectExtent l="0" t="0" r="15875" b="1270"/>
            <wp:docPr id="6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51835"/>
            <wp:effectExtent l="0" t="0" r="12065" b="5715"/>
            <wp:docPr id="6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6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6.222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6.137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6.163mA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(25.22 + 26.22 + 26.54) / 3 = 77.98 / 3 ≈ 25.99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(156.948 + 160.757 + 164.759) / 3 = 482.464 / 3 = 160.821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单次平均耗电量：160.821 / 3.6 ≈ 44.672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4060"/>
            <wp:effectExtent l="0" t="0" r="3175" b="2540"/>
            <wp:docPr id="6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32150"/>
            <wp:effectExtent l="0" t="0" r="13970" b="6350"/>
            <wp:docPr id="6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35960"/>
            <wp:effectExtent l="0" t="0" r="10160" b="2540"/>
            <wp:docPr id="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25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图26为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(6.042+6.134+6.713)/3=18.889/3≈6.296 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时间：(26.00+25.10+17.21)/3=68.31/3=22.77 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能量：(157.676+153.999+115.596)/3=427.271/3=142.4237 µWh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142.4237 µWh/3.6 V=39.562 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0095" cy="3209925"/>
            <wp:effectExtent l="0" t="0" r="14605" b="9525"/>
            <wp:docPr id="8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985" cy="3253740"/>
            <wp:effectExtent l="0" t="0" r="5715" b="3810"/>
            <wp:docPr id="8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88030"/>
            <wp:effectExtent l="0" t="0" r="17780" b="7620"/>
            <wp:docPr id="8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26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从本章节极限弱网环境（SF12）下的情况来看，00956906000AF026设备基于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14450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18"/>
          <w:szCs w:val="1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空闲基础功耗：3.211 mAh/天（底噪1.842 + 雷达0.326 + 磁力计0.588 + 20分钟唤醒0.455）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单次完整事件（含20%裕量）：(45.72 + 44.67) × 1.2 = 108.47 µAh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单次周期上报（弱网）：39.56 µAh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472"/>
        <w:gridCol w:w="1580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5.245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4.533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7.61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4.336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7.93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7.414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commentRangeStart w:id="8"/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4.54 年</w:t>
            </w:r>
            <w:commentRangeEnd w:id="8"/>
            <w:r w:rsidR="88E5A0FC">
              <w:rPr>
                <w:rStyle w:val="CommentReference"/>
              </w:rPr>
              <w:commentReference w:id="8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6.702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5.03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6.505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5.18 年</w:t>
            </w: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27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平均电流：(6.414 + 6.152 + 6.060) / 3 ≈ 6.21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平均时间：(23.55 + 25.94 + 27.21) / 3 ≈ 25.57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单次平均能量：(151.272 + 159.620 + 164.961) / 3 ≈ 158.618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平均单次耗电量：158.618 µWh / 3.6V ≈ 44.06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69615"/>
            <wp:effectExtent l="0" t="0" r="13970" b="698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8185"/>
            <wp:effectExtent l="0" t="0" r="6350" b="18415"/>
            <wp:docPr id="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2945"/>
            <wp:effectExtent l="0" t="0" r="10160" b="14605"/>
            <wp:docPr id="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车辆离开MPS-100停车传感器，触发检测并上报。图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6.083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6.148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6.349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6.193mA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(26.54 + 26.22 + 24.91) / 3 = 25.89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(163.267 + 161.229 + 158.198) / 3 = 160.898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单次平均耗电量：160.898 µWh / 3.6V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44.69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25800"/>
            <wp:effectExtent l="0" t="0" r="8255" b="1270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93745"/>
            <wp:effectExtent l="0" t="0" r="8255" b="1905"/>
            <wp:docPr id="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图29为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6.574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+ 6.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252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+ 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6.457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) / 3 ≈ 6.427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(21.80 + 24.10 + 22.75) / 3 ≈ 22.88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（143.369 + 150.706 + 146.941）/3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5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µWh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147.00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5 µWh / 3.6V = 40.835 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9620" cy="3237230"/>
            <wp:effectExtent l="0" t="0" r="5080" b="127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13735"/>
            <wp:effectExtent l="0" t="0" r="14605" b="5715"/>
            <wp:docPr id="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10730" cy="3224530"/>
            <wp:effectExtent l="0" t="0" r="13970" b="13970"/>
            <wp:docPr id="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29周期上报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从本章节极限弱网环境（SF12）下的情况来看，00956906000AF03E设备基于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14450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18"/>
          <w:szCs w:val="1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空闲基础功耗：3.202 mAh/天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单次完整停车事件：106.50 µAh（弱网驶入 44.06 + 弱网驶离 44.69，含20%反复停车裕量）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单次周期上报（弱网）：40.83 µAh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472"/>
        <w:gridCol w:w="1580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5.246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4.512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7.64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4.308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7.97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7.376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4.57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6.642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5.08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6.438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5.24 年</w:t>
            </w: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车辆停放到MPS-100停车传感器上方后，触发检测并上报。图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平均电流：(19.696 + 14.743 + 19.599) / 3 ≈ 18.013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平均时间：(21.71 + 32.85 + 21.95) / 3  ≈ 25.50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单次平均能量：(357.359 + 403.663 + 358.519) / 3 ≈ 373.180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373.180 µWh / 3.6V ≈ 103.66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15640"/>
            <wp:effectExtent l="0" t="0" r="12065" b="381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6755"/>
            <wp:effectExtent l="0" t="0" r="10160" b="1079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30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(15.473+19.684+19.374)/3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18.177mA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时间：(34.97+21.99+22.27)/3=79.23/3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26.41s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能量：(450.922+360.707+359.651)/3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390.4267μWh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μ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Wh/3.6V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108.45μAh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28975"/>
            <wp:effectExtent l="0" t="0" r="3175" b="952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1365" cy="3190240"/>
            <wp:effectExtent l="0" t="0" r="13335" b="1016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47390"/>
            <wp:effectExtent l="0" t="0" r="6985" b="1016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图32为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MPS-100停车传感器设备B06CD周期上报功耗：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(7.242 + 6.194 + 9.980) / 3 ≈ 7.805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(21.75 + 25.14 + 25.13) / 3 ≈ 24.01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（131.295 + 129.785 + 209.080）/3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156.720 µWh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 156.720 µWh / 3.6V = 43.533 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8350" cy="3239135"/>
            <wp:effectExtent l="0" t="0" r="6350" b="184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375660"/>
            <wp:effectExtent l="0" t="0" r="14605" b="1524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8190" cy="3253740"/>
            <wp:effectExtent l="0" t="0" r="16510" b="381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32周期上报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从本章节极限弱网环境（SF12）下的情况来看，00956906000B06CD设备基于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电池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初始有效容量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</w:rPr>
        <w:t>14450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18"/>
          <w:szCs w:val="18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mAh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每日空闲基础功耗：3.117 mAh/天（底噪+雷达+磁力计+20分钟唤醒）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单次完整停车事件：254.53 µAh（弱网驶入 103.66 + 弱网驶离 108.45，含20%反复停车裕量）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弱网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）：43.53 µAh/次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472"/>
        <w:gridCol w:w="1677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6.707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5.03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5.923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5.706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30次/天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11.798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2.68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11.014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2.88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10.797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2.94 年</w:t>
            </w:r>
          </w:p>
        </w:tc>
      </w:tr>
    </w:tbl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6、测试结果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</w:t>
      </w: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 xml:space="preserve"> 各阶段实测功耗数据汇总（正常 vs 弱网）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580"/>
        <w:gridCol w:w="1580"/>
        <w:gridCol w:w="1580"/>
        <w:gridCol w:w="3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工作场景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AF026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AF03E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B06CD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基础功耗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3.211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3.202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3.117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含</w:t>
            </w:r>
            <w:r>
              <w:rPr>
                <w:rFonts w:hint="eastAsia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底噪、</w:t>
            </w: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雷达、磁力计及20分钟唤醒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单次完整事件（正常）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73.32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71.64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79.27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commentRangeStart w:id="9"/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含TX峰值 120mA及20%裕量</w:t>
            </w:r>
            <w:commentRangeEnd w:id="9"/>
            <w:r w:rsidR="88E5A0FC">
              <w:rPr>
                <w:rStyle w:val="CommentReference"/>
              </w:rPr>
              <w:commentReference w:id="9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单次完整事件（弱网）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108.47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106.50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254.53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含多次重传及长时间RX开启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单次上报（正常）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27.28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27.70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27.41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1次/24小时（正常握手）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单次上报（弱网）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39.56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40.83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43.53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含多次重传确认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6.</w:t>
      </w: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 xml:space="preserve"> 逐年迭代电池寿命推演</w:t>
      </w:r>
    </w:p>
    <w:p>
      <w:pPr>
        <w:rPr>
          <w:rFonts w:hint="default"/>
        </w:rPr>
      </w:pPr>
      <w:r>
        <w:rPr>
          <w:rFonts w:hint="default"/>
        </w:rPr>
        <w:t>基于上述数据，我们使用逐年迭代模型，针对两种极限场景</w:t>
      </w:r>
      <w:r>
        <w:rPr>
          <w:rFonts w:hint="eastAsia"/>
          <w:lang w:val="en-US" w:eastAsia="zh-CN"/>
        </w:rPr>
        <w:t>进行</w:t>
      </w:r>
      <w:r>
        <w:rPr>
          <w:rFonts w:hint="default"/>
        </w:rPr>
        <w:t>推演：</w:t>
      </w:r>
    </w:p>
    <w:p>
      <w:pPr>
        <w:bidi w:val="0"/>
        <w:rPr>
          <w:rFonts w:hint="default"/>
          <w:b/>
          <w:bCs/>
        </w:rPr>
      </w:pP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场景一：极弱网（全重传）+ 每日30次停车 + 1次/小时极高频上报（理论极限）</w:t>
      </w:r>
    </w:p>
    <w:p>
      <w:pPr>
        <w:rPr>
          <w:sz w:val="18"/>
          <w:szCs w:val="18"/>
        </w:rPr>
      </w:pPr>
      <w:r>
        <w:rPr>
          <w:rFonts w:hint="default"/>
          <w:sz w:val="18"/>
          <w:szCs w:val="18"/>
        </w:rPr>
        <w:t>AF026 设备年耗电量 = [3.211 (基础) + 3.254 (停车) + 0.949 (上报)] × 365 = 2,706.1 mAh/年</w:t>
      </w:r>
    </w:p>
    <w:p>
      <w:pPr>
        <w:rPr>
          <w:sz w:val="18"/>
          <w:szCs w:val="18"/>
        </w:rPr>
      </w:pPr>
      <w:r>
        <w:rPr>
          <w:rFonts w:hint="default"/>
          <w:sz w:val="18"/>
          <w:szCs w:val="18"/>
        </w:rPr>
        <w:t>AF03E 设备年耗电量 = [3.202 (基础) + 3.195 (停车) + 0.980 (上报)] × 365 = 2,692.6 mAh/年</w:t>
      </w:r>
    </w:p>
    <w:p>
      <w:pPr>
        <w:rPr>
          <w:sz w:val="18"/>
          <w:szCs w:val="18"/>
        </w:rPr>
      </w:pPr>
      <w:r>
        <w:rPr>
          <w:rFonts w:hint="default"/>
          <w:sz w:val="18"/>
          <w:szCs w:val="18"/>
        </w:rPr>
        <w:t>B06CD 设备年耗电量 = [3.117 (基础) + 7.636 (停车) + 1.045 (上报)] × 365 = 4,306.3 mAh/年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1786"/>
        <w:gridCol w:w="1780"/>
        <w:gridCol w:w="188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AF026 年末剩余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AF03E 年末剩余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B06CD 年末剩余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11,454.9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11,468.4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9,854.7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8,519.7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8,546.4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5,351.4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5,643.2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5,682.9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938.1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第4年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2,824.2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2,876.6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约2.6个月后耗尽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B06CD提前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61.6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126.5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濒临极限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第6年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约8天后耗尽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约17天后耗尽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</w:t>
            </w:r>
          </w:p>
        </w:tc>
      </w:tr>
    </w:tbl>
    <w:commentRangeStart w:id="10"/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推演结论：在“全重传+30次/天+1次/小时”的极端叠加下，AF026（5.</w:t>
      </w:r>
      <w:r>
        <w:rPr>
          <w:rFonts w:hint="eastAsia"/>
          <w:sz w:val="18"/>
          <w:szCs w:val="18"/>
          <w:lang w:val="en-US" w:eastAsia="zh-CN"/>
        </w:rPr>
        <w:t>02</w:t>
      </w:r>
      <w:r>
        <w:rPr>
          <w:rFonts w:hint="default"/>
          <w:sz w:val="18"/>
          <w:szCs w:val="18"/>
        </w:rPr>
        <w:t>年）与 AF03E（5.</w:t>
      </w:r>
      <w:r>
        <w:rPr>
          <w:rFonts w:hint="eastAsia"/>
          <w:sz w:val="18"/>
          <w:szCs w:val="18"/>
          <w:lang w:val="en-US" w:eastAsia="zh-CN"/>
        </w:rPr>
        <w:t>05</w:t>
      </w:r>
      <w:r>
        <w:rPr>
          <w:rFonts w:hint="default"/>
          <w:sz w:val="18"/>
          <w:szCs w:val="18"/>
        </w:rPr>
        <w:t>年） 依然成功守住5年寿命底线。而 B06CD（约3.2</w:t>
      </w:r>
      <w:r>
        <w:rPr>
          <w:rFonts w:hint="eastAsia"/>
          <w:sz w:val="18"/>
          <w:szCs w:val="18"/>
          <w:lang w:val="en-US" w:eastAsia="zh-CN"/>
        </w:rPr>
        <w:t>2</w:t>
      </w:r>
      <w:r>
        <w:rPr>
          <w:rFonts w:hint="default"/>
          <w:sz w:val="18"/>
          <w:szCs w:val="18"/>
        </w:rPr>
        <w:t>年） 因弱网重传功耗极高，在此极端场景下寿命会跌破5年。</w:t>
      </w:r>
      <w:commentRangeEnd w:id="10"/>
      <w:r w:rsidR="88E5A0FC">
        <w:rPr>
          <w:rStyle w:val="CommentReference"/>
        </w:rPr>
        <w:commentReference w:id="10"/>
      </w:r>
    </w:p>
    <w:p>
      <w:pPr>
        <w:bidi w:val="0"/>
        <w:rPr>
          <w:rFonts w:hint="default"/>
          <w:b/>
          <w:bCs/>
          <w:sz w:val="18"/>
          <w:szCs w:val="18"/>
        </w:rPr>
      </w:pPr>
    </w:p>
    <w:p>
      <w:pPr>
        <w:bidi w:val="0"/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场景二：常规正常网络 + 每日30次停车 + 1次/4小时上报（推荐配置）</w:t>
      </w:r>
    </w:p>
    <w:p>
      <w:pPr>
        <w:rPr>
          <w:sz w:val="18"/>
          <w:szCs w:val="18"/>
        </w:rPr>
      </w:pPr>
      <w:r>
        <w:rPr>
          <w:rFonts w:hint="default"/>
          <w:sz w:val="18"/>
          <w:szCs w:val="18"/>
        </w:rPr>
        <w:t xml:space="preserve">AF026 年耗电量 = [3.211 + 2.200 + 0.164] × 365 = 2,034.9 mAh/年 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AF03E 年耗电量 = [3.202 + 2.149 + 0.166] × 365 = 2,013.7 mAh/年 </w:t>
      </w: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B06CD 年耗电量 = [3.117 + 2.378 + 0.164] × 365 = 2,065.5 mAh/年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1015"/>
        <w:gridCol w:w="1563"/>
        <w:gridCol w:w="1823"/>
        <w:gridCol w:w="1740"/>
        <w:gridCol w:w="2456"/>
        <w:gridCol w:w="1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年初剩余容量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当年自放电 (2%)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当年耗电量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年末剩余容量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剩余可用状态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14,450.0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289.0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12,126.1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14,450.0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289.0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12,147.3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14,450.0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289.0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12,095.5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第2年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12,126.1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242.5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9,848.7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12,147.3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242.9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9,890.7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12,095.5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241.9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9,788.1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9,848.7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197.0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7,616.8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9,890.7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197.8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7,679.2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9,788.1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195.8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7,526.8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第4年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7,616.8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152.3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5,429.6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7,679.2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153.6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5,511.9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7,526.8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150.5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5,310.8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5,429.6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108.6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3,286.1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5,511.9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110.2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3,388.0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5,310.8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106.2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3,139.1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第6年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3,286.1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65.7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1,185.5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3,388.0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67.8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1,306.5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3,139.1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62.8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1,010.8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1,185.5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23.7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不足以支撑全年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剩余可用约 1,161.8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支撑 约6.8个月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1,306.5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26.1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不足以支撑全年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剩余可用约 1,280.4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支撑 约7.6个月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1,010.8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20.2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不足以支撑全年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剩余可用约 990.6 mAh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支撑 约5.7个月</w:t>
            </w:r>
          </w:p>
        </w:tc>
      </w:tr>
    </w:tbl>
    <w:p>
      <w:pPr>
        <w:rPr>
          <w:rFonts w:hint="default"/>
          <w:sz w:val="18"/>
          <w:szCs w:val="18"/>
        </w:rPr>
      </w:pPr>
    </w:p>
    <w:p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推演结论：在正常网络覆盖下，只要采用常规的 1次/4小时 上报周期，即便每天高频停车 30 次，三台设备寿命均超6年。</w:t>
      </w:r>
    </w:p>
    <w:commentRangeStart w:id="11"/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6</w:t>
      </w: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.3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 xml:space="preserve"> 最终测试结论与质保条件建议</w:t>
      </w:r>
      <w:commentRangeEnd w:id="11"/>
      <w:r w:rsidR="88E5A0FC">
        <w:rPr>
          <w:rStyle w:val="CommentReference"/>
        </w:rPr>
        <w:commentReference w:id="11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弱网极限性能存在个体差异：压测表明，在极端弱网全重传情况下，AF026 与 AF03E 的极限寿命仍达 5 年以上；而 B06CD 在弱网下的异常高耗电，极限寿命会缩短至3.2年，因此B06CD不适用于弱网重传区域的部署，该个体异常正在做射频排查。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常规部署全面达标：在正常网络环境下，即使每天 30 次停车，三台设备寿命均稳超 6 年。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部署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建议：基于严谨的物理推演，MPS-100 具备提供 5 年电池寿命质保的技术实力。为保证实际可靠性，建议明确以下适用条件：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使用频次：每日停车事件不超过 30 次。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上报周期：上报间隔不小于 1 小时（即1次/小时、1次/4小时或1次/24小时均可，但若部署在弱网区域，推荐采用 1 次/4 小时 以保障5年寿命）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环境与网络：排除长期处于极端高温（&gt;45℃）环境，并确保现场具备基础 LoRaWAN 网关覆盖（规避持续弱网重传）。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伍志勇" w:date="2026-10-27T09:41:01Z" w:initials="伍">
    <w:p w14:paraId="501682FE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【三轮复审总述｜伍志勇 2026-10-27】本稿改进显著：封面/签署/修改记录已补，容量模型全文统一为 14450 mAh，自放电率改引亿纬官方“&lt;2%”并取 2%，第 6.2 节两场景逐年推演表经逐行复算全部正确，RSSI&lt;-100dBm、100kHz、43.533µAh 等笔误全清，B06CD 改为“个体异常正在做射频排查”的诚实表述——值得肯定。但本稿引入一个新的严重问题：第 5 章各表“预计寿命”列与第 6 章迭代模型对不上（同场景两处数值矛盾，详见 5.3.1 批注），直接影响“守住 5 年底线”的结论稳定性。另有三轮未闭环残留：第 4 章标题编号、安装方式、设计指标/判据、仪器校准证书、13.577 换算不一致、弱网网关日志证据。</w:t>
      </w:r>
    </w:p>
  </w:comment>
  <w:comment w:id="1" w:author="伍志勇" w:date="2026-10-27T09:41:01Z" w:initials="伍">
    <w:p w14:paraId="54D0DF4A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【一般】修改记录表与拟制/审核/批准签署栏已补充 ✓（二轮意见采纳）。建议：①签署栏增加“数据复核”一栏（独立第二人，对应二轮意见），发布前签署日期须填写完整；②“（V1.0版本）”措辞冗余，建议改为“V1.0”或“版本：V1.0”。</w:t>
      </w:r>
    </w:p>
  </w:comment>
  <w:comment w:id="2" w:author="伍志勇" w:date="2026-10-27T09:41:01Z" w:initials="伍">
    <w:p w14:paraId="79BACCB0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【重要·三轮未闭环】安装方式（表面贴装/嵌入沥青/地埋）仍未见说明——安装方式决定温度剖面与雷达/磁力计标定基准，4.4 节第 4 条已论及沥青路面 60~70℃，更需明确本测试样机的安装形态与实际部署形态的一致性。请补充。</w:t>
      </w:r>
    </w:p>
  </w:comment>
  <w:comment w:id="3" w:author="伍志勇" w:date="2026-10-27T09:41:01Z" w:initials="伍">
    <w:p w14:paraId="1A9FDF9E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【重要·三轮未闭环】设计指标基线与通过/失败判据全文仍未建立；6.3 节“5 年电池寿命质保”的要求出处（产品规格书/客户技术协议条款号）仍未引用。“守住底线/达标”类结论始终缺乏判定基准。</w:t>
      </w:r>
    </w:p>
  </w:comment>
  <w:comment w:id="4" w:author="伍志勇" w:date="2026-10-27T09:41:01Z" w:initials="伍">
    <w:p w14:paraId="46E9807C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【一般·三轮未闭环】功耗分析仪计量校准证书编号与有效期仍缺，发布前请补充至仪器清单。</w:t>
      </w:r>
    </w:p>
  </w:comment>
  <w:comment w:id="5" w:author="伍志勇" w:date="2026-10-27T09:41:01Z" w:initials="伍">
    <w:p w14:paraId="5517B3AE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【一般·三轮未闭环】章标题仍缺编号“4、”（其余章节均为“N、”格式），三轮均已提示，请在定稿前修正。</w:t>
      </w:r>
    </w:p>
  </w:comment>
  <w:comment w:id="6" w:author="伍志勇" w:date="2026-10-27T09:41:01Z" w:initials="伍">
    <w:p w14:paraId="77FA09F5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【一般】4.4 节三点意见：①“发射峰值约 120~186 mA”仍无波形出处——建议从第 5 章事件波形图中标注峰值读数，或注明来源（如模组规格书），186 与 6.1 表中“120mA”两个口径也需统一说法；②“平均约 115 µA~130 µA”与报告自身数据不符：按 5.2 节空闲基础功耗 3.117~3.211 mAh/天 折算平均电流应为 130~134 µA，115 µA 疑为漏算 20 分钟唤醒项（2.75 mAh/天→114.8 µA）——请统一口径；③亿纬官方参数（自放电&lt;2%、SPC1520 2A、-30~+70℃）建议附规格书文件名/版本/页码，便于客户审计。</w:t>
      </w:r>
    </w:p>
  </w:comment>
  <w:comment w:id="7" w:author="伍志勇" w:date="2026-10-27T09:41:01Z" w:initials="伍">
    <w:p w14:paraId="10635B66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【一般·三轮未闭环】能量均值 13.584 nWh 与下行换算“13.577 nWh / 3.6V”仍不一致（二轮已标注），请统一数值并复核 0.0037714 µAh 结果。</w:t>
      </w:r>
    </w:p>
  </w:comment>
  <w:comment w:id="8" w:author="伍志勇" w:date="2026-10-27T09:41:01Z" w:initials="伍">
    <w:p w14:paraId="6201F187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【严重·三轮新发现】第 5 章各表“预计寿命”列与第 6 章迭代模型（14450 mAh + 年自放电 2%）矛盾，同一场景两处数值不一致：AF026 弱网 30 次/天+1次/小时——本表 4.54 年 vs 6.2 场景一 5.02 年；B06CD 同场景——5.3.3 表 2.68 年 vs 6.2 场景一 3.22 年。经复算，第 6 章推演表全部正确，而第 5 章寿命列无法由该模型复现（抽查：AF026 常规 10/天+1/h 复算约 7.86 年，文中 7.51；AF03E 弱网 30/天+4/h 复算约 5.58 年，文中 5.08；弱网大功耗场景偏差最大达 -17%）。请用第 6 章同一算法（建议脚本化）重新生成第 5 章全部寿命列，使两章一致、可复核。</w:t>
      </w:r>
    </w:p>
  </w:comment>
  <w:comment w:id="9" w:author="伍志勇" w:date="2026-10-27T09:41:01Z" w:initials="伍">
    <w:p w14:paraId="1EB0E9AA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【一般】“含 TX 峰值 120mA”仍无出处，且与 4.4 节“120~186 mA”口径不一——请统一并标注波形/规格书来源（同 4.4 批注）。</w:t>
      </w:r>
    </w:p>
  </w:comment>
  <w:comment w:id="10" w:author="伍志勇" w:date="2026-10-27T09:41:01Z" w:initials="伍">
    <w:p w14:paraId="78163E1D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【重要】场景一推演数学正确 ✓，但结论表述须谨慎：AF026 5.02 年对 5 年底线裕度仅 0.4%，且第 5 章同场景尚写为 4.54 年（矛盾未决，见 5.3.1 批注）——若 4.54 为准则 5 年底线实际失守。建议：先统一第 5/6 章算法，再在此结论中明确“极限裕度约 X%”的量化表述，避免“成功守住”的绝对化措辞。</w:t>
      </w:r>
    </w:p>
  </w:comment>
  <w:comment w:id="11" w:author="伍志勇" w:date="2026-10-27T09:41:01Z" w:initials="伍">
    <w:p w14:paraId="3DB066EC" w14:textId="77777777" w:rsidR="88E5A0FC" w:rsidRDefault="88E5A0FC" w:rsidP="88E5A0FC">
      <w:r w:rsidR="88E5A0FC">
        <w:rPr>
          <w:rStyle w:val="CommentReference"/>
        </w:rPr>
        <w:annotationRef/>
      </w:r>
      <w:r w:rsidR="88E5A0FC">
        <w:rPr>
          <w:color w:val="000000"/>
          <w:sz w:val="20"/>
          <w:szCs w:val="20"/>
        </w:rPr>
        <w:t>【重要】①“AF026 与 AF03E 极限寿命仍达 5 年以上”——5.02/5.05 年裕度极薄，且第 5 章矛盾数据未统一前该表述不成立，建议改为引用统一后数值并注明裕度；②B06CD“个体异常正在做射频排查”的诚实表述 ✓ 好，建议排查完成后将结果作为附录补入，并说明批量出货前的射频一致性抽检安排；③质保承诺与适用条件（每日≤30 次、上报间隔≥1 小时、排除弱网与高温）仍属商务文件内容，三轮意见：建议移至供货协议/商务函，测试报告保留“技术结论 + 适用边界”即可；④“弱网区域推荐 1 次/4 小时以保障 5 年寿命”——按 5.3.1 表 AF026 弱网 30/天+4/h 文中值 5.03 年（复算 5.58 年），该建议成立与否同样取决于第 5 章数据修正。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1682FE" w15:done="0"/>
  <w15:commentEx w15:paraId="54D0DF4A" w15:done="0"/>
  <w15:commentEx w15:paraId="79BACCB0" w15:done="0"/>
  <w15:commentEx w15:paraId="1A9FDF9E" w15:done="0"/>
  <w15:commentEx w15:paraId="46E9807C" w15:done="0"/>
  <w15:commentEx w15:paraId="5517B3AE" w15:done="0"/>
  <w15:commentEx w15:paraId="77FA09F5" w15:done="0"/>
  <w15:commentEx w15:paraId="10635B66" w15:done="0"/>
  <w15:commentEx w15:paraId="6201F187" w15:done="0"/>
  <w15:commentEx w15:paraId="1EB0E9AA" w15:done="0"/>
  <w15:commentEx w15:paraId="78163E1D" w15:done="0"/>
  <w15:commentEx w15:paraId="3DB066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BD72D48" w16cex:dateUtc="2026-10-27T09:41:01Z"/>
  <w16cex:commentExtensible w16cex:durableId="7011AADB" w16cex:dateUtc="2026-10-27T09:41:01Z"/>
  <w16cex:commentExtensible w16cex:durableId="335608C1" w16cex:dateUtc="2026-10-27T09:41:01Z"/>
  <w16cex:commentExtensible w16cex:durableId="56D88448" w16cex:dateUtc="2026-10-27T09:41:01Z"/>
  <w16cex:commentExtensible w16cex:durableId="262C7567" w16cex:dateUtc="2026-10-27T09:41:01Z"/>
  <w16cex:commentExtensible w16cex:durableId="56A0B6AB" w16cex:dateUtc="2026-10-27T09:41:01Z"/>
  <w16cex:commentExtensible w16cex:durableId="0FE28B02" w16cex:dateUtc="2026-10-27T09:41:01Z"/>
  <w16cex:commentExtensible w16cex:durableId="4EB7F63A" w16cex:dateUtc="2026-10-27T09:41:01Z"/>
  <w16cex:commentExtensible w16cex:durableId="5E8AFF5B" w16cex:dateUtc="2026-10-27T09:41:01Z"/>
  <w16cex:commentExtensible w16cex:durableId="41779886" w16cex:dateUtc="2026-10-27T09:41:01Z"/>
  <w16cex:commentExtensible w16cex:durableId="4BEA5E30" w16cex:dateUtc="2026-10-27T09:41:01Z"/>
  <w16cex:commentExtensible w16cex:durableId="0A2479F9" w16cex:dateUtc="2026-10-27T09:41:0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1682FE" w16cid:durableId="7BD72D48"/>
  <w16cid:commentId w16cid:paraId="54D0DF4A" w16cid:durableId="7011AADB"/>
  <w16cid:commentId w16cid:paraId="79BACCB0" w16cid:durableId="335608C1"/>
  <w16cid:commentId w16cid:paraId="1A9FDF9E" w16cid:durableId="56D88448"/>
  <w16cid:commentId w16cid:paraId="46E9807C" w16cid:durableId="262C7567"/>
  <w16cid:commentId w16cid:paraId="5517B3AE" w16cid:durableId="56A0B6AB"/>
  <w16cid:commentId w16cid:paraId="77FA09F5" w16cid:durableId="0FE28B02"/>
  <w16cid:commentId w16cid:paraId="10635B66" w16cid:durableId="4EB7F63A"/>
  <w16cid:commentId w16cid:paraId="6201F187" w16cid:durableId="5E8AFF5B"/>
  <w16cid:commentId w16cid:paraId="1EB0E9AA" w16cid:durableId="41779886"/>
  <w16cid:commentId w16cid:paraId="78163E1D" w16cid:durableId="4BEA5E30"/>
  <w16cid:commentId w16cid:paraId="3DB066EC" w16cid:durableId="0A2479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81A08"/>
    <w:multiLevelType w:val="singleLevel"/>
    <w:tmpl w:val="8F281A0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9B10E9BA"/>
    <w:multiLevelType w:val="singleLevel"/>
    <w:tmpl w:val="9B10E9B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91E21AD"/>
    <w:multiLevelType w:val="singleLevel"/>
    <w:tmpl w:val="B91E21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16E6586"/>
    <w:multiLevelType w:val="singleLevel"/>
    <w:tmpl w:val="E16E658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CAA78BC"/>
    <w:multiLevelType w:val="singleLevel"/>
    <w:tmpl w:val="3CAA78B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people.xml><?xml version="1.0" encoding="utf-8"?>
<w15:people xmlns:w15="http://schemas.microsoft.com/office/word/2012/wordml">
  <w15:person w15:author="伍志勇">
    <w15:presenceInfo w15:providerId="None" w15:userId="伍志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iODBkZDMyNWVmYmY4OWQzZDE3ODA4NDE4ODM1ODUifQ=="/>
  </w:docVars>
  <w:rsids>
    <w:rsidRoot w:val="00000000"/>
    <w:rsid w:val="00300C16"/>
    <w:rsid w:val="015D0866"/>
    <w:rsid w:val="027B751D"/>
    <w:rsid w:val="0368414A"/>
    <w:rsid w:val="042A7AE5"/>
    <w:rsid w:val="05810A13"/>
    <w:rsid w:val="05A72281"/>
    <w:rsid w:val="08055CAB"/>
    <w:rsid w:val="0ECD4E8D"/>
    <w:rsid w:val="0F4E0016"/>
    <w:rsid w:val="0F7F0105"/>
    <w:rsid w:val="104B7348"/>
    <w:rsid w:val="109D1847"/>
    <w:rsid w:val="128E19AB"/>
    <w:rsid w:val="13D15990"/>
    <w:rsid w:val="13E46942"/>
    <w:rsid w:val="14225978"/>
    <w:rsid w:val="158E091C"/>
    <w:rsid w:val="17591B70"/>
    <w:rsid w:val="1BC7668E"/>
    <w:rsid w:val="1C692EAB"/>
    <w:rsid w:val="1D4F367F"/>
    <w:rsid w:val="1F67633E"/>
    <w:rsid w:val="20326142"/>
    <w:rsid w:val="20F32E74"/>
    <w:rsid w:val="220420A4"/>
    <w:rsid w:val="245A2301"/>
    <w:rsid w:val="24C46D11"/>
    <w:rsid w:val="277F45EC"/>
    <w:rsid w:val="29743FD5"/>
    <w:rsid w:val="29D37D2A"/>
    <w:rsid w:val="2ABF11E3"/>
    <w:rsid w:val="2C2B6F64"/>
    <w:rsid w:val="2CCE3071"/>
    <w:rsid w:val="2CD12A81"/>
    <w:rsid w:val="2E653074"/>
    <w:rsid w:val="2ECE5C05"/>
    <w:rsid w:val="2F3A631D"/>
    <w:rsid w:val="2FA1197B"/>
    <w:rsid w:val="2FF0242B"/>
    <w:rsid w:val="30AA0631"/>
    <w:rsid w:val="316B2BFE"/>
    <w:rsid w:val="31C37EBA"/>
    <w:rsid w:val="31FC7371"/>
    <w:rsid w:val="33BB353F"/>
    <w:rsid w:val="351C62C5"/>
    <w:rsid w:val="376A2E0B"/>
    <w:rsid w:val="37CD3840"/>
    <w:rsid w:val="39AF7CB0"/>
    <w:rsid w:val="3AD51A11"/>
    <w:rsid w:val="3B384ABA"/>
    <w:rsid w:val="3BAB7AF1"/>
    <w:rsid w:val="3D26261D"/>
    <w:rsid w:val="3E2202D8"/>
    <w:rsid w:val="3FE931E1"/>
    <w:rsid w:val="41162A35"/>
    <w:rsid w:val="427650AB"/>
    <w:rsid w:val="45B92B56"/>
    <w:rsid w:val="47BE6BDD"/>
    <w:rsid w:val="480B3D69"/>
    <w:rsid w:val="484F3A18"/>
    <w:rsid w:val="4C067FCD"/>
    <w:rsid w:val="51D50C76"/>
    <w:rsid w:val="53BE062C"/>
    <w:rsid w:val="54EB17C9"/>
    <w:rsid w:val="55711857"/>
    <w:rsid w:val="5B120427"/>
    <w:rsid w:val="5DED1414"/>
    <w:rsid w:val="5F5B24D6"/>
    <w:rsid w:val="5FBC14C5"/>
    <w:rsid w:val="60821CC3"/>
    <w:rsid w:val="608F1CAA"/>
    <w:rsid w:val="61A11498"/>
    <w:rsid w:val="639C3F43"/>
    <w:rsid w:val="64830495"/>
    <w:rsid w:val="65B17A4E"/>
    <w:rsid w:val="69035C07"/>
    <w:rsid w:val="6BBD0EFB"/>
    <w:rsid w:val="6E661D1D"/>
    <w:rsid w:val="6EB85B2E"/>
    <w:rsid w:val="6EED5572"/>
    <w:rsid w:val="6FC14D32"/>
    <w:rsid w:val="7036324B"/>
    <w:rsid w:val="70864FB6"/>
    <w:rsid w:val="7122211C"/>
    <w:rsid w:val="71845831"/>
    <w:rsid w:val="721A4B8F"/>
    <w:rsid w:val="741846E3"/>
    <w:rsid w:val="75CF5EAC"/>
    <w:rsid w:val="76170DCC"/>
    <w:rsid w:val="768865A9"/>
    <w:rsid w:val="770D7979"/>
    <w:rsid w:val="77AD0A6F"/>
    <w:rsid w:val="78376EC9"/>
    <w:rsid w:val="792D7162"/>
    <w:rsid w:val="7A4915E0"/>
    <w:rsid w:val="7C70008F"/>
    <w:rsid w:val="7ED16231"/>
    <w:rsid w:val="7F7D3EFE"/>
    <w:rsid w:val="7F9C013A"/>
    <w:rsid w:val="88E5A0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next w:val="1"/>
    <w:link w:val="14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qFormat/>
    <w:uiPriority w:val="0"/>
    <w:rPr>
      <w:color w:val="0563C1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character" w:customStyle="1" w:styleId="14">
    <w:name w:val="标题 2 Char"/>
    <w:link w:val="3"/>
    <w:qFormat/>
    <w:uiPriority w:val="0"/>
    <w:rPr>
      <w:rFonts w:asciiTheme="minorHAnsi" w:hAnsiTheme="minorHAnsi" w:eastAsiaTheme="minorEastAsia" w:cstheme="minorBidi"/>
      <w:b/>
      <w:kern w:val="2"/>
      <w:sz w:val="28"/>
    </w:rPr>
  </w:style>
  <w:style w:type="character" w:customStyle="1" w:styleId="15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?>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8" Type="http://schemas.microsoft.com/office/2011/relationships/people" Target="people.xml"/><Relationship Id="rId99" Type="http://schemas.openxmlformats.org/officeDocument/2006/relationships/comments" Target="comments.xml"/><Relationship Id="rId100" Type="http://schemas.microsoft.com/office/2011/relationships/commentsExtended" Target="commentsExtended.xml"/><Relationship Id="rId101" Type="http://schemas.microsoft.com/office/2016/09/relationships/commentsIds" Target="commentsIds.xml"/><Relationship Id="rId10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53</Pages>
  <Words>8108</Words>
  <Characters>14056</Characters>
  <Lines>1</Lines>
  <Paragraphs>1</Paragraphs>
  <TotalTime>15</TotalTime>
  <ScaleCrop>false</ScaleCrop>
  <LinksUpToDate>false</LinksUpToDate>
  <CharactersWithSpaces>15826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李杰</dc:creator>
  <cp:lastModifiedBy>澈</cp:lastModifiedBy>
  <dcterms:modified xsi:type="dcterms:W3CDTF">2026-10-27T09:34:21Z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20EEDD9919FD448993F80FC5788B9248_13</vt:lpwstr>
  </property>
</Properties>
</file>