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1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0"/>
      </w:tblGrid>
      <w:tr w14:paraId="78DB7D25">
        <w:trPr>
          <w:trHeight w:val="10596" w:hRule="atLeast"/>
        </w:trPr>
        <w:tc>
          <w:tcPr>
            <w:tcW w:w="11220" w:type="dxa"/>
          </w:tcPr>
          <w:p w14:paraId="2113C954">
            <w:pPr>
              <w:rPr>
                <w:rFonts w:hint="eastAsia" w:ascii="宋体" w:hAnsi="宋体" w:eastAsia="宋体" w:cs="宋体"/>
                <w:sz w:val="21"/>
                <w:szCs w:val="21"/>
                <w:vertAlign w:val="baseline"/>
              </w:rPr>
            </w:pPr>
          </w:p>
          <w:p w14:paraId="395822DC">
            <w:pPr>
              <w:rPr>
                <w:rFonts w:hint="eastAsia" w:ascii="宋体" w:hAnsi="宋体" w:eastAsia="宋体" w:cs="宋体"/>
                <w:sz w:val="21"/>
                <w:szCs w:val="21"/>
                <w:vertAlign w:val="baseline"/>
              </w:rPr>
            </w:pPr>
          </w:p>
          <w:p w14:paraId="51515C52">
            <w:pPr>
              <w:rPr>
                <w:rFonts w:hint="eastAsia" w:ascii="宋体" w:hAnsi="宋体" w:eastAsia="宋体" w:cs="宋体"/>
                <w:sz w:val="21"/>
                <w:szCs w:val="21"/>
                <w:vertAlign w:val="baseline"/>
              </w:rPr>
            </w:pPr>
          </w:p>
          <w:p w14:paraId="4168272F">
            <w:pPr>
              <w:rPr>
                <w:rFonts w:hint="eastAsia" w:ascii="宋体" w:hAnsi="宋体" w:eastAsia="宋体" w:cs="宋体"/>
                <w:sz w:val="21"/>
                <w:szCs w:val="21"/>
                <w:vertAlign w:val="baseline"/>
              </w:rPr>
            </w:pPr>
          </w:p>
          <w:p w14:paraId="0F1139F8">
            <w:pPr>
              <w:rPr>
                <w:rFonts w:hint="eastAsia" w:ascii="宋体" w:hAnsi="宋体" w:eastAsia="宋体" w:cs="宋体"/>
                <w:sz w:val="21"/>
                <w:szCs w:val="21"/>
                <w:vertAlign w:val="baseline"/>
              </w:rPr>
            </w:pPr>
          </w:p>
          <w:p w14:paraId="72C010BA">
            <w:pPr>
              <w:jc w:val="center"/>
              <w:rPr>
                <w:rFonts w:hint="eastAsia" w:ascii="宋体" w:hAnsi="宋体" w:eastAsia="宋体" w:cs="宋体"/>
                <w:sz w:val="21"/>
                <w:szCs w:val="21"/>
                <w:vertAlign w:val="baseline"/>
              </w:rPr>
            </w:pPr>
            <w:r>
              <w:rPr>
                <w:rFonts w:hint="eastAsia" w:ascii="宋体" w:hAnsi="宋体" w:eastAsia="宋体" w:cs="宋体"/>
                <w:b/>
                <w:sz w:val="21"/>
                <w:szCs w:val="21"/>
                <w:lang w:val="en-US" w:eastAsia="zh-CN"/>
              </w:rPr>
              <w:t>MPS-100 Parking Sensor Power Consumption Test Report</w:t>
            </w:r>
          </w:p>
          <w:p w14:paraId="34C354C4">
            <w:pPr>
              <w:rPr>
                <w:rFonts w:hint="eastAsia" w:ascii="宋体" w:hAnsi="宋体" w:eastAsia="宋体" w:cs="宋体"/>
                <w:sz w:val="21"/>
                <w:szCs w:val="21"/>
                <w:vertAlign w:val="baseline"/>
              </w:rPr>
            </w:pPr>
          </w:p>
          <w:p w14:paraId="37FC549D">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(V1.0)</w:t>
            </w:r>
          </w:p>
          <w:p w14:paraId="7219DCE3">
            <w:pPr>
              <w:rPr>
                <w:rFonts w:hint="eastAsia" w:ascii="宋体" w:hAnsi="宋体" w:eastAsia="宋体" w:cs="宋体"/>
                <w:sz w:val="21"/>
                <w:szCs w:val="21"/>
                <w:vertAlign w:val="baseline"/>
              </w:rPr>
            </w:pPr>
          </w:p>
          <w:p w14:paraId="4BBCAA43">
            <w:pPr>
              <w:rPr>
                <w:rFonts w:hint="eastAsia" w:ascii="宋体" w:hAnsi="宋体" w:eastAsia="宋体" w:cs="宋体"/>
                <w:sz w:val="21"/>
                <w:szCs w:val="21"/>
                <w:vertAlign w:val="baseline"/>
              </w:rPr>
            </w:pPr>
          </w:p>
          <w:p w14:paraId="06374FD4">
            <w:pPr>
              <w:rPr>
                <w:rFonts w:hint="eastAsia" w:ascii="宋体" w:hAnsi="宋体" w:eastAsia="宋体" w:cs="宋体"/>
                <w:sz w:val="21"/>
                <w:szCs w:val="21"/>
                <w:vertAlign w:val="baseline"/>
              </w:rPr>
            </w:pPr>
          </w:p>
          <w:p w14:paraId="4E555D2C">
            <w:pPr>
              <w:rPr>
                <w:rFonts w:hint="eastAsia" w:ascii="宋体" w:hAnsi="宋体" w:eastAsia="宋体" w:cs="宋体"/>
                <w:sz w:val="21"/>
                <w:szCs w:val="21"/>
                <w:vertAlign w:val="baseline"/>
              </w:rPr>
            </w:pPr>
          </w:p>
          <w:p w14:paraId="1797365A">
            <w:pPr>
              <w:rPr>
                <w:rFonts w:hint="eastAsia" w:ascii="宋体" w:hAnsi="宋体" w:eastAsia="宋体" w:cs="宋体"/>
                <w:sz w:val="21"/>
                <w:szCs w:val="21"/>
                <w:vertAlign w:val="baseline"/>
              </w:rPr>
            </w:pPr>
          </w:p>
          <w:p w14:paraId="5524EA1A">
            <w:pPr>
              <w:rPr>
                <w:rFonts w:hint="eastAsia" w:ascii="宋体" w:hAnsi="宋体" w:eastAsia="宋体" w:cs="宋体"/>
                <w:sz w:val="21"/>
                <w:szCs w:val="21"/>
                <w:vertAlign w:val="baseline"/>
              </w:rPr>
            </w:pPr>
          </w:p>
          <w:p w14:paraId="7D4BC17E">
            <w:pPr>
              <w:rPr>
                <w:rFonts w:hint="eastAsia" w:ascii="宋体" w:hAnsi="宋体" w:eastAsia="宋体" w:cs="宋体"/>
                <w:sz w:val="21"/>
                <w:szCs w:val="21"/>
                <w:vertAlign w:val="baseline"/>
              </w:rPr>
            </w:pPr>
          </w:p>
          <w:p w14:paraId="7358DD5E">
            <w:pPr>
              <w:rPr>
                <w:rFonts w:hint="eastAsia" w:ascii="宋体" w:hAnsi="宋体" w:eastAsia="宋体" w:cs="宋体"/>
                <w:sz w:val="21"/>
                <w:szCs w:val="21"/>
                <w:vertAlign w:val="baseline"/>
              </w:rPr>
            </w:pPr>
          </w:p>
          <w:p w14:paraId="0B0D9435">
            <w:pPr>
              <w:rPr>
                <w:rFonts w:hint="eastAsia" w:ascii="宋体" w:hAnsi="宋体" w:eastAsia="宋体" w:cs="宋体"/>
                <w:sz w:val="21"/>
                <w:szCs w:val="21"/>
                <w:vertAlign w:val="baseline"/>
              </w:rPr>
            </w:pPr>
          </w:p>
          <w:p w14:paraId="29326EA8">
            <w:pPr>
              <w:rPr>
                <w:rFonts w:hint="eastAsia" w:ascii="宋体" w:hAnsi="宋体" w:eastAsia="宋体" w:cs="宋体"/>
                <w:sz w:val="21"/>
                <w:szCs w:val="21"/>
                <w:vertAlign w:val="baseline"/>
              </w:rPr>
            </w:pPr>
          </w:p>
          <w:p w14:paraId="3882B9D0">
            <w:pPr>
              <w:rPr>
                <w:rFonts w:hint="eastAsia" w:ascii="宋体" w:hAnsi="宋体" w:eastAsia="宋体" w:cs="宋体"/>
                <w:sz w:val="21"/>
                <w:szCs w:val="21"/>
                <w:vertAlign w:val="baseline"/>
              </w:rPr>
            </w:pPr>
          </w:p>
          <w:p w14:paraId="4121CC6B">
            <w:pPr>
              <w:rPr>
                <w:rFonts w:hint="eastAsia" w:ascii="宋体" w:hAnsi="宋体" w:eastAsia="宋体" w:cs="宋体"/>
                <w:sz w:val="21"/>
                <w:szCs w:val="21"/>
                <w:vertAlign w:val="baseline"/>
              </w:rPr>
            </w:pPr>
          </w:p>
          <w:p w14:paraId="7A5F4CA1">
            <w:pPr>
              <w:rPr>
                <w:rFonts w:hint="eastAsia" w:ascii="宋体" w:hAnsi="宋体" w:eastAsia="宋体" w:cs="宋体"/>
                <w:sz w:val="21"/>
                <w:szCs w:val="21"/>
                <w:vertAlign w:val="baseline"/>
              </w:rPr>
            </w:pPr>
          </w:p>
          <w:p w14:paraId="045261A1">
            <w:pPr>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Prepared by:      </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 xml:space="preserve">2026 </w:t>
            </w:r>
            <w:r>
              <w:rPr>
                <w:rFonts w:hint="eastAsia" w:ascii="宋体" w:hAnsi="宋体" w:eastAsia="宋体" w:cs="宋体"/>
                <w:sz w:val="21"/>
                <w:szCs w:val="21"/>
                <w:vertAlign w:val="baseline"/>
              </w:rPr>
              <w:t>Year</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10</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Month</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2</w:t>
            </w:r>
            <w:bookmarkStart w:id="4" w:name="_GoBack"/>
            <w:bookmarkEnd w:id="4"/>
            <w:r>
              <w:rPr>
                <w:rFonts w:hint="eastAsia" w:ascii="宋体" w:hAnsi="宋体" w:eastAsia="宋体" w:cs="宋体"/>
                <w:sz w:val="21"/>
                <w:szCs w:val="21"/>
                <w:u w:val="single"/>
                <w:vertAlign w:val="baseline"/>
                <w:lang w:val="en-US" w:eastAsia="zh-CN"/>
              </w:rPr>
              <w:t>0</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Day</w:t>
            </w:r>
          </w:p>
          <w:p w14:paraId="52CA4AD3">
            <w:pPr>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Reviewed by:      </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2026</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Year</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10</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Month</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28</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Day</w:t>
            </w:r>
          </w:p>
          <w:p w14:paraId="642DD904">
            <w:pPr>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Approved by:      </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2026</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Year</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10</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Month</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u w:val="single"/>
                <w:vertAlign w:val="baseline"/>
                <w:lang w:val="en-US" w:eastAsia="zh-CN"/>
              </w:rPr>
              <w:t>29</w:t>
            </w:r>
            <w:r>
              <w:rPr>
                <w:rFonts w:hint="eastAsia" w:ascii="宋体" w:hAnsi="宋体" w:eastAsia="宋体" w:cs="宋体"/>
                <w:sz w:val="21"/>
                <w:szCs w:val="21"/>
                <w:u w:val="single"/>
                <w:vertAlign w:val="baseline"/>
              </w:rPr>
              <w:t xml:space="preserve"> </w:t>
            </w:r>
            <w:r>
              <w:rPr>
                <w:rFonts w:hint="eastAsia" w:ascii="宋体" w:hAnsi="宋体" w:eastAsia="宋体" w:cs="宋体"/>
                <w:sz w:val="21"/>
                <w:szCs w:val="21"/>
                <w:vertAlign w:val="baseline"/>
              </w:rPr>
              <w:t>Day</w:t>
            </w:r>
          </w:p>
          <w:p w14:paraId="30961AD0">
            <w:pPr>
              <w:jc w:val="center"/>
              <w:rPr>
                <w:rFonts w:hint="eastAsia" w:ascii="宋体" w:hAnsi="宋体" w:eastAsia="宋体" w:cs="宋体"/>
                <w:sz w:val="21"/>
                <w:szCs w:val="21"/>
                <w:vertAlign w:val="baseline"/>
              </w:rPr>
            </w:pPr>
          </w:p>
          <w:p w14:paraId="5A4760AA">
            <w:pPr>
              <w:jc w:val="center"/>
              <w:rPr>
                <w:rFonts w:hint="eastAsia" w:ascii="宋体" w:hAnsi="宋体" w:eastAsia="宋体" w:cs="宋体"/>
                <w:b/>
                <w:bCs/>
                <w:sz w:val="21"/>
                <w:szCs w:val="21"/>
                <w:vertAlign w:val="baseline"/>
                <w:lang w:val="en-US" w:eastAsia="zh-CN"/>
              </w:rPr>
            </w:pPr>
          </w:p>
          <w:p w14:paraId="3D509242">
            <w:pPr>
              <w:jc w:val="center"/>
              <w:rPr>
                <w:rFonts w:hint="eastAsia" w:ascii="宋体" w:hAnsi="宋体" w:eastAsia="宋体" w:cs="宋体"/>
                <w:b/>
                <w:bCs/>
                <w:sz w:val="21"/>
                <w:szCs w:val="21"/>
                <w:vertAlign w:val="baseline"/>
                <w:lang w:val="en-US" w:eastAsia="zh-CN"/>
              </w:rPr>
            </w:pPr>
          </w:p>
          <w:p w14:paraId="2444712D">
            <w:pPr>
              <w:jc w:val="center"/>
              <w:rPr>
                <w:rFonts w:hint="eastAsia" w:ascii="宋体" w:hAnsi="宋体" w:eastAsia="宋体" w:cs="宋体"/>
                <w:b/>
                <w:bCs/>
                <w:sz w:val="21"/>
                <w:szCs w:val="21"/>
                <w:vertAlign w:val="baseline"/>
                <w:lang w:val="en-US" w:eastAsia="zh-CN"/>
              </w:rPr>
            </w:pPr>
          </w:p>
          <w:p w14:paraId="14897709">
            <w:pPr>
              <w:jc w:val="center"/>
              <w:rPr>
                <w:rFonts w:hint="eastAsia" w:ascii="宋体" w:hAnsi="宋体" w:eastAsia="宋体" w:cs="宋体"/>
                <w:b/>
                <w:bCs/>
                <w:sz w:val="21"/>
                <w:szCs w:val="21"/>
                <w:vertAlign w:val="baseline"/>
                <w:lang w:val="en-US" w:eastAsia="zh-CN"/>
              </w:rPr>
            </w:pPr>
          </w:p>
          <w:p w14:paraId="7129F9AA">
            <w:pPr>
              <w:jc w:val="center"/>
              <w:rPr>
                <w:rFonts w:hint="eastAsia" w:ascii="宋体" w:hAnsi="宋体" w:eastAsia="宋体" w:cs="宋体"/>
                <w:b/>
                <w:bCs/>
                <w:sz w:val="21"/>
                <w:szCs w:val="21"/>
                <w:vertAlign w:val="baseline"/>
                <w:lang w:val="en-US" w:eastAsia="zh-CN"/>
              </w:rPr>
            </w:pPr>
          </w:p>
          <w:p w14:paraId="361BADF2">
            <w:pPr>
              <w:jc w:val="center"/>
              <w:rPr>
                <w:rFonts w:hint="eastAsia" w:ascii="宋体" w:hAnsi="宋体" w:eastAsia="宋体" w:cs="宋体"/>
                <w:b/>
                <w:bCs/>
                <w:sz w:val="21"/>
                <w:szCs w:val="21"/>
                <w:vertAlign w:val="baseline"/>
                <w:lang w:val="en-US" w:eastAsia="zh-CN"/>
              </w:rPr>
            </w:pPr>
          </w:p>
          <w:p w14:paraId="1723B035">
            <w:pPr>
              <w:jc w:val="center"/>
              <w:rPr>
                <w:rFonts w:hint="eastAsia" w:ascii="宋体" w:hAnsi="宋体" w:eastAsia="宋体" w:cs="宋体"/>
                <w:b/>
                <w:bCs/>
                <w:sz w:val="21"/>
                <w:szCs w:val="21"/>
                <w:vertAlign w:val="baseline"/>
                <w:lang w:val="en-US" w:eastAsia="zh-CN"/>
              </w:rPr>
            </w:pPr>
          </w:p>
          <w:p w14:paraId="075EFEDA">
            <w:pPr>
              <w:jc w:val="center"/>
              <w:rPr>
                <w:rFonts w:hint="eastAsia" w:ascii="宋体" w:hAnsi="宋体" w:eastAsia="宋体" w:cs="宋体"/>
                <w:b/>
                <w:bCs/>
                <w:sz w:val="21"/>
                <w:szCs w:val="21"/>
                <w:vertAlign w:val="baseline"/>
                <w:lang w:val="en-US" w:eastAsia="zh-CN"/>
              </w:rPr>
            </w:pPr>
          </w:p>
          <w:p w14:paraId="7857E741">
            <w:pPr>
              <w:jc w:val="center"/>
              <w:rPr>
                <w:rFonts w:hint="default"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Hunan HKT Technology Co., Ltd.</w:t>
            </w:r>
          </w:p>
        </w:tc>
      </w:tr>
    </w:tbl>
    <w:p w14:paraId="2559A96A">
      <w:pPr>
        <w:rPr>
          <w:rFonts w:hint="eastAsia" w:ascii="宋体" w:hAnsi="宋体" w:eastAsia="宋体" w:cs="宋体"/>
          <w:sz w:val="21"/>
          <w:szCs w:val="21"/>
        </w:rPr>
        <w:sectPr>
          <w:pgSz w:w="13380" w:h="16905"/>
          <w:pgMar w:top="720" w:right="1080" w:bottom="720" w:left="1080" w:header="850" w:footer="991" w:gutter="0"/>
          <w:cols w:space="720" w:num="1"/>
        </w:sectPr>
      </w:pPr>
    </w:p>
    <w:p w14:paraId="2E271F50">
      <w:pPr>
        <w:rPr>
          <w:rFonts w:hint="eastAsia" w:ascii="宋体" w:hAnsi="宋体" w:eastAsia="宋体" w:cs="宋体"/>
          <w:b/>
          <w:bCs/>
          <w:sz w:val="21"/>
          <w:szCs w:val="21"/>
          <w:vertAlign w:val="baseline"/>
        </w:rPr>
      </w:pPr>
      <w:r>
        <w:rPr>
          <w:rFonts w:ascii="宋体" w:hAnsi="宋体" w:eastAsia="宋体" w:cs="宋体"/>
          <w:b/>
          <w:bCs/>
          <w:sz w:val="21"/>
          <w:szCs w:val="21"/>
        </w:rPr>
        <w:t>Revision History</w:t>
      </w:r>
    </w:p>
    <w:tbl>
      <w:tblPr>
        <w:tblStyle w:val="8"/>
        <w:tblW w:w="112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2438"/>
        <w:gridCol w:w="1700"/>
        <w:gridCol w:w="1743"/>
        <w:gridCol w:w="2312"/>
        <w:gridCol w:w="2045"/>
      </w:tblGrid>
      <w:tr w14:paraId="1F49F1AA">
        <w:tc>
          <w:tcPr>
            <w:tcW w:w="999" w:type="dxa"/>
          </w:tcPr>
          <w:p w14:paraId="78B8E05F">
            <w:pPr>
              <w:jc w:val="center"/>
              <w:rPr>
                <w:rFonts w:hint="eastAsia" w:ascii="宋体" w:hAnsi="宋体" w:eastAsia="宋体" w:cs="宋体"/>
                <w:b w:val="0"/>
                <w:bCs w:val="0"/>
                <w:sz w:val="21"/>
                <w:szCs w:val="21"/>
                <w:vertAlign w:val="baseline"/>
              </w:rPr>
            </w:pPr>
            <w:r>
              <w:rPr>
                <w:rFonts w:ascii="宋体" w:hAnsi="宋体" w:eastAsia="宋体" w:cs="宋体"/>
                <w:b w:val="0"/>
                <w:bCs w:val="0"/>
                <w:sz w:val="21"/>
                <w:szCs w:val="21"/>
              </w:rPr>
              <w:t>Version</w:t>
            </w:r>
          </w:p>
        </w:tc>
        <w:tc>
          <w:tcPr>
            <w:tcW w:w="2438" w:type="dxa"/>
          </w:tcPr>
          <w:p w14:paraId="3E1F68B4">
            <w:pPr>
              <w:jc w:val="center"/>
              <w:rPr>
                <w:rFonts w:hint="eastAsia" w:ascii="宋体" w:hAnsi="宋体" w:eastAsia="宋体" w:cs="宋体"/>
                <w:b w:val="0"/>
                <w:bCs w:val="0"/>
                <w:sz w:val="21"/>
                <w:szCs w:val="21"/>
                <w:vertAlign w:val="baseline"/>
              </w:rPr>
            </w:pPr>
            <w:r>
              <w:rPr>
                <w:rFonts w:ascii="宋体" w:hAnsi="宋体" w:eastAsia="宋体" w:cs="宋体"/>
                <w:b w:val="0"/>
                <w:bCs w:val="0"/>
                <w:sz w:val="21"/>
                <w:szCs w:val="21"/>
              </w:rPr>
              <w:t>Description</w:t>
            </w:r>
          </w:p>
        </w:tc>
        <w:tc>
          <w:tcPr>
            <w:tcW w:w="1700" w:type="dxa"/>
          </w:tcPr>
          <w:p w14:paraId="1D49BE64">
            <w:pPr>
              <w:jc w:val="center"/>
              <w:rPr>
                <w:rFonts w:hint="eastAsia" w:ascii="宋体" w:hAnsi="宋体" w:eastAsia="宋体" w:cs="宋体"/>
                <w:b w:val="0"/>
                <w:bCs w:val="0"/>
                <w:sz w:val="21"/>
                <w:szCs w:val="21"/>
                <w:vertAlign w:val="baseline"/>
                <w:lang w:eastAsia="zh-CN"/>
              </w:rPr>
            </w:pPr>
            <w:r>
              <w:rPr>
                <w:rFonts w:hint="eastAsia" w:ascii="宋体" w:hAnsi="宋体" w:eastAsia="宋体" w:cs="宋体"/>
                <w:b w:val="0"/>
                <w:bCs w:val="0"/>
                <w:sz w:val="21"/>
                <w:szCs w:val="21"/>
                <w:lang w:val="en-US" w:eastAsia="zh-CN"/>
              </w:rPr>
              <w:t>Author</w:t>
            </w:r>
          </w:p>
        </w:tc>
        <w:tc>
          <w:tcPr>
            <w:tcW w:w="1743" w:type="dxa"/>
          </w:tcPr>
          <w:p w14:paraId="68C89493">
            <w:pPr>
              <w:jc w:val="center"/>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Reviewer</w:t>
            </w:r>
          </w:p>
        </w:tc>
        <w:tc>
          <w:tcPr>
            <w:tcW w:w="2312" w:type="dxa"/>
            <w:vAlign w:val="top"/>
          </w:tcPr>
          <w:p w14:paraId="6BD96A76">
            <w:pPr>
              <w:jc w:val="center"/>
              <w:rPr>
                <w:rFonts w:hint="eastAsia" w:ascii="宋体" w:hAnsi="宋体" w:eastAsia="宋体" w:cs="宋体"/>
                <w:b w:val="0"/>
                <w:bCs w:val="0"/>
                <w:kern w:val="2"/>
                <w:sz w:val="21"/>
                <w:szCs w:val="21"/>
                <w:vertAlign w:val="baseline"/>
                <w:lang w:val="en-US" w:eastAsia="zh-CN"/>
              </w:rPr>
            </w:pPr>
            <w:r>
              <w:rPr>
                <w:rFonts w:hint="eastAsia" w:ascii="宋体" w:hAnsi="宋体" w:eastAsia="宋体" w:cs="宋体"/>
                <w:b w:val="0"/>
                <w:bCs w:val="0"/>
                <w:kern w:val="2"/>
                <w:sz w:val="21"/>
                <w:szCs w:val="21"/>
                <w:vertAlign w:val="baseline"/>
                <w:lang w:val="en-US" w:eastAsia="zh-CN"/>
              </w:rPr>
              <w:t>Approver</w:t>
            </w:r>
          </w:p>
        </w:tc>
        <w:tc>
          <w:tcPr>
            <w:tcW w:w="2045" w:type="dxa"/>
          </w:tcPr>
          <w:p w14:paraId="29CEB1CA">
            <w:pPr>
              <w:jc w:val="center"/>
              <w:rPr>
                <w:rFonts w:ascii="宋体" w:hAnsi="宋体" w:eastAsia="宋体" w:cs="宋体"/>
                <w:b w:val="0"/>
                <w:bCs w:val="0"/>
                <w:sz w:val="21"/>
                <w:szCs w:val="21"/>
              </w:rPr>
            </w:pPr>
            <w:r>
              <w:rPr>
                <w:rFonts w:ascii="宋体" w:hAnsi="宋体" w:eastAsia="宋体" w:cs="宋体"/>
                <w:b w:val="0"/>
                <w:bCs w:val="0"/>
                <w:sz w:val="21"/>
                <w:szCs w:val="21"/>
              </w:rPr>
              <w:t>Date</w:t>
            </w:r>
          </w:p>
        </w:tc>
      </w:tr>
      <w:tr w14:paraId="30464C4C">
        <w:tc>
          <w:tcPr>
            <w:tcW w:w="999" w:type="dxa"/>
          </w:tcPr>
          <w:p w14:paraId="2E0200C3">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V1.0</w:t>
            </w:r>
          </w:p>
        </w:tc>
        <w:tc>
          <w:tcPr>
            <w:tcW w:w="2438" w:type="dxa"/>
          </w:tcPr>
          <w:p w14:paraId="0E85E7CC">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Initial release</w:t>
            </w:r>
          </w:p>
        </w:tc>
        <w:tc>
          <w:tcPr>
            <w:tcW w:w="1700" w:type="dxa"/>
          </w:tcPr>
          <w:p w14:paraId="4BE389C5">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Li Jie</w:t>
            </w:r>
          </w:p>
        </w:tc>
        <w:tc>
          <w:tcPr>
            <w:tcW w:w="1743" w:type="dxa"/>
          </w:tcPr>
          <w:p w14:paraId="73722FCB">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Wu Zhiyong</w:t>
            </w:r>
          </w:p>
        </w:tc>
        <w:tc>
          <w:tcPr>
            <w:tcW w:w="2312" w:type="dxa"/>
            <w:vAlign w:val="top"/>
          </w:tcPr>
          <w:p w14:paraId="5DDE2C7F">
            <w:pPr>
              <w:jc w:val="center"/>
              <w:rPr>
                <w:rFonts w:hint="default" w:ascii="宋体" w:hAnsi="宋体" w:eastAsia="宋体" w:cs="宋体"/>
                <w:b w:val="0"/>
                <w:bCs w:val="0"/>
                <w:kern w:val="2"/>
                <w:sz w:val="21"/>
                <w:szCs w:val="21"/>
                <w:vertAlign w:val="baseline"/>
                <w:lang w:val="en-US" w:eastAsia="zh-CN"/>
              </w:rPr>
            </w:pPr>
            <w:r>
              <w:rPr>
                <w:rFonts w:hint="eastAsia" w:ascii="宋体" w:hAnsi="宋体" w:eastAsia="宋体" w:cs="宋体"/>
                <w:b w:val="0"/>
                <w:bCs w:val="0"/>
                <w:kern w:val="2"/>
                <w:sz w:val="21"/>
                <w:szCs w:val="21"/>
                <w:vertAlign w:val="baseline"/>
                <w:lang w:val="en-US" w:eastAsia="zh-CN"/>
              </w:rPr>
              <w:t>OuYan Wei</w:t>
            </w:r>
          </w:p>
        </w:tc>
        <w:tc>
          <w:tcPr>
            <w:tcW w:w="2045" w:type="dxa"/>
          </w:tcPr>
          <w:p w14:paraId="60B7547F">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October 27, 2026</w:t>
            </w:r>
          </w:p>
        </w:tc>
      </w:tr>
    </w:tbl>
    <w:p w14:paraId="0D2CC3BC">
      <w:pPr>
        <w:rPr>
          <w:rFonts w:hint="eastAsia" w:ascii="宋体" w:hAnsi="宋体" w:eastAsia="宋体" w:cs="宋体"/>
          <w:sz w:val="21"/>
          <w:szCs w:val="21"/>
        </w:rPr>
      </w:pPr>
    </w:p>
    <w:p w14:paraId="62CDF758">
      <w:pPr>
        <w:pStyle w:val="3"/>
        <w:bidi w:val="0"/>
        <w:rPr>
          <w:rFonts w:hint="eastAsia" w:ascii="宋体" w:hAnsi="宋体" w:eastAsia="宋体" w:cs="宋体"/>
          <w:sz w:val="21"/>
          <w:szCs w:val="21"/>
        </w:rPr>
      </w:pPr>
      <w:bookmarkStart w:id="0" w:name="mty5rtsoq2p74iuntq"/>
      <w:r>
        <w:rPr>
          <w:rFonts w:hint="eastAsia" w:ascii="宋体" w:hAnsi="宋体" w:eastAsia="宋体" w:cs="宋体"/>
          <w:b/>
          <w:color w:val="000000"/>
          <w:sz w:val="21"/>
          <w:szCs w:val="21"/>
          <w:lang w:val="en-US" w:eastAsia="zh-CN"/>
        </w:rPr>
        <w:t>1. Test Objects</w:t>
      </w:r>
      <w:bookmarkEnd w:id="0"/>
    </w:p>
    <w:p w14:paraId="4940C578">
      <w:pPr>
        <w:spacing w:line="360" w:lineRule="auto"/>
        <w:ind w:firstLine="42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MPS-100 parking sensors: 3 units, surface-mount installation;</w:t>
      </w:r>
    </w:p>
    <w:p w14:paraId="06554364">
      <w:pPr>
        <w:spacing w:line="360" w:lineRule="auto"/>
        <w:ind w:firstLine="420"/>
        <w:rPr>
          <w:rFonts w:hint="eastAsia" w:ascii="宋体" w:hAnsi="宋体" w:eastAsia="宋体" w:cs="宋体"/>
          <w:sz w:val="21"/>
          <w:szCs w:val="21"/>
          <w:lang w:val="en-US" w:eastAsia="zh-CN"/>
        </w:rPr>
      </w:pPr>
      <w:r>
        <w:rPr>
          <w:rFonts w:hint="eastAsia" w:ascii="宋体" w:hAnsi="宋体" w:eastAsia="宋体" w:cs="宋体"/>
          <w:color w:val="000000"/>
          <w:sz w:val="21"/>
          <w:szCs w:val="21"/>
        </w:rPr>
        <w:t>Device EUIs: 00956906000AF026, 00956906000AF03E, 00956906000B06CD;</w:t>
      </w:r>
    </w:p>
    <w:p w14:paraId="7B03ABEB">
      <w:pPr>
        <w:spacing w:line="360" w:lineRule="auto"/>
        <w:ind w:firstLine="420"/>
        <w:rPr>
          <w:rFonts w:hint="eastAsia" w:ascii="宋体" w:hAnsi="宋体" w:eastAsia="宋体" w:cs="宋体"/>
          <w:sz w:val="21"/>
          <w:szCs w:val="21"/>
        </w:rPr>
      </w:pPr>
      <w:r>
        <w:rPr>
          <w:rFonts w:hint="eastAsia" w:ascii="宋体" w:hAnsi="宋体" w:eastAsia="宋体" w:cs="宋体"/>
          <w:color w:val="000000"/>
          <w:sz w:val="21"/>
          <w:szCs w:val="21"/>
        </w:rPr>
        <w:t>Hardware version: DC-10_V1.0 2024.07.11;</w:t>
      </w:r>
    </w:p>
    <w:p w14:paraId="08271051">
      <w:pPr>
        <w:spacing w:line="360" w:lineRule="auto"/>
        <w:ind w:firstLine="420"/>
        <w:rPr>
          <w:rFonts w:hint="eastAsia" w:ascii="宋体" w:hAnsi="宋体" w:eastAsia="宋体" w:cs="宋体"/>
          <w:sz w:val="21"/>
          <w:szCs w:val="21"/>
        </w:rPr>
      </w:pPr>
      <w:r>
        <w:rPr>
          <w:rFonts w:hint="eastAsia" w:ascii="宋体" w:hAnsi="宋体" w:eastAsia="宋体" w:cs="宋体"/>
          <w:color w:val="000000"/>
          <w:sz w:val="21"/>
          <w:szCs w:val="21"/>
        </w:rPr>
        <w:t>Software version: MPS100_EU868_V11.28_26.8.5_S.O.A;</w:t>
      </w:r>
    </w:p>
    <w:p w14:paraId="2FED75D3">
      <w:pPr>
        <w:spacing w:line="360" w:lineRule="auto"/>
        <w:ind w:firstLine="420"/>
        <w:jc w:val="left"/>
        <w:rPr>
          <w:rFonts w:hint="eastAsia" w:ascii="宋体" w:hAnsi="宋体" w:eastAsia="宋体" w:cs="宋体"/>
          <w:color w:val="000000"/>
          <w:sz w:val="21"/>
          <w:szCs w:val="21"/>
        </w:rPr>
      </w:pPr>
      <w:r>
        <w:rPr>
          <w:rFonts w:hint="eastAsia" w:ascii="宋体" w:hAnsi="宋体" w:eastAsia="宋体" w:cs="宋体"/>
          <w:color w:val="000000"/>
          <w:sz w:val="21"/>
          <w:szCs w:val="21"/>
        </w:rPr>
        <w:t>LoRaWAN antenna: 868MHz PCB patch antenna;</w:t>
      </w:r>
    </w:p>
    <w:p w14:paraId="2FF662A5">
      <w:pPr>
        <w:spacing w:line="360" w:lineRule="auto"/>
        <w:ind w:firstLine="420"/>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Battery: EVE ES-261520/W 3.6V &amp; 8.5Ah × 2</w:t>
      </w:r>
    </w:p>
    <w:p w14:paraId="68B3DBF5">
      <w:pPr>
        <w:pStyle w:val="3"/>
        <w:bidi w:val="0"/>
        <w:rPr>
          <w:rFonts w:hint="eastAsia" w:ascii="宋体" w:hAnsi="宋体" w:eastAsia="宋体" w:cs="宋体"/>
          <w:sz w:val="21"/>
          <w:szCs w:val="21"/>
        </w:rPr>
      </w:pPr>
      <w:bookmarkStart w:id="1" w:name="mty5rtsrdxgyiy0ei8k"/>
      <w:r>
        <w:rPr>
          <w:rFonts w:hint="eastAsia" w:ascii="宋体" w:hAnsi="宋体" w:eastAsia="宋体" w:cs="宋体"/>
          <w:b/>
          <w:color w:val="000000"/>
          <w:sz w:val="21"/>
          <w:szCs w:val="21"/>
          <w:lang w:val="en-US" w:eastAsia="zh-CN"/>
        </w:rPr>
        <w:t>2. Test Objective</w:t>
      </w:r>
      <w:bookmarkEnd w:id="1"/>
    </w:p>
    <w:p w14:paraId="6D7B537A">
      <w:pPr>
        <w:spacing w:line="360" w:lineRule="auto"/>
        <w:ind w:firstLine="420"/>
        <w:jc w:val="left"/>
        <w:rPr>
          <w:rFonts w:hint="eastAsia" w:ascii="宋体" w:hAnsi="宋体" w:eastAsia="宋体" w:cs="宋体"/>
          <w:color w:val="000000"/>
          <w:sz w:val="21"/>
          <w:szCs w:val="21"/>
        </w:rPr>
      </w:pPr>
      <w:r>
        <w:rPr>
          <w:rFonts w:hint="eastAsia" w:ascii="宋体" w:hAnsi="宋体" w:eastAsia="宋体" w:cs="宋体"/>
          <w:color w:val="000000"/>
          <w:sz w:val="21"/>
          <w:szCs w:val="21"/>
        </w:rPr>
        <w:t>By simulating real user scenarios, this test measures the actual power consumption of the sensor's key operations. Using the test data together with the battery parameters, the device's battery service life in days and years is calculated, verifying whether the battery life of the MPS-100 parking sensor meets the product documentation requirements.</w:t>
      </w:r>
    </w:p>
    <w:p w14:paraId="012B121D">
      <w:pPr>
        <w:spacing w:line="360" w:lineRule="auto"/>
        <w:ind w:firstLine="420"/>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Reference document: "HKT_MPS100 LoRaWAN Surface-Mount Parking Sensor User Manual V1.0.docx"</w:t>
      </w:r>
    </w:p>
    <w:p w14:paraId="2A302AC0">
      <w:pPr>
        <w:pStyle w:val="3"/>
        <w:bidi w:val="0"/>
        <w:rPr>
          <w:rFonts w:hint="eastAsia" w:ascii="宋体" w:hAnsi="宋体" w:eastAsia="宋体" w:cs="宋体"/>
          <w:sz w:val="21"/>
          <w:szCs w:val="21"/>
        </w:rPr>
      </w:pPr>
      <w:bookmarkStart w:id="2" w:name="mty5rtsri70i2yge5a"/>
      <w:r>
        <w:rPr>
          <w:rFonts w:hint="eastAsia" w:ascii="宋体" w:hAnsi="宋体" w:eastAsia="宋体" w:cs="宋体"/>
          <w:b/>
          <w:color w:val="000000"/>
          <w:sz w:val="21"/>
          <w:szCs w:val="21"/>
        </w:rPr>
        <w:t>3. Test Environment</w:t>
      </w:r>
      <w:bookmarkEnd w:id="2"/>
    </w:p>
    <w:p w14:paraId="5F9CBED0">
      <w:pPr>
        <w:pStyle w:val="4"/>
        <w:bidi w:val="0"/>
        <w:rPr>
          <w:rFonts w:hint="eastAsia" w:ascii="宋体" w:hAnsi="宋体" w:eastAsia="宋体" w:cs="宋体"/>
          <w:sz w:val="21"/>
          <w:szCs w:val="21"/>
        </w:rPr>
      </w:pPr>
      <w:r>
        <w:rPr>
          <w:rFonts w:hint="eastAsia" w:ascii="宋体" w:hAnsi="宋体" w:eastAsia="宋体" w:cs="宋体"/>
          <w:color w:val="000000"/>
          <w:sz w:val="21"/>
          <w:szCs w:val="21"/>
          <w:lang w:val="en-US" w:eastAsia="zh-CN"/>
        </w:rPr>
        <w:t>3.1 Test Instruments and Tools</w:t>
      </w:r>
    </w:p>
    <w:p w14:paraId="33F85AE0">
      <w:pPr>
        <w:numPr>
          <w:ilvl w:val="0"/>
          <w:numId w:val="1"/>
        </w:numP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One Nissan Teana sedan</w:t>
      </w:r>
    </w:p>
    <w:p w14:paraId="6001DA29">
      <w:pPr>
        <w:numPr>
          <w:ilvl w:val="0"/>
          <w:numId w:val="1"/>
        </w:numPr>
        <w:rPr>
          <w:rFonts w:hint="eastAsia" w:ascii="宋体" w:hAnsi="宋体" w:eastAsia="宋体" w:cs="宋体"/>
          <w:sz w:val="21"/>
          <w:szCs w:val="21"/>
        </w:rPr>
      </w:pPr>
      <w:r>
        <w:rPr>
          <w:rFonts w:hint="eastAsia" w:ascii="宋体" w:hAnsi="宋体" w:eastAsia="宋体" w:cs="宋体"/>
          <w:color w:val="000000"/>
          <w:sz w:val="21"/>
          <w:szCs w:val="21"/>
        </w:rPr>
        <w:t>One laptop computer</w:t>
      </w:r>
    </w:p>
    <w:p w14:paraId="2C8F785B">
      <w:pPr>
        <w:numPr>
          <w:ilvl w:val="0"/>
          <w:numId w:val="1"/>
        </w:numPr>
        <w:rPr>
          <w:rFonts w:hint="eastAsia" w:ascii="宋体" w:hAnsi="宋体" w:eastAsia="宋体" w:cs="宋体"/>
          <w:sz w:val="21"/>
          <w:szCs w:val="21"/>
        </w:rPr>
      </w:pPr>
      <w:r>
        <w:rPr>
          <w:rFonts w:hint="eastAsia" w:ascii="宋体" w:hAnsi="宋体" w:eastAsia="宋体" w:cs="宋体"/>
          <w:sz w:val="21"/>
          <w:szCs w:val="21"/>
          <w:lang w:val="en-US" w:eastAsia="zh-CN"/>
        </w:rPr>
        <w:t>One gateway: ND65-L04EU-868M-EA</w:t>
      </w:r>
    </w:p>
    <w:p w14:paraId="4A2F4D48">
      <w:pPr>
        <w:numPr>
          <w:ilvl w:val="0"/>
          <w:numId w:val="1"/>
        </w:numPr>
        <w:rPr>
          <w:rFonts w:hint="eastAsia" w:ascii="宋体" w:hAnsi="宋体" w:eastAsia="宋体" w:cs="宋体"/>
          <w:sz w:val="21"/>
          <w:szCs w:val="21"/>
        </w:rPr>
      </w:pPr>
      <w:r>
        <w:rPr>
          <w:rFonts w:hint="eastAsia" w:ascii="宋体" w:hAnsi="宋体" w:eastAsia="宋体" w:cs="宋体"/>
          <w:color w:val="000000"/>
          <w:sz w:val="21"/>
          <w:szCs w:val="21"/>
          <w:lang w:val="en-US" w:eastAsia="zh-CN"/>
        </w:rPr>
        <w:t>Power consumption analysis software and constant power supply: BLU Power Monitor 939; measurement range 100nA~6A, resolution 80nA, sampling rate 100kHz, output supply voltage: 3.6V.</w:t>
      </w:r>
    </w:p>
    <w:p w14:paraId="6AC214F8">
      <w:pPr>
        <w:pStyle w:val="4"/>
        <w:bidi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 Test Information</w:t>
      </w:r>
    </w:p>
    <w:p w14:paraId="0DB7507F">
      <w:pPr>
        <w:spacing w:line="360" w:lineRule="auto"/>
        <w:rPr>
          <w:rFonts w:hint="eastAsia" w:ascii="宋体" w:hAnsi="宋体" w:eastAsia="宋体" w:cs="宋体"/>
          <w:sz w:val="21"/>
          <w:szCs w:val="21"/>
        </w:rPr>
      </w:pPr>
      <w:r>
        <w:rPr>
          <w:rFonts w:hint="eastAsia" w:ascii="宋体" w:hAnsi="宋体" w:eastAsia="宋体" w:cs="宋体"/>
          <w:sz w:val="21"/>
          <w:szCs w:val="21"/>
          <w:lang w:val="en-US" w:eastAsia="zh-CN"/>
        </w:rPr>
        <w:t>Tester: Li Jie</w:t>
      </w:r>
    </w:p>
    <w:p w14:paraId="6BD9CE19">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Test period: October 21 to October 26, 2026</w:t>
      </w:r>
    </w:p>
    <w:p w14:paraId="772CA828">
      <w:p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Test environment: air temperature 18-26°C, overcast/rainy and sunny days</w:t>
      </w:r>
    </w:p>
    <w:p w14:paraId="23CE72B4">
      <w:pPr>
        <w:pStyle w:val="4"/>
        <w:bidi w:val="0"/>
        <w:jc w:val="left"/>
        <w:rPr>
          <w:rFonts w:hint="eastAsia" w:ascii="宋体" w:hAnsi="宋体" w:eastAsia="宋体" w:cs="宋体"/>
          <w:sz w:val="21"/>
          <w:szCs w:val="21"/>
        </w:rPr>
      </w:pPr>
      <w:r>
        <w:rPr>
          <w:rFonts w:hint="eastAsia" w:ascii="宋体" w:hAnsi="宋体" w:eastAsia="宋体" w:cs="宋体"/>
          <w:b/>
          <w:color w:val="000000"/>
          <w:sz w:val="21"/>
          <w:szCs w:val="21"/>
          <w:lang w:val="en-US" w:eastAsia="zh-CN"/>
        </w:rPr>
        <w:t>3.3 Network Setup</w:t>
      </w:r>
    </w:p>
    <w:p w14:paraId="3CD166D5">
      <w:pPr>
        <w:spacing w:line="360" w:lineRule="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This test was conducted in a real parking-lot environment and can be divided into two environments by network conditions:</w:t>
      </w:r>
    </w:p>
    <w:p w14:paraId="11D709E4">
      <w:pPr>
        <w:numPr>
          <w:ilvl w:val="0"/>
          <w:numId w:val="2"/>
        </w:numPr>
        <w:spacing w:line="360" w:lineRule="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The gateway and the three MPS-100 parking sensors were about 15 meters apart; the BLU 939 constant power supply was connected in series for the test.</w:t>
      </w:r>
    </w:p>
    <w:p w14:paraId="62BEF8E7">
      <w:pPr>
        <w:numPr>
          <w:ilvl w:val="0"/>
          <w:numId w:val="2"/>
        </w:numPr>
        <w:spacing w:line="360" w:lineRule="auto"/>
        <w:rPr>
          <w:rFonts w:hint="eastAsia" w:ascii="宋体" w:hAnsi="宋体" w:eastAsia="宋体" w:cs="宋体"/>
          <w:sz w:val="21"/>
          <w:szCs w:val="21"/>
        </w:rPr>
      </w:pPr>
      <w:r>
        <w:rPr>
          <w:rFonts w:hint="eastAsia" w:ascii="宋体" w:hAnsi="宋体" w:eastAsia="宋体" w:cs="宋体"/>
          <w:color w:val="000000"/>
          <w:sz w:val="21"/>
          <w:szCs w:val="21"/>
          <w:lang w:val="en-US" w:eastAsia="zh-CN"/>
        </w:rPr>
        <w:t>The gateway and the three MPS-100 parking sensors were about 500 meters apart with obstacles blocking the line of sight; the BLU 939 constant power supply was likewise connected in series for the test.</w:t>
      </w:r>
    </w:p>
    <w:p w14:paraId="7E6592CD">
      <w:pPr>
        <w:pStyle w:val="3"/>
        <w:numPr>
          <w:ilvl w:val="0"/>
          <w:numId w:val="0"/>
        </w:numPr>
        <w:bidi w:val="0"/>
        <w:outlineLvl w:val="1"/>
        <w:rPr>
          <w:rFonts w:hint="eastAsia" w:ascii="宋体" w:hAnsi="宋体" w:eastAsia="宋体" w:cs="宋体"/>
          <w:b/>
          <w:color w:val="000000"/>
          <w:sz w:val="21"/>
          <w:szCs w:val="21"/>
        </w:rPr>
      </w:pPr>
      <w:bookmarkStart w:id="3" w:name="mty5rtsvuyacygdnv7"/>
      <w:r>
        <w:rPr>
          <w:rFonts w:hint="eastAsia" w:ascii="宋体" w:hAnsi="宋体" w:eastAsia="宋体" w:cs="宋体"/>
          <w:b/>
          <w:color w:val="000000"/>
          <w:sz w:val="21"/>
          <w:szCs w:val="21"/>
          <w:lang w:val="en-US" w:eastAsia="zh-CN"/>
        </w:rPr>
        <w:t>4. Test Scenarios and Methods</w:t>
      </w:r>
      <w:bookmarkEnd w:id="3"/>
    </w:p>
    <w:p w14:paraId="6B07622F">
      <w:pPr>
        <w:pStyle w:val="4"/>
        <w:bidi w:val="0"/>
        <w:jc w:val="left"/>
        <w:rPr>
          <w:rFonts w:hint="eastAsia" w:ascii="宋体" w:hAnsi="宋体" w:eastAsia="宋体" w:cs="宋体"/>
          <w:b/>
          <w:bCs/>
          <w:sz w:val="21"/>
          <w:szCs w:val="21"/>
          <w:lang w:val="en-US" w:eastAsia="zh-CN"/>
        </w:rPr>
      </w:pPr>
      <w:r>
        <w:rPr>
          <w:rFonts w:hint="eastAsia" w:ascii="宋体" w:hAnsi="宋体" w:eastAsia="宋体" w:cs="宋体"/>
          <w:color w:val="000000"/>
          <w:sz w:val="21"/>
          <w:szCs w:val="21"/>
          <w:lang w:val="en-US" w:eastAsia="zh-CN"/>
        </w:rPr>
        <w:t>4.1</w:t>
      </w:r>
      <w:r>
        <w:rPr>
          <w:rFonts w:hint="eastAsia" w:ascii="宋体" w:hAnsi="宋体" w:eastAsia="宋体" w:cs="宋体"/>
          <w:b/>
          <w:bCs/>
          <w:sz w:val="21"/>
          <w:szCs w:val="21"/>
          <w:lang w:val="en-US" w:eastAsia="zh-CN"/>
        </w:rPr>
        <w:t xml:space="preserve"> Test Overview</w:t>
      </w:r>
    </w:p>
    <w:p w14:paraId="63294AE8">
      <w:pPr>
        <w:pStyle w:val="6"/>
        <w:keepNext w:val="0"/>
        <w:keepLines w:val="0"/>
        <w:widowControl/>
        <w:suppressLineNumbers w:val="0"/>
        <w:shd w:val="clear" w:fill="FFFFFF"/>
        <w:spacing w:before="240" w:beforeAutospacing="0" w:after="240" w:afterAutospacing="0"/>
        <w:ind w:left="0" w:right="0" w:firstLine="420" w:firstLineChars="0"/>
        <w:rPr>
          <w:rFonts w:hint="eastAsia" w:ascii="宋体" w:hAnsi="宋体" w:eastAsia="宋体" w:cs="宋体"/>
          <w:sz w:val="21"/>
          <w:szCs w:val="21"/>
          <w:lang w:val="en-US" w:eastAsia="zh-CN"/>
        </w:rPr>
      </w:pPr>
      <w:r>
        <w:rPr>
          <w:rFonts w:hint="eastAsia" w:ascii="宋体" w:hAnsi="宋体" w:eastAsia="宋体" w:cs="宋体"/>
          <w:b w:val="0"/>
          <w:bCs w:val="0"/>
          <w:i w:val="0"/>
          <w:iCs w:val="0"/>
          <w:caps w:val="0"/>
          <w:color w:val="0F1115"/>
          <w:spacing w:val="0"/>
          <w:sz w:val="21"/>
          <w:szCs w:val="21"/>
          <w:shd w:val="clear" w:fill="FFFFFF"/>
        </w:rPr>
        <w:t>This test used the BLU939 series power analyzer to perform full-scenario power consumption testing on three MPS-100 prototypes (AF026, AF03E, B06CD). The test covered all operating states: idle noise floor, radar pulses, magnetometer detection, vehicle arrival, vehicle departure, periodic reporting, etc.</w:t>
      </w:r>
    </w:p>
    <w:p w14:paraId="721B2CF0">
      <w:pPr>
        <w:pStyle w:val="4"/>
        <w:bidi w:val="0"/>
        <w:jc w:val="lef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eastAsia="zh-CN"/>
        </w:rPr>
        <w:t>4.2 Test Description</w:t>
      </w:r>
    </w:p>
    <w:p w14:paraId="00B84F65">
      <w:pPr>
        <w:spacing w:line="360" w:lineRule="auto"/>
        <w:ind w:firstLine="420" w:firstLineChars="0"/>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rPr>
        <w:t>The BLU 939 software recorded the periodic reporting power, vehicle entry/exit power, and baseline power of the MPS-100 parking sensors, including each phase's maximum current, minimum current, average current, power consumption, and duration. Results are presented as screenshots: 3 screenshots were captured per phase and averaged for analysis.</w:t>
      </w:r>
    </w:p>
    <w:p w14:paraId="50EEC4DC">
      <w:pPr>
        <w:spacing w:line="360" w:lineRule="auto"/>
        <w:ind w:firstLine="42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7117080" cy="5335905"/>
            <wp:effectExtent l="0" t="0" r="7620" b="17145"/>
            <wp:docPr id="59" name="图片 59" descr="bb5cf4c0b83f747bb571a6c7430f2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b5cf4c0b83f747bb571a6c7430f24d2"/>
                    <pic:cNvPicPr>
                      <a:picLocks noChangeAspect="1"/>
                    </pic:cNvPicPr>
                  </pic:nvPicPr>
                  <pic:blipFill>
                    <a:blip r:embed="rId4"/>
                    <a:stretch>
                      <a:fillRect/>
                    </a:stretch>
                  </pic:blipFill>
                  <pic:spPr>
                    <a:xfrm>
                      <a:off x="0" y="0"/>
                      <a:ext cx="7117080" cy="5335905"/>
                    </a:xfrm>
                    <a:prstGeom prst="rect">
                      <a:avLst/>
                    </a:prstGeom>
                  </pic:spPr>
                </pic:pic>
              </a:graphicData>
            </a:graphic>
          </wp:inline>
        </w:drawing>
      </w:r>
    </w:p>
    <w:p w14:paraId="0475FEF1">
      <w:pPr>
        <w:spacing w:line="360" w:lineRule="auto"/>
        <w:ind w:firstLine="420"/>
        <w:jc w:val="center"/>
        <w:rPr>
          <w:rFonts w:hint="eastAsia" w:ascii="宋体" w:hAnsi="宋体" w:eastAsia="宋体" w:cs="宋体"/>
          <w:sz w:val="21"/>
          <w:szCs w:val="21"/>
        </w:rPr>
      </w:pPr>
      <w:r>
        <w:rPr>
          <w:rFonts w:hint="eastAsia" w:ascii="宋体" w:hAnsi="宋体" w:eastAsia="宋体" w:cs="宋体"/>
          <w:color w:val="000000"/>
          <w:sz w:val="21"/>
          <w:szCs w:val="21"/>
        </w:rPr>
        <w:t>Figure 1  On-site test photo</w:t>
      </w:r>
    </w:p>
    <w:p w14:paraId="17F1C16C">
      <w:pPr>
        <w:pStyle w:val="4"/>
        <w:bidi w:val="0"/>
        <w:jc w:val="left"/>
        <w:rPr>
          <w:rFonts w:hint="eastAsia" w:ascii="宋体" w:hAnsi="宋体" w:eastAsia="宋体" w:cs="宋体"/>
          <w:color w:val="000000"/>
          <w:sz w:val="21"/>
          <w:szCs w:val="21"/>
          <w:lang w:val="en-US"/>
        </w:rPr>
      </w:pPr>
      <w:r>
        <w:rPr>
          <w:rFonts w:hint="eastAsia" w:ascii="宋体" w:hAnsi="宋体" w:eastAsia="宋体" w:cs="宋体"/>
          <w:color w:val="000000"/>
          <w:sz w:val="21"/>
          <w:szCs w:val="21"/>
          <w:lang w:val="en-US" w:eastAsia="zh-CN"/>
        </w:rPr>
        <w:t>4.3 Test Scenarios</w:t>
      </w:r>
    </w:p>
    <w:p w14:paraId="7835648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 total of 5 test scenarios were defined, with power consumption metered separately:</w:t>
      </w:r>
    </w:p>
    <w:p w14:paraId="764A74E5">
      <w:pPr>
        <w:numPr>
          <w:ilvl w:val="0"/>
          <w:numId w:val="3"/>
        </w:numPr>
        <w:spacing w:line="360" w:lineRule="auto"/>
        <w:ind w:firstLine="42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The three MPS-100 parking sensors in the idle state after calibration: idle noise floor, routine radar operating power, magnetometer periodic detection, and long-period detection power were measured;</w:t>
      </w:r>
    </w:p>
    <w:p w14:paraId="0D9DAE36">
      <w:pPr>
        <w:numPr>
          <w:ilvl w:val="0"/>
          <w:numId w:val="3"/>
        </w:numPr>
        <w:spacing w:line="360" w:lineRule="auto"/>
        <w:ind w:firstLine="420"/>
        <w:jc w:val="left"/>
        <w:rPr>
          <w:rFonts w:hint="eastAsia" w:ascii="宋体" w:hAnsi="宋体" w:eastAsia="宋体" w:cs="宋体"/>
          <w:sz w:val="21"/>
          <w:szCs w:val="21"/>
        </w:rPr>
      </w:pPr>
      <w:r>
        <w:rPr>
          <w:rFonts w:hint="eastAsia" w:ascii="宋体" w:hAnsi="宋体" w:eastAsia="宋体" w:cs="宋体"/>
          <w:color w:val="000000"/>
          <w:sz w:val="21"/>
          <w:szCs w:val="21"/>
          <w:lang w:val="en-US" w:eastAsia="zh-CN"/>
        </w:rPr>
        <w:t>A vehicle arrives and parks: arrival and reporting power, and the power consumed while the vehicle remains parked, were measured;</w:t>
      </w:r>
    </w:p>
    <w:p w14:paraId="5F3624C3">
      <w:pPr>
        <w:numPr>
          <w:ilvl w:val="0"/>
          <w:numId w:val="3"/>
        </w:numPr>
        <w:spacing w:line="360" w:lineRule="auto"/>
        <w:ind w:firstLine="420"/>
        <w:jc w:val="left"/>
        <w:rPr>
          <w:rFonts w:hint="eastAsia" w:ascii="宋体" w:hAnsi="宋体" w:eastAsia="宋体" w:cs="宋体"/>
          <w:sz w:val="21"/>
          <w:szCs w:val="21"/>
        </w:rPr>
      </w:pPr>
      <w:r>
        <w:rPr>
          <w:rFonts w:hint="eastAsia" w:ascii="宋体" w:hAnsi="宋体" w:eastAsia="宋体" w:cs="宋体"/>
          <w:color w:val="000000"/>
          <w:sz w:val="21"/>
          <w:szCs w:val="21"/>
          <w:lang w:val="en-US" w:eastAsia="zh-CN"/>
        </w:rPr>
        <w:t>A vehicle departs: departure and reporting power were measured;</w:t>
      </w:r>
    </w:p>
    <w:p w14:paraId="49AD99BF">
      <w:pPr>
        <w:numPr>
          <w:ilvl w:val="0"/>
          <w:numId w:val="3"/>
        </w:numPr>
        <w:spacing w:line="360" w:lineRule="auto"/>
        <w:ind w:firstLine="420"/>
        <w:jc w:val="left"/>
        <w:rPr>
          <w:rFonts w:hint="eastAsia" w:ascii="宋体" w:hAnsi="宋体" w:eastAsia="宋体" w:cs="宋体"/>
          <w:sz w:val="21"/>
          <w:szCs w:val="21"/>
        </w:rPr>
      </w:pPr>
      <w:r>
        <w:rPr>
          <w:rFonts w:hint="eastAsia" w:ascii="宋体" w:hAnsi="宋体" w:eastAsia="宋体" w:cs="宋体"/>
          <w:color w:val="000000"/>
          <w:sz w:val="21"/>
          <w:szCs w:val="21"/>
          <w:lang w:val="en-US" w:eastAsia="zh-CN"/>
        </w:rPr>
        <w:t>Idle power after the vehicle departs;</w:t>
      </w:r>
    </w:p>
    <w:p w14:paraId="1D2D04B3">
      <w:pPr>
        <w:numPr>
          <w:ilvl w:val="0"/>
          <w:numId w:val="3"/>
        </w:numPr>
        <w:spacing w:line="360" w:lineRule="auto"/>
        <w:ind w:firstLine="420"/>
        <w:jc w:val="left"/>
        <w:rPr>
          <w:rFonts w:hint="eastAsia" w:ascii="宋体" w:hAnsi="宋体" w:eastAsia="宋体" w:cs="宋体"/>
          <w:sz w:val="21"/>
          <w:szCs w:val="21"/>
        </w:rPr>
      </w:pPr>
      <w:r>
        <w:rPr>
          <w:rFonts w:hint="eastAsia" w:ascii="宋体" w:hAnsi="宋体" w:eastAsia="宋体" w:cs="宋体"/>
          <w:sz w:val="21"/>
          <w:szCs w:val="21"/>
          <w:lang w:val="en-US" w:eastAsia="zh-CN"/>
        </w:rPr>
        <w:t>Periodic data reporting power.</w:t>
      </w:r>
    </w:p>
    <w:p w14:paraId="2C016AA1">
      <w:pPr>
        <w:pStyle w:val="4"/>
        <w:bidi w:val="0"/>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4.4 Battery System Description and Lifetime Calculation Model</w:t>
      </w:r>
    </w:p>
    <w:p w14:paraId="5960C7FF">
      <w:pPr>
        <w:ind w:firstLine="420" w:firstLineChars="0"/>
        <w:rPr>
          <w:rFonts w:hint="eastAsia" w:asciiTheme="minorEastAsia" w:hAnsiTheme="minorEastAsia" w:eastAsiaTheme="minorEastAsia" w:cstheme="minorEastAsia"/>
          <w:b w:val="0"/>
          <w:bCs w:val="0"/>
          <w:sz w:val="21"/>
          <w:szCs w:val="21"/>
        </w:rPr>
      </w:pPr>
      <w:r>
        <w:rPr>
          <w:rFonts w:hint="default" w:asciiTheme="minorEastAsia" w:hAnsiTheme="minorEastAsia" w:eastAsiaTheme="minorEastAsia" w:cstheme="minorEastAsia"/>
          <w:sz w:val="21"/>
          <w:szCs w:val="21"/>
        </w:rPr>
        <w:t>The devices under test are equipped with the EVE ES-261520/W hybrid power module, which consists of two ER26500 lithium thionyl chloride (Li-SOCl₂) cells (nominal 3.6V/8,500mAh × 2) in parallel with an SPC1520 super pulse capacitor, for a nominal total capacity of 17,000 mAh. This chemistry has extremely high energy density, but exhibits accelerated self-discharge at high temperature and sharply increased internal resistance at low temperature.</w:t>
      </w:r>
    </w:p>
    <w:p w14:paraId="46FDDE0B">
      <w:pPr>
        <w:pStyle w:val="6"/>
        <w:keepNext w:val="0"/>
        <w:keepLines w:val="0"/>
        <w:widowControl/>
        <w:numPr>
          <w:ilvl w:val="0"/>
          <w:numId w:val="4"/>
        </w:numPr>
        <w:suppressLineNumbers w:val="0"/>
        <w:shd w:val="clear" w:fill="FFFFFF"/>
        <w:spacing w:before="240" w:beforeAutospacing="0" w:after="240" w:afterAutospacing="0"/>
        <w:ind w:left="0" w:right="0" w:firstLine="0"/>
        <w:rPr>
          <w:rFonts w:hint="eastAsia" w:asciiTheme="minorEastAsia" w:hAnsiTheme="minorEastAsia" w:eastAsiaTheme="minorEastAsia" w:cstheme="minorEastAsia"/>
          <w:b w:val="0"/>
          <w:bCs w:val="0"/>
          <w:i w:val="0"/>
          <w:iCs w:val="0"/>
          <w:caps w:val="0"/>
          <w:color w:val="0F1115"/>
          <w:spacing w:val="0"/>
          <w:sz w:val="21"/>
          <w:szCs w:val="21"/>
          <w:shd w:val="clear" w:fill="FFFFFF"/>
        </w:rPr>
      </w:pPr>
      <w:r>
        <w:rPr>
          <w:rFonts w:hint="eastAsia" w:asciiTheme="minorEastAsia" w:hAnsiTheme="minorEastAsia" w:eastAsiaTheme="minorEastAsia" w:cstheme="minorEastAsia"/>
          <w:b w:val="0"/>
          <w:bCs w:val="0"/>
          <w:i w:val="0"/>
          <w:iCs w:val="0"/>
          <w:caps w:val="0"/>
          <w:color w:val="0F1115"/>
          <w:spacing w:val="0"/>
          <w:sz w:val="21"/>
          <w:szCs w:val="21"/>
          <w:shd w:val="clear" w:fill="FFFFFF"/>
        </w:rPr>
        <w:t>Annual self-discharge rate: EVE Energy officially specifies that the annual self-discharge rate of the ER26500 + SPC1520 solution is below 2%.</w:t>
      </w:r>
    </w:p>
    <w:p w14:paraId="49164F89">
      <w:pPr>
        <w:pStyle w:val="6"/>
        <w:keepNext w:val="0"/>
        <w:keepLines w:val="0"/>
        <w:widowControl/>
        <w:numPr>
          <w:ilvl w:val="0"/>
          <w:numId w:val="4"/>
        </w:numPr>
        <w:suppressLineNumbers w:val="0"/>
        <w:shd w:val="clear" w:fill="FFFFFF"/>
        <w:spacing w:before="240" w:beforeAutospacing="0" w:after="240" w:afterAutospacing="0"/>
        <w:ind w:left="0" w:right="0" w:firstLine="0"/>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sz w:val="21"/>
          <w:szCs w:val="21"/>
          <w:shd w:val="clear" w:fill="FFFFFF"/>
        </w:rPr>
        <w:t>Pulse discharge capability: the SPC1520 super pulse capacitor has a maximum pulse current of 2,000 mA (2A). The device's LoRa transmission peak is about 120~189 mA (see Figure 30), far below the capacitor's 2A pulse limit, so the super capacitor provides sufficient buffering for transmission current spikes. At -20°C, the risk of the voltage dropping to the cut-off voltage during transmission is significantly reduced by the SPC1520; the hardware protection mechanism is effective.</w:t>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fldChar w:fldCharType="begin"/>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instrText xml:space="preserve"> HYPERLINK "https://www.novitronic.com/Datenbl%C3%A4tter/Akkus  &amp; Batterien/Super Pulse Cap.pdf" \l "1#1#1" \t "https://chat.deepseek.com/a/chat/s/_blank" </w:instrText>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fldChar w:fldCharType="separate"/>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fldChar w:fldCharType="end"/>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fldChar w:fldCharType="begin"/>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instrText xml:space="preserve"> HYPERLINK "https://www.endrich.com/en/product-categories/accus-batteries/lithium-ion-cells/super-pulse-cap" \l "start-enquiry" \t "https://chat.deepseek.com/a/chat/s/_blank" </w:instrText>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fldChar w:fldCharType="separate"/>
      </w:r>
      <w:r>
        <w:rPr>
          <w:rFonts w:hint="eastAsia" w:asciiTheme="minorEastAsia" w:hAnsiTheme="minorEastAsia" w:eastAsiaTheme="minorEastAsia" w:cstheme="minorEastAsia"/>
          <w:b w:val="0"/>
          <w:bCs w:val="0"/>
          <w:i w:val="0"/>
          <w:iCs w:val="0"/>
          <w:caps w:val="0"/>
          <w:color w:val="3964FE"/>
          <w:spacing w:val="0"/>
          <w:sz w:val="21"/>
          <w:szCs w:val="21"/>
          <w:u w:val="none"/>
          <w:bdr w:val="single" w:color="auto" w:sz="18" w:space="0"/>
          <w:shd w:val="clear" w:fill="FFFFFF"/>
        </w:rPr>
        <w:fldChar w:fldCharType="end"/>
      </w:r>
    </w:p>
    <w:p w14:paraId="09C17459">
      <w:pPr>
        <w:pStyle w:val="6"/>
        <w:keepNext w:val="0"/>
        <w:keepLines w:val="0"/>
        <w:widowControl/>
        <w:suppressLineNumbers w:val="0"/>
        <w:shd w:val="clear" w:fill="FFFFFF"/>
        <w:spacing w:before="240" w:beforeAutospacing="0" w:after="240" w:afterAutospacing="0"/>
        <w:ind w:left="0" w:right="0" w:firstLine="0"/>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sz w:val="21"/>
          <w:szCs w:val="21"/>
          <w:shd w:val="clear" w:fill="FFFFFF"/>
        </w:rPr>
        <w:t>3. Nominal capacity definition: the 8,500 mAh of a single ER26500 is the figure measured by EVE Energy under 2 mA discharge, +20°C, and a 2.0V cut-off voltage. The device's actual operating current (about 130µA~134 µA on average, calculated from daily consumption) is far below 2 mA, so the discharge rate is even lower and the theoretically deliverable capacity proportion is no less than under nominal conditions.</w:t>
      </w:r>
    </w:p>
    <w:p w14:paraId="7CDF588F">
      <w:pPr>
        <w:pStyle w:val="6"/>
        <w:keepNext w:val="0"/>
        <w:keepLines w:val="0"/>
        <w:widowControl/>
        <w:suppressLineNumbers w:val="0"/>
        <w:shd w:val="clear" w:fill="FFFFFF"/>
        <w:spacing w:before="240" w:beforeAutospacing="0" w:after="240" w:afterAutospacing="0"/>
        <w:ind w:left="0" w:right="0" w:firstLine="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i w:val="0"/>
          <w:iCs w:val="0"/>
          <w:caps w:val="0"/>
          <w:color w:val="0F1115"/>
          <w:spacing w:val="0"/>
          <w:sz w:val="21"/>
          <w:szCs w:val="21"/>
          <w:shd w:val="clear" w:fill="FFFFFF"/>
        </w:rPr>
        <w:t>4. Operating temperature range: EVE Energy specifies an operating temperature of -30°C ~ +70°C for the hybrid power solution, within which the SPC1520 super pulse capacitor can deliver pulse discharge normally.</w:t>
      </w:r>
    </w:p>
    <w:p w14:paraId="5F48BC8B">
      <w:pPr>
        <w:rPr>
          <w:rFonts w:hint="eastAsia" w:asciiTheme="minorEastAsia" w:hAnsiTheme="minorEastAsia" w:eastAsiaTheme="minorEastAsia" w:cstheme="minorEastAsia"/>
          <w:sz w:val="21"/>
          <w:szCs w:val="21"/>
        </w:rPr>
      </w:pPr>
    </w:p>
    <w:p w14:paraId="4BA2849A">
      <w:pPr>
        <w:rPr>
          <w:rFonts w:hint="eastAsia" w:asciiTheme="minorEastAsia" w:hAnsiTheme="minorEastAsia" w:eastAsiaTheme="minorEastAsia" w:cstheme="minorEastAsia"/>
          <w:b/>
          <w:bCs/>
          <w:sz w:val="21"/>
          <w:szCs w:val="21"/>
        </w:rPr>
      </w:pPr>
      <w:r>
        <w:rPr>
          <w:rFonts w:hint="eastAsia" w:asciiTheme="minorEastAsia" w:hAnsiTheme="minorEastAsia" w:cstheme="minorEastAsia"/>
          <w:b/>
          <w:bCs/>
          <w:sz w:val="21"/>
          <w:szCs w:val="21"/>
          <w:lang w:val="en-US" w:eastAsia="zh-CN"/>
        </w:rPr>
        <w:t>Battery year-by-year iteration formula: remaining capacity of the current year = remaining capacity of the previous year - consumption of the current year - (remaining capacity of the previous year × 2%).</w:t>
      </w:r>
    </w:p>
    <w:p w14:paraId="0B7F71C1">
      <w:pPr>
        <w:rPr>
          <w:sz w:val="21"/>
          <w:szCs w:val="21"/>
        </w:rPr>
      </w:pPr>
    </w:p>
    <w:p w14:paraId="32459CFB">
      <w:pPr>
        <w:rPr>
          <w:sz w:val="21"/>
          <w:szCs w:val="21"/>
        </w:rPr>
      </w:pPr>
      <w:r>
        <w:rPr>
          <w:sz w:val="21"/>
          <w:szCs w:val="21"/>
        </w:rPr>
        <w:t>Calculation basis: all lifetime values in this report are calculated with the year-by-year iteration model above — the room-temperature baseline (Chapter 5 and Section 6.2) uses an initial effective capacity of 17,000 mAh, and the extreme-climate derating estimate (Section 6.3) uses an initial effective capacity of 14,450 mAh (85% of nominal capacity).</w:t>
      </w:r>
    </w:p>
    <w:p w14:paraId="65C7CE0E">
      <w:pPr>
        <w:rPr>
          <w:rFonts w:hint="eastAsia" w:asciiTheme="minorEastAsia" w:hAnsiTheme="minorEastAsia" w:eastAsiaTheme="minorEastAsia" w:cstheme="minorEastAsia"/>
          <w:b/>
          <w:bCs/>
          <w:sz w:val="21"/>
          <w:szCs w:val="21"/>
        </w:rPr>
      </w:pPr>
    </w:p>
    <w:p w14:paraId="25C14893">
      <w:pPr>
        <w:pStyle w:val="3"/>
        <w:bidi w:val="0"/>
        <w:rPr>
          <w:rFonts w:hint="eastAsia"/>
          <w:sz w:val="21"/>
          <w:szCs w:val="21"/>
          <w:lang w:val="en-US" w:eastAsia="zh-CN"/>
        </w:rPr>
      </w:pPr>
      <w:r>
        <w:rPr>
          <w:rFonts w:hint="eastAsia"/>
          <w:sz w:val="21"/>
          <w:szCs w:val="21"/>
          <w:lang w:val="en-US" w:eastAsia="zh-CN"/>
        </w:rPr>
        <w:t>5. Test Data Statistics</w:t>
      </w:r>
    </w:p>
    <w:p w14:paraId="59EE3F78">
      <w:pPr>
        <w:spacing w:line="360" w:lineRule="auto"/>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val="en-US" w:eastAsia="zh-CN"/>
        </w:rPr>
        <w:t>This chapter presents the power consumption tests of the three MPS-100 parking sensors; details are shown in the figures and the detailed power consumption metric tables.</w:t>
      </w:r>
    </w:p>
    <w:p w14:paraId="5BC0828C">
      <w:pPr>
        <w:pStyle w:val="4"/>
        <w:numPr>
          <w:ilvl w:val="1"/>
          <w:numId w:val="0"/>
        </w:numPr>
        <w:bidi w:val="0"/>
        <w:ind w:left="0" w:leftChars="0" w:firstLine="0" w:firstLineChars="0"/>
        <w:outlineLvl w:val="2"/>
        <w:rPr>
          <w:rFonts w:hint="eastAsia" w:ascii="宋体" w:hAnsi="宋体" w:eastAsia="宋体" w:cs="宋体"/>
          <w:sz w:val="21"/>
          <w:szCs w:val="21"/>
          <w:lang w:val="en-US" w:eastAsia="zh-CN"/>
        </w:rPr>
      </w:pPr>
      <w:r>
        <w:rPr>
          <w:rFonts w:hint="eastAsia" w:cs="宋体"/>
          <w:b/>
          <w:bCs/>
          <w:kern w:val="0"/>
          <w:sz w:val="21"/>
          <w:szCs w:val="21"/>
          <w:lang w:val="en-US" w:eastAsia="zh-CN" w:bidi="ar"/>
        </w:rPr>
        <w:t>5.1</w:t>
      </w:r>
      <w:r>
        <w:rPr>
          <w:rFonts w:hint="eastAsia" w:ascii="宋体" w:hAnsi="宋体" w:eastAsia="宋体" w:cs="宋体"/>
          <w:sz w:val="21"/>
          <w:szCs w:val="21"/>
          <w:lang w:val="en-US" w:eastAsia="zh-CN"/>
        </w:rPr>
        <w:t xml:space="preserve"> Overall Power Consumption Overview</w:t>
      </w:r>
    </w:p>
    <w:p w14:paraId="2017F3AC">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As shown in Figure 2, the power consumption of each phase of the MPS-100 parking sensor is marked on the diagram. The actual power is the same before a vehicle arrives (idle) and after it parks (occupied), so the report consistently breaks consumption down into baseline power, composed of noise-floor power + radar operating baseline power (one pulse per second) + magnetometer detection power (one pulse every 8 seconds).</w:t>
      </w:r>
    </w:p>
    <w:p w14:paraId="178717E5">
      <w:pPr>
        <w:spacing w:line="360" w:lineRule="auto"/>
        <w:jc w:val="both"/>
        <w:rPr>
          <w:rFonts w:hint="eastAsia" w:ascii="宋体" w:hAnsi="宋体" w:eastAsia="宋体" w:cs="宋体"/>
          <w:color w:val="000000"/>
          <w:sz w:val="21"/>
          <w:szCs w:val="21"/>
          <w:lang w:val="en-US" w:eastAsia="zh-CN"/>
        </w:rPr>
      </w:pPr>
      <w:r>
        <w:rPr>
          <w:sz w:val="21"/>
          <w:szCs w:val="21"/>
        </w:rPr>
        <w:drawing>
          <wp:inline distT="0" distB="0" distL="114300" distR="114300">
            <wp:extent cx="7121525" cy="3406140"/>
            <wp:effectExtent l="0" t="0" r="3175" b="3810"/>
            <wp:docPr id="178"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47"/>
                    <pic:cNvPicPr>
                      <a:picLocks noChangeAspect="1"/>
                    </pic:cNvPicPr>
                  </pic:nvPicPr>
                  <pic:blipFill>
                    <a:blip r:embed="rId5"/>
                    <a:stretch>
                      <a:fillRect/>
                    </a:stretch>
                  </pic:blipFill>
                  <pic:spPr>
                    <a:xfrm>
                      <a:off x="0" y="0"/>
                      <a:ext cx="7121525" cy="3406140"/>
                    </a:xfrm>
                    <a:prstGeom prst="rect">
                      <a:avLst/>
                    </a:prstGeom>
                    <a:noFill/>
                    <a:ln>
                      <a:noFill/>
                    </a:ln>
                  </pic:spPr>
                </pic:pic>
              </a:graphicData>
            </a:graphic>
          </wp:inline>
        </w:drawing>
      </w:r>
    </w:p>
    <w:p w14:paraId="1CD09905">
      <w:pPr>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Figure 2  Overall power consumption segmentation diagram</w:t>
      </w:r>
    </w:p>
    <w:p w14:paraId="4456E590">
      <w:pPr>
        <w:pStyle w:val="4"/>
        <w:numPr>
          <w:ilvl w:val="1"/>
          <w:numId w:val="0"/>
        </w:numPr>
        <w:bidi w:val="0"/>
        <w:ind w:left="0" w:leftChars="0" w:firstLine="0" w:firstLineChars="0"/>
        <w:outlineLvl w:val="2"/>
        <w:rPr>
          <w:rFonts w:hint="eastAsia" w:ascii="宋体" w:hAnsi="宋体" w:eastAsia="宋体" w:cs="宋体"/>
          <w:sz w:val="21"/>
          <w:szCs w:val="21"/>
          <w:lang w:val="en-US" w:eastAsia="zh-CN"/>
        </w:rPr>
      </w:pPr>
      <w:r>
        <w:rPr>
          <w:rFonts w:hint="eastAsia" w:cs="宋体"/>
          <w:b/>
          <w:bCs/>
          <w:kern w:val="0"/>
          <w:sz w:val="21"/>
          <w:szCs w:val="21"/>
          <w:lang w:val="en-US" w:eastAsia="zh-CN" w:bidi="ar"/>
        </w:rPr>
        <w:t>5.2</w:t>
      </w:r>
      <w:r>
        <w:rPr>
          <w:rFonts w:hint="eastAsia" w:ascii="宋体" w:hAnsi="宋体" w:eastAsia="宋体" w:cs="宋体"/>
          <w:sz w:val="21"/>
          <w:szCs w:val="21"/>
          <w:lang w:val="en-US" w:eastAsia="zh-CN"/>
        </w:rPr>
        <w:t xml:space="preserve"> Device Power Consumption Data under Good Communication Conditions</w:t>
      </w:r>
    </w:p>
    <w:p w14:paraId="3881B9A1">
      <w:pPr>
        <w:pStyle w:val="5"/>
        <w:numPr>
          <w:ilvl w:val="2"/>
          <w:numId w:val="0"/>
        </w:numPr>
        <w:bidi w:val="0"/>
        <w:ind w:left="0" w:leftChars="0" w:firstLine="0" w:firstLineChars="0"/>
        <w:rPr>
          <w:rFonts w:hint="eastAsia" w:ascii="宋体" w:hAnsi="宋体" w:eastAsia="宋体" w:cs="宋体"/>
          <w:color w:val="000000"/>
          <w:sz w:val="21"/>
          <w:szCs w:val="21"/>
          <w:lang w:val="en-US" w:eastAsia="zh-CN"/>
        </w:rPr>
      </w:pPr>
      <w:r>
        <w:rPr>
          <w:rFonts w:hint="eastAsia" w:ascii="宋体" w:hAnsi="宋体" w:eastAsia="宋体" w:cs="宋体"/>
          <w:b/>
          <w:color w:val="000000"/>
          <w:kern w:val="2"/>
          <w:sz w:val="21"/>
          <w:szCs w:val="21"/>
          <w:lang w:val="en-US" w:eastAsia="zh-CN"/>
        </w:rPr>
        <w:t>5.2.1 Device 00956906000AF026</w:t>
      </w:r>
    </w:p>
    <w:p w14:paraId="38696920">
      <w:pPr>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The three waveforms in Figure 3 show no pulses at all — pure sleep noise floor. We can see:</w:t>
      </w:r>
    </w:p>
    <w:p w14:paraId="2503B78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current: (76.724 + 76.802 + 76.662) / 3 ≈ 76.729 µA</w:t>
      </w:r>
    </w:p>
    <w:p w14:paraId="750F83F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Duration: (990.6 + 989.2 + 985.2) / 3 ≈ 988.33 ms</w:t>
      </w:r>
    </w:p>
    <w:p w14:paraId="616C8D0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energy: (76.003 + 75.980 + 75.530) / 3 ≈ 75.838 nWh</w:t>
      </w:r>
    </w:p>
    <w:p w14:paraId="5A7ADA3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The sleep noise-floor power can be calculated:</w:t>
      </w:r>
    </w:p>
    <w:p w14:paraId="2FBDCC5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Per day: 76.729 µA × 24h = 1,841.496 µAh = 1.841 mAh/day</w:t>
      </w:r>
    </w:p>
    <w:p w14:paraId="419EA85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Per year: 1.841 × 365 = 671.965 mAh/year</w:t>
      </w:r>
    </w:p>
    <w:p w14:paraId="434B13E0">
      <w:pPr>
        <w:rPr>
          <w:sz w:val="21"/>
          <w:szCs w:val="21"/>
        </w:rPr>
      </w:pPr>
      <w:r>
        <w:rPr>
          <w:sz w:val="21"/>
          <w:szCs w:val="21"/>
        </w:rPr>
        <w:drawing>
          <wp:inline distT="0" distB="0" distL="114300" distR="114300">
            <wp:extent cx="7114540" cy="3242945"/>
            <wp:effectExtent l="0" t="0" r="10160" b="14605"/>
            <wp:docPr id="13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2"/>
                    <pic:cNvPicPr>
                      <a:picLocks noChangeAspect="1"/>
                    </pic:cNvPicPr>
                  </pic:nvPicPr>
                  <pic:blipFill>
                    <a:blip r:embed="rId6"/>
                    <a:stretch>
                      <a:fillRect/>
                    </a:stretch>
                  </pic:blipFill>
                  <pic:spPr>
                    <a:xfrm>
                      <a:off x="0" y="0"/>
                      <a:ext cx="7114540" cy="3242945"/>
                    </a:xfrm>
                    <a:prstGeom prst="rect">
                      <a:avLst/>
                    </a:prstGeom>
                    <a:noFill/>
                    <a:ln>
                      <a:noFill/>
                    </a:ln>
                  </pic:spPr>
                </pic:pic>
              </a:graphicData>
            </a:graphic>
          </wp:inline>
        </w:drawing>
      </w:r>
      <w:r>
        <w:rPr>
          <w:sz w:val="21"/>
          <w:szCs w:val="21"/>
        </w:rPr>
        <w:drawing>
          <wp:inline distT="0" distB="0" distL="114300" distR="114300">
            <wp:extent cx="7113905" cy="3251200"/>
            <wp:effectExtent l="0" t="0" r="10795" b="6350"/>
            <wp:docPr id="13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03"/>
                    <pic:cNvPicPr>
                      <a:picLocks noChangeAspect="1"/>
                    </pic:cNvPicPr>
                  </pic:nvPicPr>
                  <pic:blipFill>
                    <a:blip r:embed="rId7"/>
                    <a:stretch>
                      <a:fillRect/>
                    </a:stretch>
                  </pic:blipFill>
                  <pic:spPr>
                    <a:xfrm>
                      <a:off x="0" y="0"/>
                      <a:ext cx="7113905" cy="3251200"/>
                    </a:xfrm>
                    <a:prstGeom prst="rect">
                      <a:avLst/>
                    </a:prstGeom>
                    <a:noFill/>
                    <a:ln>
                      <a:noFill/>
                    </a:ln>
                  </pic:spPr>
                </pic:pic>
              </a:graphicData>
            </a:graphic>
          </wp:inline>
        </w:drawing>
      </w:r>
      <w:r>
        <w:rPr>
          <w:sz w:val="21"/>
          <w:szCs w:val="21"/>
        </w:rPr>
        <w:drawing>
          <wp:inline distT="0" distB="0" distL="114300" distR="114300">
            <wp:extent cx="7110095" cy="3239770"/>
            <wp:effectExtent l="0" t="0" r="14605" b="17780"/>
            <wp:docPr id="135"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04"/>
                    <pic:cNvPicPr>
                      <a:picLocks noChangeAspect="1"/>
                    </pic:cNvPicPr>
                  </pic:nvPicPr>
                  <pic:blipFill>
                    <a:blip r:embed="rId8"/>
                    <a:stretch>
                      <a:fillRect/>
                    </a:stretch>
                  </pic:blipFill>
                  <pic:spPr>
                    <a:xfrm>
                      <a:off x="0" y="0"/>
                      <a:ext cx="7110095" cy="3239770"/>
                    </a:xfrm>
                    <a:prstGeom prst="rect">
                      <a:avLst/>
                    </a:prstGeom>
                    <a:noFill/>
                    <a:ln>
                      <a:noFill/>
                    </a:ln>
                  </pic:spPr>
                </pic:pic>
              </a:graphicData>
            </a:graphic>
          </wp:inline>
        </w:drawing>
      </w:r>
    </w:p>
    <w:p w14:paraId="6F2EDE00">
      <w:pPr>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3  Noise-floor power consumption</w:t>
      </w:r>
    </w:p>
    <w:p w14:paraId="2D3235A4">
      <w:pPr>
        <w:spacing w:line="360" w:lineRule="auto"/>
        <w:jc w:val="center"/>
        <w:rPr>
          <w:rFonts w:hint="eastAsia" w:ascii="宋体" w:hAnsi="宋体" w:eastAsia="宋体" w:cs="宋体"/>
          <w:color w:val="000000"/>
          <w:sz w:val="21"/>
          <w:szCs w:val="21"/>
          <w:lang w:val="en-US" w:eastAsia="zh-CN"/>
        </w:rPr>
      </w:pPr>
    </w:p>
    <w:p w14:paraId="45C1209C">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After power-on, the radar module of the MPS-100 parking sensor runs automatically with one pulse per second. The three screenshots in Figure 4 show the radar module's baseline operating power:</w:t>
      </w:r>
    </w:p>
    <w:p w14:paraId="2693A712">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current: (883.519 + 881.010 + 891.225) / 3 = 885.251 µA</w:t>
      </w:r>
    </w:p>
    <w:p w14:paraId="312456E8">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duration: (15.52 + 15.07 + 15.42) / 3 = 15.337 ms</w:t>
      </w:r>
    </w:p>
    <w:p w14:paraId="65A0AF6F">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energy: (13.720 + 13.285 + 13.747) / 3 = 13.584 nWh</w:t>
      </w:r>
    </w:p>
    <w:p w14:paraId="07E348A4">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energy per radar pulse: 13.584 nWh / 3.6V = 3.7733 nAh = 0.0037733 µAh</w:t>
      </w:r>
    </w:p>
    <w:p w14:paraId="08230D7F">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Daily consumption: 0.0037733 µAh × 86,400 = 326.01312 µAh/day = 0.326 mAh/day</w:t>
      </w:r>
    </w:p>
    <w:p w14:paraId="57D9BB46">
      <w:pPr>
        <w:jc w:val="both"/>
        <w:rPr>
          <w:rFonts w:hint="eastAsia" w:asciiTheme="minorEastAsia" w:hAnsiTheme="minorEastAsia" w:eastAsiaTheme="minorEastAsia" w:cstheme="minorEastAsia"/>
          <w:color w:val="000000"/>
          <w:sz w:val="21"/>
          <w:szCs w:val="21"/>
          <w:lang w:val="en-US" w:eastAsia="zh-CN"/>
        </w:rPr>
      </w:pPr>
      <w:r>
        <w:rPr>
          <w:sz w:val="21"/>
          <w:szCs w:val="21"/>
        </w:rPr>
        <w:drawing>
          <wp:inline distT="0" distB="0" distL="114300" distR="114300">
            <wp:extent cx="7106920" cy="3224530"/>
            <wp:effectExtent l="0" t="0" r="17780" b="13970"/>
            <wp:docPr id="13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07"/>
                    <pic:cNvPicPr>
                      <a:picLocks noChangeAspect="1"/>
                    </pic:cNvPicPr>
                  </pic:nvPicPr>
                  <pic:blipFill>
                    <a:blip r:embed="rId9"/>
                    <a:stretch>
                      <a:fillRect/>
                    </a:stretch>
                  </pic:blipFill>
                  <pic:spPr>
                    <a:xfrm>
                      <a:off x="0" y="0"/>
                      <a:ext cx="7106920" cy="3224530"/>
                    </a:xfrm>
                    <a:prstGeom prst="rect">
                      <a:avLst/>
                    </a:prstGeom>
                    <a:noFill/>
                    <a:ln>
                      <a:noFill/>
                    </a:ln>
                  </pic:spPr>
                </pic:pic>
              </a:graphicData>
            </a:graphic>
          </wp:inline>
        </w:drawing>
      </w:r>
    </w:p>
    <w:p w14:paraId="5FC6562F">
      <w:pPr>
        <w:spacing w:line="360" w:lineRule="auto"/>
        <w:jc w:val="center"/>
        <w:rPr>
          <w:sz w:val="21"/>
          <w:szCs w:val="21"/>
        </w:rPr>
      </w:pPr>
      <w:r>
        <w:rPr>
          <w:sz w:val="21"/>
          <w:szCs w:val="21"/>
        </w:rPr>
        <w:drawing>
          <wp:inline distT="0" distB="0" distL="114300" distR="114300">
            <wp:extent cx="7106920" cy="3246755"/>
            <wp:effectExtent l="0" t="0" r="17780" b="10795"/>
            <wp:docPr id="13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5"/>
                    <pic:cNvPicPr>
                      <a:picLocks noChangeAspect="1"/>
                    </pic:cNvPicPr>
                  </pic:nvPicPr>
                  <pic:blipFill>
                    <a:blip r:embed="rId10"/>
                    <a:stretch>
                      <a:fillRect/>
                    </a:stretch>
                  </pic:blipFill>
                  <pic:spPr>
                    <a:xfrm>
                      <a:off x="0" y="0"/>
                      <a:ext cx="7106920" cy="3246755"/>
                    </a:xfrm>
                    <a:prstGeom prst="rect">
                      <a:avLst/>
                    </a:prstGeom>
                    <a:noFill/>
                    <a:ln>
                      <a:noFill/>
                    </a:ln>
                  </pic:spPr>
                </pic:pic>
              </a:graphicData>
            </a:graphic>
          </wp:inline>
        </w:drawing>
      </w:r>
    </w:p>
    <w:p w14:paraId="57BFF44F">
      <w:pPr>
        <w:spacing w:line="360" w:lineRule="auto"/>
        <w:jc w:val="center"/>
        <w:rPr>
          <w:sz w:val="21"/>
          <w:szCs w:val="21"/>
        </w:rPr>
      </w:pPr>
      <w:r>
        <w:rPr>
          <w:sz w:val="21"/>
          <w:szCs w:val="21"/>
        </w:rPr>
        <w:drawing>
          <wp:inline distT="0" distB="0" distL="114300" distR="114300">
            <wp:extent cx="7117715" cy="3258820"/>
            <wp:effectExtent l="0" t="0" r="6985" b="17780"/>
            <wp:docPr id="13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6"/>
                    <pic:cNvPicPr>
                      <a:picLocks noChangeAspect="1"/>
                    </pic:cNvPicPr>
                  </pic:nvPicPr>
                  <pic:blipFill>
                    <a:blip r:embed="rId11"/>
                    <a:stretch>
                      <a:fillRect/>
                    </a:stretch>
                  </pic:blipFill>
                  <pic:spPr>
                    <a:xfrm>
                      <a:off x="0" y="0"/>
                      <a:ext cx="7117715" cy="3258820"/>
                    </a:xfrm>
                    <a:prstGeom prst="rect">
                      <a:avLst/>
                    </a:prstGeom>
                    <a:noFill/>
                    <a:ln>
                      <a:noFill/>
                    </a:ln>
                  </pic:spPr>
                </pic:pic>
              </a:graphicData>
            </a:graphic>
          </wp:inline>
        </w:drawing>
      </w:r>
    </w:p>
    <w:p w14:paraId="31CAECF0">
      <w:pPr>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4  Radar module baseline operating power</w:t>
      </w:r>
    </w:p>
    <w:p w14:paraId="42742257">
      <w:pPr>
        <w:spacing w:line="360" w:lineRule="auto"/>
        <w:jc w:val="center"/>
        <w:rPr>
          <w:rFonts w:hint="eastAsia" w:ascii="宋体" w:hAnsi="宋体" w:eastAsia="宋体" w:cs="宋体"/>
          <w:b w:val="0"/>
          <w:bCs w:val="0"/>
          <w:color w:val="000000"/>
          <w:sz w:val="21"/>
          <w:szCs w:val="21"/>
          <w:lang w:val="en-US" w:eastAsia="zh-CN"/>
        </w:rPr>
      </w:pPr>
    </w:p>
    <w:p w14:paraId="3E415D20">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After power-on, the MPS-100 parking sensor initiates one magnetometer detection every 8 seconds. The three screenshots in Figure 5 show the power consumption of the magnetometer detection process.</w:t>
      </w:r>
    </w:p>
    <w:p w14:paraId="09C17C07">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(3.328 + 3.275 + 3.322) / 3 = 3.3083 mA</w:t>
      </w:r>
    </w:p>
    <w:p w14:paraId="577F604E">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(59.02 + 59.75 + 59.06) / 3 = 59.276 ms</w:t>
      </w:r>
    </w:p>
    <w:p w14:paraId="373F0002">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(0.196 + 0.196 + 0.196) / 3 = 0.196 µWh</w:t>
      </w:r>
    </w:p>
    <w:p w14:paraId="527EE2DD">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Consumption per event: 0.196 µWh / 3.6V = 0.05444 µAh</w:t>
      </w:r>
    </w:p>
    <w:p w14:paraId="642BF7C0">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Frequency: once every 8 seconds → 86400 / 8 = 10,800 times per day</w:t>
      </w:r>
    </w:p>
    <w:p w14:paraId="56085A2E">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Daily consumption: 0.05444 µAh × 10800 = 587.95 µAh = 0.588 mAh/day</w:t>
      </w:r>
    </w:p>
    <w:p w14:paraId="054CAC7A">
      <w:pPr>
        <w:spacing w:line="360" w:lineRule="auto"/>
        <w:jc w:val="center"/>
        <w:rPr>
          <w:sz w:val="21"/>
          <w:szCs w:val="21"/>
        </w:rPr>
      </w:pPr>
      <w:r>
        <w:rPr>
          <w:sz w:val="21"/>
          <w:szCs w:val="21"/>
        </w:rPr>
        <w:drawing>
          <wp:inline distT="0" distB="0" distL="114300" distR="114300">
            <wp:extent cx="7117715" cy="3228975"/>
            <wp:effectExtent l="0" t="0" r="6985" b="9525"/>
            <wp:docPr id="139"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8"/>
                    <pic:cNvPicPr>
                      <a:picLocks noChangeAspect="1"/>
                    </pic:cNvPicPr>
                  </pic:nvPicPr>
                  <pic:blipFill>
                    <a:blip r:embed="rId12"/>
                    <a:stretch>
                      <a:fillRect/>
                    </a:stretch>
                  </pic:blipFill>
                  <pic:spPr>
                    <a:xfrm>
                      <a:off x="0" y="0"/>
                      <a:ext cx="7117715" cy="3228975"/>
                    </a:xfrm>
                    <a:prstGeom prst="rect">
                      <a:avLst/>
                    </a:prstGeom>
                    <a:noFill/>
                    <a:ln>
                      <a:noFill/>
                    </a:ln>
                  </pic:spPr>
                </pic:pic>
              </a:graphicData>
            </a:graphic>
          </wp:inline>
        </w:drawing>
      </w:r>
      <w:r>
        <w:rPr>
          <w:sz w:val="21"/>
          <w:szCs w:val="21"/>
        </w:rPr>
        <w:drawing>
          <wp:inline distT="0" distB="0" distL="114300" distR="114300">
            <wp:extent cx="7110095" cy="3270250"/>
            <wp:effectExtent l="0" t="0" r="14605" b="6350"/>
            <wp:docPr id="14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09"/>
                    <pic:cNvPicPr>
                      <a:picLocks noChangeAspect="1"/>
                    </pic:cNvPicPr>
                  </pic:nvPicPr>
                  <pic:blipFill>
                    <a:blip r:embed="rId13"/>
                    <a:stretch>
                      <a:fillRect/>
                    </a:stretch>
                  </pic:blipFill>
                  <pic:spPr>
                    <a:xfrm>
                      <a:off x="0" y="0"/>
                      <a:ext cx="7110095" cy="3270250"/>
                    </a:xfrm>
                    <a:prstGeom prst="rect">
                      <a:avLst/>
                    </a:prstGeom>
                    <a:noFill/>
                    <a:ln>
                      <a:noFill/>
                    </a:ln>
                  </pic:spPr>
                </pic:pic>
              </a:graphicData>
            </a:graphic>
          </wp:inline>
        </w:drawing>
      </w:r>
      <w:r>
        <w:rPr>
          <w:sz w:val="21"/>
          <w:szCs w:val="21"/>
        </w:rPr>
        <w:drawing>
          <wp:inline distT="0" distB="0" distL="114300" distR="114300">
            <wp:extent cx="7113905" cy="3251200"/>
            <wp:effectExtent l="0" t="0" r="10795" b="6350"/>
            <wp:docPr id="141"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10"/>
                    <pic:cNvPicPr>
                      <a:picLocks noChangeAspect="1"/>
                    </pic:cNvPicPr>
                  </pic:nvPicPr>
                  <pic:blipFill>
                    <a:blip r:embed="rId14"/>
                    <a:stretch>
                      <a:fillRect/>
                    </a:stretch>
                  </pic:blipFill>
                  <pic:spPr>
                    <a:xfrm>
                      <a:off x="0" y="0"/>
                      <a:ext cx="7113905" cy="3251200"/>
                    </a:xfrm>
                    <a:prstGeom prst="rect">
                      <a:avLst/>
                    </a:prstGeom>
                    <a:noFill/>
                    <a:ln>
                      <a:noFill/>
                    </a:ln>
                  </pic:spPr>
                </pic:pic>
              </a:graphicData>
            </a:graphic>
          </wp:inline>
        </w:drawing>
      </w:r>
    </w:p>
    <w:p w14:paraId="0FAC1DF7">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5  Power consumption of magnetometer detection initiated once every 8 seconds</w:t>
      </w:r>
    </w:p>
    <w:p w14:paraId="57291267">
      <w:pPr>
        <w:spacing w:line="360" w:lineRule="auto"/>
        <w:jc w:val="center"/>
        <w:rPr>
          <w:rFonts w:hint="eastAsia" w:ascii="宋体" w:hAnsi="宋体" w:eastAsia="宋体" w:cs="宋体"/>
          <w:sz w:val="21"/>
          <w:szCs w:val="21"/>
          <w:lang w:val="en-US" w:eastAsia="zh-CN"/>
        </w:rPr>
      </w:pPr>
    </w:p>
    <w:p w14:paraId="5BD6E86F">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The MPS-100 parking sensor periodically wakes up to poll the radar module once every 20 minutes. The three screenshots in Figure 6 show the power consumption of this process:</w:t>
      </w:r>
    </w:p>
    <w:p w14:paraId="5EE7EEE0">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(4.855 + 4.881 + 4.909) / 3 ≈ 4.882 mA</w:t>
      </w:r>
    </w:p>
    <w:p w14:paraId="14E5A19F">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(4.494 + 4.824 + 4.659) / 3 ≈ 4.659 s</w:t>
      </w:r>
    </w:p>
    <w:p w14:paraId="700F911E">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(21.823 + 23.550 + 22.870) / 3 ≈ 22.748 µWh</w:t>
      </w:r>
    </w:p>
    <w:p w14:paraId="78C19252">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22.748 µWh / 3.6 V ≈ 6.319 µAh/event</w:t>
      </w:r>
    </w:p>
    <w:p w14:paraId="63ABBA63">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Events per day = 24 h × 60 min / 20 min = 72 times/day</w:t>
      </w:r>
    </w:p>
    <w:p w14:paraId="1BF86AE9">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Daily consumption: 6.319 µAh × 72 = 0.455 mAh/day</w:t>
      </w:r>
    </w:p>
    <w:p w14:paraId="23098875">
      <w:pPr>
        <w:spacing w:line="360" w:lineRule="auto"/>
        <w:jc w:val="both"/>
        <w:rPr>
          <w:sz w:val="21"/>
          <w:szCs w:val="21"/>
        </w:rPr>
      </w:pPr>
      <w:r>
        <w:rPr>
          <w:sz w:val="21"/>
          <w:szCs w:val="21"/>
        </w:rPr>
        <w:drawing>
          <wp:inline distT="0" distB="0" distL="114300" distR="114300">
            <wp:extent cx="7110095" cy="3270250"/>
            <wp:effectExtent l="0" t="0" r="14605" b="6350"/>
            <wp:docPr id="14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14"/>
                    <pic:cNvPicPr>
                      <a:picLocks noChangeAspect="1"/>
                    </pic:cNvPicPr>
                  </pic:nvPicPr>
                  <pic:blipFill>
                    <a:blip r:embed="rId15"/>
                    <a:stretch>
                      <a:fillRect/>
                    </a:stretch>
                  </pic:blipFill>
                  <pic:spPr>
                    <a:xfrm>
                      <a:off x="0" y="0"/>
                      <a:ext cx="7110095" cy="3270250"/>
                    </a:xfrm>
                    <a:prstGeom prst="rect">
                      <a:avLst/>
                    </a:prstGeom>
                    <a:noFill/>
                    <a:ln>
                      <a:noFill/>
                    </a:ln>
                  </pic:spPr>
                </pic:pic>
              </a:graphicData>
            </a:graphic>
          </wp:inline>
        </w:drawing>
      </w:r>
    </w:p>
    <w:p w14:paraId="4019ABB0">
      <w:pPr>
        <w:spacing w:line="360" w:lineRule="auto"/>
        <w:jc w:val="both"/>
        <w:rPr>
          <w:rFonts w:hint="eastAsia"/>
          <w:sz w:val="21"/>
          <w:szCs w:val="21"/>
          <w:lang w:val="en-US" w:eastAsia="zh-CN"/>
        </w:rPr>
      </w:pPr>
      <w:r>
        <w:rPr>
          <w:sz w:val="21"/>
          <w:szCs w:val="21"/>
        </w:rPr>
        <w:drawing>
          <wp:inline distT="0" distB="0" distL="114300" distR="114300">
            <wp:extent cx="7106920" cy="3250565"/>
            <wp:effectExtent l="0" t="0" r="17780" b="6985"/>
            <wp:docPr id="14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12"/>
                    <pic:cNvPicPr>
                      <a:picLocks noChangeAspect="1"/>
                    </pic:cNvPicPr>
                  </pic:nvPicPr>
                  <pic:blipFill>
                    <a:blip r:embed="rId16"/>
                    <a:stretch>
                      <a:fillRect/>
                    </a:stretch>
                  </pic:blipFill>
                  <pic:spPr>
                    <a:xfrm>
                      <a:off x="0" y="0"/>
                      <a:ext cx="7106920" cy="3250565"/>
                    </a:xfrm>
                    <a:prstGeom prst="rect">
                      <a:avLst/>
                    </a:prstGeom>
                    <a:noFill/>
                    <a:ln>
                      <a:noFill/>
                    </a:ln>
                  </pic:spPr>
                </pic:pic>
              </a:graphicData>
            </a:graphic>
          </wp:inline>
        </w:drawing>
      </w:r>
      <w:r>
        <w:rPr>
          <w:sz w:val="21"/>
          <w:szCs w:val="21"/>
        </w:rPr>
        <w:drawing>
          <wp:inline distT="0" distB="0" distL="114300" distR="114300">
            <wp:extent cx="7117715" cy="3289300"/>
            <wp:effectExtent l="0" t="0" r="6985" b="6350"/>
            <wp:docPr id="14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13"/>
                    <pic:cNvPicPr>
                      <a:picLocks noChangeAspect="1"/>
                    </pic:cNvPicPr>
                  </pic:nvPicPr>
                  <pic:blipFill>
                    <a:blip r:embed="rId17"/>
                    <a:stretch>
                      <a:fillRect/>
                    </a:stretch>
                  </pic:blipFill>
                  <pic:spPr>
                    <a:xfrm>
                      <a:off x="0" y="0"/>
                      <a:ext cx="7117715" cy="3289300"/>
                    </a:xfrm>
                    <a:prstGeom prst="rect">
                      <a:avLst/>
                    </a:prstGeom>
                    <a:noFill/>
                    <a:ln>
                      <a:noFill/>
                    </a:ln>
                  </pic:spPr>
                </pic:pic>
              </a:graphicData>
            </a:graphic>
          </wp:inline>
        </w:drawing>
      </w:r>
    </w:p>
    <w:p w14:paraId="789C9E79">
      <w:pPr>
        <w:spacing w:line="360" w:lineRule="auto"/>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Figure 6  Power consumption of scanning initiated once every 20 minutes</w:t>
      </w:r>
    </w:p>
    <w:p w14:paraId="1F2CF4D3">
      <w:pPr>
        <w:jc w:val="both"/>
        <w:rPr>
          <w:rFonts w:hint="eastAsia" w:ascii="宋体" w:hAnsi="宋体" w:eastAsia="宋体" w:cs="宋体"/>
          <w:color w:val="000000"/>
          <w:sz w:val="21"/>
          <w:szCs w:val="21"/>
          <w:lang w:val="en-US" w:eastAsia="zh-CN"/>
        </w:rPr>
      </w:pPr>
    </w:p>
    <w:p w14:paraId="488492CC">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After a vehicle parks above the MPS-100 parking sensor, detection and reporting are triggered. The three screenshots in Figure 7 show the power parameters of the vehicle-arrival process:</w:t>
      </w:r>
    </w:p>
    <w:p w14:paraId="2088B3DC">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current: (7.209 + 7.448 + 7.963) / 3 = 7.54 mA</w:t>
      </w:r>
    </w:p>
    <w:p w14:paraId="2069C3A9">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duration: (14.96 + 14.65 + 14.44) / 3 ≈ 14.68 s</w:t>
      </w:r>
    </w:p>
    <w:p w14:paraId="268C545D">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energy: (107.169 + 110.661 + 113.551) / 3 = 110.460 µWh</w:t>
      </w:r>
    </w:p>
    <w:p w14:paraId="0CF4D888">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consumption per event = 110.460 / 3.6 = 30.683 µAh</w:t>
      </w:r>
    </w:p>
    <w:p w14:paraId="56281669">
      <w:pPr>
        <w:spacing w:line="360" w:lineRule="auto"/>
        <w:jc w:val="center"/>
        <w:rPr>
          <w:sz w:val="21"/>
          <w:szCs w:val="21"/>
        </w:rPr>
      </w:pPr>
      <w:r>
        <w:rPr>
          <w:sz w:val="21"/>
          <w:szCs w:val="21"/>
        </w:rPr>
        <w:drawing>
          <wp:inline distT="0" distB="0" distL="114300" distR="114300">
            <wp:extent cx="7110730" cy="3246755"/>
            <wp:effectExtent l="0" t="0" r="13970" b="10795"/>
            <wp:docPr id="14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15"/>
                    <pic:cNvPicPr>
                      <a:picLocks noChangeAspect="1"/>
                    </pic:cNvPicPr>
                  </pic:nvPicPr>
                  <pic:blipFill>
                    <a:blip r:embed="rId18"/>
                    <a:stretch>
                      <a:fillRect/>
                    </a:stretch>
                  </pic:blipFill>
                  <pic:spPr>
                    <a:xfrm>
                      <a:off x="0" y="0"/>
                      <a:ext cx="7110730" cy="3246755"/>
                    </a:xfrm>
                    <a:prstGeom prst="rect">
                      <a:avLst/>
                    </a:prstGeom>
                    <a:noFill/>
                    <a:ln>
                      <a:noFill/>
                    </a:ln>
                  </pic:spPr>
                </pic:pic>
              </a:graphicData>
            </a:graphic>
          </wp:inline>
        </w:drawing>
      </w:r>
    </w:p>
    <w:p w14:paraId="6925B923">
      <w:pPr>
        <w:spacing w:line="360" w:lineRule="auto"/>
        <w:jc w:val="center"/>
        <w:rPr>
          <w:sz w:val="21"/>
          <w:szCs w:val="21"/>
        </w:rPr>
      </w:pPr>
      <w:r>
        <w:rPr>
          <w:sz w:val="21"/>
          <w:szCs w:val="21"/>
        </w:rPr>
        <w:drawing>
          <wp:inline distT="0" distB="0" distL="114300" distR="114300">
            <wp:extent cx="7120255" cy="3267075"/>
            <wp:effectExtent l="0" t="0" r="4445" b="9525"/>
            <wp:docPr id="148"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17"/>
                    <pic:cNvPicPr>
                      <a:picLocks noChangeAspect="1"/>
                    </pic:cNvPicPr>
                  </pic:nvPicPr>
                  <pic:blipFill>
                    <a:blip r:embed="rId19"/>
                    <a:stretch>
                      <a:fillRect/>
                    </a:stretch>
                  </pic:blipFill>
                  <pic:spPr>
                    <a:xfrm>
                      <a:off x="0" y="0"/>
                      <a:ext cx="7120255" cy="3267075"/>
                    </a:xfrm>
                    <a:prstGeom prst="rect">
                      <a:avLst/>
                    </a:prstGeom>
                    <a:noFill/>
                    <a:ln>
                      <a:noFill/>
                    </a:ln>
                  </pic:spPr>
                </pic:pic>
              </a:graphicData>
            </a:graphic>
          </wp:inline>
        </w:drawing>
      </w:r>
      <w:r>
        <w:rPr>
          <w:sz w:val="21"/>
          <w:szCs w:val="21"/>
        </w:rPr>
        <w:br w:type="page"/>
      </w:r>
      <w:r>
        <w:rPr>
          <w:sz w:val="21"/>
          <w:szCs w:val="21"/>
        </w:rPr>
        <w:drawing>
          <wp:inline distT="0" distB="0" distL="114300" distR="114300">
            <wp:extent cx="7121525" cy="3239770"/>
            <wp:effectExtent l="0" t="0" r="3175" b="17780"/>
            <wp:docPr id="15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20"/>
                    <pic:cNvPicPr>
                      <a:picLocks noChangeAspect="1"/>
                    </pic:cNvPicPr>
                  </pic:nvPicPr>
                  <pic:blipFill>
                    <a:blip r:embed="rId20"/>
                    <a:stretch>
                      <a:fillRect/>
                    </a:stretch>
                  </pic:blipFill>
                  <pic:spPr>
                    <a:xfrm>
                      <a:off x="0" y="0"/>
                      <a:ext cx="7121525" cy="3239770"/>
                    </a:xfrm>
                    <a:prstGeom prst="rect">
                      <a:avLst/>
                    </a:prstGeom>
                    <a:noFill/>
                    <a:ln>
                      <a:noFill/>
                    </a:ln>
                  </pic:spPr>
                </pic:pic>
              </a:graphicData>
            </a:graphic>
          </wp:inline>
        </w:drawing>
      </w:r>
    </w:p>
    <w:p w14:paraId="58D6BF9D">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7  Vehicle arrival power screenshots</w:t>
      </w:r>
    </w:p>
    <w:p w14:paraId="34DA0A3F">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When the vehicle leaves the area above the MPS-100 parking sensor, detection and reporting are triggered. The three screenshots in Figure 8 show the power parameters of the vehicle-departure process:</w:t>
      </w:r>
    </w:p>
    <w:p w14:paraId="49634C37">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(7.201 + 7.430 + 7.961) / 3 ≈ 7.5307 mA</w:t>
      </w:r>
    </w:p>
    <w:p w14:paraId="497B5F49">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(14.53 + 14.45 + 14.61) / 3 = 14.53 s</w:t>
      </w:r>
    </w:p>
    <w:p w14:paraId="77C75C8F">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per event: (104.706 + 107.382 + 116.436) / 3 = 328.524 / 3 = 109.508 µWh</w:t>
      </w:r>
    </w:p>
    <w:p w14:paraId="03E67E35">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 109.508 µWh / 3.6V ≈ 30.42 µAh</w:t>
      </w:r>
    </w:p>
    <w:p w14:paraId="767B7B4C">
      <w:pPr>
        <w:spacing w:line="360" w:lineRule="auto"/>
        <w:jc w:val="center"/>
        <w:rPr>
          <w:sz w:val="21"/>
          <w:szCs w:val="21"/>
        </w:rPr>
      </w:pPr>
      <w:r>
        <w:rPr>
          <w:sz w:val="21"/>
          <w:szCs w:val="21"/>
        </w:rPr>
        <w:drawing>
          <wp:inline distT="0" distB="0" distL="114300" distR="114300">
            <wp:extent cx="7106920" cy="3273425"/>
            <wp:effectExtent l="0" t="0" r="17780" b="3175"/>
            <wp:docPr id="147"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16"/>
                    <pic:cNvPicPr>
                      <a:picLocks noChangeAspect="1"/>
                    </pic:cNvPicPr>
                  </pic:nvPicPr>
                  <pic:blipFill>
                    <a:blip r:embed="rId21"/>
                    <a:stretch>
                      <a:fillRect/>
                    </a:stretch>
                  </pic:blipFill>
                  <pic:spPr>
                    <a:xfrm>
                      <a:off x="0" y="0"/>
                      <a:ext cx="7106920" cy="3273425"/>
                    </a:xfrm>
                    <a:prstGeom prst="rect">
                      <a:avLst/>
                    </a:prstGeom>
                    <a:noFill/>
                    <a:ln>
                      <a:noFill/>
                    </a:ln>
                  </pic:spPr>
                </pic:pic>
              </a:graphicData>
            </a:graphic>
          </wp:inline>
        </w:drawing>
      </w:r>
    </w:p>
    <w:p w14:paraId="3C9204F9">
      <w:pPr>
        <w:spacing w:line="360" w:lineRule="auto"/>
        <w:jc w:val="center"/>
        <w:rPr>
          <w:sz w:val="21"/>
          <w:szCs w:val="21"/>
        </w:rPr>
      </w:pPr>
      <w:r>
        <w:rPr>
          <w:sz w:val="21"/>
          <w:szCs w:val="21"/>
        </w:rPr>
        <w:drawing>
          <wp:inline distT="0" distB="0" distL="114300" distR="114300">
            <wp:extent cx="7117715" cy="3266440"/>
            <wp:effectExtent l="0" t="0" r="6985" b="10160"/>
            <wp:docPr id="14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18"/>
                    <pic:cNvPicPr>
                      <a:picLocks noChangeAspect="1"/>
                    </pic:cNvPicPr>
                  </pic:nvPicPr>
                  <pic:blipFill>
                    <a:blip r:embed="rId22"/>
                    <a:stretch>
                      <a:fillRect/>
                    </a:stretch>
                  </pic:blipFill>
                  <pic:spPr>
                    <a:xfrm>
                      <a:off x="0" y="0"/>
                      <a:ext cx="7117715" cy="3266440"/>
                    </a:xfrm>
                    <a:prstGeom prst="rect">
                      <a:avLst/>
                    </a:prstGeom>
                    <a:noFill/>
                    <a:ln>
                      <a:noFill/>
                    </a:ln>
                  </pic:spPr>
                </pic:pic>
              </a:graphicData>
            </a:graphic>
          </wp:inline>
        </w:drawing>
      </w:r>
    </w:p>
    <w:p w14:paraId="25A91A0D">
      <w:pPr>
        <w:spacing w:line="360" w:lineRule="auto"/>
        <w:jc w:val="center"/>
        <w:rPr>
          <w:sz w:val="21"/>
          <w:szCs w:val="21"/>
        </w:rPr>
      </w:pPr>
      <w:r>
        <w:rPr>
          <w:sz w:val="21"/>
          <w:szCs w:val="21"/>
        </w:rPr>
        <w:drawing>
          <wp:inline distT="0" distB="0" distL="114300" distR="114300">
            <wp:extent cx="7110730" cy="3242945"/>
            <wp:effectExtent l="0" t="0" r="13970" b="14605"/>
            <wp:docPr id="152"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21"/>
                    <pic:cNvPicPr>
                      <a:picLocks noChangeAspect="1"/>
                    </pic:cNvPicPr>
                  </pic:nvPicPr>
                  <pic:blipFill>
                    <a:blip r:embed="rId23"/>
                    <a:stretch>
                      <a:fillRect/>
                    </a:stretch>
                  </pic:blipFill>
                  <pic:spPr>
                    <a:xfrm>
                      <a:off x="0" y="0"/>
                      <a:ext cx="7110730" cy="3242945"/>
                    </a:xfrm>
                    <a:prstGeom prst="rect">
                      <a:avLst/>
                    </a:prstGeom>
                    <a:noFill/>
                    <a:ln>
                      <a:noFill/>
                    </a:ln>
                  </pic:spPr>
                </pic:pic>
              </a:graphicData>
            </a:graphic>
          </wp:inline>
        </w:drawing>
      </w:r>
    </w:p>
    <w:p w14:paraId="4B052455">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8  Vehicle departure power screenshots</w:t>
      </w:r>
    </w:p>
    <w:p w14:paraId="69BC0D9E">
      <w:pPr>
        <w:jc w:val="both"/>
        <w:rPr>
          <w:rFonts w:hint="eastAsia" w:ascii="宋体" w:hAnsi="宋体" w:eastAsia="宋体" w:cs="宋体"/>
          <w:color w:val="000000"/>
          <w:sz w:val="21"/>
          <w:szCs w:val="21"/>
          <w:lang w:val="en-US" w:eastAsia="zh-CN"/>
        </w:rPr>
      </w:pPr>
    </w:p>
    <w:p w14:paraId="0EB22534">
      <w:pPr>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Figure 9 shows the power parameters of a single periodic report of the MPS-100 parking sensor:</w:t>
      </w:r>
    </w:p>
    <w:p w14:paraId="7001229D">
      <w:pPr>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Average current: (7.589 + 7.583 + 7.576) / 3 ≈ 7.583 mA</w:t>
      </w:r>
    </w:p>
    <w:p w14:paraId="7FCD0A4C">
      <w:pPr>
        <w:jc w:val="both"/>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Duration: (12.87 + 12.96 + 13.02) / 3 ≈ 12.95 s</w:t>
      </w:r>
    </w:p>
    <w:p w14:paraId="2A01A2F1">
      <w:pPr>
        <w:jc w:val="both"/>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Total energy per event: (97.673 + 98.312 + 98.653) / 3 ≈ 98.213 µWh</w:t>
      </w:r>
    </w:p>
    <w:p w14:paraId="24A44229">
      <w:pPr>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Average consumption per event = 98.213 / 3.6 = 27.28 µAh</w:t>
      </w:r>
    </w:p>
    <w:p w14:paraId="4E84ABE4">
      <w:pPr>
        <w:spacing w:line="360" w:lineRule="auto"/>
        <w:jc w:val="center"/>
        <w:rPr>
          <w:sz w:val="21"/>
          <w:szCs w:val="21"/>
        </w:rPr>
      </w:pPr>
      <w:r>
        <w:rPr>
          <w:sz w:val="21"/>
          <w:szCs w:val="21"/>
        </w:rPr>
        <w:drawing>
          <wp:inline distT="0" distB="0" distL="114300" distR="114300">
            <wp:extent cx="7110095" cy="3262630"/>
            <wp:effectExtent l="0" t="0" r="14605" b="13970"/>
            <wp:docPr id="15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23"/>
                    <pic:cNvPicPr>
                      <a:picLocks noChangeAspect="1"/>
                    </pic:cNvPicPr>
                  </pic:nvPicPr>
                  <pic:blipFill>
                    <a:blip r:embed="rId24"/>
                    <a:stretch>
                      <a:fillRect/>
                    </a:stretch>
                  </pic:blipFill>
                  <pic:spPr>
                    <a:xfrm>
                      <a:off x="0" y="0"/>
                      <a:ext cx="7110095" cy="3262630"/>
                    </a:xfrm>
                    <a:prstGeom prst="rect">
                      <a:avLst/>
                    </a:prstGeom>
                    <a:noFill/>
                    <a:ln>
                      <a:noFill/>
                    </a:ln>
                  </pic:spPr>
                </pic:pic>
              </a:graphicData>
            </a:graphic>
          </wp:inline>
        </w:drawing>
      </w:r>
      <w:r>
        <w:rPr>
          <w:sz w:val="21"/>
          <w:szCs w:val="21"/>
        </w:rPr>
        <w:drawing>
          <wp:inline distT="0" distB="0" distL="114300" distR="114300">
            <wp:extent cx="7113905" cy="3258820"/>
            <wp:effectExtent l="0" t="0" r="10795" b="17780"/>
            <wp:docPr id="15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24"/>
                    <pic:cNvPicPr>
                      <a:picLocks noChangeAspect="1"/>
                    </pic:cNvPicPr>
                  </pic:nvPicPr>
                  <pic:blipFill>
                    <a:blip r:embed="rId25"/>
                    <a:stretch>
                      <a:fillRect/>
                    </a:stretch>
                  </pic:blipFill>
                  <pic:spPr>
                    <a:xfrm>
                      <a:off x="0" y="0"/>
                      <a:ext cx="7113905" cy="3258820"/>
                    </a:xfrm>
                    <a:prstGeom prst="rect">
                      <a:avLst/>
                    </a:prstGeom>
                    <a:noFill/>
                    <a:ln>
                      <a:noFill/>
                    </a:ln>
                  </pic:spPr>
                </pic:pic>
              </a:graphicData>
            </a:graphic>
          </wp:inline>
        </w:drawing>
      </w:r>
      <w:r>
        <w:rPr>
          <w:sz w:val="21"/>
          <w:szCs w:val="21"/>
        </w:rPr>
        <w:drawing>
          <wp:inline distT="0" distB="0" distL="114300" distR="114300">
            <wp:extent cx="7110730" cy="3239135"/>
            <wp:effectExtent l="0" t="0" r="13970" b="18415"/>
            <wp:docPr id="156"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25"/>
                    <pic:cNvPicPr>
                      <a:picLocks noChangeAspect="1"/>
                    </pic:cNvPicPr>
                  </pic:nvPicPr>
                  <pic:blipFill>
                    <a:blip r:embed="rId26"/>
                    <a:stretch>
                      <a:fillRect/>
                    </a:stretch>
                  </pic:blipFill>
                  <pic:spPr>
                    <a:xfrm>
                      <a:off x="0" y="0"/>
                      <a:ext cx="7110730" cy="3239135"/>
                    </a:xfrm>
                    <a:prstGeom prst="rect">
                      <a:avLst/>
                    </a:prstGeom>
                    <a:noFill/>
                    <a:ln>
                      <a:noFill/>
                    </a:ln>
                  </pic:spPr>
                </pic:pic>
              </a:graphicData>
            </a:graphic>
          </wp:inline>
        </w:drawing>
      </w:r>
    </w:p>
    <w:p w14:paraId="33D4D558">
      <w:pPr>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9  Periodic reporting power waveform</w:t>
      </w:r>
    </w:p>
    <w:p w14:paraId="2FEFC25C">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From the segmented power consumption data of device 00956906000AF026 in this chapter, the battery service life under different demand scenarios with an unobstructed network can be calculated:</w:t>
      </w:r>
    </w:p>
    <w:p w14:paraId="111FCCD0">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bCs/>
          <w:i w:val="0"/>
          <w:iCs w:val="0"/>
          <w:caps w:val="0"/>
          <w:color w:val="0F1115"/>
          <w:spacing w:val="0"/>
          <w:sz w:val="21"/>
          <w:szCs w:val="21"/>
          <w:shd w:val="clear" w:fill="FFFFFF"/>
        </w:rPr>
      </w:pPr>
      <w:r>
        <w:rPr>
          <w:rFonts w:hint="eastAsia" w:ascii="宋体" w:hAnsi="宋体" w:eastAsia="宋体" w:cs="宋体"/>
          <w:b/>
          <w:bCs/>
          <w:i w:val="0"/>
          <w:iCs w:val="0"/>
          <w:caps w:val="0"/>
          <w:color w:val="0F1115"/>
          <w:spacing w:val="0"/>
          <w:sz w:val="21"/>
          <w:szCs w:val="21"/>
          <w:shd w:val="clear" w:fill="FFFFFF"/>
        </w:rPr>
        <w:t>Baseline parameters:</w:t>
      </w:r>
    </w:p>
    <w:p w14:paraId="03EB659B">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color w:val="000000"/>
          <w:sz w:val="21"/>
          <w:szCs w:val="21"/>
          <w:lang w:val="en-US" w:eastAsia="zh-CN"/>
        </w:rPr>
      </w:pPr>
      <w:r>
        <w:rPr>
          <w:rFonts w:hint="eastAsia" w:asciiTheme="minorEastAsia" w:hAnsiTheme="minorEastAsia" w:cstheme="minorEastAsia"/>
          <w:sz w:val="21"/>
          <w:szCs w:val="21"/>
          <w:lang w:val="en-US" w:eastAsia="zh-CN"/>
        </w:rPr>
        <w:t>Initial effective battery capacity: 17000mAh</w:t>
      </w:r>
    </w:p>
    <w:p w14:paraId="55A81FC4">
      <w:pPr>
        <w:jc w:val="both"/>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Idle baseline consumption: 3.21 mAh/day (noise floor 1.841 + radar 0.326 + magnetometer 0.588 + 20-minute watchdog wake-up 0.455)</w:t>
      </w:r>
    </w:p>
    <w:p w14:paraId="23B3C605">
      <w:pPr>
        <w:jc w:val="both"/>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Single complete parking event (incl. 20% margin): 73.32 µAh (arrival 30.68 + departure 30.42, incl. 20% margin)</w:t>
      </w:r>
    </w:p>
    <w:p w14:paraId="7D1B0223">
      <w:pPr>
        <w:jc w:val="both"/>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Single periodic report: 27.28 µAh</w:t>
      </w:r>
    </w:p>
    <w:p w14:paraId="7E7B49C3">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1"/>
          <w:szCs w:val="21"/>
        </w:rPr>
      </w:pPr>
    </w:p>
    <w:tbl>
      <w:tblPr>
        <w:tblStyle w:val="7"/>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41"/>
        <w:gridCol w:w="2199"/>
        <w:gridCol w:w="3795"/>
        <w:gridCol w:w="3225"/>
      </w:tblGrid>
      <w:tr w14:paraId="127EA583">
        <w:trPr>
          <w:tblHeader/>
        </w:trPr>
        <w:tc>
          <w:tcPr>
            <w:tcW w:w="0" w:type="auto"/>
            <w:shd w:val="clear" w:color="auto" w:fill="FFFFFF"/>
            <w:tcMar>
              <w:top w:w="150" w:type="dxa"/>
              <w:left w:w="240" w:type="dxa"/>
              <w:bottom w:w="150" w:type="dxa"/>
              <w:right w:w="240" w:type="dxa"/>
            </w:tcMar>
            <w:vAlign w:val="center"/>
          </w:tcPr>
          <w:p w14:paraId="1321E48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Parking frequency</w:t>
            </w:r>
          </w:p>
        </w:tc>
        <w:tc>
          <w:tcPr>
            <w:tcW w:w="0" w:type="auto"/>
            <w:shd w:val="clear" w:color="auto" w:fill="FFFFFF"/>
            <w:tcMar>
              <w:top w:w="150" w:type="dxa"/>
              <w:left w:w="240" w:type="dxa"/>
              <w:bottom w:w="150" w:type="dxa"/>
              <w:right w:w="240" w:type="dxa"/>
            </w:tcMar>
            <w:vAlign w:val="center"/>
          </w:tcPr>
          <w:p w14:paraId="6AD1EA6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Reporting interval</w:t>
            </w:r>
          </w:p>
        </w:tc>
        <w:tc>
          <w:tcPr>
            <w:tcW w:w="0" w:type="auto"/>
            <w:shd w:val="clear" w:color="auto" w:fill="FFFFFF"/>
            <w:tcMar>
              <w:top w:w="150" w:type="dxa"/>
              <w:left w:w="240" w:type="dxa"/>
              <w:bottom w:w="150" w:type="dxa"/>
              <w:right w:w="240" w:type="dxa"/>
            </w:tcMar>
            <w:vAlign w:val="center"/>
          </w:tcPr>
          <w:p w14:paraId="1AC82DC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Daily / Annual consumption (mAh)</w:t>
            </w:r>
          </w:p>
        </w:tc>
        <w:tc>
          <w:tcPr>
            <w:tcW w:w="0" w:type="auto"/>
            <w:shd w:val="clear" w:color="auto" w:fill="FFFFFF"/>
            <w:tcMar>
              <w:top w:w="150" w:type="dxa"/>
              <w:left w:w="240" w:type="dxa"/>
              <w:bottom w:w="150" w:type="dxa"/>
              <w:right w:w="240" w:type="dxa"/>
            </w:tcMar>
            <w:vAlign w:val="center"/>
          </w:tcPr>
          <w:p w14:paraId="39C8E14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Estimated lifetime (iterative)</w:t>
            </w:r>
          </w:p>
        </w:tc>
      </w:tr>
      <w:tr w14:paraId="792ED030">
        <w:tc>
          <w:tcPr>
            <w:tcW w:w="0" w:type="auto"/>
            <w:shd w:val="clear" w:color="auto" w:fill="FFFFFF"/>
            <w:tcMar>
              <w:top w:w="150" w:type="dxa"/>
              <w:left w:w="240" w:type="dxa"/>
              <w:bottom w:w="150" w:type="dxa"/>
              <w:right w:w="240" w:type="dxa"/>
            </w:tcMar>
            <w:vAlign w:val="center"/>
          </w:tcPr>
          <w:p w14:paraId="0160B82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 times/day</w:t>
            </w:r>
          </w:p>
        </w:tc>
        <w:tc>
          <w:tcPr>
            <w:tcW w:w="0" w:type="auto"/>
            <w:shd w:val="clear" w:color="auto" w:fill="FFFFFF"/>
            <w:tcMar>
              <w:top w:w="150" w:type="dxa"/>
              <w:left w:w="240" w:type="dxa"/>
              <w:bottom w:w="150" w:type="dxa"/>
              <w:right w:w="240" w:type="dxa"/>
            </w:tcMar>
            <w:vAlign w:val="center"/>
          </w:tcPr>
          <w:p w14:paraId="44F91AD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30AE651C">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4.599 / 1,678.6</w:t>
            </w:r>
          </w:p>
        </w:tc>
        <w:tc>
          <w:tcPr>
            <w:tcW w:w="0" w:type="auto"/>
            <w:shd w:val="clear" w:color="auto" w:fill="FFFFFF"/>
            <w:tcMar>
              <w:top w:w="150" w:type="dxa"/>
              <w:left w:w="240" w:type="dxa"/>
              <w:bottom w:w="150" w:type="dxa"/>
              <w:right w:w="0" w:type="dxa"/>
            </w:tcMar>
            <w:vAlign w:val="center"/>
          </w:tcPr>
          <w:p w14:paraId="53B1D67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9.14 years</w:t>
            </w:r>
          </w:p>
        </w:tc>
      </w:tr>
      <w:tr w14:paraId="509A963D">
        <w:tc>
          <w:tcPr>
            <w:tcW w:w="0" w:type="auto"/>
            <w:shd w:val="clear" w:color="auto" w:fill="FFFFFF"/>
            <w:tcMar>
              <w:top w:w="150" w:type="dxa"/>
              <w:left w:w="240" w:type="dxa"/>
              <w:bottom w:w="150" w:type="dxa"/>
              <w:right w:w="240" w:type="dxa"/>
            </w:tcMar>
            <w:vAlign w:val="center"/>
          </w:tcPr>
          <w:p w14:paraId="26C216CF">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42670EE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6BFA593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4.108 / 1,499.4</w:t>
            </w:r>
          </w:p>
        </w:tc>
        <w:tc>
          <w:tcPr>
            <w:tcW w:w="0" w:type="auto"/>
            <w:shd w:val="clear" w:color="auto" w:fill="FFFFFF"/>
            <w:tcMar>
              <w:top w:w="150" w:type="dxa"/>
              <w:left w:w="240" w:type="dxa"/>
              <w:bottom w:w="150" w:type="dxa"/>
              <w:right w:w="0" w:type="dxa"/>
            </w:tcMar>
            <w:vAlign w:val="center"/>
          </w:tcPr>
          <w:p w14:paraId="2FA1BE8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10.28 years</w:t>
            </w:r>
          </w:p>
        </w:tc>
      </w:tr>
      <w:tr w14:paraId="6E02B5C0">
        <w:tc>
          <w:tcPr>
            <w:tcW w:w="0" w:type="auto"/>
            <w:shd w:val="clear" w:color="auto" w:fill="FFFFFF"/>
            <w:tcMar>
              <w:top w:w="150" w:type="dxa"/>
              <w:left w:w="240" w:type="dxa"/>
              <w:bottom w:w="150" w:type="dxa"/>
              <w:right w:w="240" w:type="dxa"/>
            </w:tcMar>
            <w:vAlign w:val="center"/>
          </w:tcPr>
          <w:p w14:paraId="046658CF">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698F954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199E9E2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3.971 / 1,449.4</w:t>
            </w:r>
          </w:p>
        </w:tc>
        <w:tc>
          <w:tcPr>
            <w:tcW w:w="0" w:type="auto"/>
            <w:shd w:val="clear" w:color="auto" w:fill="FFFFFF"/>
            <w:tcMar>
              <w:top w:w="150" w:type="dxa"/>
              <w:left w:w="240" w:type="dxa"/>
              <w:bottom w:w="150" w:type="dxa"/>
              <w:right w:w="0" w:type="dxa"/>
            </w:tcMar>
            <w:vAlign w:val="center"/>
          </w:tcPr>
          <w:p w14:paraId="1452A5F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10.65 years</w:t>
            </w:r>
          </w:p>
        </w:tc>
      </w:tr>
      <w:tr w14:paraId="467AC021">
        <w:tc>
          <w:tcPr>
            <w:tcW w:w="0" w:type="auto"/>
            <w:shd w:val="clear" w:color="auto" w:fill="FFFFFF"/>
            <w:tcMar>
              <w:top w:w="150" w:type="dxa"/>
              <w:left w:w="240" w:type="dxa"/>
              <w:bottom w:w="150" w:type="dxa"/>
              <w:right w:w="240" w:type="dxa"/>
            </w:tcMar>
            <w:vAlign w:val="center"/>
          </w:tcPr>
          <w:p w14:paraId="7C53BAF0">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30 times/day</w:t>
            </w:r>
          </w:p>
        </w:tc>
        <w:tc>
          <w:tcPr>
            <w:tcW w:w="0" w:type="auto"/>
            <w:shd w:val="clear" w:color="auto" w:fill="FFFFFF"/>
            <w:tcMar>
              <w:top w:w="150" w:type="dxa"/>
              <w:left w:w="240" w:type="dxa"/>
              <w:bottom w:w="150" w:type="dxa"/>
              <w:right w:w="240" w:type="dxa"/>
            </w:tcMar>
            <w:vAlign w:val="center"/>
          </w:tcPr>
          <w:p w14:paraId="5B9E26C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4136B1D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6.066 / 2,214.1</w:t>
            </w:r>
          </w:p>
        </w:tc>
        <w:tc>
          <w:tcPr>
            <w:tcW w:w="0" w:type="auto"/>
            <w:shd w:val="clear" w:color="auto" w:fill="FFFFFF"/>
            <w:tcMar>
              <w:top w:w="150" w:type="dxa"/>
              <w:left w:w="240" w:type="dxa"/>
              <w:bottom w:w="150" w:type="dxa"/>
              <w:right w:w="0" w:type="dxa"/>
            </w:tcMar>
            <w:vAlign w:val="center"/>
          </w:tcPr>
          <w:p w14:paraId="53A7C40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6.78 years</w:t>
            </w:r>
          </w:p>
        </w:tc>
      </w:tr>
      <w:tr w14:paraId="172A5CAF">
        <w:tc>
          <w:tcPr>
            <w:tcW w:w="0" w:type="auto"/>
            <w:shd w:val="clear" w:color="auto" w:fill="FFFFFF"/>
            <w:tcMar>
              <w:top w:w="150" w:type="dxa"/>
              <w:left w:w="240" w:type="dxa"/>
              <w:bottom w:w="150" w:type="dxa"/>
              <w:right w:w="240" w:type="dxa"/>
            </w:tcMar>
            <w:vAlign w:val="center"/>
          </w:tcPr>
          <w:p w14:paraId="43243C9F">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14040A71">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5C21683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5.575 / 2,034.9</w:t>
            </w:r>
          </w:p>
        </w:tc>
        <w:tc>
          <w:tcPr>
            <w:tcW w:w="0" w:type="auto"/>
            <w:shd w:val="clear" w:color="auto" w:fill="FFFFFF"/>
            <w:tcMar>
              <w:top w:w="150" w:type="dxa"/>
              <w:left w:w="240" w:type="dxa"/>
              <w:bottom w:w="150" w:type="dxa"/>
              <w:right w:w="0" w:type="dxa"/>
            </w:tcMar>
            <w:vAlign w:val="center"/>
          </w:tcPr>
          <w:p w14:paraId="1603ED51">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7.43 years</w:t>
            </w:r>
          </w:p>
        </w:tc>
      </w:tr>
      <w:tr w14:paraId="226803BB">
        <w:tc>
          <w:tcPr>
            <w:tcW w:w="0" w:type="auto"/>
            <w:shd w:val="clear" w:color="auto" w:fill="FFFFFF"/>
            <w:tcMar>
              <w:top w:w="150" w:type="dxa"/>
              <w:left w:w="240" w:type="dxa"/>
              <w:bottom w:w="150" w:type="dxa"/>
              <w:right w:w="240" w:type="dxa"/>
            </w:tcMar>
            <w:vAlign w:val="center"/>
          </w:tcPr>
          <w:p w14:paraId="4029601E">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5C9D624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244681A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5.438 / 1,984.9</w:t>
            </w:r>
          </w:p>
        </w:tc>
        <w:tc>
          <w:tcPr>
            <w:tcW w:w="0" w:type="auto"/>
            <w:shd w:val="clear" w:color="auto" w:fill="FFFFFF"/>
            <w:tcMar>
              <w:top w:w="150" w:type="dxa"/>
              <w:left w:w="240" w:type="dxa"/>
              <w:bottom w:w="150" w:type="dxa"/>
              <w:right w:w="0" w:type="dxa"/>
            </w:tcMar>
            <w:vAlign w:val="center"/>
          </w:tcPr>
          <w:p w14:paraId="44AF8C7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7.63 years</w:t>
            </w:r>
          </w:p>
        </w:tc>
      </w:tr>
    </w:tbl>
    <w:p w14:paraId="5CAA1286">
      <w:pPr>
        <w:pStyle w:val="6"/>
        <w:keepNext w:val="0"/>
        <w:keepLines w:val="0"/>
        <w:widowControl/>
        <w:suppressLineNumbers w:val="0"/>
        <w:spacing w:before="0" w:beforeAutospacing="0" w:after="0" w:afterAutospacing="0"/>
        <w:ind w:right="720"/>
        <w:rPr>
          <w:rFonts w:hint="eastAsia" w:ascii="宋体" w:hAnsi="宋体" w:eastAsia="宋体" w:cs="宋体"/>
          <w:sz w:val="21"/>
          <w:szCs w:val="21"/>
        </w:rPr>
      </w:pPr>
    </w:p>
    <w:p w14:paraId="426FDE86">
      <w:pPr>
        <w:pStyle w:val="5"/>
        <w:numPr>
          <w:ilvl w:val="2"/>
          <w:numId w:val="0"/>
        </w:numPr>
        <w:bidi w:val="0"/>
        <w:ind w:left="0" w:leftChars="0" w:firstLine="0" w:firstLineChars="0"/>
        <w:rPr>
          <w:rFonts w:hint="eastAsia" w:ascii="宋体" w:hAnsi="宋体" w:eastAsia="宋体" w:cs="宋体"/>
          <w:color w:val="000000"/>
          <w:sz w:val="21"/>
          <w:szCs w:val="21"/>
          <w:lang w:val="en-US" w:eastAsia="zh-CN"/>
        </w:rPr>
      </w:pPr>
      <w:r>
        <w:rPr>
          <w:rFonts w:hint="eastAsia" w:ascii="宋体" w:hAnsi="宋体" w:eastAsia="宋体" w:cs="宋体"/>
          <w:b/>
          <w:color w:val="000000"/>
          <w:kern w:val="2"/>
          <w:sz w:val="21"/>
          <w:szCs w:val="21"/>
          <w:lang w:val="en-US" w:eastAsia="zh-CN"/>
        </w:rPr>
        <w:t>5.2.2 Device 00956906000AF03E</w:t>
      </w:r>
    </w:p>
    <w:p w14:paraId="2656934E">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cstheme="minorEastAsia"/>
          <w:sz w:val="21"/>
          <w:szCs w:val="21"/>
          <w:lang w:val="en-US" w:eastAsia="zh-CN"/>
        </w:rPr>
        <w:t>The waveforms in Figure 10 show no pulses — pure sleep noise-floor power. We can see:</w:t>
      </w:r>
    </w:p>
    <w:p w14:paraId="385AE921">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(983.9 + 985.8 + 988.9) / 3 = 986.2 ms</w:t>
      </w:r>
    </w:p>
    <w:p w14:paraId="2BDC2FD9">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(76.771 + 76.728 + 76.699) / 3 = 76.7327 µA</w:t>
      </w:r>
    </w:p>
    <w:p w14:paraId="30790502">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per event: (75.545 + 75.641 + 75.849) / 3 = 75.6783 nWh</w:t>
      </w:r>
    </w:p>
    <w:p w14:paraId="33B12DCB">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The sleep noise-floor power can be calculated:</w:t>
      </w:r>
    </w:p>
    <w:p w14:paraId="595C55B5">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Per day: 76.733 µA × 24h = 1.8416 mAh/day</w:t>
      </w:r>
    </w:p>
    <w:p w14:paraId="08A04832">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Per year: 1.8416 × 365 = 672.184 mAh/year</w:t>
      </w:r>
    </w:p>
    <w:p w14:paraId="3FBBAD19">
      <w:pPr>
        <w:rPr>
          <w:sz w:val="21"/>
          <w:szCs w:val="21"/>
        </w:rPr>
      </w:pPr>
      <w:r>
        <w:rPr>
          <w:sz w:val="21"/>
          <w:szCs w:val="21"/>
        </w:rPr>
        <w:drawing>
          <wp:inline distT="0" distB="0" distL="114300" distR="114300">
            <wp:extent cx="7113905" cy="3225165"/>
            <wp:effectExtent l="0" t="0" r="10795" b="13335"/>
            <wp:docPr id="15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26"/>
                    <pic:cNvPicPr>
                      <a:picLocks noChangeAspect="1"/>
                    </pic:cNvPicPr>
                  </pic:nvPicPr>
                  <pic:blipFill>
                    <a:blip r:embed="rId27"/>
                    <a:stretch>
                      <a:fillRect/>
                    </a:stretch>
                  </pic:blipFill>
                  <pic:spPr>
                    <a:xfrm>
                      <a:off x="0" y="0"/>
                      <a:ext cx="7113905" cy="3225165"/>
                    </a:xfrm>
                    <a:prstGeom prst="rect">
                      <a:avLst/>
                    </a:prstGeom>
                    <a:noFill/>
                    <a:ln>
                      <a:noFill/>
                    </a:ln>
                  </pic:spPr>
                </pic:pic>
              </a:graphicData>
            </a:graphic>
          </wp:inline>
        </w:drawing>
      </w:r>
      <w:r>
        <w:rPr>
          <w:sz w:val="21"/>
          <w:szCs w:val="21"/>
        </w:rPr>
        <w:drawing>
          <wp:inline distT="0" distB="0" distL="114300" distR="114300">
            <wp:extent cx="7117715" cy="3266440"/>
            <wp:effectExtent l="0" t="0" r="6985" b="10160"/>
            <wp:docPr id="15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27"/>
                    <pic:cNvPicPr>
                      <a:picLocks noChangeAspect="1"/>
                    </pic:cNvPicPr>
                  </pic:nvPicPr>
                  <pic:blipFill>
                    <a:blip r:embed="rId28"/>
                    <a:stretch>
                      <a:fillRect/>
                    </a:stretch>
                  </pic:blipFill>
                  <pic:spPr>
                    <a:xfrm>
                      <a:off x="0" y="0"/>
                      <a:ext cx="7117715" cy="3266440"/>
                    </a:xfrm>
                    <a:prstGeom prst="rect">
                      <a:avLst/>
                    </a:prstGeom>
                    <a:noFill/>
                    <a:ln>
                      <a:noFill/>
                    </a:ln>
                  </pic:spPr>
                </pic:pic>
              </a:graphicData>
            </a:graphic>
          </wp:inline>
        </w:drawing>
      </w:r>
      <w:r>
        <w:rPr>
          <w:sz w:val="21"/>
          <w:szCs w:val="21"/>
        </w:rPr>
        <w:drawing>
          <wp:inline distT="0" distB="0" distL="114300" distR="114300">
            <wp:extent cx="7106920" cy="3242945"/>
            <wp:effectExtent l="0" t="0" r="17780" b="14605"/>
            <wp:docPr id="159"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28"/>
                    <pic:cNvPicPr>
                      <a:picLocks noChangeAspect="1"/>
                    </pic:cNvPicPr>
                  </pic:nvPicPr>
                  <pic:blipFill>
                    <a:blip r:embed="rId29"/>
                    <a:stretch>
                      <a:fillRect/>
                    </a:stretch>
                  </pic:blipFill>
                  <pic:spPr>
                    <a:xfrm>
                      <a:off x="0" y="0"/>
                      <a:ext cx="7106920" cy="3242945"/>
                    </a:xfrm>
                    <a:prstGeom prst="rect">
                      <a:avLst/>
                    </a:prstGeom>
                    <a:noFill/>
                    <a:ln>
                      <a:noFill/>
                    </a:ln>
                  </pic:spPr>
                </pic:pic>
              </a:graphicData>
            </a:graphic>
          </wp:inline>
        </w:drawing>
      </w:r>
    </w:p>
    <w:p w14:paraId="492569AF">
      <w:pPr>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10  Power noise floor</w:t>
      </w:r>
    </w:p>
    <w:p w14:paraId="70555BEF">
      <w:pPr>
        <w:spacing w:line="360" w:lineRule="auto"/>
        <w:jc w:val="both"/>
        <w:rPr>
          <w:rFonts w:hint="eastAsia" w:asciiTheme="minorEastAsia" w:hAnsiTheme="minorEastAsia" w:eastAsiaTheme="minorEastAsia" w:cstheme="minorEastAsia"/>
          <w:color w:val="000000"/>
          <w:sz w:val="21"/>
          <w:szCs w:val="21"/>
          <w:lang w:val="en-US" w:eastAsia="zh-CN"/>
        </w:rPr>
      </w:pPr>
    </w:p>
    <w:p w14:paraId="013C1E6C">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After power-on, the radar module of the MPS-100 parking sensor runs automatically with one pulse per second. Figure 11 shows the radar module's baseline operating power:</w:t>
      </w:r>
    </w:p>
    <w:p w14:paraId="3E2C8D2A">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duration: (16.74 + 16.16 + 16.73) / 3 ≈ 16.54 ms</w:t>
      </w:r>
    </w:p>
    <w:p w14:paraId="470B65FF">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current: (818.128 + 816.095 + 790.920) / 3 ≈ 808.381 µA</w:t>
      </w:r>
    </w:p>
    <w:p w14:paraId="76892463">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energy per event: (13.697 + 13.191 + 13.237) / 3 = 13.375 nWh</w:t>
      </w:r>
    </w:p>
    <w:p w14:paraId="41A61DFD">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Converted consumption per pulse: 13.375 / 3.6 / 1000 ≈ 0.003715 µAh/pulse</w:t>
      </w:r>
    </w:p>
    <w:p w14:paraId="7F881FF5">
      <w:pPr>
        <w:jc w:val="both"/>
        <w:rPr>
          <w:rFonts w:hint="eastAsia" w:asciiTheme="minorEastAsia" w:hAnsiTheme="minorEastAsia" w:eastAsiaTheme="minorEastAsia" w:cstheme="minorEastAsia"/>
          <w:color w:val="000000"/>
          <w:sz w:val="21"/>
          <w:szCs w:val="21"/>
          <w:lang w:val="en-US" w:eastAsia="zh-CN"/>
        </w:rPr>
      </w:pPr>
    </w:p>
    <w:p w14:paraId="7ECA12BD">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The radar baseline operating power can be calculated:</w:t>
      </w:r>
    </w:p>
    <w:p w14:paraId="32E62446">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At a frequency of 1 pulse/second, one day has 24 h × 3600 s = 86,400 s, so the number of pulses per day = 86,400</w:t>
      </w:r>
    </w:p>
    <w:p w14:paraId="63A0E387">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Daily radar baseline operating power: 0.003715 µAh × 86,400 ≈ 320.99 µAh = 0.321 mAh/day</w:t>
      </w:r>
    </w:p>
    <w:p w14:paraId="4572D60F">
      <w:pPr>
        <w:jc w:val="both"/>
        <w:rPr>
          <w:sz w:val="21"/>
          <w:szCs w:val="21"/>
        </w:rPr>
      </w:pPr>
      <w:r>
        <w:rPr>
          <w:sz w:val="21"/>
          <w:szCs w:val="21"/>
        </w:rPr>
        <w:drawing>
          <wp:inline distT="0" distB="0" distL="114300" distR="114300">
            <wp:extent cx="7114540" cy="3265805"/>
            <wp:effectExtent l="0" t="0" r="10160" b="10795"/>
            <wp:docPr id="160"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29"/>
                    <pic:cNvPicPr>
                      <a:picLocks noChangeAspect="1"/>
                    </pic:cNvPicPr>
                  </pic:nvPicPr>
                  <pic:blipFill>
                    <a:blip r:embed="rId30"/>
                    <a:stretch>
                      <a:fillRect/>
                    </a:stretch>
                  </pic:blipFill>
                  <pic:spPr>
                    <a:xfrm>
                      <a:off x="0" y="0"/>
                      <a:ext cx="7114540" cy="3265805"/>
                    </a:xfrm>
                    <a:prstGeom prst="rect">
                      <a:avLst/>
                    </a:prstGeom>
                    <a:noFill/>
                    <a:ln>
                      <a:noFill/>
                    </a:ln>
                  </pic:spPr>
                </pic:pic>
              </a:graphicData>
            </a:graphic>
          </wp:inline>
        </w:drawing>
      </w:r>
    </w:p>
    <w:p w14:paraId="394EFA23">
      <w:pPr>
        <w:jc w:val="both"/>
        <w:rPr>
          <w:rFonts w:hint="eastAsia"/>
          <w:sz w:val="21"/>
          <w:szCs w:val="21"/>
          <w:lang w:val="en-US" w:eastAsia="zh-CN"/>
        </w:rPr>
      </w:pPr>
      <w:r>
        <w:rPr>
          <w:sz w:val="21"/>
          <w:szCs w:val="21"/>
        </w:rPr>
        <w:drawing>
          <wp:inline distT="0" distB="0" distL="114300" distR="114300">
            <wp:extent cx="7124065" cy="3255645"/>
            <wp:effectExtent l="0" t="0" r="635" b="1905"/>
            <wp:docPr id="161"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30"/>
                    <pic:cNvPicPr>
                      <a:picLocks noChangeAspect="1"/>
                    </pic:cNvPicPr>
                  </pic:nvPicPr>
                  <pic:blipFill>
                    <a:blip r:embed="rId31"/>
                    <a:stretch>
                      <a:fillRect/>
                    </a:stretch>
                  </pic:blipFill>
                  <pic:spPr>
                    <a:xfrm>
                      <a:off x="0" y="0"/>
                      <a:ext cx="7124065" cy="3255645"/>
                    </a:xfrm>
                    <a:prstGeom prst="rect">
                      <a:avLst/>
                    </a:prstGeom>
                    <a:noFill/>
                    <a:ln>
                      <a:noFill/>
                    </a:ln>
                  </pic:spPr>
                </pic:pic>
              </a:graphicData>
            </a:graphic>
          </wp:inline>
        </w:drawing>
      </w:r>
      <w:r>
        <w:rPr>
          <w:sz w:val="21"/>
          <w:szCs w:val="21"/>
        </w:rPr>
        <w:drawing>
          <wp:inline distT="0" distB="0" distL="114300" distR="114300">
            <wp:extent cx="7110730" cy="3261995"/>
            <wp:effectExtent l="0" t="0" r="13970" b="14605"/>
            <wp:docPr id="16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31"/>
                    <pic:cNvPicPr>
                      <a:picLocks noChangeAspect="1"/>
                    </pic:cNvPicPr>
                  </pic:nvPicPr>
                  <pic:blipFill>
                    <a:blip r:embed="rId32"/>
                    <a:stretch>
                      <a:fillRect/>
                    </a:stretch>
                  </pic:blipFill>
                  <pic:spPr>
                    <a:xfrm>
                      <a:off x="0" y="0"/>
                      <a:ext cx="7110730" cy="3261995"/>
                    </a:xfrm>
                    <a:prstGeom prst="rect">
                      <a:avLst/>
                    </a:prstGeom>
                    <a:noFill/>
                    <a:ln>
                      <a:noFill/>
                    </a:ln>
                  </pic:spPr>
                </pic:pic>
              </a:graphicData>
            </a:graphic>
          </wp:inline>
        </w:drawing>
      </w:r>
    </w:p>
    <w:p w14:paraId="5DFF3EC8">
      <w:pPr>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11  Radar module baseline operating power</w:t>
      </w:r>
    </w:p>
    <w:p w14:paraId="5EB36134">
      <w:pPr>
        <w:jc w:val="both"/>
        <w:rPr>
          <w:rFonts w:hint="eastAsia" w:ascii="宋体" w:hAnsi="宋体" w:eastAsia="宋体" w:cs="宋体"/>
          <w:color w:val="000000"/>
          <w:sz w:val="21"/>
          <w:szCs w:val="21"/>
          <w:lang w:val="en-US" w:eastAsia="zh-CN"/>
        </w:rPr>
      </w:pPr>
    </w:p>
    <w:p w14:paraId="4A1724FC">
      <w:pPr>
        <w:jc w:val="both"/>
        <w:rPr>
          <w:rFonts w:hint="eastAsia" w:ascii="宋体" w:hAnsi="宋体" w:eastAsia="宋体" w:cs="宋体"/>
          <w:color w:val="000000"/>
          <w:sz w:val="21"/>
          <w:szCs w:val="21"/>
          <w:lang w:val="en-US" w:eastAsia="zh-CN"/>
        </w:rPr>
      </w:pPr>
    </w:p>
    <w:p w14:paraId="15094DD2">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After power-on, the MPS-100 parking sensor initiates one magnetometer detection every 8 seconds; Figure 12 shows the magnetometer detection power:</w:t>
      </w:r>
    </w:p>
    <w:p w14:paraId="40D65279">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duration: (59.20 + 59.26 + 58.98) / 3 = 59.147 ms</w:t>
      </w:r>
    </w:p>
    <w:p w14:paraId="31FBF899">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current: (3.317 + 3.296 + 3.323) / 3 = 3.312 mA</w:t>
      </w:r>
    </w:p>
    <w:p w14:paraId="7BEF3774">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energy per event: (0.196 + 0.195 + 0.195) / 3 = 0.19533 µWh</w:t>
      </w:r>
    </w:p>
    <w:p w14:paraId="66695AF2">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Converted consumption per event: 0.19533 µWh / 3.6V ≈ 0.054258 µAh/event</w:t>
      </w:r>
    </w:p>
    <w:p w14:paraId="2DE999FF">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Daily consumption: 0.054258 × 10800 ≈ 585.99 µAh = 0.586 mAh/day</w:t>
      </w:r>
    </w:p>
    <w:p w14:paraId="559CC71C">
      <w:pPr>
        <w:jc w:val="both"/>
        <w:rPr>
          <w:rFonts w:hint="eastAsia" w:ascii="Segoe UI" w:hAnsi="Segoe UI" w:eastAsia="Segoe UI" w:cs="Segoe UI"/>
          <w:i w:val="0"/>
          <w:iCs w:val="0"/>
          <w:caps w:val="0"/>
          <w:color w:val="61666B"/>
          <w:spacing w:val="0"/>
          <w:sz w:val="21"/>
          <w:szCs w:val="21"/>
          <w:shd w:val="clear" w:fill="FFFFFF"/>
          <w:lang w:val="en-US" w:eastAsia="zh-CN"/>
        </w:rPr>
      </w:pPr>
      <w:r>
        <w:rPr>
          <w:sz w:val="21"/>
          <w:szCs w:val="21"/>
        </w:rPr>
        <w:drawing>
          <wp:inline distT="0" distB="0" distL="114300" distR="114300">
            <wp:extent cx="7122160" cy="3281045"/>
            <wp:effectExtent l="0" t="0" r="2540" b="14605"/>
            <wp:docPr id="163"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32"/>
                    <pic:cNvPicPr>
                      <a:picLocks noChangeAspect="1"/>
                    </pic:cNvPicPr>
                  </pic:nvPicPr>
                  <pic:blipFill>
                    <a:blip r:embed="rId33"/>
                    <a:stretch>
                      <a:fillRect/>
                    </a:stretch>
                  </pic:blipFill>
                  <pic:spPr>
                    <a:xfrm>
                      <a:off x="0" y="0"/>
                      <a:ext cx="7122160" cy="3281045"/>
                    </a:xfrm>
                    <a:prstGeom prst="rect">
                      <a:avLst/>
                    </a:prstGeom>
                    <a:noFill/>
                    <a:ln>
                      <a:noFill/>
                    </a:ln>
                  </pic:spPr>
                </pic:pic>
              </a:graphicData>
            </a:graphic>
          </wp:inline>
        </w:drawing>
      </w:r>
      <w:r>
        <w:rPr>
          <w:sz w:val="21"/>
          <w:szCs w:val="21"/>
        </w:rPr>
        <w:drawing>
          <wp:inline distT="0" distB="0" distL="114300" distR="114300">
            <wp:extent cx="7110730" cy="3254375"/>
            <wp:effectExtent l="0" t="0" r="13970" b="3175"/>
            <wp:docPr id="164"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33"/>
                    <pic:cNvPicPr>
                      <a:picLocks noChangeAspect="1"/>
                    </pic:cNvPicPr>
                  </pic:nvPicPr>
                  <pic:blipFill>
                    <a:blip r:embed="rId34"/>
                    <a:stretch>
                      <a:fillRect/>
                    </a:stretch>
                  </pic:blipFill>
                  <pic:spPr>
                    <a:xfrm>
                      <a:off x="0" y="0"/>
                      <a:ext cx="7110730" cy="3254375"/>
                    </a:xfrm>
                    <a:prstGeom prst="rect">
                      <a:avLst/>
                    </a:prstGeom>
                    <a:noFill/>
                    <a:ln>
                      <a:noFill/>
                    </a:ln>
                  </pic:spPr>
                </pic:pic>
              </a:graphicData>
            </a:graphic>
          </wp:inline>
        </w:drawing>
      </w:r>
      <w:r>
        <w:rPr>
          <w:sz w:val="21"/>
          <w:szCs w:val="21"/>
        </w:rPr>
        <w:drawing>
          <wp:inline distT="0" distB="0" distL="114300" distR="114300">
            <wp:extent cx="7106920" cy="3242945"/>
            <wp:effectExtent l="0" t="0" r="17780" b="14605"/>
            <wp:docPr id="165"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34"/>
                    <pic:cNvPicPr>
                      <a:picLocks noChangeAspect="1"/>
                    </pic:cNvPicPr>
                  </pic:nvPicPr>
                  <pic:blipFill>
                    <a:blip r:embed="rId35"/>
                    <a:stretch>
                      <a:fillRect/>
                    </a:stretch>
                  </pic:blipFill>
                  <pic:spPr>
                    <a:xfrm>
                      <a:off x="0" y="0"/>
                      <a:ext cx="7106920" cy="3242945"/>
                    </a:xfrm>
                    <a:prstGeom prst="rect">
                      <a:avLst/>
                    </a:prstGeom>
                    <a:noFill/>
                    <a:ln>
                      <a:noFill/>
                    </a:ln>
                  </pic:spPr>
                </pic:pic>
              </a:graphicData>
            </a:graphic>
          </wp:inline>
        </w:drawing>
      </w:r>
    </w:p>
    <w:p w14:paraId="1E14FBB6">
      <w:pPr>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12  Power consumption of magnetometer detection initiated once every 8 seconds</w:t>
      </w:r>
    </w:p>
    <w:p w14:paraId="19365749">
      <w:pPr>
        <w:jc w:val="both"/>
        <w:rPr>
          <w:rFonts w:hint="eastAsia" w:ascii="宋体" w:hAnsi="宋体" w:eastAsia="宋体" w:cs="宋体"/>
          <w:color w:val="000000"/>
          <w:sz w:val="21"/>
          <w:szCs w:val="21"/>
          <w:lang w:val="en-US" w:eastAsia="zh-CN"/>
        </w:rPr>
      </w:pPr>
    </w:p>
    <w:p w14:paraId="74A516F8">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The MPS-100 parking sensor periodically wakes up to poll the radar module once every 20 minutes. The three screenshots in Figure 13 show the power consumption of this process:</w:t>
      </w:r>
    </w:p>
    <w:p w14:paraId="49014C8F">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(4.882 + 4.873 + 4.910) / 3 = 4.888 mA</w:t>
      </w:r>
    </w:p>
    <w:p w14:paraId="32F1A9ED">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(4.343 + 4.894 + 4.653) / 3 = 4.630 s</w:t>
      </w:r>
    </w:p>
    <w:p w14:paraId="5D3FE6EB">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(21.204 + 23.853 + 22.850) / 3 = 22.636 µWh</w:t>
      </w:r>
    </w:p>
    <w:p w14:paraId="16E9B6AD">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22.636 µWh / 3.6V ≈ 6.288 µAh</w:t>
      </w:r>
    </w:p>
    <w:p w14:paraId="6AF24DA3">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Events per day = 24 h × 60 min / 20 min = 72 times/day</w:t>
      </w:r>
    </w:p>
    <w:p w14:paraId="75815549">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Daily consumption: 6.288 µAh × 72 ≈ 452.7 µAh = 0.453 mAh/day</w:t>
      </w:r>
    </w:p>
    <w:p w14:paraId="33DC143F">
      <w:pPr>
        <w:jc w:val="both"/>
        <w:rPr>
          <w:rFonts w:hint="eastAsia" w:asciiTheme="minorEastAsia" w:hAnsiTheme="minorEastAsia" w:eastAsiaTheme="minorEastAsia" w:cstheme="minorEastAsia"/>
          <w:color w:val="000000"/>
          <w:sz w:val="21"/>
          <w:szCs w:val="21"/>
          <w:lang w:val="en-US" w:eastAsia="zh-CN"/>
        </w:rPr>
      </w:pPr>
      <w:r>
        <w:rPr>
          <w:sz w:val="21"/>
          <w:szCs w:val="21"/>
        </w:rPr>
        <w:drawing>
          <wp:inline distT="0" distB="0" distL="114300" distR="114300">
            <wp:extent cx="7106920" cy="3232150"/>
            <wp:effectExtent l="0" t="0" r="17780" b="6350"/>
            <wp:docPr id="166"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35"/>
                    <pic:cNvPicPr>
                      <a:picLocks noChangeAspect="1"/>
                    </pic:cNvPicPr>
                  </pic:nvPicPr>
                  <pic:blipFill>
                    <a:blip r:embed="rId36"/>
                    <a:stretch>
                      <a:fillRect/>
                    </a:stretch>
                  </pic:blipFill>
                  <pic:spPr>
                    <a:xfrm>
                      <a:off x="0" y="0"/>
                      <a:ext cx="7106920" cy="3232150"/>
                    </a:xfrm>
                    <a:prstGeom prst="rect">
                      <a:avLst/>
                    </a:prstGeom>
                    <a:noFill/>
                    <a:ln>
                      <a:noFill/>
                    </a:ln>
                  </pic:spPr>
                </pic:pic>
              </a:graphicData>
            </a:graphic>
          </wp:inline>
        </w:drawing>
      </w:r>
      <w:r>
        <w:rPr>
          <w:sz w:val="21"/>
          <w:szCs w:val="21"/>
        </w:rPr>
        <w:drawing>
          <wp:inline distT="0" distB="0" distL="114300" distR="114300">
            <wp:extent cx="7108825" cy="3270885"/>
            <wp:effectExtent l="0" t="0" r="15875" b="5715"/>
            <wp:docPr id="167"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36"/>
                    <pic:cNvPicPr>
                      <a:picLocks noChangeAspect="1"/>
                    </pic:cNvPicPr>
                  </pic:nvPicPr>
                  <pic:blipFill>
                    <a:blip r:embed="rId37"/>
                    <a:stretch>
                      <a:fillRect/>
                    </a:stretch>
                  </pic:blipFill>
                  <pic:spPr>
                    <a:xfrm>
                      <a:off x="0" y="0"/>
                      <a:ext cx="7108825" cy="3270885"/>
                    </a:xfrm>
                    <a:prstGeom prst="rect">
                      <a:avLst/>
                    </a:prstGeom>
                    <a:noFill/>
                    <a:ln>
                      <a:noFill/>
                    </a:ln>
                  </pic:spPr>
                </pic:pic>
              </a:graphicData>
            </a:graphic>
          </wp:inline>
        </w:drawing>
      </w:r>
    </w:p>
    <w:p w14:paraId="5982BD6E">
      <w:pPr>
        <w:jc w:val="both"/>
        <w:rPr>
          <w:sz w:val="21"/>
          <w:szCs w:val="21"/>
        </w:rPr>
      </w:pPr>
      <w:r>
        <w:rPr>
          <w:sz w:val="21"/>
          <w:szCs w:val="21"/>
        </w:rPr>
        <w:drawing>
          <wp:inline distT="0" distB="0" distL="114300" distR="114300">
            <wp:extent cx="7122160" cy="3242945"/>
            <wp:effectExtent l="0" t="0" r="2540" b="14605"/>
            <wp:docPr id="171"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40"/>
                    <pic:cNvPicPr>
                      <a:picLocks noChangeAspect="1"/>
                    </pic:cNvPicPr>
                  </pic:nvPicPr>
                  <pic:blipFill>
                    <a:blip r:embed="rId38"/>
                    <a:stretch>
                      <a:fillRect/>
                    </a:stretch>
                  </pic:blipFill>
                  <pic:spPr>
                    <a:xfrm>
                      <a:off x="0" y="0"/>
                      <a:ext cx="7122160" cy="3242945"/>
                    </a:xfrm>
                    <a:prstGeom prst="rect">
                      <a:avLst/>
                    </a:prstGeom>
                    <a:noFill/>
                    <a:ln>
                      <a:noFill/>
                    </a:ln>
                  </pic:spPr>
                </pic:pic>
              </a:graphicData>
            </a:graphic>
          </wp:inline>
        </w:drawing>
      </w:r>
    </w:p>
    <w:p w14:paraId="2E1630E5">
      <w:pPr>
        <w:jc w:val="center"/>
        <w:rPr>
          <w:rFonts w:hint="default" w:eastAsiaTheme="minorEastAsia"/>
          <w:sz w:val="21"/>
          <w:szCs w:val="21"/>
          <w:lang w:val="en-US" w:eastAsia="zh-CN"/>
        </w:rPr>
      </w:pPr>
      <w:r>
        <w:rPr>
          <w:rFonts w:hint="eastAsia" w:ascii="宋体" w:hAnsi="宋体" w:eastAsia="宋体" w:cs="宋体"/>
          <w:sz w:val="21"/>
          <w:szCs w:val="21"/>
          <w:lang w:val="en-US" w:eastAsia="zh-CN"/>
        </w:rPr>
        <w:t>Figure 13  Power consumption of scanning initiated once every 20 minutes</w:t>
      </w:r>
    </w:p>
    <w:p w14:paraId="5DF5D4CF">
      <w:pPr>
        <w:jc w:val="both"/>
        <w:rPr>
          <w:rFonts w:hint="eastAsia" w:asciiTheme="minorEastAsia" w:hAnsiTheme="minorEastAsia" w:eastAsiaTheme="minorEastAsia" w:cstheme="minorEastAsia"/>
          <w:color w:val="000000"/>
          <w:sz w:val="21"/>
          <w:szCs w:val="21"/>
          <w:lang w:val="en-US" w:eastAsia="zh-CN"/>
        </w:rPr>
      </w:pPr>
    </w:p>
    <w:p w14:paraId="7E9FD657">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1"/>
          <w:szCs w:val="21"/>
        </w:rPr>
      </w:pPr>
      <w:r>
        <w:rPr>
          <w:rFonts w:hint="eastAsia" w:ascii="宋体" w:hAnsi="宋体" w:eastAsia="宋体" w:cs="宋体"/>
          <w:color w:val="000000"/>
          <w:kern w:val="2"/>
          <w:sz w:val="21"/>
          <w:szCs w:val="21"/>
          <w:lang w:val="en-US" w:eastAsia="zh-CN" w:bidi="ar"/>
        </w:rPr>
        <w:t>After a vehicle parks above the MPS-100 parking sensor, detection and reporting are triggered. The three screenshots in Figure 14 show the power parameters of the vehicle-arrival process:</w:t>
      </w:r>
    </w:p>
    <w:p w14:paraId="7C7EBB3C">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duration: (14.43 + 14.76 + 14.76) / 3 = 14.65 s</w:t>
      </w:r>
    </w:p>
    <w:p w14:paraId="15B0A54D">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current: (7.219 + 7.300 + 7.462) / 3 = 7.327 mA</w:t>
      </w:r>
    </w:p>
    <w:p w14:paraId="5B5350B0">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energy: (104.208 + 107.794 + 110.168) / 3 = 107.390 µWh</w:t>
      </w:r>
    </w:p>
    <w:p w14:paraId="27F1B6E1">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Converted consumption: 107.390 µWh / 3.6V ≈ 29.83 µAh</w:t>
      </w:r>
    </w:p>
    <w:p w14:paraId="15D52347">
      <w:pPr>
        <w:jc w:val="both"/>
        <w:rPr>
          <w:rFonts w:hint="eastAsia" w:asciiTheme="minorEastAsia" w:hAnsiTheme="minorEastAsia" w:eastAsiaTheme="minorEastAsia" w:cstheme="minorEastAsia"/>
          <w:color w:val="000000"/>
          <w:sz w:val="21"/>
          <w:szCs w:val="21"/>
          <w:lang w:val="en-US" w:eastAsia="zh-CN"/>
        </w:rPr>
      </w:pPr>
      <w:r>
        <w:rPr>
          <w:sz w:val="21"/>
          <w:szCs w:val="21"/>
        </w:rPr>
        <w:drawing>
          <wp:inline distT="0" distB="0" distL="114300" distR="114300">
            <wp:extent cx="7124065" cy="3282315"/>
            <wp:effectExtent l="0" t="0" r="635" b="13335"/>
            <wp:docPr id="172"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41"/>
                    <pic:cNvPicPr>
                      <a:picLocks noChangeAspect="1"/>
                    </pic:cNvPicPr>
                  </pic:nvPicPr>
                  <pic:blipFill>
                    <a:blip r:embed="rId39"/>
                    <a:stretch>
                      <a:fillRect/>
                    </a:stretch>
                  </pic:blipFill>
                  <pic:spPr>
                    <a:xfrm>
                      <a:off x="0" y="0"/>
                      <a:ext cx="7124065" cy="3282315"/>
                    </a:xfrm>
                    <a:prstGeom prst="rect">
                      <a:avLst/>
                    </a:prstGeom>
                    <a:noFill/>
                    <a:ln>
                      <a:noFill/>
                    </a:ln>
                  </pic:spPr>
                </pic:pic>
              </a:graphicData>
            </a:graphic>
          </wp:inline>
        </w:drawing>
      </w:r>
      <w:r>
        <w:rPr>
          <w:sz w:val="21"/>
          <w:szCs w:val="21"/>
        </w:rPr>
        <w:drawing>
          <wp:inline distT="0" distB="0" distL="114300" distR="114300">
            <wp:extent cx="7108190" cy="3238500"/>
            <wp:effectExtent l="0" t="0" r="16510" b="0"/>
            <wp:docPr id="173"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42"/>
                    <pic:cNvPicPr>
                      <a:picLocks noChangeAspect="1"/>
                    </pic:cNvPicPr>
                  </pic:nvPicPr>
                  <pic:blipFill>
                    <a:blip r:embed="rId40"/>
                    <a:stretch>
                      <a:fillRect/>
                    </a:stretch>
                  </pic:blipFill>
                  <pic:spPr>
                    <a:xfrm>
                      <a:off x="0" y="0"/>
                      <a:ext cx="7108190" cy="3238500"/>
                    </a:xfrm>
                    <a:prstGeom prst="rect">
                      <a:avLst/>
                    </a:prstGeom>
                    <a:noFill/>
                    <a:ln>
                      <a:noFill/>
                    </a:ln>
                  </pic:spPr>
                </pic:pic>
              </a:graphicData>
            </a:graphic>
          </wp:inline>
        </w:drawing>
      </w:r>
      <w:r>
        <w:rPr>
          <w:sz w:val="21"/>
          <w:szCs w:val="21"/>
        </w:rPr>
        <w:drawing>
          <wp:inline distT="0" distB="0" distL="114300" distR="114300">
            <wp:extent cx="7121525" cy="3270250"/>
            <wp:effectExtent l="0" t="0" r="3175" b="6350"/>
            <wp:docPr id="174"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43"/>
                    <pic:cNvPicPr>
                      <a:picLocks noChangeAspect="1"/>
                    </pic:cNvPicPr>
                  </pic:nvPicPr>
                  <pic:blipFill>
                    <a:blip r:embed="rId41"/>
                    <a:stretch>
                      <a:fillRect/>
                    </a:stretch>
                  </pic:blipFill>
                  <pic:spPr>
                    <a:xfrm>
                      <a:off x="0" y="0"/>
                      <a:ext cx="7121525" cy="3270250"/>
                    </a:xfrm>
                    <a:prstGeom prst="rect">
                      <a:avLst/>
                    </a:prstGeom>
                    <a:noFill/>
                    <a:ln>
                      <a:noFill/>
                    </a:ln>
                  </pic:spPr>
                </pic:pic>
              </a:graphicData>
            </a:graphic>
          </wp:inline>
        </w:drawing>
      </w:r>
    </w:p>
    <w:p w14:paraId="5C84E546">
      <w:pPr>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14  Vehicle arrival power waveform</w:t>
      </w:r>
    </w:p>
    <w:p w14:paraId="467E5BAF">
      <w:pPr>
        <w:jc w:val="both"/>
        <w:rPr>
          <w:rFonts w:hint="eastAsia" w:ascii="宋体" w:hAnsi="宋体" w:eastAsia="宋体" w:cs="宋体"/>
          <w:color w:val="000000"/>
          <w:sz w:val="21"/>
          <w:szCs w:val="21"/>
          <w:lang w:val="en-US" w:eastAsia="zh-CN"/>
        </w:rPr>
      </w:pPr>
    </w:p>
    <w:p w14:paraId="31E5CF51">
      <w:pPr>
        <w:jc w:val="both"/>
        <w:rPr>
          <w:rFonts w:hint="eastAsia" w:ascii="宋体" w:hAnsi="宋体" w:eastAsia="宋体" w:cs="宋体"/>
          <w:color w:val="000000"/>
          <w:sz w:val="21"/>
          <w:szCs w:val="21"/>
          <w:lang w:val="en-US" w:eastAsia="zh-CN"/>
        </w:rPr>
      </w:pPr>
    </w:p>
    <w:p w14:paraId="221F85AB">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
        </w:rPr>
        <w:t>When the vehicle leaves the area above the MPS-100 parking sensor, detection and reporting are triggered. The three screenshots in Figure 15 show the power parameters of the vehicle-departure process:</w:t>
      </w:r>
    </w:p>
    <w:p w14:paraId="22944AAD">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(14.71 + 14.76 + 14.76) / 3 = 14.743 s</w:t>
      </w:r>
    </w:p>
    <w:p w14:paraId="58F7596F">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(7.213 + 7.206 + 7.460) / 3 = 7.293 mA</w:t>
      </w:r>
    </w:p>
    <w:p w14:paraId="3546E7AE">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(106.117 + 106.401 + 110.122) / 3 = 107.547 µWh</w:t>
      </w:r>
    </w:p>
    <w:p w14:paraId="7ADB776B">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Converted consumption: 107.547 µWh ÷ 3.6V ≈ 29.874 µAh/event</w:t>
      </w:r>
    </w:p>
    <w:p w14:paraId="1D7083E4">
      <w:pPr>
        <w:jc w:val="both"/>
        <w:rPr>
          <w:sz w:val="21"/>
          <w:szCs w:val="21"/>
        </w:rPr>
      </w:pPr>
      <w:r>
        <w:rPr>
          <w:sz w:val="21"/>
          <w:szCs w:val="21"/>
        </w:rPr>
        <w:drawing>
          <wp:inline distT="0" distB="0" distL="114300" distR="114300">
            <wp:extent cx="7117715" cy="3270250"/>
            <wp:effectExtent l="0" t="0" r="6985" b="6350"/>
            <wp:docPr id="177"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46"/>
                    <pic:cNvPicPr>
                      <a:picLocks noChangeAspect="1"/>
                    </pic:cNvPicPr>
                  </pic:nvPicPr>
                  <pic:blipFill>
                    <a:blip r:embed="rId42"/>
                    <a:stretch>
                      <a:fillRect/>
                    </a:stretch>
                  </pic:blipFill>
                  <pic:spPr>
                    <a:xfrm>
                      <a:off x="0" y="0"/>
                      <a:ext cx="7117715" cy="3270250"/>
                    </a:xfrm>
                    <a:prstGeom prst="rect">
                      <a:avLst/>
                    </a:prstGeom>
                    <a:noFill/>
                    <a:ln>
                      <a:noFill/>
                    </a:ln>
                  </pic:spPr>
                </pic:pic>
              </a:graphicData>
            </a:graphic>
          </wp:inline>
        </w:drawing>
      </w:r>
    </w:p>
    <w:p w14:paraId="2506436F">
      <w:pPr>
        <w:jc w:val="both"/>
        <w:rPr>
          <w:sz w:val="21"/>
          <w:szCs w:val="21"/>
        </w:rPr>
      </w:pPr>
      <w:r>
        <w:rPr>
          <w:sz w:val="21"/>
          <w:szCs w:val="21"/>
        </w:rPr>
        <w:drawing>
          <wp:inline distT="0" distB="0" distL="114300" distR="114300">
            <wp:extent cx="7110095" cy="3277870"/>
            <wp:effectExtent l="0" t="0" r="14605" b="17780"/>
            <wp:docPr id="176"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45"/>
                    <pic:cNvPicPr>
                      <a:picLocks noChangeAspect="1"/>
                    </pic:cNvPicPr>
                  </pic:nvPicPr>
                  <pic:blipFill>
                    <a:blip r:embed="rId43"/>
                    <a:stretch>
                      <a:fillRect/>
                    </a:stretch>
                  </pic:blipFill>
                  <pic:spPr>
                    <a:xfrm>
                      <a:off x="0" y="0"/>
                      <a:ext cx="7110095" cy="3277870"/>
                    </a:xfrm>
                    <a:prstGeom prst="rect">
                      <a:avLst/>
                    </a:prstGeom>
                    <a:noFill/>
                    <a:ln>
                      <a:noFill/>
                    </a:ln>
                  </pic:spPr>
                </pic:pic>
              </a:graphicData>
            </a:graphic>
          </wp:inline>
        </w:drawing>
      </w:r>
    </w:p>
    <w:p w14:paraId="61CF271C">
      <w:pPr>
        <w:jc w:val="both"/>
        <w:rPr>
          <w:sz w:val="21"/>
          <w:szCs w:val="21"/>
        </w:rPr>
      </w:pPr>
      <w:r>
        <w:rPr>
          <w:sz w:val="21"/>
          <w:szCs w:val="21"/>
        </w:rPr>
        <w:drawing>
          <wp:inline distT="0" distB="0" distL="114300" distR="114300">
            <wp:extent cx="7110730" cy="3250565"/>
            <wp:effectExtent l="0" t="0" r="13970" b="6985"/>
            <wp:docPr id="175"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44"/>
                    <pic:cNvPicPr>
                      <a:picLocks noChangeAspect="1"/>
                    </pic:cNvPicPr>
                  </pic:nvPicPr>
                  <pic:blipFill>
                    <a:blip r:embed="rId44"/>
                    <a:stretch>
                      <a:fillRect/>
                    </a:stretch>
                  </pic:blipFill>
                  <pic:spPr>
                    <a:xfrm>
                      <a:off x="0" y="0"/>
                      <a:ext cx="7110730" cy="3250565"/>
                    </a:xfrm>
                    <a:prstGeom prst="rect">
                      <a:avLst/>
                    </a:prstGeom>
                    <a:noFill/>
                    <a:ln>
                      <a:noFill/>
                    </a:ln>
                  </pic:spPr>
                </pic:pic>
              </a:graphicData>
            </a:graphic>
          </wp:inline>
        </w:drawing>
      </w:r>
    </w:p>
    <w:p w14:paraId="0BFFB75D">
      <w:pPr>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15  Vehicle departure power waveform</w:t>
      </w:r>
    </w:p>
    <w:p w14:paraId="0C97D1A9">
      <w:pPr>
        <w:jc w:val="center"/>
        <w:rPr>
          <w:rFonts w:hint="eastAsia" w:ascii="宋体" w:hAnsi="宋体" w:eastAsia="宋体" w:cs="宋体"/>
          <w:color w:val="000000"/>
          <w:sz w:val="21"/>
          <w:szCs w:val="21"/>
          <w:lang w:val="en-US" w:eastAsia="zh-CN"/>
        </w:rPr>
      </w:pPr>
    </w:p>
    <w:p w14:paraId="20006806">
      <w:pPr>
        <w:jc w:val="both"/>
        <w:rPr>
          <w:rFonts w:hint="eastAsia" w:asciiTheme="minorEastAsia" w:hAnsiTheme="minorEastAsia" w:eastAsiaTheme="minorEastAsia" w:cstheme="minorEastAsia"/>
          <w:b w:val="0"/>
          <w:bCs w:val="0"/>
          <w:sz w:val="21"/>
          <w:szCs w:val="21"/>
        </w:rPr>
      </w:pPr>
      <w:r>
        <w:rPr>
          <w:rFonts w:hint="eastAsia" w:asciiTheme="minorEastAsia" w:hAnsiTheme="minorEastAsia" w:cstheme="minorEastAsia"/>
          <w:sz w:val="21"/>
          <w:szCs w:val="21"/>
          <w:lang w:val="en-US" w:eastAsia="zh-CN"/>
        </w:rPr>
        <w:t>Figure 16 below shows the power parameters of a single periodic report of the MPS-100 parking sensor:</w:t>
      </w:r>
    </w:p>
    <w:p w14:paraId="1742F936">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(12.81 + 12.96 + 12.22) / 3 = 12.66 s</w:t>
      </w:r>
    </w:p>
    <w:p w14:paraId="4B6BB333">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(7.873 + 7.851 + 7.890) / 3 = 7.871 mA</w:t>
      </w:r>
    </w:p>
    <w:p w14:paraId="09321A0A">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(100.919 + 101.792 + 96.437) / 3 = 99.716 µWh</w:t>
      </w:r>
    </w:p>
    <w:p w14:paraId="1714E3BC">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Converted consumption: 99.716 µWh ÷ 3.6V = 27.70 µAh/event</w:t>
      </w:r>
    </w:p>
    <w:p w14:paraId="0AAB5594">
      <w:pPr>
        <w:jc w:val="both"/>
        <w:rPr>
          <w:sz w:val="21"/>
          <w:szCs w:val="21"/>
        </w:rPr>
      </w:pPr>
      <w:r>
        <w:rPr>
          <w:sz w:val="21"/>
          <w:szCs w:val="21"/>
        </w:rPr>
        <w:drawing>
          <wp:inline distT="0" distB="0" distL="114300" distR="114300">
            <wp:extent cx="7118350" cy="3224530"/>
            <wp:effectExtent l="0" t="0" r="6350" b="13970"/>
            <wp:docPr id="16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37"/>
                    <pic:cNvPicPr>
                      <a:picLocks noChangeAspect="1"/>
                    </pic:cNvPicPr>
                  </pic:nvPicPr>
                  <pic:blipFill>
                    <a:blip r:embed="rId45"/>
                    <a:stretch>
                      <a:fillRect/>
                    </a:stretch>
                  </pic:blipFill>
                  <pic:spPr>
                    <a:xfrm>
                      <a:off x="0" y="0"/>
                      <a:ext cx="7118350" cy="3224530"/>
                    </a:xfrm>
                    <a:prstGeom prst="rect">
                      <a:avLst/>
                    </a:prstGeom>
                    <a:noFill/>
                    <a:ln>
                      <a:noFill/>
                    </a:ln>
                  </pic:spPr>
                </pic:pic>
              </a:graphicData>
            </a:graphic>
          </wp:inline>
        </w:drawing>
      </w:r>
    </w:p>
    <w:p w14:paraId="2BB26273">
      <w:pPr>
        <w:jc w:val="both"/>
        <w:rPr>
          <w:sz w:val="21"/>
          <w:szCs w:val="21"/>
        </w:rPr>
      </w:pPr>
      <w:r>
        <w:rPr>
          <w:sz w:val="21"/>
          <w:szCs w:val="21"/>
        </w:rPr>
        <w:drawing>
          <wp:inline distT="0" distB="0" distL="114300" distR="114300">
            <wp:extent cx="7120255" cy="3248025"/>
            <wp:effectExtent l="0" t="0" r="4445" b="9525"/>
            <wp:docPr id="169"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38"/>
                    <pic:cNvPicPr>
                      <a:picLocks noChangeAspect="1"/>
                    </pic:cNvPicPr>
                  </pic:nvPicPr>
                  <pic:blipFill>
                    <a:blip r:embed="rId46"/>
                    <a:stretch>
                      <a:fillRect/>
                    </a:stretch>
                  </pic:blipFill>
                  <pic:spPr>
                    <a:xfrm>
                      <a:off x="0" y="0"/>
                      <a:ext cx="7120255" cy="3248025"/>
                    </a:xfrm>
                    <a:prstGeom prst="rect">
                      <a:avLst/>
                    </a:prstGeom>
                    <a:noFill/>
                    <a:ln>
                      <a:noFill/>
                    </a:ln>
                  </pic:spPr>
                </pic:pic>
              </a:graphicData>
            </a:graphic>
          </wp:inline>
        </w:drawing>
      </w:r>
      <w:r>
        <w:rPr>
          <w:sz w:val="21"/>
          <w:szCs w:val="21"/>
        </w:rPr>
        <w:drawing>
          <wp:inline distT="0" distB="0" distL="114300" distR="114300">
            <wp:extent cx="7110730" cy="3250565"/>
            <wp:effectExtent l="0" t="0" r="13970" b="6985"/>
            <wp:docPr id="17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9"/>
                    <pic:cNvPicPr>
                      <a:picLocks noChangeAspect="1"/>
                    </pic:cNvPicPr>
                  </pic:nvPicPr>
                  <pic:blipFill>
                    <a:blip r:embed="rId47"/>
                    <a:stretch>
                      <a:fillRect/>
                    </a:stretch>
                  </pic:blipFill>
                  <pic:spPr>
                    <a:xfrm>
                      <a:off x="0" y="0"/>
                      <a:ext cx="7110730" cy="3250565"/>
                    </a:xfrm>
                    <a:prstGeom prst="rect">
                      <a:avLst/>
                    </a:prstGeom>
                    <a:noFill/>
                    <a:ln>
                      <a:noFill/>
                    </a:ln>
                  </pic:spPr>
                </pic:pic>
              </a:graphicData>
            </a:graphic>
          </wp:inline>
        </w:drawing>
      </w:r>
    </w:p>
    <w:p w14:paraId="361848BD">
      <w:pPr>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Figure 16  Periodic reporting power waveform</w:t>
      </w:r>
    </w:p>
    <w:p w14:paraId="7B50ADF6">
      <w:pPr>
        <w:rPr>
          <w:rFonts w:hint="eastAsia" w:ascii="宋体" w:hAnsi="宋体" w:eastAsia="宋体" w:cs="宋体"/>
          <w:color w:val="000000"/>
          <w:sz w:val="21"/>
          <w:szCs w:val="21"/>
          <w:lang w:val="en-US" w:eastAsia="zh-CN"/>
        </w:rPr>
      </w:pPr>
    </w:p>
    <w:p w14:paraId="43321DBE">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From the segmented power consumption data of device 00956906000AF03E in this chapter, the battery service life under different demand scenarios with an unobstructed network can be calculated:</w:t>
      </w:r>
    </w:p>
    <w:p w14:paraId="1C728121">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Baseline parameters:</w:t>
      </w:r>
    </w:p>
    <w:p w14:paraId="1D21C7A8">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color w:val="000000"/>
          <w:sz w:val="21"/>
          <w:szCs w:val="21"/>
          <w:lang w:val="en-US" w:eastAsia="zh-CN"/>
        </w:rPr>
      </w:pPr>
      <w:r>
        <w:rPr>
          <w:rFonts w:hint="eastAsia" w:asciiTheme="minorEastAsia" w:hAnsiTheme="minorEastAsia" w:cstheme="minorEastAsia"/>
          <w:sz w:val="21"/>
          <w:szCs w:val="21"/>
          <w:lang w:val="en-US" w:eastAsia="zh-CN"/>
        </w:rPr>
        <w:t>Initial effective battery capacity: 17000mAh</w:t>
      </w:r>
    </w:p>
    <w:p w14:paraId="7E11D87E">
      <w:pPr>
        <w:jc w:val="both"/>
        <w:rPr>
          <w:rFonts w:hint="eastAsia" w:asciiTheme="minorEastAsia" w:hAnsiTheme="minorEastAsia" w:eastAsiaTheme="minorEastAsia" w:cstheme="minorEastAsia"/>
          <w:b w:val="0"/>
          <w:bCs w:val="0"/>
          <w:color w:val="000000"/>
          <w:sz w:val="21"/>
          <w:szCs w:val="21"/>
          <w:lang w:val="en-US" w:eastAsia="zh-CN"/>
        </w:rPr>
      </w:pPr>
      <w:r>
        <w:rPr>
          <w:rFonts w:hint="default" w:asciiTheme="minorEastAsia" w:hAnsiTheme="minorEastAsia" w:eastAsiaTheme="minorEastAsia" w:cstheme="minorEastAsia"/>
          <w:b w:val="0"/>
          <w:bCs w:val="0"/>
          <w:color w:val="000000"/>
          <w:sz w:val="21"/>
          <w:szCs w:val="21"/>
          <w:lang w:val="en-US" w:eastAsia="zh-CN"/>
        </w:rPr>
        <w:t>Idle baseline consumption: 3.2016 mAh/day (noise floor 1.8416 + radar 0.321 + magnetometer 0.586 + 20-minute watchdog wake-up 0.453)</w:t>
      </w:r>
    </w:p>
    <w:p w14:paraId="004CCCEF">
      <w:pPr>
        <w:jc w:val="both"/>
        <w:rPr>
          <w:rFonts w:hint="eastAsia" w:asciiTheme="minorEastAsia" w:hAnsiTheme="minorEastAsia" w:eastAsiaTheme="minorEastAsia" w:cstheme="minorEastAsia"/>
          <w:b w:val="0"/>
          <w:bCs w:val="0"/>
          <w:color w:val="000000"/>
          <w:sz w:val="21"/>
          <w:szCs w:val="21"/>
          <w:lang w:val="en-US" w:eastAsia="zh-CN"/>
        </w:rPr>
      </w:pPr>
      <w:r>
        <w:rPr>
          <w:rFonts w:hint="default" w:asciiTheme="minorEastAsia" w:hAnsiTheme="minorEastAsia" w:eastAsiaTheme="minorEastAsia" w:cstheme="minorEastAsia"/>
          <w:b w:val="0"/>
          <w:bCs w:val="0"/>
          <w:color w:val="000000"/>
          <w:sz w:val="21"/>
          <w:szCs w:val="21"/>
          <w:lang w:val="en-US" w:eastAsia="zh-CN"/>
        </w:rPr>
        <w:t>Single complete parking event (incl. 20% margin): 71.64 µAh (latest measurements: arrival 29.83 + departure 29.87, incl. 20% margin)</w:t>
      </w:r>
    </w:p>
    <w:p w14:paraId="0CD6CA0D">
      <w:pPr>
        <w:jc w:val="both"/>
        <w:rPr>
          <w:rFonts w:hint="eastAsia" w:asciiTheme="minorEastAsia" w:hAnsiTheme="minorEastAsia" w:eastAsiaTheme="minorEastAsia" w:cstheme="minorEastAsia"/>
          <w:b w:val="0"/>
          <w:bCs w:val="0"/>
          <w:color w:val="000000"/>
          <w:sz w:val="21"/>
          <w:szCs w:val="21"/>
          <w:lang w:val="en-US" w:eastAsia="zh-CN"/>
        </w:rPr>
      </w:pPr>
      <w:r>
        <w:rPr>
          <w:rFonts w:hint="default" w:asciiTheme="minorEastAsia" w:hAnsiTheme="minorEastAsia" w:eastAsiaTheme="minorEastAsia" w:cstheme="minorEastAsia"/>
          <w:b w:val="0"/>
          <w:bCs w:val="0"/>
          <w:color w:val="000000"/>
          <w:sz w:val="21"/>
          <w:szCs w:val="21"/>
          <w:lang w:val="en-US" w:eastAsia="zh-CN"/>
        </w:rPr>
        <w:t>Single periodic report: 27.70 µAh</w:t>
      </w:r>
    </w:p>
    <w:p w14:paraId="3458AEE3">
      <w:pPr>
        <w:pStyle w:val="6"/>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b w:val="0"/>
          <w:bCs w:val="0"/>
          <w:sz w:val="21"/>
          <w:szCs w:val="21"/>
        </w:rPr>
      </w:pPr>
    </w:p>
    <w:tbl>
      <w:tblPr>
        <w:tblStyle w:val="7"/>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41"/>
        <w:gridCol w:w="2199"/>
        <w:gridCol w:w="3795"/>
        <w:gridCol w:w="3225"/>
      </w:tblGrid>
      <w:tr w14:paraId="2CAD3F67">
        <w:trPr>
          <w:tblHeader/>
        </w:trPr>
        <w:tc>
          <w:tcPr>
            <w:tcW w:w="0" w:type="auto"/>
            <w:shd w:val="clear" w:color="auto" w:fill="FFFFFF"/>
            <w:tcMar>
              <w:top w:w="150" w:type="dxa"/>
              <w:left w:w="240" w:type="dxa"/>
              <w:bottom w:w="150" w:type="dxa"/>
              <w:right w:w="240" w:type="dxa"/>
            </w:tcMar>
            <w:vAlign w:val="center"/>
          </w:tcPr>
          <w:p w14:paraId="1678FF2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Parking frequency</w:t>
            </w:r>
          </w:p>
        </w:tc>
        <w:tc>
          <w:tcPr>
            <w:tcW w:w="0" w:type="auto"/>
            <w:shd w:val="clear" w:color="auto" w:fill="FFFFFF"/>
            <w:tcMar>
              <w:top w:w="150" w:type="dxa"/>
              <w:left w:w="240" w:type="dxa"/>
              <w:bottom w:w="150" w:type="dxa"/>
              <w:right w:w="240" w:type="dxa"/>
            </w:tcMar>
            <w:vAlign w:val="center"/>
          </w:tcPr>
          <w:p w14:paraId="7D01883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Reporting interval</w:t>
            </w:r>
          </w:p>
        </w:tc>
        <w:tc>
          <w:tcPr>
            <w:tcW w:w="0" w:type="auto"/>
            <w:shd w:val="clear" w:color="auto" w:fill="FFFFFF"/>
            <w:tcMar>
              <w:top w:w="150" w:type="dxa"/>
              <w:left w:w="240" w:type="dxa"/>
              <w:bottom w:w="150" w:type="dxa"/>
              <w:right w:w="240" w:type="dxa"/>
            </w:tcMar>
            <w:vAlign w:val="center"/>
          </w:tcPr>
          <w:p w14:paraId="379B846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Daily / Annual consumption (mAh)</w:t>
            </w:r>
          </w:p>
        </w:tc>
        <w:tc>
          <w:tcPr>
            <w:tcW w:w="0" w:type="auto"/>
            <w:shd w:val="clear" w:color="auto" w:fill="FFFFFF"/>
            <w:tcMar>
              <w:top w:w="150" w:type="dxa"/>
              <w:left w:w="240" w:type="dxa"/>
              <w:bottom w:w="150" w:type="dxa"/>
              <w:right w:w="240" w:type="dxa"/>
            </w:tcMar>
            <w:vAlign w:val="center"/>
          </w:tcPr>
          <w:p w14:paraId="05327565">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Estimated lifetime (iterative)</w:t>
            </w:r>
          </w:p>
        </w:tc>
      </w:tr>
      <w:tr w14:paraId="37EA448F">
        <w:tc>
          <w:tcPr>
            <w:tcW w:w="0" w:type="auto"/>
            <w:shd w:val="clear" w:color="auto" w:fill="FFFFFF"/>
            <w:tcMar>
              <w:top w:w="150" w:type="dxa"/>
              <w:left w:w="240" w:type="dxa"/>
              <w:bottom w:w="150" w:type="dxa"/>
              <w:right w:w="240" w:type="dxa"/>
            </w:tcMar>
            <w:vAlign w:val="center"/>
          </w:tcPr>
          <w:p w14:paraId="759F811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 times/day</w:t>
            </w:r>
          </w:p>
        </w:tc>
        <w:tc>
          <w:tcPr>
            <w:tcW w:w="0" w:type="auto"/>
            <w:shd w:val="clear" w:color="auto" w:fill="FFFFFF"/>
            <w:tcMar>
              <w:top w:w="150" w:type="dxa"/>
              <w:left w:w="240" w:type="dxa"/>
              <w:bottom w:w="150" w:type="dxa"/>
              <w:right w:w="240" w:type="dxa"/>
            </w:tcMar>
            <w:vAlign w:val="center"/>
          </w:tcPr>
          <w:p w14:paraId="5D24175C">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3B52BB3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4.583 / 1,672.8</w:t>
            </w:r>
          </w:p>
        </w:tc>
        <w:tc>
          <w:tcPr>
            <w:tcW w:w="0" w:type="auto"/>
            <w:shd w:val="clear" w:color="auto" w:fill="FFFFFF"/>
            <w:tcMar>
              <w:top w:w="150" w:type="dxa"/>
              <w:left w:w="240" w:type="dxa"/>
              <w:bottom w:w="150" w:type="dxa"/>
              <w:right w:w="0" w:type="dxa"/>
            </w:tcMar>
            <w:vAlign w:val="center"/>
          </w:tcPr>
          <w:p w14:paraId="02CACB71">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9.17 years</w:t>
            </w:r>
          </w:p>
        </w:tc>
      </w:tr>
      <w:tr w14:paraId="65D1A7F2">
        <w:tc>
          <w:tcPr>
            <w:tcW w:w="0" w:type="auto"/>
            <w:shd w:val="clear" w:color="auto" w:fill="FFFFFF"/>
            <w:tcMar>
              <w:top w:w="150" w:type="dxa"/>
              <w:left w:w="240" w:type="dxa"/>
              <w:bottom w:w="150" w:type="dxa"/>
              <w:right w:w="240" w:type="dxa"/>
            </w:tcMar>
            <w:vAlign w:val="center"/>
          </w:tcPr>
          <w:p w14:paraId="6D1BED0D">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30F0B0C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52C3422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4.084 / 1,490.7</w:t>
            </w:r>
          </w:p>
        </w:tc>
        <w:tc>
          <w:tcPr>
            <w:tcW w:w="0" w:type="auto"/>
            <w:shd w:val="clear" w:color="auto" w:fill="FFFFFF"/>
            <w:tcMar>
              <w:top w:w="150" w:type="dxa"/>
              <w:left w:w="240" w:type="dxa"/>
              <w:bottom w:w="150" w:type="dxa"/>
              <w:right w:w="0" w:type="dxa"/>
            </w:tcMar>
            <w:vAlign w:val="center"/>
          </w:tcPr>
          <w:p w14:paraId="3B4DB8A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10.33 years</w:t>
            </w:r>
          </w:p>
        </w:tc>
      </w:tr>
      <w:tr w14:paraId="0ABF95E9">
        <w:tc>
          <w:tcPr>
            <w:tcW w:w="0" w:type="auto"/>
            <w:shd w:val="clear" w:color="auto" w:fill="FFFFFF"/>
            <w:tcMar>
              <w:top w:w="150" w:type="dxa"/>
              <w:left w:w="240" w:type="dxa"/>
              <w:bottom w:w="150" w:type="dxa"/>
              <w:right w:w="240" w:type="dxa"/>
            </w:tcMar>
            <w:vAlign w:val="center"/>
          </w:tcPr>
          <w:p w14:paraId="6AE5C978">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0463A3A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792DDCA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3.946 / 1,440.3</w:t>
            </w:r>
          </w:p>
        </w:tc>
        <w:tc>
          <w:tcPr>
            <w:tcW w:w="0" w:type="auto"/>
            <w:shd w:val="clear" w:color="auto" w:fill="FFFFFF"/>
            <w:tcMar>
              <w:top w:w="150" w:type="dxa"/>
              <w:left w:w="240" w:type="dxa"/>
              <w:bottom w:w="150" w:type="dxa"/>
              <w:right w:w="0" w:type="dxa"/>
            </w:tcMar>
            <w:vAlign w:val="center"/>
          </w:tcPr>
          <w:p w14:paraId="1BF564F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10.71 years</w:t>
            </w:r>
          </w:p>
        </w:tc>
      </w:tr>
      <w:tr w14:paraId="6334B9A0">
        <w:tc>
          <w:tcPr>
            <w:tcW w:w="0" w:type="auto"/>
            <w:shd w:val="clear" w:color="auto" w:fill="FFFFFF"/>
            <w:tcMar>
              <w:top w:w="150" w:type="dxa"/>
              <w:left w:w="240" w:type="dxa"/>
              <w:bottom w:w="150" w:type="dxa"/>
              <w:right w:w="240" w:type="dxa"/>
            </w:tcMar>
            <w:vAlign w:val="center"/>
          </w:tcPr>
          <w:p w14:paraId="50544BD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30 times/day</w:t>
            </w:r>
          </w:p>
        </w:tc>
        <w:tc>
          <w:tcPr>
            <w:tcW w:w="0" w:type="auto"/>
            <w:shd w:val="clear" w:color="auto" w:fill="FFFFFF"/>
            <w:tcMar>
              <w:top w:w="150" w:type="dxa"/>
              <w:left w:w="240" w:type="dxa"/>
              <w:bottom w:w="150" w:type="dxa"/>
              <w:right w:w="240" w:type="dxa"/>
            </w:tcMar>
            <w:vAlign w:val="center"/>
          </w:tcPr>
          <w:p w14:paraId="4CFB615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1BC31BF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6.016 / 2,195.8</w:t>
            </w:r>
          </w:p>
        </w:tc>
        <w:tc>
          <w:tcPr>
            <w:tcW w:w="0" w:type="auto"/>
            <w:shd w:val="clear" w:color="auto" w:fill="FFFFFF"/>
            <w:tcMar>
              <w:top w:w="150" w:type="dxa"/>
              <w:left w:w="240" w:type="dxa"/>
              <w:bottom w:w="150" w:type="dxa"/>
              <w:right w:w="0" w:type="dxa"/>
            </w:tcMar>
            <w:vAlign w:val="center"/>
          </w:tcPr>
          <w:p w14:paraId="3DC2186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6.84 years</w:t>
            </w:r>
          </w:p>
        </w:tc>
      </w:tr>
      <w:tr w14:paraId="31859C13">
        <w:tc>
          <w:tcPr>
            <w:tcW w:w="0" w:type="auto"/>
            <w:shd w:val="clear" w:color="auto" w:fill="FFFFFF"/>
            <w:tcMar>
              <w:top w:w="150" w:type="dxa"/>
              <w:left w:w="240" w:type="dxa"/>
              <w:bottom w:w="150" w:type="dxa"/>
              <w:right w:w="240" w:type="dxa"/>
            </w:tcMar>
            <w:vAlign w:val="center"/>
          </w:tcPr>
          <w:p w14:paraId="671FB1D7">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4290CA50">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432E005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5.517 / 2,013.7</w:t>
            </w:r>
          </w:p>
        </w:tc>
        <w:tc>
          <w:tcPr>
            <w:tcW w:w="0" w:type="auto"/>
            <w:shd w:val="clear" w:color="auto" w:fill="FFFFFF"/>
            <w:tcMar>
              <w:top w:w="150" w:type="dxa"/>
              <w:left w:w="240" w:type="dxa"/>
              <w:bottom w:w="150" w:type="dxa"/>
              <w:right w:w="0" w:type="dxa"/>
            </w:tcMar>
            <w:vAlign w:val="center"/>
          </w:tcPr>
          <w:p w14:paraId="2515EA3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7.51 years</w:t>
            </w:r>
          </w:p>
        </w:tc>
      </w:tr>
      <w:tr w14:paraId="6C99A370">
        <w:tc>
          <w:tcPr>
            <w:tcW w:w="0" w:type="auto"/>
            <w:shd w:val="clear" w:color="auto" w:fill="FFFFFF"/>
            <w:tcMar>
              <w:top w:w="150" w:type="dxa"/>
              <w:left w:w="240" w:type="dxa"/>
              <w:bottom w:w="150" w:type="dxa"/>
              <w:right w:w="240" w:type="dxa"/>
            </w:tcMar>
            <w:vAlign w:val="center"/>
          </w:tcPr>
          <w:p w14:paraId="331FB1D9">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7B23C39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3F39061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5.379 / 1,963.3</w:t>
            </w:r>
          </w:p>
        </w:tc>
        <w:tc>
          <w:tcPr>
            <w:tcW w:w="0" w:type="auto"/>
            <w:shd w:val="clear" w:color="auto" w:fill="FFFFFF"/>
            <w:tcMar>
              <w:top w:w="150" w:type="dxa"/>
              <w:left w:w="240" w:type="dxa"/>
              <w:bottom w:w="150" w:type="dxa"/>
              <w:right w:w="0" w:type="dxa"/>
            </w:tcMar>
            <w:vAlign w:val="center"/>
          </w:tcPr>
          <w:p w14:paraId="04962CF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7.71 years</w:t>
            </w:r>
          </w:p>
        </w:tc>
      </w:tr>
    </w:tbl>
    <w:p w14:paraId="463F5FDA">
      <w:pPr>
        <w:rPr>
          <w:rFonts w:hint="eastAsia" w:ascii="宋体" w:hAnsi="宋体" w:eastAsia="宋体" w:cs="宋体"/>
          <w:b/>
          <w:bCs/>
          <w:sz w:val="21"/>
          <w:szCs w:val="21"/>
        </w:rPr>
      </w:pPr>
    </w:p>
    <w:p w14:paraId="7C1E8141">
      <w:pPr>
        <w:pStyle w:val="5"/>
        <w:numPr>
          <w:ilvl w:val="2"/>
          <w:numId w:val="0"/>
        </w:numPr>
        <w:bidi w:val="0"/>
        <w:ind w:left="0" w:leftChars="0" w:firstLine="0" w:firstLineChars="0"/>
        <w:rPr>
          <w:rFonts w:hint="eastAsia" w:ascii="宋体" w:hAnsi="宋体" w:eastAsia="宋体" w:cs="宋体"/>
          <w:sz w:val="21"/>
          <w:szCs w:val="21"/>
        </w:rPr>
      </w:pPr>
      <w:r>
        <w:rPr>
          <w:rFonts w:hint="eastAsia" w:ascii="宋体" w:hAnsi="宋体" w:eastAsia="宋体" w:cs="宋体"/>
          <w:b/>
          <w:kern w:val="2"/>
          <w:sz w:val="21"/>
          <w:szCs w:val="21"/>
          <w:lang w:val="en-US" w:eastAsia="zh-CN"/>
        </w:rPr>
        <w:t xml:space="preserve">5.2.3 </w:t>
      </w:r>
      <w:r>
        <w:rPr>
          <w:rFonts w:hint="eastAsia" w:ascii="宋体" w:hAnsi="宋体" w:eastAsia="宋体" w:cs="宋体"/>
          <w:sz w:val="21"/>
          <w:szCs w:val="21"/>
          <w:lang w:val="en-US" w:eastAsia="zh-CN"/>
        </w:rPr>
        <w:t>Device 00956906000B06CD</w:t>
      </w:r>
    </w:p>
    <w:p w14:paraId="21389098">
      <w:pPr>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The three waveforms in Figure 17 show no pulses at all — pure sleep noise floor. We can see:</w:t>
      </w:r>
    </w:p>
    <w:p w14:paraId="3C0460B3">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(74.515+74.543+74.768)/3 ≈ 74.609 µA</w:t>
      </w:r>
    </w:p>
    <w:p w14:paraId="5F4AEC8D">
      <w:pPr>
        <w:spacing w:line="360" w:lineRule="auto"/>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(989.0+989.5+988.7)/3 ≈ 989.07 ms</w:t>
      </w:r>
    </w:p>
    <w:p w14:paraId="7537C6BA">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per event: (73.699+73.762+73.928)/3 ≈ 73.796 nWh</w:t>
      </w:r>
    </w:p>
    <w:p w14:paraId="3941C194">
      <w:pPr>
        <w:spacing w:line="360" w:lineRule="auto"/>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Daily noise-floor power can be calculated as: 74.609 µA×24h=1,790.616 µAh/day=1.791mAh/day</w:t>
      </w:r>
    </w:p>
    <w:p w14:paraId="401C4C71">
      <w:pPr>
        <w:rPr>
          <w:sz w:val="21"/>
          <w:szCs w:val="21"/>
        </w:rPr>
      </w:pPr>
      <w:r>
        <w:rPr>
          <w:sz w:val="21"/>
          <w:szCs w:val="21"/>
        </w:rPr>
        <w:drawing>
          <wp:inline distT="0" distB="0" distL="114300" distR="114300">
            <wp:extent cx="7121525" cy="3262630"/>
            <wp:effectExtent l="0" t="0" r="3175" b="13970"/>
            <wp:docPr id="7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0"/>
                    <pic:cNvPicPr>
                      <a:picLocks noChangeAspect="1"/>
                    </pic:cNvPicPr>
                  </pic:nvPicPr>
                  <pic:blipFill>
                    <a:blip r:embed="rId48"/>
                    <a:stretch>
                      <a:fillRect/>
                    </a:stretch>
                  </pic:blipFill>
                  <pic:spPr>
                    <a:xfrm>
                      <a:off x="0" y="0"/>
                      <a:ext cx="7121525" cy="3262630"/>
                    </a:xfrm>
                    <a:prstGeom prst="rect">
                      <a:avLst/>
                    </a:prstGeom>
                    <a:noFill/>
                    <a:ln>
                      <a:noFill/>
                    </a:ln>
                  </pic:spPr>
                </pic:pic>
              </a:graphicData>
            </a:graphic>
          </wp:inline>
        </w:drawing>
      </w:r>
    </w:p>
    <w:p w14:paraId="792B088D">
      <w:pPr>
        <w:rPr>
          <w:sz w:val="21"/>
          <w:szCs w:val="21"/>
        </w:rPr>
      </w:pPr>
      <w:r>
        <w:rPr>
          <w:sz w:val="21"/>
          <w:szCs w:val="21"/>
        </w:rPr>
        <w:drawing>
          <wp:inline distT="0" distB="0" distL="114300" distR="114300">
            <wp:extent cx="7110730" cy="3190240"/>
            <wp:effectExtent l="0" t="0" r="13970" b="10160"/>
            <wp:docPr id="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9"/>
                    <pic:cNvPicPr>
                      <a:picLocks noChangeAspect="1"/>
                    </pic:cNvPicPr>
                  </pic:nvPicPr>
                  <pic:blipFill>
                    <a:blip r:embed="rId49"/>
                    <a:stretch>
                      <a:fillRect/>
                    </a:stretch>
                  </pic:blipFill>
                  <pic:spPr>
                    <a:xfrm>
                      <a:off x="0" y="0"/>
                      <a:ext cx="7110730" cy="3190240"/>
                    </a:xfrm>
                    <a:prstGeom prst="rect">
                      <a:avLst/>
                    </a:prstGeom>
                    <a:noFill/>
                    <a:ln>
                      <a:noFill/>
                    </a:ln>
                  </pic:spPr>
                </pic:pic>
              </a:graphicData>
            </a:graphic>
          </wp:inline>
        </w:drawing>
      </w:r>
    </w:p>
    <w:p w14:paraId="7A976380">
      <w:pPr>
        <w:rPr>
          <w:rFonts w:hint="eastAsia"/>
          <w:sz w:val="21"/>
          <w:szCs w:val="21"/>
        </w:rPr>
      </w:pPr>
      <w:r>
        <w:rPr>
          <w:sz w:val="21"/>
          <w:szCs w:val="21"/>
        </w:rPr>
        <w:drawing>
          <wp:inline distT="0" distB="0" distL="114300" distR="114300">
            <wp:extent cx="7118350" cy="3232150"/>
            <wp:effectExtent l="0" t="0" r="6350" b="6350"/>
            <wp:docPr id="7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1"/>
                    <pic:cNvPicPr>
                      <a:picLocks noChangeAspect="1"/>
                    </pic:cNvPicPr>
                  </pic:nvPicPr>
                  <pic:blipFill>
                    <a:blip r:embed="rId50"/>
                    <a:stretch>
                      <a:fillRect/>
                    </a:stretch>
                  </pic:blipFill>
                  <pic:spPr>
                    <a:xfrm>
                      <a:off x="0" y="0"/>
                      <a:ext cx="7118350" cy="3232150"/>
                    </a:xfrm>
                    <a:prstGeom prst="rect">
                      <a:avLst/>
                    </a:prstGeom>
                    <a:noFill/>
                    <a:ln>
                      <a:noFill/>
                    </a:ln>
                  </pic:spPr>
                </pic:pic>
              </a:graphicData>
            </a:graphic>
          </wp:inline>
        </w:drawing>
      </w:r>
    </w:p>
    <w:p w14:paraId="0EA4E29F">
      <w:pPr>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17  Noise-floor power consumption</w:t>
      </w:r>
    </w:p>
    <w:p w14:paraId="2FD7D1B2">
      <w:pPr>
        <w:spacing w:line="360" w:lineRule="auto"/>
        <w:jc w:val="center"/>
        <w:rPr>
          <w:rFonts w:hint="eastAsia" w:ascii="宋体" w:hAnsi="宋体" w:eastAsia="宋体" w:cs="宋体"/>
          <w:color w:val="000000"/>
          <w:sz w:val="21"/>
          <w:szCs w:val="21"/>
          <w:lang w:val="en-US" w:eastAsia="zh-CN"/>
        </w:rPr>
      </w:pPr>
    </w:p>
    <w:p w14:paraId="4640FEC5">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After power-on, the radar module of the MPS-100 parking sensor runs automatically with one pulse per second. Figure 18 shows the radar module's baseline operating power:</w:t>
      </w:r>
    </w:p>
    <w:p w14:paraId="0F7FBA66">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(755.756 + 792.872 + 770.825) / 3 = 2319.453 / 3 ≈ 773.151 µA</w:t>
      </w:r>
    </w:p>
    <w:p w14:paraId="6CCDF5E9">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Mean duration: (17.25 + 17.03 + 17.54) / 3 = 51.82 / 3 ≈ 17.27 ms</w:t>
      </w:r>
    </w:p>
    <w:p w14:paraId="1DE9B940">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Mean energy: (13.038 + 13.503 + 13.527) / 3 = 40.068 / 3 = 13.356 nWh</w:t>
      </w:r>
    </w:p>
    <w:p w14:paraId="20AFB491">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Consumption per event: 13.356 nWh / 3.6V = 3.71 nAh = 0.00371 µAh/event</w:t>
      </w:r>
    </w:p>
    <w:p w14:paraId="267DBE5A">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The radar baseline operating power can be calculated:</w:t>
      </w:r>
    </w:p>
    <w:p w14:paraId="383B1BA5">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At a frequency of 1 pulse/second, one day has 24 h × 3600 s = 86,400 s, so the number of pulses per day = 86,400</w:t>
      </w:r>
    </w:p>
    <w:p w14:paraId="49406DCD">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Daily radar baseline operating power: 0.00371 µAh × 86,400 = 320.544 µAh = 0.321 mAh/day</w:t>
      </w:r>
    </w:p>
    <w:p w14:paraId="4623A613">
      <w:pPr>
        <w:spacing w:line="360" w:lineRule="auto"/>
        <w:jc w:val="center"/>
        <w:rPr>
          <w:sz w:val="21"/>
          <w:szCs w:val="21"/>
        </w:rPr>
      </w:pPr>
      <w:r>
        <w:rPr>
          <w:sz w:val="21"/>
          <w:szCs w:val="21"/>
        </w:rPr>
        <w:drawing>
          <wp:inline distT="0" distB="0" distL="114300" distR="114300">
            <wp:extent cx="7117715" cy="3258820"/>
            <wp:effectExtent l="0" t="0" r="6985" b="17780"/>
            <wp:docPr id="7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2"/>
                    <pic:cNvPicPr>
                      <a:picLocks noChangeAspect="1"/>
                    </pic:cNvPicPr>
                  </pic:nvPicPr>
                  <pic:blipFill>
                    <a:blip r:embed="rId51"/>
                    <a:stretch>
                      <a:fillRect/>
                    </a:stretch>
                  </pic:blipFill>
                  <pic:spPr>
                    <a:xfrm>
                      <a:off x="0" y="0"/>
                      <a:ext cx="7117715" cy="3258820"/>
                    </a:xfrm>
                    <a:prstGeom prst="rect">
                      <a:avLst/>
                    </a:prstGeom>
                    <a:noFill/>
                    <a:ln>
                      <a:noFill/>
                    </a:ln>
                  </pic:spPr>
                </pic:pic>
              </a:graphicData>
            </a:graphic>
          </wp:inline>
        </w:drawing>
      </w:r>
    </w:p>
    <w:p w14:paraId="51FF0328">
      <w:pPr>
        <w:spacing w:line="360" w:lineRule="auto"/>
        <w:jc w:val="center"/>
        <w:rPr>
          <w:sz w:val="21"/>
          <w:szCs w:val="21"/>
        </w:rPr>
      </w:pPr>
      <w:r>
        <w:rPr>
          <w:sz w:val="21"/>
          <w:szCs w:val="21"/>
        </w:rPr>
        <w:drawing>
          <wp:inline distT="0" distB="0" distL="114300" distR="114300">
            <wp:extent cx="7124065" cy="3270885"/>
            <wp:effectExtent l="0" t="0" r="635" b="5715"/>
            <wp:docPr id="7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3"/>
                    <pic:cNvPicPr>
                      <a:picLocks noChangeAspect="1"/>
                    </pic:cNvPicPr>
                  </pic:nvPicPr>
                  <pic:blipFill>
                    <a:blip r:embed="rId52"/>
                    <a:stretch>
                      <a:fillRect/>
                    </a:stretch>
                  </pic:blipFill>
                  <pic:spPr>
                    <a:xfrm>
                      <a:off x="0" y="0"/>
                      <a:ext cx="7124065" cy="3270885"/>
                    </a:xfrm>
                    <a:prstGeom prst="rect">
                      <a:avLst/>
                    </a:prstGeom>
                    <a:noFill/>
                    <a:ln>
                      <a:noFill/>
                    </a:ln>
                  </pic:spPr>
                </pic:pic>
              </a:graphicData>
            </a:graphic>
          </wp:inline>
        </w:drawing>
      </w:r>
    </w:p>
    <w:p w14:paraId="15C6B3EA">
      <w:pPr>
        <w:spacing w:line="360" w:lineRule="auto"/>
        <w:jc w:val="center"/>
        <w:rPr>
          <w:rFonts w:hint="eastAsia"/>
          <w:sz w:val="21"/>
          <w:szCs w:val="21"/>
          <w:lang w:eastAsia="zh-CN"/>
        </w:rPr>
      </w:pPr>
      <w:r>
        <w:rPr>
          <w:sz w:val="21"/>
          <w:szCs w:val="21"/>
        </w:rPr>
        <w:drawing>
          <wp:inline distT="0" distB="0" distL="114300" distR="114300">
            <wp:extent cx="7106920" cy="3224530"/>
            <wp:effectExtent l="0" t="0" r="17780" b="13970"/>
            <wp:docPr id="7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4"/>
                    <pic:cNvPicPr>
                      <a:picLocks noChangeAspect="1"/>
                    </pic:cNvPicPr>
                  </pic:nvPicPr>
                  <pic:blipFill>
                    <a:blip r:embed="rId53"/>
                    <a:stretch>
                      <a:fillRect/>
                    </a:stretch>
                  </pic:blipFill>
                  <pic:spPr>
                    <a:xfrm>
                      <a:off x="0" y="0"/>
                      <a:ext cx="7106920" cy="3224530"/>
                    </a:xfrm>
                    <a:prstGeom prst="rect">
                      <a:avLst/>
                    </a:prstGeom>
                    <a:noFill/>
                    <a:ln>
                      <a:noFill/>
                    </a:ln>
                  </pic:spPr>
                </pic:pic>
              </a:graphicData>
            </a:graphic>
          </wp:inline>
        </w:drawing>
      </w:r>
    </w:p>
    <w:p w14:paraId="094EB9C0">
      <w:pPr>
        <w:spacing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Figure 18  Radar module baseline operating power</w:t>
      </w:r>
    </w:p>
    <w:p w14:paraId="2652EC8E">
      <w:pPr>
        <w:spacing w:line="360" w:lineRule="auto"/>
        <w:jc w:val="center"/>
        <w:rPr>
          <w:rFonts w:hint="eastAsia" w:ascii="宋体" w:hAnsi="宋体" w:eastAsia="宋体" w:cs="宋体"/>
          <w:color w:val="000000"/>
          <w:sz w:val="21"/>
          <w:szCs w:val="21"/>
          <w:lang w:val="en-US" w:eastAsia="zh-CN"/>
        </w:rPr>
      </w:pPr>
    </w:p>
    <w:p w14:paraId="1A82A9EE">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After power-on, the MPS-100 parking sensor initiates one magnetometer detection every 8 seconds; Figure 19 shows the magnetometer detection power:</w:t>
      </w:r>
    </w:p>
    <w:p w14:paraId="7D6A5A63">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(3.275 + 3.245 + 3.211) / 3 ≈ 3.244 mA</w:t>
      </w:r>
    </w:p>
    <w:p w14:paraId="74ABB2BE">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(60.80 + 60.36 + 59.89) / 3 = 60.35 ms</w:t>
      </w:r>
    </w:p>
    <w:p w14:paraId="28D3B41F">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(0.196 + 0.196 + 0.195) / 3 ≈ 0.1957 µWh</w:t>
      </w:r>
    </w:p>
    <w:p w14:paraId="2C1FED86">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0.19567 µWh / 3.6V = 0.05435 µAh/event</w:t>
      </w:r>
    </w:p>
    <w:p w14:paraId="38CDB4F1">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Cycles per day: 86,400 s ÷ 8 s = 10,800</w:t>
      </w:r>
    </w:p>
    <w:p w14:paraId="35DABB76">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Daily magnetometer detection power: 0.05435 µAh × 10800 = 586.98 µAh = 0.587 mAh/day</w:t>
      </w:r>
    </w:p>
    <w:p w14:paraId="4C91B51F">
      <w:pPr>
        <w:spacing w:line="360" w:lineRule="auto"/>
        <w:jc w:val="center"/>
        <w:rPr>
          <w:sz w:val="21"/>
          <w:szCs w:val="21"/>
        </w:rPr>
      </w:pPr>
      <w:r>
        <w:rPr>
          <w:sz w:val="21"/>
          <w:szCs w:val="21"/>
        </w:rPr>
        <w:drawing>
          <wp:inline distT="0" distB="0" distL="114300" distR="114300">
            <wp:extent cx="7121525" cy="3251200"/>
            <wp:effectExtent l="0" t="0" r="3175" b="6350"/>
            <wp:docPr id="7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5"/>
                    <pic:cNvPicPr>
                      <a:picLocks noChangeAspect="1"/>
                    </pic:cNvPicPr>
                  </pic:nvPicPr>
                  <pic:blipFill>
                    <a:blip r:embed="rId54"/>
                    <a:stretch>
                      <a:fillRect/>
                    </a:stretch>
                  </pic:blipFill>
                  <pic:spPr>
                    <a:xfrm>
                      <a:off x="0" y="0"/>
                      <a:ext cx="7121525" cy="3251200"/>
                    </a:xfrm>
                    <a:prstGeom prst="rect">
                      <a:avLst/>
                    </a:prstGeom>
                    <a:noFill/>
                    <a:ln>
                      <a:noFill/>
                    </a:ln>
                  </pic:spPr>
                </pic:pic>
              </a:graphicData>
            </a:graphic>
          </wp:inline>
        </w:drawing>
      </w:r>
    </w:p>
    <w:p w14:paraId="31B26001">
      <w:pPr>
        <w:spacing w:line="360" w:lineRule="auto"/>
        <w:jc w:val="center"/>
        <w:rPr>
          <w:sz w:val="21"/>
          <w:szCs w:val="21"/>
        </w:rPr>
      </w:pPr>
      <w:r>
        <w:rPr>
          <w:sz w:val="21"/>
          <w:szCs w:val="21"/>
        </w:rPr>
        <w:drawing>
          <wp:inline distT="0" distB="0" distL="114300" distR="114300">
            <wp:extent cx="7113905" cy="3251200"/>
            <wp:effectExtent l="0" t="0" r="10795" b="6350"/>
            <wp:docPr id="7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6"/>
                    <pic:cNvPicPr>
                      <a:picLocks noChangeAspect="1"/>
                    </pic:cNvPicPr>
                  </pic:nvPicPr>
                  <pic:blipFill>
                    <a:blip r:embed="rId55"/>
                    <a:stretch>
                      <a:fillRect/>
                    </a:stretch>
                  </pic:blipFill>
                  <pic:spPr>
                    <a:xfrm>
                      <a:off x="0" y="0"/>
                      <a:ext cx="7113905" cy="3251200"/>
                    </a:xfrm>
                    <a:prstGeom prst="rect">
                      <a:avLst/>
                    </a:prstGeom>
                    <a:noFill/>
                    <a:ln>
                      <a:noFill/>
                    </a:ln>
                  </pic:spPr>
                </pic:pic>
              </a:graphicData>
            </a:graphic>
          </wp:inline>
        </w:drawing>
      </w:r>
    </w:p>
    <w:p w14:paraId="7B70F835">
      <w:pPr>
        <w:spacing w:line="360" w:lineRule="auto"/>
        <w:jc w:val="center"/>
        <w:rPr>
          <w:rFonts w:hint="eastAsia"/>
          <w:sz w:val="21"/>
          <w:szCs w:val="21"/>
          <w:lang w:val="en-US" w:eastAsia="zh-CN"/>
        </w:rPr>
      </w:pPr>
      <w:r>
        <w:rPr>
          <w:sz w:val="21"/>
          <w:szCs w:val="21"/>
        </w:rPr>
        <w:drawing>
          <wp:inline distT="0" distB="0" distL="114300" distR="114300">
            <wp:extent cx="7121525" cy="3247390"/>
            <wp:effectExtent l="0" t="0" r="3175" b="10160"/>
            <wp:docPr id="7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7"/>
                    <pic:cNvPicPr>
                      <a:picLocks noChangeAspect="1"/>
                    </pic:cNvPicPr>
                  </pic:nvPicPr>
                  <pic:blipFill>
                    <a:blip r:embed="rId56"/>
                    <a:stretch>
                      <a:fillRect/>
                    </a:stretch>
                  </pic:blipFill>
                  <pic:spPr>
                    <a:xfrm>
                      <a:off x="0" y="0"/>
                      <a:ext cx="7121525" cy="3247390"/>
                    </a:xfrm>
                    <a:prstGeom prst="rect">
                      <a:avLst/>
                    </a:prstGeom>
                    <a:noFill/>
                    <a:ln>
                      <a:noFill/>
                    </a:ln>
                  </pic:spPr>
                </pic:pic>
              </a:graphicData>
            </a:graphic>
          </wp:inline>
        </w:drawing>
      </w:r>
    </w:p>
    <w:p w14:paraId="2BFA1F2B">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19  Power consumption of magnetometer detection initiated once every 8 seconds</w:t>
      </w:r>
    </w:p>
    <w:p w14:paraId="3F11F19E">
      <w:pPr>
        <w:jc w:val="both"/>
        <w:rPr>
          <w:rFonts w:hint="eastAsia" w:asciiTheme="minorEastAsia" w:hAnsiTheme="minorEastAsia" w:eastAsiaTheme="minorEastAsia" w:cstheme="minorEastAsia"/>
          <w:b w:val="0"/>
          <w:bCs w:val="0"/>
          <w:color w:val="000000"/>
          <w:sz w:val="21"/>
          <w:szCs w:val="21"/>
          <w:lang w:val="en-US" w:eastAsia="zh-CN"/>
        </w:rPr>
      </w:pPr>
    </w:p>
    <w:p w14:paraId="4F3744BA">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The MPS-100 parking sensor periodically wakes up to poll the radar module once every 20 minutes. The three screenshots in Figure 20 show the power consumption of this process:</w:t>
      </w:r>
    </w:p>
    <w:p w14:paraId="3241C6FE">
      <w:pPr>
        <w:jc w:val="both"/>
        <w:rPr>
          <w:rFonts w:hint="eastAsia" w:asciiTheme="minorEastAsia" w:hAnsiTheme="minorEastAsia" w:cstheme="minorEastAsia"/>
          <w:b w:val="0"/>
          <w:bCs w:val="0"/>
          <w:color w:val="000000"/>
          <w:sz w:val="21"/>
          <w:szCs w:val="21"/>
          <w:lang w:val="en-US" w:eastAsia="zh-CN"/>
        </w:rPr>
      </w:pPr>
      <w:r>
        <w:rPr>
          <w:rFonts w:hint="eastAsia" w:asciiTheme="minorEastAsia" w:hAnsiTheme="minorEastAsia" w:cstheme="minorEastAsia"/>
          <w:b w:val="0"/>
          <w:bCs w:val="0"/>
          <w:color w:val="000000"/>
          <w:sz w:val="21"/>
          <w:szCs w:val="21"/>
          <w:lang w:val="en-US" w:eastAsia="zh-CN"/>
        </w:rPr>
        <w:t>Average current: (4.859 + 4.824 + 4.879) / 3 ≈ 4.854 mA</w:t>
      </w:r>
    </w:p>
    <w:p w14:paraId="1976D513">
      <w:pPr>
        <w:jc w:val="both"/>
        <w:rPr>
          <w:rFonts w:hint="eastAsia" w:asciiTheme="minorEastAsia" w:hAnsiTheme="minorEastAsia" w:cstheme="minorEastAsia"/>
          <w:b w:val="0"/>
          <w:bCs w:val="0"/>
          <w:color w:val="000000"/>
          <w:sz w:val="21"/>
          <w:szCs w:val="21"/>
          <w:lang w:val="en-US" w:eastAsia="zh-CN"/>
        </w:rPr>
      </w:pPr>
      <w:r>
        <w:rPr>
          <w:rFonts w:hint="eastAsia" w:asciiTheme="minorEastAsia" w:hAnsiTheme="minorEastAsia" w:cstheme="minorEastAsia"/>
          <w:b w:val="0"/>
          <w:bCs w:val="0"/>
          <w:color w:val="000000"/>
          <w:sz w:val="21"/>
          <w:szCs w:val="21"/>
          <w:lang w:val="en-US" w:eastAsia="zh-CN"/>
        </w:rPr>
        <w:t>Average duration: (4.240 + 4.509 + 4.165) / 3 ≈ 4.305 s</w:t>
      </w:r>
    </w:p>
    <w:p w14:paraId="5096B4CC">
      <w:pPr>
        <w:jc w:val="both"/>
        <w:rPr>
          <w:rFonts w:hint="eastAsia" w:asciiTheme="minorEastAsia" w:hAnsiTheme="minorEastAsia" w:cstheme="minorEastAsia"/>
          <w:b w:val="0"/>
          <w:bCs w:val="0"/>
          <w:color w:val="000000"/>
          <w:sz w:val="21"/>
          <w:szCs w:val="21"/>
          <w:lang w:val="en-US" w:eastAsia="zh-CN"/>
        </w:rPr>
      </w:pPr>
      <w:r>
        <w:rPr>
          <w:rFonts w:hint="eastAsia" w:asciiTheme="minorEastAsia" w:hAnsiTheme="minorEastAsia" w:cstheme="minorEastAsia"/>
          <w:b w:val="0"/>
          <w:bCs w:val="0"/>
          <w:color w:val="000000"/>
          <w:sz w:val="21"/>
          <w:szCs w:val="21"/>
          <w:lang w:val="en-US" w:eastAsia="zh-CN"/>
        </w:rPr>
        <w:t>Average energy: (20.607 + 21.754 + 20.320) / 3 ≈ 20.894 µWh</w:t>
      </w:r>
    </w:p>
    <w:p w14:paraId="68FFBAAE">
      <w:pPr>
        <w:jc w:val="both"/>
        <w:rPr>
          <w:rFonts w:hint="default" w:asciiTheme="minorEastAsia" w:hAnsi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20.894 µWh / 3.6V ≈ 5.804 µAh/event</w:t>
      </w:r>
    </w:p>
    <w:p w14:paraId="721EA736">
      <w:pPr>
        <w:jc w:val="both"/>
        <w:rPr>
          <w:rFonts w:hint="eastAsia" w:asciiTheme="minorEastAsia" w:hAnsiTheme="minorEastAsia" w:cstheme="minorEastAsia"/>
          <w:b w:val="0"/>
          <w:bCs w:val="0"/>
          <w:color w:val="000000"/>
          <w:sz w:val="21"/>
          <w:szCs w:val="21"/>
          <w:lang w:val="en-US" w:eastAsia="zh-CN"/>
        </w:rPr>
      </w:pPr>
      <w:r>
        <w:rPr>
          <w:rFonts w:hint="eastAsia" w:asciiTheme="minorEastAsia" w:hAnsiTheme="minorEastAsia" w:cstheme="minorEastAsia"/>
          <w:b w:val="0"/>
          <w:bCs w:val="0"/>
          <w:color w:val="000000"/>
          <w:sz w:val="21"/>
          <w:szCs w:val="21"/>
          <w:lang w:val="en-US" w:eastAsia="zh-CN"/>
        </w:rPr>
        <w:t>Events per day = 24 h × 60 min / 20 min = 72 times/day</w:t>
      </w:r>
    </w:p>
    <w:p w14:paraId="5B173A36">
      <w:pPr>
        <w:jc w:val="both"/>
        <w:rPr>
          <w:rFonts w:hint="eastAsia" w:asciiTheme="minorEastAsia" w:hAnsiTheme="minorEastAsia" w:cstheme="minorEastAsia"/>
          <w:b w:val="0"/>
          <w:bCs w:val="0"/>
          <w:color w:val="000000"/>
          <w:sz w:val="21"/>
          <w:szCs w:val="21"/>
          <w:lang w:val="en-US" w:eastAsia="zh-CN"/>
        </w:rPr>
      </w:pPr>
      <w:r>
        <w:rPr>
          <w:rFonts w:hint="eastAsia" w:asciiTheme="minorEastAsia" w:hAnsiTheme="minorEastAsia" w:cstheme="minorEastAsia"/>
          <w:b w:val="0"/>
          <w:bCs w:val="0"/>
          <w:color w:val="000000"/>
          <w:sz w:val="21"/>
          <w:szCs w:val="21"/>
          <w:lang w:val="en-US" w:eastAsia="zh-CN"/>
        </w:rPr>
        <w:t>Daily consumption: 5.804 µAh × 72 ≈ 0.418 mAh/day</w:t>
      </w:r>
    </w:p>
    <w:p w14:paraId="4A6D99E0">
      <w:pPr>
        <w:spacing w:line="360" w:lineRule="auto"/>
        <w:jc w:val="center"/>
        <w:rPr>
          <w:sz w:val="21"/>
          <w:szCs w:val="21"/>
        </w:rPr>
      </w:pPr>
      <w:r>
        <w:rPr>
          <w:sz w:val="21"/>
          <w:szCs w:val="21"/>
        </w:rPr>
        <w:drawing>
          <wp:inline distT="0" distB="0" distL="114300" distR="114300">
            <wp:extent cx="7114540" cy="3261995"/>
            <wp:effectExtent l="0" t="0" r="10160" b="14605"/>
            <wp:docPr id="7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8"/>
                    <pic:cNvPicPr>
                      <a:picLocks noChangeAspect="1"/>
                    </pic:cNvPicPr>
                  </pic:nvPicPr>
                  <pic:blipFill>
                    <a:blip r:embed="rId57"/>
                    <a:stretch>
                      <a:fillRect/>
                    </a:stretch>
                  </pic:blipFill>
                  <pic:spPr>
                    <a:xfrm>
                      <a:off x="0" y="0"/>
                      <a:ext cx="7114540" cy="3261995"/>
                    </a:xfrm>
                    <a:prstGeom prst="rect">
                      <a:avLst/>
                    </a:prstGeom>
                    <a:noFill/>
                    <a:ln>
                      <a:noFill/>
                    </a:ln>
                  </pic:spPr>
                </pic:pic>
              </a:graphicData>
            </a:graphic>
          </wp:inline>
        </w:drawing>
      </w:r>
    </w:p>
    <w:p w14:paraId="7F4C438F">
      <w:pPr>
        <w:spacing w:line="360" w:lineRule="auto"/>
        <w:jc w:val="center"/>
        <w:rPr>
          <w:sz w:val="21"/>
          <w:szCs w:val="21"/>
        </w:rPr>
      </w:pPr>
      <w:r>
        <w:rPr>
          <w:sz w:val="21"/>
          <w:szCs w:val="21"/>
        </w:rPr>
        <w:drawing>
          <wp:inline distT="0" distB="0" distL="114300" distR="114300">
            <wp:extent cx="7110095" cy="3255010"/>
            <wp:effectExtent l="0" t="0" r="14605" b="2540"/>
            <wp:docPr id="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1"/>
                    <pic:cNvPicPr>
                      <a:picLocks noChangeAspect="1"/>
                    </pic:cNvPicPr>
                  </pic:nvPicPr>
                  <pic:blipFill>
                    <a:blip r:embed="rId58"/>
                    <a:stretch>
                      <a:fillRect/>
                    </a:stretch>
                  </pic:blipFill>
                  <pic:spPr>
                    <a:xfrm>
                      <a:off x="0" y="0"/>
                      <a:ext cx="7110095" cy="3255010"/>
                    </a:xfrm>
                    <a:prstGeom prst="rect">
                      <a:avLst/>
                    </a:prstGeom>
                    <a:noFill/>
                    <a:ln>
                      <a:noFill/>
                    </a:ln>
                  </pic:spPr>
                </pic:pic>
              </a:graphicData>
            </a:graphic>
          </wp:inline>
        </w:drawing>
      </w:r>
    </w:p>
    <w:p w14:paraId="1C12BA37">
      <w:pPr>
        <w:spacing w:line="360" w:lineRule="auto"/>
        <w:jc w:val="center"/>
        <w:rPr>
          <w:rFonts w:hint="eastAsia"/>
          <w:sz w:val="21"/>
          <w:szCs w:val="21"/>
          <w:lang w:val="en-US" w:eastAsia="zh-CN"/>
        </w:rPr>
      </w:pPr>
      <w:r>
        <w:rPr>
          <w:sz w:val="21"/>
          <w:szCs w:val="21"/>
        </w:rPr>
        <w:drawing>
          <wp:inline distT="0" distB="0" distL="114300" distR="114300">
            <wp:extent cx="7106920" cy="3216910"/>
            <wp:effectExtent l="0" t="0" r="17780" b="2540"/>
            <wp:docPr id="8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0"/>
                    <pic:cNvPicPr>
                      <a:picLocks noChangeAspect="1"/>
                    </pic:cNvPicPr>
                  </pic:nvPicPr>
                  <pic:blipFill>
                    <a:blip r:embed="rId59"/>
                    <a:stretch>
                      <a:fillRect/>
                    </a:stretch>
                  </pic:blipFill>
                  <pic:spPr>
                    <a:xfrm>
                      <a:off x="0" y="0"/>
                      <a:ext cx="7106920" cy="3216910"/>
                    </a:xfrm>
                    <a:prstGeom prst="rect">
                      <a:avLst/>
                    </a:prstGeom>
                    <a:noFill/>
                    <a:ln>
                      <a:noFill/>
                    </a:ln>
                  </pic:spPr>
                </pic:pic>
              </a:graphicData>
            </a:graphic>
          </wp:inline>
        </w:drawing>
      </w:r>
    </w:p>
    <w:p w14:paraId="35017EF5">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20  Power consumption of scanning initiated once every 20 minutes</w:t>
      </w:r>
    </w:p>
    <w:p w14:paraId="3F2812C5">
      <w:pPr>
        <w:jc w:val="both"/>
        <w:rPr>
          <w:rFonts w:hint="eastAsia" w:ascii="宋体" w:hAnsi="宋体" w:eastAsia="宋体" w:cs="宋体"/>
          <w:color w:val="000000"/>
          <w:sz w:val="21"/>
          <w:szCs w:val="21"/>
          <w:lang w:val="en-US" w:eastAsia="zh-CN"/>
        </w:rPr>
      </w:pPr>
    </w:p>
    <w:p w14:paraId="35279F6C">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
        </w:rPr>
        <w:t>After a vehicle parks above the MPS-100 parking sensor, detection and reporting are triggered. The three screenshots in Figure 21 show the power parameters of the vehicle-arrival process:</w:t>
      </w:r>
    </w:p>
    <w:p w14:paraId="1213C96F">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current: (7.957 + 7.938 + 7.941) / 3 = 7.945 mA</w:t>
      </w:r>
    </w:p>
    <w:p w14:paraId="49B035F9">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duration: (14.84 + 14.89 + 14.99) / 3 = 14.91 s</w:t>
      </w:r>
    </w:p>
    <w:p w14:paraId="78957603">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Total energy per event: (118.119 + 118.233 + 118.273) / 3 = 118.208 µWh</w:t>
      </w:r>
    </w:p>
    <w:p w14:paraId="4C7E39BA">
      <w:pPr>
        <w:jc w:val="both"/>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Average consumption per event = 118.208 µWh / 3.6V = 32.84 µAh</w:t>
      </w:r>
    </w:p>
    <w:p w14:paraId="009EF847">
      <w:pPr>
        <w:spacing w:line="360" w:lineRule="auto"/>
        <w:jc w:val="center"/>
        <w:rPr>
          <w:sz w:val="21"/>
          <w:szCs w:val="21"/>
        </w:rPr>
      </w:pPr>
      <w:r>
        <w:rPr>
          <w:sz w:val="21"/>
          <w:szCs w:val="21"/>
        </w:rPr>
        <w:drawing>
          <wp:inline distT="0" distB="0" distL="114300" distR="114300">
            <wp:extent cx="7106920" cy="3239135"/>
            <wp:effectExtent l="0" t="0" r="17780" b="18415"/>
            <wp:docPr id="9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5"/>
                    <pic:cNvPicPr>
                      <a:picLocks noChangeAspect="1"/>
                    </pic:cNvPicPr>
                  </pic:nvPicPr>
                  <pic:blipFill>
                    <a:blip r:embed="rId60"/>
                    <a:stretch>
                      <a:fillRect/>
                    </a:stretch>
                  </pic:blipFill>
                  <pic:spPr>
                    <a:xfrm>
                      <a:off x="0" y="0"/>
                      <a:ext cx="7106920" cy="3239135"/>
                    </a:xfrm>
                    <a:prstGeom prst="rect">
                      <a:avLst/>
                    </a:prstGeom>
                    <a:noFill/>
                    <a:ln>
                      <a:noFill/>
                    </a:ln>
                  </pic:spPr>
                </pic:pic>
              </a:graphicData>
            </a:graphic>
          </wp:inline>
        </w:drawing>
      </w:r>
    </w:p>
    <w:p w14:paraId="54574A4A">
      <w:pPr>
        <w:spacing w:line="360" w:lineRule="auto"/>
        <w:jc w:val="center"/>
        <w:rPr>
          <w:sz w:val="21"/>
          <w:szCs w:val="21"/>
        </w:rPr>
      </w:pPr>
      <w:r>
        <w:rPr>
          <w:sz w:val="21"/>
          <w:szCs w:val="21"/>
        </w:rPr>
        <w:drawing>
          <wp:inline distT="0" distB="0" distL="114300" distR="114300">
            <wp:extent cx="7118350" cy="3254375"/>
            <wp:effectExtent l="0" t="0" r="6350" b="3175"/>
            <wp:docPr id="9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6"/>
                    <pic:cNvPicPr>
                      <a:picLocks noChangeAspect="1"/>
                    </pic:cNvPicPr>
                  </pic:nvPicPr>
                  <pic:blipFill>
                    <a:blip r:embed="rId61"/>
                    <a:stretch>
                      <a:fillRect/>
                    </a:stretch>
                  </pic:blipFill>
                  <pic:spPr>
                    <a:xfrm>
                      <a:off x="0" y="0"/>
                      <a:ext cx="7118350" cy="3254375"/>
                    </a:xfrm>
                    <a:prstGeom prst="rect">
                      <a:avLst/>
                    </a:prstGeom>
                    <a:noFill/>
                    <a:ln>
                      <a:noFill/>
                    </a:ln>
                  </pic:spPr>
                </pic:pic>
              </a:graphicData>
            </a:graphic>
          </wp:inline>
        </w:drawing>
      </w:r>
    </w:p>
    <w:p w14:paraId="6C77D45C">
      <w:pPr>
        <w:spacing w:line="360" w:lineRule="auto"/>
        <w:jc w:val="center"/>
        <w:rPr>
          <w:sz w:val="21"/>
          <w:szCs w:val="21"/>
        </w:rPr>
      </w:pPr>
      <w:r>
        <w:rPr>
          <w:sz w:val="21"/>
          <w:szCs w:val="21"/>
        </w:rPr>
        <w:drawing>
          <wp:inline distT="0" distB="0" distL="114300" distR="114300">
            <wp:extent cx="7110095" cy="3247390"/>
            <wp:effectExtent l="0" t="0" r="14605" b="10160"/>
            <wp:docPr id="9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7"/>
                    <pic:cNvPicPr>
                      <a:picLocks noChangeAspect="1"/>
                    </pic:cNvPicPr>
                  </pic:nvPicPr>
                  <pic:blipFill>
                    <a:blip r:embed="rId62"/>
                    <a:stretch>
                      <a:fillRect/>
                    </a:stretch>
                  </pic:blipFill>
                  <pic:spPr>
                    <a:xfrm>
                      <a:off x="0" y="0"/>
                      <a:ext cx="7110095" cy="3247390"/>
                    </a:xfrm>
                    <a:prstGeom prst="rect">
                      <a:avLst/>
                    </a:prstGeom>
                    <a:noFill/>
                    <a:ln>
                      <a:noFill/>
                    </a:ln>
                  </pic:spPr>
                </pic:pic>
              </a:graphicData>
            </a:graphic>
          </wp:inline>
        </w:drawing>
      </w:r>
    </w:p>
    <w:p w14:paraId="686BAA89">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21  Vehicle arrival power screenshots</w:t>
      </w:r>
    </w:p>
    <w:p w14:paraId="2075F857">
      <w:pPr>
        <w:jc w:val="both"/>
        <w:rPr>
          <w:rFonts w:hint="eastAsia" w:ascii="宋体" w:hAnsi="宋体" w:eastAsia="宋体" w:cs="宋体"/>
          <w:color w:val="000000"/>
          <w:sz w:val="21"/>
          <w:szCs w:val="21"/>
          <w:lang w:val="en-US" w:eastAsia="zh-CN"/>
        </w:rPr>
      </w:pPr>
    </w:p>
    <w:p w14:paraId="4410A6C1">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kern w:val="2"/>
          <w:sz w:val="21"/>
          <w:szCs w:val="21"/>
        </w:rPr>
      </w:pPr>
      <w:r>
        <w:rPr>
          <w:rFonts w:hint="eastAsia" w:ascii="宋体" w:hAnsi="宋体" w:eastAsia="宋体" w:cs="宋体"/>
          <w:color w:val="000000"/>
          <w:kern w:val="2"/>
          <w:sz w:val="21"/>
          <w:szCs w:val="21"/>
          <w:lang w:val="en-US" w:eastAsia="zh-CN" w:bidi="ar"/>
        </w:rPr>
        <w:t>When the vehicle leaves the area above the MPS-100 parking sensor, detection and reporting are triggered. The three screenshots in Figure 22 show the power parameters of the vehicle-departure process:</w:t>
      </w:r>
    </w:p>
    <w:p w14:paraId="17088A42">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(7.951 + 7.962 + 7.686) / 3 ≈ 7.866 mA</w:t>
      </w:r>
    </w:p>
    <w:p w14:paraId="69311825">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Duration: (14.89 + 14.85 + 15.89) / 3 ≈ 15.21 s</w:t>
      </w:r>
    </w:p>
    <w:p w14:paraId="4366626F">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cstheme="minorEastAsia"/>
          <w:b w:val="0"/>
          <w:bCs w:val="0"/>
          <w:color w:val="000000"/>
          <w:sz w:val="21"/>
          <w:szCs w:val="21"/>
          <w:lang w:val="en-US" w:eastAsia="zh-CN"/>
        </w:rPr>
        <w:t>Energy per event: (118.446 + 118.253 + 122.179) / 3 = 119.626 µWh</w:t>
      </w:r>
    </w:p>
    <w:p w14:paraId="18F668BC">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119.626 / 3.6 = 33.229 µAh</w:t>
      </w:r>
    </w:p>
    <w:p w14:paraId="07699A99">
      <w:pPr>
        <w:spacing w:line="360" w:lineRule="auto"/>
        <w:jc w:val="center"/>
        <w:rPr>
          <w:sz w:val="21"/>
          <w:szCs w:val="21"/>
        </w:rPr>
      </w:pPr>
      <w:r>
        <w:rPr>
          <w:sz w:val="21"/>
          <w:szCs w:val="21"/>
        </w:rPr>
        <w:drawing>
          <wp:inline distT="0" distB="0" distL="114300" distR="114300">
            <wp:extent cx="7121525" cy="3255010"/>
            <wp:effectExtent l="0" t="0" r="3175" b="2540"/>
            <wp:docPr id="9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2"/>
                    <pic:cNvPicPr>
                      <a:picLocks noChangeAspect="1"/>
                    </pic:cNvPicPr>
                  </pic:nvPicPr>
                  <pic:blipFill>
                    <a:blip r:embed="rId63"/>
                    <a:stretch>
                      <a:fillRect/>
                    </a:stretch>
                  </pic:blipFill>
                  <pic:spPr>
                    <a:xfrm>
                      <a:off x="0" y="0"/>
                      <a:ext cx="7121525" cy="3255010"/>
                    </a:xfrm>
                    <a:prstGeom prst="rect">
                      <a:avLst/>
                    </a:prstGeom>
                    <a:noFill/>
                    <a:ln>
                      <a:noFill/>
                    </a:ln>
                  </pic:spPr>
                </pic:pic>
              </a:graphicData>
            </a:graphic>
          </wp:inline>
        </w:drawing>
      </w:r>
    </w:p>
    <w:p w14:paraId="4911AD06">
      <w:pPr>
        <w:spacing w:line="360" w:lineRule="auto"/>
        <w:jc w:val="center"/>
        <w:rPr>
          <w:sz w:val="21"/>
          <w:szCs w:val="21"/>
        </w:rPr>
      </w:pPr>
      <w:r>
        <w:rPr>
          <w:sz w:val="21"/>
          <w:szCs w:val="21"/>
        </w:rPr>
        <w:drawing>
          <wp:inline distT="0" distB="0" distL="114300" distR="114300">
            <wp:extent cx="7110095" cy="3225165"/>
            <wp:effectExtent l="0" t="0" r="14605" b="13335"/>
            <wp:docPr id="9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3"/>
                    <pic:cNvPicPr>
                      <a:picLocks noChangeAspect="1"/>
                    </pic:cNvPicPr>
                  </pic:nvPicPr>
                  <pic:blipFill>
                    <a:blip r:embed="rId64"/>
                    <a:stretch>
                      <a:fillRect/>
                    </a:stretch>
                  </pic:blipFill>
                  <pic:spPr>
                    <a:xfrm>
                      <a:off x="0" y="0"/>
                      <a:ext cx="7110095" cy="3225165"/>
                    </a:xfrm>
                    <a:prstGeom prst="rect">
                      <a:avLst/>
                    </a:prstGeom>
                    <a:noFill/>
                    <a:ln>
                      <a:noFill/>
                    </a:ln>
                  </pic:spPr>
                </pic:pic>
              </a:graphicData>
            </a:graphic>
          </wp:inline>
        </w:drawing>
      </w:r>
    </w:p>
    <w:p w14:paraId="251A35B2">
      <w:pPr>
        <w:spacing w:line="360" w:lineRule="auto"/>
        <w:jc w:val="center"/>
        <w:rPr>
          <w:sz w:val="21"/>
          <w:szCs w:val="21"/>
        </w:rPr>
      </w:pPr>
      <w:r>
        <w:rPr>
          <w:sz w:val="21"/>
          <w:szCs w:val="21"/>
        </w:rPr>
        <w:drawing>
          <wp:inline distT="0" distB="0" distL="114300" distR="114300">
            <wp:extent cx="7110095" cy="3243580"/>
            <wp:effectExtent l="0" t="0" r="14605" b="13970"/>
            <wp:docPr id="9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4"/>
                    <pic:cNvPicPr>
                      <a:picLocks noChangeAspect="1"/>
                    </pic:cNvPicPr>
                  </pic:nvPicPr>
                  <pic:blipFill>
                    <a:blip r:embed="rId65"/>
                    <a:stretch>
                      <a:fillRect/>
                    </a:stretch>
                  </pic:blipFill>
                  <pic:spPr>
                    <a:xfrm>
                      <a:off x="0" y="0"/>
                      <a:ext cx="7110095" cy="3243580"/>
                    </a:xfrm>
                    <a:prstGeom prst="rect">
                      <a:avLst/>
                    </a:prstGeom>
                    <a:noFill/>
                    <a:ln>
                      <a:noFill/>
                    </a:ln>
                  </pic:spPr>
                </pic:pic>
              </a:graphicData>
            </a:graphic>
          </wp:inline>
        </w:drawing>
      </w:r>
    </w:p>
    <w:p w14:paraId="24B3D770">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22  Vehicle departure power screenshots</w:t>
      </w:r>
    </w:p>
    <w:p w14:paraId="755DB39A">
      <w:pPr>
        <w:spacing w:line="360" w:lineRule="auto"/>
        <w:jc w:val="both"/>
        <w:rPr>
          <w:rFonts w:hint="eastAsia" w:ascii="宋体" w:hAnsi="宋体" w:eastAsia="宋体" w:cs="宋体"/>
          <w:sz w:val="21"/>
          <w:szCs w:val="21"/>
          <w:lang w:val="en-US" w:eastAsia="zh-CN"/>
        </w:rPr>
      </w:pPr>
    </w:p>
    <w:p w14:paraId="4E2E8E64">
      <w:pPr>
        <w:jc w:val="both"/>
        <w:rPr>
          <w:rFonts w:hint="eastAsia" w:asciiTheme="minorEastAsia" w:hAnsiTheme="minorEastAsia" w:eastAsiaTheme="minorEastAsia" w:cstheme="minorEastAsia"/>
          <w:b w:val="0"/>
          <w:bCs w:val="0"/>
          <w:sz w:val="21"/>
          <w:szCs w:val="21"/>
        </w:rPr>
      </w:pPr>
      <w:r>
        <w:rPr>
          <w:rFonts w:hint="eastAsia" w:asciiTheme="minorEastAsia" w:hAnsiTheme="minorEastAsia" w:cstheme="minorEastAsia"/>
          <w:sz w:val="21"/>
          <w:szCs w:val="21"/>
          <w:lang w:val="en-US" w:eastAsia="zh-CN"/>
        </w:rPr>
        <w:t>Figure 23 shows the power parameters of a single periodic report of the MPS-100 parking sensor:</w:t>
      </w:r>
    </w:p>
    <w:p w14:paraId="3016377A">
      <w:pPr>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Average current: (7.585 + 7.868 + 7.886) / 3 ≈ 7.780 mA</w:t>
      </w:r>
    </w:p>
    <w:p w14:paraId="625F1C23">
      <w:pPr>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Average duration per event: (12.43 + 12.84 + 12.76) / 3 ≈ 12.68 s</w:t>
      </w:r>
    </w:p>
    <w:p w14:paraId="326998FA">
      <w:pPr>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Average energy per event: (94.303 + 101.030 + 100.640) / 3 ≈ 98.658 µWh</w:t>
      </w:r>
    </w:p>
    <w:p w14:paraId="2199FAB0">
      <w:pPr>
        <w:jc w:val="both"/>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Average consumption per event: 98.658 µWh / 3.6V = 27.405 µAh</w:t>
      </w:r>
    </w:p>
    <w:p w14:paraId="742AF314">
      <w:pPr>
        <w:spacing w:line="360" w:lineRule="auto"/>
        <w:jc w:val="center"/>
        <w:rPr>
          <w:sz w:val="21"/>
          <w:szCs w:val="21"/>
        </w:rPr>
      </w:pPr>
      <w:r>
        <w:rPr>
          <w:sz w:val="21"/>
          <w:szCs w:val="21"/>
        </w:rPr>
        <w:drawing>
          <wp:inline distT="0" distB="0" distL="114300" distR="114300">
            <wp:extent cx="7114540" cy="3261995"/>
            <wp:effectExtent l="0" t="0" r="10160" b="14605"/>
            <wp:docPr id="8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8"/>
                    <pic:cNvPicPr>
                      <a:picLocks noChangeAspect="1"/>
                    </pic:cNvPicPr>
                  </pic:nvPicPr>
                  <pic:blipFill>
                    <a:blip r:embed="rId66"/>
                    <a:stretch>
                      <a:fillRect/>
                    </a:stretch>
                  </pic:blipFill>
                  <pic:spPr>
                    <a:xfrm>
                      <a:off x="0" y="0"/>
                      <a:ext cx="7114540" cy="3261995"/>
                    </a:xfrm>
                    <a:prstGeom prst="rect">
                      <a:avLst/>
                    </a:prstGeom>
                    <a:noFill/>
                    <a:ln>
                      <a:noFill/>
                    </a:ln>
                  </pic:spPr>
                </pic:pic>
              </a:graphicData>
            </a:graphic>
          </wp:inline>
        </w:drawing>
      </w:r>
    </w:p>
    <w:p w14:paraId="5700307E">
      <w:pPr>
        <w:spacing w:line="360" w:lineRule="auto"/>
        <w:jc w:val="center"/>
        <w:rPr>
          <w:sz w:val="21"/>
          <w:szCs w:val="21"/>
        </w:rPr>
      </w:pPr>
      <w:r>
        <w:rPr>
          <w:sz w:val="21"/>
          <w:szCs w:val="21"/>
        </w:rPr>
        <w:drawing>
          <wp:inline distT="0" distB="0" distL="114300" distR="114300">
            <wp:extent cx="7121525" cy="3270250"/>
            <wp:effectExtent l="0" t="0" r="3175" b="6350"/>
            <wp:docPr id="9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9"/>
                    <pic:cNvPicPr>
                      <a:picLocks noChangeAspect="1"/>
                    </pic:cNvPicPr>
                  </pic:nvPicPr>
                  <pic:blipFill>
                    <a:blip r:embed="rId67"/>
                    <a:stretch>
                      <a:fillRect/>
                    </a:stretch>
                  </pic:blipFill>
                  <pic:spPr>
                    <a:xfrm>
                      <a:off x="0" y="0"/>
                      <a:ext cx="7121525" cy="3270250"/>
                    </a:xfrm>
                    <a:prstGeom prst="rect">
                      <a:avLst/>
                    </a:prstGeom>
                    <a:noFill/>
                    <a:ln>
                      <a:noFill/>
                    </a:ln>
                  </pic:spPr>
                </pic:pic>
              </a:graphicData>
            </a:graphic>
          </wp:inline>
        </w:drawing>
      </w:r>
    </w:p>
    <w:p w14:paraId="49FBD2DF">
      <w:pPr>
        <w:spacing w:line="360" w:lineRule="auto"/>
        <w:jc w:val="center"/>
        <w:rPr>
          <w:rFonts w:hint="eastAsia"/>
          <w:sz w:val="21"/>
          <w:szCs w:val="21"/>
          <w:lang w:val="en-US" w:eastAsia="zh-CN"/>
        </w:rPr>
      </w:pPr>
      <w:r>
        <w:rPr>
          <w:sz w:val="21"/>
          <w:szCs w:val="21"/>
        </w:rPr>
        <w:drawing>
          <wp:inline distT="0" distB="0" distL="114300" distR="114300">
            <wp:extent cx="7122160" cy="3258185"/>
            <wp:effectExtent l="0" t="0" r="2540" b="18415"/>
            <wp:docPr id="9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0"/>
                    <pic:cNvPicPr>
                      <a:picLocks noChangeAspect="1"/>
                    </pic:cNvPicPr>
                  </pic:nvPicPr>
                  <pic:blipFill>
                    <a:blip r:embed="rId68"/>
                    <a:stretch>
                      <a:fillRect/>
                    </a:stretch>
                  </pic:blipFill>
                  <pic:spPr>
                    <a:xfrm>
                      <a:off x="0" y="0"/>
                      <a:ext cx="7122160" cy="3258185"/>
                    </a:xfrm>
                    <a:prstGeom prst="rect">
                      <a:avLst/>
                    </a:prstGeom>
                    <a:noFill/>
                    <a:ln>
                      <a:noFill/>
                    </a:ln>
                  </pic:spPr>
                </pic:pic>
              </a:graphicData>
            </a:graphic>
          </wp:inline>
        </w:drawing>
      </w:r>
    </w:p>
    <w:p w14:paraId="590657C0">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23  Periodic reporting power screenshots</w:t>
      </w:r>
    </w:p>
    <w:p w14:paraId="5504FF9E">
      <w:pPr>
        <w:spacing w:line="360" w:lineRule="auto"/>
        <w:jc w:val="center"/>
        <w:rPr>
          <w:rFonts w:hint="eastAsia" w:ascii="宋体" w:hAnsi="宋体" w:eastAsia="宋体" w:cs="宋体"/>
          <w:sz w:val="21"/>
          <w:szCs w:val="21"/>
          <w:lang w:val="en-US" w:eastAsia="zh-CN"/>
        </w:rPr>
      </w:pPr>
    </w:p>
    <w:p w14:paraId="53F54748">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From the segmented power consumption data of device 00956906000B06CD in this chapter, the battery service life under different demand scenarios with an unobstructed network can be calculated:</w:t>
      </w:r>
    </w:p>
    <w:p w14:paraId="792DFE58">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color w:val="000000"/>
          <w:sz w:val="21"/>
          <w:szCs w:val="21"/>
          <w:lang w:val="en-US" w:eastAsia="zh-CN"/>
        </w:rPr>
      </w:pPr>
      <w:r>
        <w:rPr>
          <w:rFonts w:hint="eastAsia" w:ascii="宋体" w:hAnsi="宋体" w:eastAsia="宋体" w:cs="宋体"/>
          <w:b/>
          <w:bCs/>
          <w:i w:val="0"/>
          <w:iCs w:val="0"/>
          <w:caps w:val="0"/>
          <w:color w:val="0F1115"/>
          <w:spacing w:val="0"/>
          <w:sz w:val="21"/>
          <w:szCs w:val="21"/>
          <w:shd w:val="clear" w:fill="FFFFFF"/>
        </w:rPr>
        <w:t>Baseline parameters:</w:t>
      </w:r>
    </w:p>
    <w:p w14:paraId="4351A605">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color w:val="000000"/>
          <w:sz w:val="21"/>
          <w:szCs w:val="21"/>
          <w:lang w:val="en-US" w:eastAsia="zh-CN"/>
        </w:rPr>
      </w:pPr>
      <w:r>
        <w:rPr>
          <w:rFonts w:hint="eastAsia" w:asciiTheme="minorEastAsia" w:hAnsiTheme="minorEastAsia" w:cstheme="minorEastAsia"/>
          <w:sz w:val="21"/>
          <w:szCs w:val="21"/>
          <w:lang w:val="en-US" w:eastAsia="zh-CN"/>
        </w:rPr>
        <w:t>Initial effective battery capacity: 17000mAh</w:t>
      </w:r>
    </w:p>
    <w:p w14:paraId="1666A8C0">
      <w:pPr>
        <w:jc w:val="both"/>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Idle baseline consumption: 3.117 mAh/day (noise floor 1.791 + radar 0.321 + magnetometer 0.587 + 20-minute watchdog wake-up 0.418)</w:t>
      </w:r>
    </w:p>
    <w:p w14:paraId="2EAA2DA4">
      <w:pPr>
        <w:jc w:val="both"/>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Single complete parking event: (arrival 32.84 µAh + departure 33.229 µAh, incl. 20% margin) 79.27 µAh</w:t>
      </w:r>
    </w:p>
    <w:p w14:paraId="107C8923">
      <w:pPr>
        <w:jc w:val="both"/>
        <w:rPr>
          <w:sz w:val="21"/>
          <w:szCs w:val="21"/>
        </w:rPr>
      </w:pPr>
      <w:r>
        <w:rPr>
          <w:rFonts w:hint="default" w:ascii="宋体" w:hAnsi="宋体" w:eastAsia="宋体" w:cs="宋体"/>
          <w:color w:val="000000"/>
          <w:sz w:val="21"/>
          <w:szCs w:val="21"/>
          <w:lang w:val="en-US" w:eastAsia="zh-CN"/>
        </w:rPr>
        <w:t>Single periodic report: 27.405 µAh</w:t>
      </w:r>
    </w:p>
    <w:tbl>
      <w:tblPr>
        <w:tblStyle w:val="7"/>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41"/>
        <w:gridCol w:w="2199"/>
        <w:gridCol w:w="3795"/>
        <w:gridCol w:w="3225"/>
      </w:tblGrid>
      <w:tr w14:paraId="01C1BAA6">
        <w:trPr>
          <w:tblHeader/>
        </w:trPr>
        <w:tc>
          <w:tcPr>
            <w:tcW w:w="0" w:type="auto"/>
            <w:shd w:val="clear" w:color="auto" w:fill="FFFFFF"/>
            <w:tcMar>
              <w:top w:w="150" w:type="dxa"/>
              <w:left w:w="240" w:type="dxa"/>
              <w:bottom w:w="150" w:type="dxa"/>
              <w:right w:w="240" w:type="dxa"/>
            </w:tcMar>
            <w:vAlign w:val="center"/>
          </w:tcPr>
          <w:p w14:paraId="65F6281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Parking frequency</w:t>
            </w:r>
          </w:p>
        </w:tc>
        <w:tc>
          <w:tcPr>
            <w:tcW w:w="0" w:type="auto"/>
            <w:shd w:val="clear" w:color="auto" w:fill="FFFFFF"/>
            <w:tcMar>
              <w:top w:w="150" w:type="dxa"/>
              <w:left w:w="240" w:type="dxa"/>
              <w:bottom w:w="150" w:type="dxa"/>
              <w:right w:w="240" w:type="dxa"/>
            </w:tcMar>
            <w:vAlign w:val="center"/>
          </w:tcPr>
          <w:p w14:paraId="1CD4189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Reporting interval</w:t>
            </w:r>
          </w:p>
        </w:tc>
        <w:tc>
          <w:tcPr>
            <w:tcW w:w="0" w:type="auto"/>
            <w:shd w:val="clear" w:color="auto" w:fill="FFFFFF"/>
            <w:tcMar>
              <w:top w:w="150" w:type="dxa"/>
              <w:left w:w="240" w:type="dxa"/>
              <w:bottom w:w="150" w:type="dxa"/>
              <w:right w:w="240" w:type="dxa"/>
            </w:tcMar>
            <w:vAlign w:val="center"/>
          </w:tcPr>
          <w:p w14:paraId="3024AEB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Daily / Annual consumption (mAh)</w:t>
            </w:r>
          </w:p>
        </w:tc>
        <w:tc>
          <w:tcPr>
            <w:tcW w:w="0" w:type="auto"/>
            <w:shd w:val="clear" w:color="auto" w:fill="FFFFFF"/>
            <w:tcMar>
              <w:top w:w="150" w:type="dxa"/>
              <w:left w:w="240" w:type="dxa"/>
              <w:bottom w:w="150" w:type="dxa"/>
              <w:right w:w="240" w:type="dxa"/>
            </w:tcMar>
            <w:vAlign w:val="center"/>
          </w:tcPr>
          <w:p w14:paraId="4197204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Estimated lifetime (iterative)</w:t>
            </w:r>
          </w:p>
        </w:tc>
      </w:tr>
      <w:tr w14:paraId="653E7635">
        <w:tc>
          <w:tcPr>
            <w:tcW w:w="0" w:type="auto"/>
            <w:shd w:val="clear" w:color="auto" w:fill="FFFFFF"/>
            <w:tcMar>
              <w:top w:w="150" w:type="dxa"/>
              <w:left w:w="240" w:type="dxa"/>
              <w:bottom w:w="150" w:type="dxa"/>
              <w:right w:w="240" w:type="dxa"/>
            </w:tcMar>
            <w:vAlign w:val="center"/>
          </w:tcPr>
          <w:p w14:paraId="0719A25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 times/day</w:t>
            </w:r>
          </w:p>
        </w:tc>
        <w:tc>
          <w:tcPr>
            <w:tcW w:w="0" w:type="auto"/>
            <w:shd w:val="clear" w:color="auto" w:fill="FFFFFF"/>
            <w:tcMar>
              <w:top w:w="150" w:type="dxa"/>
              <w:left w:w="240" w:type="dxa"/>
              <w:bottom w:w="150" w:type="dxa"/>
              <w:right w:w="240" w:type="dxa"/>
            </w:tcMar>
            <w:vAlign w:val="center"/>
          </w:tcPr>
          <w:p w14:paraId="044908E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565ED6F0">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4.568 / 1,667.3</w:t>
            </w:r>
          </w:p>
        </w:tc>
        <w:tc>
          <w:tcPr>
            <w:tcW w:w="0" w:type="auto"/>
            <w:shd w:val="clear" w:color="auto" w:fill="FFFFFF"/>
            <w:tcMar>
              <w:top w:w="150" w:type="dxa"/>
              <w:left w:w="240" w:type="dxa"/>
              <w:bottom w:w="150" w:type="dxa"/>
              <w:right w:w="0" w:type="dxa"/>
            </w:tcMar>
            <w:vAlign w:val="center"/>
          </w:tcPr>
          <w:p w14:paraId="36839B40">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9.20 years</w:t>
            </w:r>
          </w:p>
        </w:tc>
      </w:tr>
      <w:tr w14:paraId="1E54C265">
        <w:tc>
          <w:tcPr>
            <w:tcW w:w="0" w:type="auto"/>
            <w:shd w:val="clear" w:color="auto" w:fill="FFFFFF"/>
            <w:tcMar>
              <w:top w:w="150" w:type="dxa"/>
              <w:left w:w="240" w:type="dxa"/>
              <w:bottom w:w="150" w:type="dxa"/>
              <w:right w:w="240" w:type="dxa"/>
            </w:tcMar>
            <w:vAlign w:val="center"/>
          </w:tcPr>
          <w:p w14:paraId="5F382DB4">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5AAE378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3757BE7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4.074 / 1,487.0</w:t>
            </w:r>
          </w:p>
        </w:tc>
        <w:tc>
          <w:tcPr>
            <w:tcW w:w="0" w:type="auto"/>
            <w:shd w:val="clear" w:color="auto" w:fill="FFFFFF"/>
            <w:tcMar>
              <w:top w:w="150" w:type="dxa"/>
              <w:left w:w="240" w:type="dxa"/>
              <w:bottom w:w="150" w:type="dxa"/>
              <w:right w:w="0" w:type="dxa"/>
            </w:tcMar>
            <w:vAlign w:val="center"/>
          </w:tcPr>
          <w:p w14:paraId="251D6FA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10.36 years</w:t>
            </w:r>
          </w:p>
        </w:tc>
      </w:tr>
      <w:tr w14:paraId="21B12F42">
        <w:tc>
          <w:tcPr>
            <w:tcW w:w="0" w:type="auto"/>
            <w:shd w:val="clear" w:color="auto" w:fill="FFFFFF"/>
            <w:tcMar>
              <w:top w:w="150" w:type="dxa"/>
              <w:left w:w="240" w:type="dxa"/>
              <w:bottom w:w="150" w:type="dxa"/>
              <w:right w:w="240" w:type="dxa"/>
            </w:tcMar>
            <w:vAlign w:val="center"/>
          </w:tcPr>
          <w:p w14:paraId="7F680D66">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2722C09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7DBD645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3.937 / 1,437.0</w:t>
            </w:r>
          </w:p>
        </w:tc>
        <w:tc>
          <w:tcPr>
            <w:tcW w:w="0" w:type="auto"/>
            <w:shd w:val="clear" w:color="auto" w:fill="FFFFFF"/>
            <w:tcMar>
              <w:top w:w="150" w:type="dxa"/>
              <w:left w:w="240" w:type="dxa"/>
              <w:bottom w:w="150" w:type="dxa"/>
              <w:right w:w="0" w:type="dxa"/>
            </w:tcMar>
            <w:vAlign w:val="center"/>
          </w:tcPr>
          <w:p w14:paraId="0DB04F8F">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10.73 years</w:t>
            </w:r>
          </w:p>
        </w:tc>
      </w:tr>
      <w:tr w14:paraId="63298371">
        <w:tc>
          <w:tcPr>
            <w:tcW w:w="0" w:type="auto"/>
            <w:shd w:val="clear" w:color="auto" w:fill="FFFFFF"/>
            <w:tcMar>
              <w:top w:w="150" w:type="dxa"/>
              <w:left w:w="240" w:type="dxa"/>
              <w:bottom w:w="150" w:type="dxa"/>
              <w:right w:w="240" w:type="dxa"/>
            </w:tcMar>
            <w:vAlign w:val="center"/>
          </w:tcPr>
          <w:p w14:paraId="343068B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30 times/day</w:t>
            </w:r>
          </w:p>
        </w:tc>
        <w:tc>
          <w:tcPr>
            <w:tcW w:w="0" w:type="auto"/>
            <w:shd w:val="clear" w:color="auto" w:fill="FFFFFF"/>
            <w:tcMar>
              <w:top w:w="150" w:type="dxa"/>
              <w:left w:w="240" w:type="dxa"/>
              <w:bottom w:w="150" w:type="dxa"/>
              <w:right w:w="240" w:type="dxa"/>
            </w:tcMar>
            <w:vAlign w:val="center"/>
          </w:tcPr>
          <w:p w14:paraId="31ABB29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4430F8A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6.153 / 2,245.8</w:t>
            </w:r>
          </w:p>
        </w:tc>
        <w:tc>
          <w:tcPr>
            <w:tcW w:w="0" w:type="auto"/>
            <w:shd w:val="clear" w:color="auto" w:fill="FFFFFF"/>
            <w:tcMar>
              <w:top w:w="150" w:type="dxa"/>
              <w:left w:w="240" w:type="dxa"/>
              <w:bottom w:w="150" w:type="dxa"/>
              <w:right w:w="0" w:type="dxa"/>
            </w:tcMar>
            <w:vAlign w:val="center"/>
          </w:tcPr>
          <w:p w14:paraId="4CE1C43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6.68 years</w:t>
            </w:r>
          </w:p>
        </w:tc>
      </w:tr>
      <w:tr w14:paraId="4381E4B0">
        <w:tc>
          <w:tcPr>
            <w:tcW w:w="0" w:type="auto"/>
            <w:shd w:val="clear" w:color="auto" w:fill="FFFFFF"/>
            <w:tcMar>
              <w:top w:w="150" w:type="dxa"/>
              <w:left w:w="240" w:type="dxa"/>
              <w:bottom w:w="150" w:type="dxa"/>
              <w:right w:w="240" w:type="dxa"/>
            </w:tcMar>
            <w:vAlign w:val="center"/>
          </w:tcPr>
          <w:p w14:paraId="14582652">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7008A5A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0DAD446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5.659 / 2,065.5</w:t>
            </w:r>
          </w:p>
        </w:tc>
        <w:tc>
          <w:tcPr>
            <w:tcW w:w="0" w:type="auto"/>
            <w:shd w:val="clear" w:color="auto" w:fill="FFFFFF"/>
            <w:tcMar>
              <w:top w:w="150" w:type="dxa"/>
              <w:left w:w="240" w:type="dxa"/>
              <w:bottom w:w="150" w:type="dxa"/>
              <w:right w:w="0" w:type="dxa"/>
            </w:tcMar>
            <w:vAlign w:val="center"/>
          </w:tcPr>
          <w:p w14:paraId="4DA92420">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7.31 years</w:t>
            </w:r>
          </w:p>
        </w:tc>
      </w:tr>
      <w:tr w14:paraId="737C1B36">
        <w:tc>
          <w:tcPr>
            <w:tcW w:w="0" w:type="auto"/>
            <w:shd w:val="clear" w:color="auto" w:fill="FFFFFF"/>
            <w:tcMar>
              <w:top w:w="150" w:type="dxa"/>
              <w:left w:w="240" w:type="dxa"/>
              <w:bottom w:w="150" w:type="dxa"/>
              <w:right w:w="240" w:type="dxa"/>
            </w:tcMar>
            <w:vAlign w:val="center"/>
          </w:tcPr>
          <w:p w14:paraId="0D4849A8">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3035668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5FF54D5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5.522 / 2,015.5</w:t>
            </w:r>
          </w:p>
        </w:tc>
        <w:tc>
          <w:tcPr>
            <w:tcW w:w="0" w:type="auto"/>
            <w:shd w:val="clear" w:color="auto" w:fill="FFFFFF"/>
            <w:tcMar>
              <w:top w:w="150" w:type="dxa"/>
              <w:left w:w="240" w:type="dxa"/>
              <w:bottom w:w="150" w:type="dxa"/>
              <w:right w:w="0" w:type="dxa"/>
            </w:tcMar>
            <w:vAlign w:val="center"/>
          </w:tcPr>
          <w:p w14:paraId="24975A20">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7.50 years</w:t>
            </w:r>
          </w:p>
        </w:tc>
      </w:tr>
    </w:tbl>
    <w:p w14:paraId="09A3E138">
      <w:pPr>
        <w:rPr>
          <w:rFonts w:hint="eastAsia" w:ascii="宋体" w:hAnsi="宋体" w:eastAsia="宋体" w:cs="宋体"/>
          <w:sz w:val="21"/>
          <w:szCs w:val="21"/>
          <w:lang w:val="en-US" w:eastAsia="zh-CN"/>
        </w:rPr>
      </w:pPr>
    </w:p>
    <w:p w14:paraId="612ED13C">
      <w:pPr>
        <w:pStyle w:val="4"/>
        <w:numPr>
          <w:ilvl w:val="1"/>
          <w:numId w:val="0"/>
        </w:numPr>
        <w:bidi w:val="0"/>
        <w:ind w:left="0" w:leftChars="0" w:firstLine="0" w:firstLineChars="0"/>
        <w:outlineLvl w:val="2"/>
        <w:rPr>
          <w:rFonts w:hint="eastAsia" w:ascii="宋体" w:hAnsi="宋体" w:eastAsia="宋体" w:cs="宋体"/>
          <w:sz w:val="21"/>
          <w:szCs w:val="21"/>
          <w:lang w:val="en-US" w:eastAsia="zh-CN"/>
        </w:rPr>
      </w:pPr>
      <w:r>
        <w:rPr>
          <w:rFonts w:hint="eastAsia" w:cs="宋体"/>
          <w:b/>
          <w:bCs/>
          <w:kern w:val="0"/>
          <w:sz w:val="21"/>
          <w:szCs w:val="21"/>
          <w:lang w:val="en-US" w:eastAsia="zh-CN" w:bidi="ar"/>
        </w:rPr>
        <w:t>5.3</w:t>
      </w:r>
      <w:r>
        <w:rPr>
          <w:rFonts w:hint="eastAsia" w:ascii="宋体" w:hAnsi="宋体" w:eastAsia="宋体" w:cs="宋体"/>
          <w:sz w:val="21"/>
          <w:szCs w:val="21"/>
          <w:lang w:val="en-US" w:eastAsia="zh-CN"/>
        </w:rPr>
        <w:t xml:space="preserve"> Device Power Consumption Data under Poor Communication Conditions</w:t>
      </w:r>
    </w:p>
    <w:p w14:paraId="2850369A">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The MPS-100 parking sensor firmware disables ADR adaptation and sets SF=12. When the device is more than 500 meters from the gateway with obstructions in between, the communication signal is weak (RSSI &lt; -100dBm and SNR &lt; 0), and data reports are retransmitted multiple times — this affects the vehicle arrival, vehicle departure, and periodic reporting power. Other power consumption is unaffected.</w:t>
      </w:r>
    </w:p>
    <w:p w14:paraId="6BFFA6B4">
      <w:pPr>
        <w:pStyle w:val="5"/>
        <w:numPr>
          <w:ilvl w:val="2"/>
          <w:numId w:val="0"/>
        </w:numPr>
        <w:bidi w:val="0"/>
        <w:ind w:left="0" w:leftChars="0" w:firstLine="0" w:firstLineChars="0"/>
        <w:rPr>
          <w:rFonts w:hint="eastAsia" w:ascii="宋体" w:hAnsi="宋体" w:eastAsia="宋体" w:cs="宋体"/>
          <w:sz w:val="21"/>
          <w:szCs w:val="21"/>
        </w:rPr>
      </w:pPr>
      <w:r>
        <w:rPr>
          <w:rFonts w:hint="eastAsia" w:ascii="宋体" w:hAnsi="宋体" w:eastAsia="宋体" w:cs="宋体"/>
          <w:b/>
          <w:kern w:val="2"/>
          <w:sz w:val="21"/>
          <w:szCs w:val="21"/>
          <w:lang w:val="en-US" w:eastAsia="zh-CN"/>
        </w:rPr>
        <w:t xml:space="preserve">5.3.1 </w:t>
      </w:r>
      <w:r>
        <w:rPr>
          <w:rFonts w:hint="eastAsia" w:ascii="宋体" w:hAnsi="宋体" w:eastAsia="宋体" w:cs="宋体"/>
          <w:sz w:val="21"/>
          <w:szCs w:val="21"/>
          <w:lang w:val="en-US" w:eastAsia="zh-CN"/>
        </w:rPr>
        <w:t>Device 00956906000AF026</w:t>
      </w:r>
    </w:p>
    <w:p w14:paraId="59088A21">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After a vehicle parks above the MPS-100 parking sensor, detection and reporting are triggered. Figure 24 shows the power parameters:</w:t>
      </w:r>
    </w:p>
    <w:p w14:paraId="642DDD2B">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current: (5.963 + 6.239 + 6.004) / 3 ≈ 6.069 mA</w:t>
      </w:r>
    </w:p>
    <w:p w14:paraId="7D133100">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duration: (28.22 + 25.75 + 27.21) / 3 ≈ 27.06 s</w:t>
      </w:r>
    </w:p>
    <w:p w14:paraId="5075A62E">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energy per event: (168.287 + 160.918 + 164.553) / 3 = 493.758 / 3 ≈ 164.586 µWh</w:t>
      </w:r>
    </w:p>
    <w:p w14:paraId="5FD94472">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consumption per event = 164.586 µWh / 3.6V ≈ 45.72 µAh</w:t>
      </w:r>
    </w:p>
    <w:p w14:paraId="60544729">
      <w:pPr>
        <w:spacing w:line="360" w:lineRule="auto"/>
        <w:jc w:val="center"/>
        <w:rPr>
          <w:sz w:val="21"/>
          <w:szCs w:val="21"/>
        </w:rPr>
      </w:pPr>
      <w:r>
        <w:rPr>
          <w:sz w:val="21"/>
          <w:szCs w:val="21"/>
        </w:rPr>
        <w:drawing>
          <wp:inline distT="0" distB="0" distL="114300" distR="114300">
            <wp:extent cx="7108825" cy="3218180"/>
            <wp:effectExtent l="0" t="0" r="15875" b="1270"/>
            <wp:docPr id="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3"/>
                    <pic:cNvPicPr>
                      <a:picLocks noChangeAspect="1"/>
                    </pic:cNvPicPr>
                  </pic:nvPicPr>
                  <pic:blipFill>
                    <a:blip r:embed="rId69"/>
                    <a:stretch>
                      <a:fillRect/>
                    </a:stretch>
                  </pic:blipFill>
                  <pic:spPr>
                    <a:xfrm>
                      <a:off x="0" y="0"/>
                      <a:ext cx="7108825" cy="3218180"/>
                    </a:xfrm>
                    <a:prstGeom prst="rect">
                      <a:avLst/>
                    </a:prstGeom>
                    <a:noFill/>
                    <a:ln>
                      <a:noFill/>
                    </a:ln>
                  </pic:spPr>
                </pic:pic>
              </a:graphicData>
            </a:graphic>
          </wp:inline>
        </w:drawing>
      </w:r>
    </w:p>
    <w:p w14:paraId="4B21917B">
      <w:pPr>
        <w:spacing w:line="360" w:lineRule="auto"/>
        <w:jc w:val="center"/>
        <w:rPr>
          <w:sz w:val="21"/>
          <w:szCs w:val="21"/>
        </w:rPr>
      </w:pPr>
      <w:r>
        <w:rPr>
          <w:sz w:val="21"/>
          <w:szCs w:val="21"/>
        </w:rPr>
        <w:drawing>
          <wp:inline distT="0" distB="0" distL="114300" distR="114300">
            <wp:extent cx="7112635" cy="3251835"/>
            <wp:effectExtent l="0" t="0" r="12065" b="5715"/>
            <wp:docPr id="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
                    <pic:cNvPicPr>
                      <a:picLocks noChangeAspect="1"/>
                    </pic:cNvPicPr>
                  </pic:nvPicPr>
                  <pic:blipFill>
                    <a:blip r:embed="rId70"/>
                    <a:stretch>
                      <a:fillRect/>
                    </a:stretch>
                  </pic:blipFill>
                  <pic:spPr>
                    <a:xfrm>
                      <a:off x="0" y="0"/>
                      <a:ext cx="7112635" cy="3251835"/>
                    </a:xfrm>
                    <a:prstGeom prst="rect">
                      <a:avLst/>
                    </a:prstGeom>
                    <a:noFill/>
                    <a:ln>
                      <a:noFill/>
                    </a:ln>
                  </pic:spPr>
                </pic:pic>
              </a:graphicData>
            </a:graphic>
          </wp:inline>
        </w:drawing>
      </w:r>
    </w:p>
    <w:p w14:paraId="6261A930">
      <w:pPr>
        <w:spacing w:line="360" w:lineRule="auto"/>
        <w:jc w:val="center"/>
        <w:rPr>
          <w:sz w:val="21"/>
          <w:szCs w:val="21"/>
        </w:rPr>
      </w:pPr>
      <w:r>
        <w:rPr>
          <w:sz w:val="21"/>
          <w:szCs w:val="21"/>
        </w:rPr>
        <w:drawing>
          <wp:inline distT="0" distB="0" distL="114300" distR="114300">
            <wp:extent cx="7110730" cy="3224530"/>
            <wp:effectExtent l="0" t="0" r="13970" b="13970"/>
            <wp:docPr id="6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8"/>
                    <pic:cNvPicPr>
                      <a:picLocks noChangeAspect="1"/>
                    </pic:cNvPicPr>
                  </pic:nvPicPr>
                  <pic:blipFill>
                    <a:blip r:embed="rId71"/>
                    <a:stretch>
                      <a:fillRect/>
                    </a:stretch>
                  </pic:blipFill>
                  <pic:spPr>
                    <a:xfrm>
                      <a:off x="0" y="0"/>
                      <a:ext cx="7110730" cy="3224530"/>
                    </a:xfrm>
                    <a:prstGeom prst="rect">
                      <a:avLst/>
                    </a:prstGeom>
                    <a:noFill/>
                    <a:ln>
                      <a:noFill/>
                    </a:ln>
                  </pic:spPr>
                </pic:pic>
              </a:graphicData>
            </a:graphic>
          </wp:inline>
        </w:drawing>
      </w:r>
    </w:p>
    <w:p w14:paraId="51D0517F">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24  Vehicle arrival power screenshots</w:t>
      </w:r>
    </w:p>
    <w:p w14:paraId="1C460D27">
      <w:pPr>
        <w:jc w:val="both"/>
        <w:rPr>
          <w:rFonts w:hint="eastAsia" w:ascii="宋体" w:hAnsi="宋体" w:eastAsia="宋体" w:cs="宋体"/>
          <w:color w:val="000000"/>
          <w:sz w:val="21"/>
          <w:szCs w:val="21"/>
          <w:lang w:val="en-US" w:eastAsia="zh-CN"/>
        </w:rPr>
      </w:pPr>
    </w:p>
    <w:p w14:paraId="535178E3">
      <w:pPr>
        <w:jc w:val="both"/>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color w:val="000000"/>
          <w:sz w:val="21"/>
          <w:szCs w:val="21"/>
          <w:lang w:val="en-US" w:eastAsia="zh-CN"/>
        </w:rPr>
        <w:t>When the vehicle leaves the MPS-100 parking sensor, detection and reporting are triggered. Figure 25 shows the power parameters:</w:t>
      </w:r>
    </w:p>
    <w:p w14:paraId="3A5205C0">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(6.222+6.131+6.137)/3 = 6.163mA</w:t>
      </w:r>
    </w:p>
    <w:p w14:paraId="273749CE">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per event: (25.22 + 26.22 + 26.54) / 3 = 77.98 / 3 ≈ 25.99 s</w:t>
      </w:r>
    </w:p>
    <w:p w14:paraId="48606E3E">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per event: (156.948 + 160.757 + 164.759) / 3 = 482.464 / 3 = 160.821 µWh</w:t>
      </w:r>
    </w:p>
    <w:p w14:paraId="512E605E">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160.821 / 3.6 ≈ 44.672 µAh</w:t>
      </w:r>
    </w:p>
    <w:p w14:paraId="283E22B8">
      <w:pPr>
        <w:spacing w:line="360" w:lineRule="auto"/>
        <w:jc w:val="center"/>
        <w:rPr>
          <w:sz w:val="21"/>
          <w:szCs w:val="21"/>
        </w:rPr>
      </w:pPr>
      <w:r>
        <w:rPr>
          <w:sz w:val="21"/>
          <w:szCs w:val="21"/>
        </w:rPr>
        <w:drawing>
          <wp:inline distT="0" distB="0" distL="114300" distR="114300">
            <wp:extent cx="7121525" cy="3274060"/>
            <wp:effectExtent l="0" t="0" r="3175" b="2540"/>
            <wp:docPr id="6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
                    <pic:cNvPicPr>
                      <a:picLocks noChangeAspect="1"/>
                    </pic:cNvPicPr>
                  </pic:nvPicPr>
                  <pic:blipFill>
                    <a:blip r:embed="rId72"/>
                    <a:stretch>
                      <a:fillRect/>
                    </a:stretch>
                  </pic:blipFill>
                  <pic:spPr>
                    <a:xfrm>
                      <a:off x="0" y="0"/>
                      <a:ext cx="7121525" cy="3274060"/>
                    </a:xfrm>
                    <a:prstGeom prst="rect">
                      <a:avLst/>
                    </a:prstGeom>
                    <a:noFill/>
                    <a:ln>
                      <a:noFill/>
                    </a:ln>
                  </pic:spPr>
                </pic:pic>
              </a:graphicData>
            </a:graphic>
          </wp:inline>
        </w:drawing>
      </w:r>
    </w:p>
    <w:p w14:paraId="08A7D54A">
      <w:pPr>
        <w:spacing w:line="360" w:lineRule="auto"/>
        <w:jc w:val="center"/>
        <w:rPr>
          <w:sz w:val="21"/>
          <w:szCs w:val="21"/>
        </w:rPr>
      </w:pPr>
      <w:r>
        <w:rPr>
          <w:sz w:val="21"/>
          <w:szCs w:val="21"/>
        </w:rPr>
        <w:drawing>
          <wp:inline distT="0" distB="0" distL="114300" distR="114300">
            <wp:extent cx="7110730" cy="3232150"/>
            <wp:effectExtent l="0" t="0" r="13970" b="6350"/>
            <wp:docPr id="6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7"/>
                    <pic:cNvPicPr>
                      <a:picLocks noChangeAspect="1"/>
                    </pic:cNvPicPr>
                  </pic:nvPicPr>
                  <pic:blipFill>
                    <a:blip r:embed="rId73"/>
                    <a:stretch>
                      <a:fillRect/>
                    </a:stretch>
                  </pic:blipFill>
                  <pic:spPr>
                    <a:xfrm>
                      <a:off x="0" y="0"/>
                      <a:ext cx="7110730" cy="3232150"/>
                    </a:xfrm>
                    <a:prstGeom prst="rect">
                      <a:avLst/>
                    </a:prstGeom>
                    <a:noFill/>
                    <a:ln>
                      <a:noFill/>
                    </a:ln>
                  </pic:spPr>
                </pic:pic>
              </a:graphicData>
            </a:graphic>
          </wp:inline>
        </w:drawing>
      </w:r>
    </w:p>
    <w:p w14:paraId="11E7042D">
      <w:pPr>
        <w:spacing w:line="360" w:lineRule="auto"/>
        <w:jc w:val="center"/>
        <w:rPr>
          <w:sz w:val="21"/>
          <w:szCs w:val="21"/>
        </w:rPr>
      </w:pPr>
      <w:r>
        <w:rPr>
          <w:sz w:val="21"/>
          <w:szCs w:val="21"/>
        </w:rPr>
        <w:drawing>
          <wp:inline distT="0" distB="0" distL="114300" distR="114300">
            <wp:extent cx="7114540" cy="3235960"/>
            <wp:effectExtent l="0" t="0" r="10160" b="2540"/>
            <wp:docPr id="6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9"/>
                    <pic:cNvPicPr>
                      <a:picLocks noChangeAspect="1"/>
                    </pic:cNvPicPr>
                  </pic:nvPicPr>
                  <pic:blipFill>
                    <a:blip r:embed="rId74"/>
                    <a:stretch>
                      <a:fillRect/>
                    </a:stretch>
                  </pic:blipFill>
                  <pic:spPr>
                    <a:xfrm>
                      <a:off x="0" y="0"/>
                      <a:ext cx="7114540" cy="3235960"/>
                    </a:xfrm>
                    <a:prstGeom prst="rect">
                      <a:avLst/>
                    </a:prstGeom>
                    <a:noFill/>
                    <a:ln>
                      <a:noFill/>
                    </a:ln>
                  </pic:spPr>
                </pic:pic>
              </a:graphicData>
            </a:graphic>
          </wp:inline>
        </w:drawing>
      </w:r>
    </w:p>
    <w:p w14:paraId="6FF0B82E">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25  Vehicle departure power screenshots</w:t>
      </w:r>
    </w:p>
    <w:p w14:paraId="55E3CDEC">
      <w:pPr>
        <w:spacing w:line="360" w:lineRule="auto"/>
        <w:jc w:val="both"/>
        <w:rPr>
          <w:rFonts w:hint="eastAsia" w:ascii="宋体" w:hAnsi="宋体" w:eastAsia="宋体" w:cs="宋体"/>
          <w:sz w:val="21"/>
          <w:szCs w:val="21"/>
          <w:lang w:val="en-US" w:eastAsia="zh-CN"/>
        </w:rPr>
      </w:pPr>
    </w:p>
    <w:p w14:paraId="096FA095">
      <w:pPr>
        <w:jc w:val="both"/>
        <w:rPr>
          <w:rFonts w:hint="eastAsia" w:ascii="宋体" w:hAnsi="宋体" w:eastAsia="宋体" w:cs="宋体"/>
          <w:sz w:val="21"/>
          <w:szCs w:val="21"/>
        </w:rPr>
      </w:pPr>
      <w:r>
        <w:rPr>
          <w:rFonts w:hint="eastAsia" w:asciiTheme="minorEastAsia" w:hAnsiTheme="minorEastAsia" w:cstheme="minorEastAsia"/>
          <w:sz w:val="21"/>
          <w:szCs w:val="21"/>
          <w:lang w:val="en-US" w:eastAsia="zh-CN"/>
        </w:rPr>
        <w:t>Figure 26 shows the periodic reporting power of the MPS-100 parking sensor:</w:t>
      </w:r>
    </w:p>
    <w:p w14:paraId="15C6F0AF">
      <w:pPr>
        <w:jc w:val="both"/>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current: (6.042+6.134+6.713)/3=18.889/3≈6.296 mA</w:t>
      </w:r>
    </w:p>
    <w:p w14:paraId="57D24E46">
      <w:pPr>
        <w:jc w:val="both"/>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duration per event: (26.00+25.10+17.21)/3=68.31/3=22.77 s</w:t>
      </w:r>
    </w:p>
    <w:p w14:paraId="042B79DF">
      <w:pPr>
        <w:jc w:val="both"/>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energy per event: (157.676+153.999+115.596)/3=427.271/3=142.4237 µWh</w:t>
      </w:r>
    </w:p>
    <w:p w14:paraId="61B09772">
      <w:pPr>
        <w:jc w:val="both"/>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consumption per event: 142.4237 µWh/3.6 V=39.562 µAh</w:t>
      </w:r>
    </w:p>
    <w:p w14:paraId="2FA97BD4">
      <w:pPr>
        <w:jc w:val="both"/>
        <w:rPr>
          <w:rFonts w:hint="default" w:ascii="宋体" w:hAnsi="宋体" w:eastAsia="宋体" w:cs="宋体"/>
          <w:color w:val="000000"/>
          <w:sz w:val="21"/>
          <w:szCs w:val="21"/>
          <w:lang w:val="en-US" w:eastAsia="zh-CN"/>
        </w:rPr>
      </w:pPr>
      <w:r>
        <w:rPr>
          <w:sz w:val="21"/>
          <w:szCs w:val="21"/>
        </w:rPr>
        <w:drawing>
          <wp:inline distT="0" distB="0" distL="114300" distR="114300">
            <wp:extent cx="7110095" cy="3209925"/>
            <wp:effectExtent l="0" t="0" r="14605" b="9525"/>
            <wp:docPr id="8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0"/>
                    <pic:cNvPicPr>
                      <a:picLocks noChangeAspect="1"/>
                    </pic:cNvPicPr>
                  </pic:nvPicPr>
                  <pic:blipFill>
                    <a:blip r:embed="rId75"/>
                    <a:stretch>
                      <a:fillRect/>
                    </a:stretch>
                  </pic:blipFill>
                  <pic:spPr>
                    <a:xfrm>
                      <a:off x="0" y="0"/>
                      <a:ext cx="7110095" cy="3209925"/>
                    </a:xfrm>
                    <a:prstGeom prst="rect">
                      <a:avLst/>
                    </a:prstGeom>
                    <a:noFill/>
                    <a:ln>
                      <a:noFill/>
                    </a:ln>
                  </pic:spPr>
                </pic:pic>
              </a:graphicData>
            </a:graphic>
          </wp:inline>
        </w:drawing>
      </w:r>
    </w:p>
    <w:p w14:paraId="569E6553">
      <w:pPr>
        <w:spacing w:line="360" w:lineRule="auto"/>
        <w:jc w:val="center"/>
        <w:rPr>
          <w:sz w:val="21"/>
          <w:szCs w:val="21"/>
        </w:rPr>
      </w:pPr>
      <w:r>
        <w:rPr>
          <w:sz w:val="21"/>
          <w:szCs w:val="21"/>
        </w:rPr>
        <w:drawing>
          <wp:inline distT="0" distB="0" distL="114300" distR="114300">
            <wp:extent cx="7118985" cy="3253740"/>
            <wp:effectExtent l="0" t="0" r="5715" b="3810"/>
            <wp:docPr id="8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1"/>
                    <pic:cNvPicPr>
                      <a:picLocks noChangeAspect="1"/>
                    </pic:cNvPicPr>
                  </pic:nvPicPr>
                  <pic:blipFill>
                    <a:blip r:embed="rId76"/>
                    <a:stretch>
                      <a:fillRect/>
                    </a:stretch>
                  </pic:blipFill>
                  <pic:spPr>
                    <a:xfrm>
                      <a:off x="0" y="0"/>
                      <a:ext cx="7118985" cy="3253740"/>
                    </a:xfrm>
                    <a:prstGeom prst="rect">
                      <a:avLst/>
                    </a:prstGeom>
                    <a:noFill/>
                    <a:ln>
                      <a:noFill/>
                    </a:ln>
                  </pic:spPr>
                </pic:pic>
              </a:graphicData>
            </a:graphic>
          </wp:inline>
        </w:drawing>
      </w:r>
    </w:p>
    <w:p w14:paraId="7AA1CEA4">
      <w:pPr>
        <w:spacing w:line="360" w:lineRule="auto"/>
        <w:jc w:val="center"/>
        <w:rPr>
          <w:sz w:val="21"/>
          <w:szCs w:val="21"/>
        </w:rPr>
      </w:pPr>
      <w:r>
        <w:rPr>
          <w:sz w:val="21"/>
          <w:szCs w:val="21"/>
        </w:rPr>
        <w:drawing>
          <wp:inline distT="0" distB="0" distL="114300" distR="114300">
            <wp:extent cx="7106920" cy="3288030"/>
            <wp:effectExtent l="0" t="0" r="17780" b="7620"/>
            <wp:docPr id="8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2"/>
                    <pic:cNvPicPr>
                      <a:picLocks noChangeAspect="1"/>
                    </pic:cNvPicPr>
                  </pic:nvPicPr>
                  <pic:blipFill>
                    <a:blip r:embed="rId77"/>
                    <a:stretch>
                      <a:fillRect/>
                    </a:stretch>
                  </pic:blipFill>
                  <pic:spPr>
                    <a:xfrm>
                      <a:off x="0" y="0"/>
                      <a:ext cx="7106920" cy="3288030"/>
                    </a:xfrm>
                    <a:prstGeom prst="rect">
                      <a:avLst/>
                    </a:prstGeom>
                    <a:noFill/>
                    <a:ln>
                      <a:noFill/>
                    </a:ln>
                  </pic:spPr>
                </pic:pic>
              </a:graphicData>
            </a:graphic>
          </wp:inline>
        </w:drawing>
      </w:r>
    </w:p>
    <w:p w14:paraId="606B1D00">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26  Periodic reporting power screenshots</w:t>
      </w:r>
    </w:p>
    <w:p w14:paraId="4885517F">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From the extreme weak-network environment (SF12) results in this chapter: based on device 00956906000AF026's vehicle arrival and departure data under continuous retransmission, we fully superimpose them with the fixed consumption items (idle baseline, retransmission periodic reporting) to calculate the extreme power consumption and lifetime data for the worst-case network environment:</w:t>
      </w:r>
    </w:p>
    <w:p w14:paraId="1FF3C129">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color w:val="000000"/>
          <w:sz w:val="21"/>
          <w:szCs w:val="21"/>
          <w:lang w:val="en-US" w:eastAsia="zh-CN"/>
        </w:rPr>
      </w:pPr>
      <w:r>
        <w:rPr>
          <w:rFonts w:hint="eastAsia" w:ascii="宋体" w:hAnsi="宋体" w:eastAsia="宋体" w:cs="宋体"/>
          <w:b/>
          <w:bCs/>
          <w:i w:val="0"/>
          <w:iCs w:val="0"/>
          <w:caps w:val="0"/>
          <w:color w:val="0F1115"/>
          <w:spacing w:val="0"/>
          <w:sz w:val="21"/>
          <w:szCs w:val="21"/>
          <w:shd w:val="clear" w:fill="FFFFFF"/>
        </w:rPr>
        <w:t>Baseline parameters:</w:t>
      </w:r>
    </w:p>
    <w:p w14:paraId="1FE57980">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color w:val="000000"/>
          <w:sz w:val="21"/>
          <w:szCs w:val="21"/>
          <w:lang w:val="en-US" w:eastAsia="zh-CN"/>
        </w:rPr>
      </w:pPr>
      <w:r>
        <w:rPr>
          <w:rFonts w:hint="eastAsia" w:asciiTheme="minorEastAsia" w:hAnsiTheme="minorEastAsia" w:cstheme="minorEastAsia"/>
          <w:sz w:val="21"/>
          <w:szCs w:val="21"/>
          <w:lang w:val="en-US" w:eastAsia="zh-CN"/>
        </w:rPr>
        <w:t>Initial effective battery capacity: 17000mAh</w:t>
      </w:r>
    </w:p>
    <w:p w14:paraId="79096BEF">
      <w:pPr>
        <w:pStyle w:val="6"/>
        <w:keepNext w:val="0"/>
        <w:keepLines w:val="0"/>
        <w:widowControl/>
        <w:suppressLineNumbers w:val="0"/>
        <w:shd w:val="clear" w:fill="FFFFFF"/>
        <w:spacing w:before="240" w:beforeAutospacing="0" w:after="240" w:afterAutospacing="0"/>
        <w:ind w:left="0" w:right="0" w:firstLine="0"/>
        <w:rPr>
          <w:rFonts w:hint="default"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Idle baseline consumption: 3.211 mAh/day (noise floor 1.842 + radar 0.326 + magnetometer 0.588 + 20-minute wake-up 0.455)</w:t>
      </w:r>
    </w:p>
    <w:p w14:paraId="34607E4B">
      <w:pPr>
        <w:pStyle w:val="6"/>
        <w:keepNext w:val="0"/>
        <w:keepLines w:val="0"/>
        <w:widowControl/>
        <w:suppressLineNumbers w:val="0"/>
        <w:shd w:val="clear" w:fill="FFFFFF"/>
        <w:spacing w:before="240" w:beforeAutospacing="0" w:after="240" w:afterAutospacing="0"/>
        <w:ind w:left="0" w:right="0" w:firstLine="0"/>
        <w:rPr>
          <w:rFonts w:hint="default"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Single complete event (incl. 20% margin): (45.72 + 44.67) × 1.2 = 108.47 µAh</w:t>
      </w:r>
    </w:p>
    <w:p w14:paraId="564D0EF3">
      <w:pPr>
        <w:pStyle w:val="6"/>
        <w:keepNext w:val="0"/>
        <w:keepLines w:val="0"/>
        <w:widowControl/>
        <w:suppressLineNumbers w:val="0"/>
        <w:shd w:val="clear" w:fill="FFFFFF"/>
        <w:spacing w:before="240" w:beforeAutospacing="0" w:after="240" w:afterAutospacing="0"/>
        <w:ind w:left="0" w:right="0" w:firstLine="0"/>
        <w:rPr>
          <w:rFonts w:hint="default"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Single periodic report (weak network): 39.56 µAh</w:t>
      </w:r>
    </w:p>
    <w:tbl>
      <w:tblPr>
        <w:tblStyle w:val="7"/>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41"/>
        <w:gridCol w:w="2199"/>
        <w:gridCol w:w="3795"/>
        <w:gridCol w:w="3225"/>
      </w:tblGrid>
      <w:tr w14:paraId="2EACB150">
        <w:trPr>
          <w:tblHeader/>
        </w:trPr>
        <w:tc>
          <w:tcPr>
            <w:tcW w:w="0" w:type="auto"/>
            <w:shd w:val="clear" w:color="auto" w:fill="FFFFFF"/>
            <w:tcMar>
              <w:top w:w="150" w:type="dxa"/>
              <w:left w:w="240" w:type="dxa"/>
              <w:bottom w:w="150" w:type="dxa"/>
              <w:right w:w="240" w:type="dxa"/>
            </w:tcMar>
            <w:vAlign w:val="center"/>
          </w:tcPr>
          <w:p w14:paraId="49DC91C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Parking frequency</w:t>
            </w:r>
          </w:p>
        </w:tc>
        <w:tc>
          <w:tcPr>
            <w:tcW w:w="0" w:type="auto"/>
            <w:shd w:val="clear" w:color="auto" w:fill="FFFFFF"/>
            <w:tcMar>
              <w:top w:w="150" w:type="dxa"/>
              <w:left w:w="240" w:type="dxa"/>
              <w:bottom w:w="150" w:type="dxa"/>
              <w:right w:w="240" w:type="dxa"/>
            </w:tcMar>
            <w:vAlign w:val="center"/>
          </w:tcPr>
          <w:p w14:paraId="0C2593D0">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Reporting interval</w:t>
            </w:r>
          </w:p>
        </w:tc>
        <w:tc>
          <w:tcPr>
            <w:tcW w:w="0" w:type="auto"/>
            <w:shd w:val="clear" w:color="auto" w:fill="FFFFFF"/>
            <w:tcMar>
              <w:top w:w="150" w:type="dxa"/>
              <w:left w:w="240" w:type="dxa"/>
              <w:bottom w:w="150" w:type="dxa"/>
              <w:right w:w="240" w:type="dxa"/>
            </w:tcMar>
            <w:vAlign w:val="center"/>
          </w:tcPr>
          <w:p w14:paraId="071D4BC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Daily / Annual consumption (mAh)</w:t>
            </w:r>
          </w:p>
        </w:tc>
        <w:tc>
          <w:tcPr>
            <w:tcW w:w="0" w:type="auto"/>
            <w:shd w:val="clear" w:color="auto" w:fill="FFFFFF"/>
            <w:tcMar>
              <w:top w:w="150" w:type="dxa"/>
              <w:left w:w="240" w:type="dxa"/>
              <w:bottom w:w="150" w:type="dxa"/>
              <w:right w:w="240" w:type="dxa"/>
            </w:tcMar>
            <w:vAlign w:val="center"/>
          </w:tcPr>
          <w:p w14:paraId="3EFD718C">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Estimated lifetime (iterative)</w:t>
            </w:r>
          </w:p>
        </w:tc>
      </w:tr>
      <w:tr w14:paraId="2673CD4D">
        <w:tc>
          <w:tcPr>
            <w:tcW w:w="0" w:type="auto"/>
            <w:shd w:val="clear" w:color="auto" w:fill="FFFFFF"/>
            <w:tcMar>
              <w:top w:w="150" w:type="dxa"/>
              <w:left w:w="240" w:type="dxa"/>
              <w:bottom w:w="150" w:type="dxa"/>
              <w:right w:w="240" w:type="dxa"/>
            </w:tcMar>
            <w:vAlign w:val="center"/>
          </w:tcPr>
          <w:p w14:paraId="5CFAE6E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 times/day</w:t>
            </w:r>
          </w:p>
        </w:tc>
        <w:tc>
          <w:tcPr>
            <w:tcW w:w="0" w:type="auto"/>
            <w:shd w:val="clear" w:color="auto" w:fill="FFFFFF"/>
            <w:tcMar>
              <w:top w:w="150" w:type="dxa"/>
              <w:left w:w="240" w:type="dxa"/>
              <w:bottom w:w="150" w:type="dxa"/>
              <w:right w:w="240" w:type="dxa"/>
            </w:tcMar>
            <w:vAlign w:val="center"/>
          </w:tcPr>
          <w:p w14:paraId="3893DC7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2D04D1A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5.245 / 1,914.4</w:t>
            </w:r>
          </w:p>
        </w:tc>
        <w:tc>
          <w:tcPr>
            <w:tcW w:w="0" w:type="auto"/>
            <w:shd w:val="clear" w:color="auto" w:fill="FFFFFF"/>
            <w:tcMar>
              <w:top w:w="150" w:type="dxa"/>
              <w:left w:w="240" w:type="dxa"/>
              <w:bottom w:w="150" w:type="dxa"/>
              <w:right w:w="0" w:type="dxa"/>
            </w:tcMar>
            <w:vAlign w:val="center"/>
          </w:tcPr>
          <w:p w14:paraId="0D774A8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7.94 years</w:t>
            </w:r>
          </w:p>
        </w:tc>
      </w:tr>
      <w:tr w14:paraId="4F8A4428">
        <w:tc>
          <w:tcPr>
            <w:tcW w:w="0" w:type="auto"/>
            <w:shd w:val="clear" w:color="auto" w:fill="FFFFFF"/>
            <w:tcMar>
              <w:top w:w="150" w:type="dxa"/>
              <w:left w:w="240" w:type="dxa"/>
              <w:bottom w:w="150" w:type="dxa"/>
              <w:right w:w="240" w:type="dxa"/>
            </w:tcMar>
            <w:vAlign w:val="center"/>
          </w:tcPr>
          <w:p w14:paraId="2947C5FE">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22558E7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2EEFBB0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4.533 / 1,654.5</w:t>
            </w:r>
          </w:p>
        </w:tc>
        <w:tc>
          <w:tcPr>
            <w:tcW w:w="0" w:type="auto"/>
            <w:shd w:val="clear" w:color="auto" w:fill="FFFFFF"/>
            <w:tcMar>
              <w:top w:w="150" w:type="dxa"/>
              <w:left w:w="240" w:type="dxa"/>
              <w:bottom w:w="150" w:type="dxa"/>
              <w:right w:w="0" w:type="dxa"/>
            </w:tcMar>
            <w:vAlign w:val="center"/>
          </w:tcPr>
          <w:p w14:paraId="7BBAE6B1">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9.27 years</w:t>
            </w:r>
          </w:p>
        </w:tc>
      </w:tr>
      <w:tr w14:paraId="1A5D31EF">
        <w:tc>
          <w:tcPr>
            <w:tcW w:w="0" w:type="auto"/>
            <w:shd w:val="clear" w:color="auto" w:fill="FFFFFF"/>
            <w:tcMar>
              <w:top w:w="150" w:type="dxa"/>
              <w:left w:w="240" w:type="dxa"/>
              <w:bottom w:w="150" w:type="dxa"/>
              <w:right w:w="240" w:type="dxa"/>
            </w:tcMar>
            <w:vAlign w:val="center"/>
          </w:tcPr>
          <w:p w14:paraId="253907EC">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375C31E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552EB50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4.336 / 1,582.6</w:t>
            </w:r>
          </w:p>
        </w:tc>
        <w:tc>
          <w:tcPr>
            <w:tcW w:w="0" w:type="auto"/>
            <w:shd w:val="clear" w:color="auto" w:fill="FFFFFF"/>
            <w:tcMar>
              <w:top w:w="150" w:type="dxa"/>
              <w:left w:w="240" w:type="dxa"/>
              <w:bottom w:w="150" w:type="dxa"/>
              <w:right w:w="0" w:type="dxa"/>
            </w:tcMar>
            <w:vAlign w:val="center"/>
          </w:tcPr>
          <w:p w14:paraId="72C47AE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9.71 years</w:t>
            </w:r>
          </w:p>
        </w:tc>
      </w:tr>
      <w:tr w14:paraId="2BDF766A">
        <w:tc>
          <w:tcPr>
            <w:tcW w:w="0" w:type="auto"/>
            <w:shd w:val="clear" w:color="auto" w:fill="FFFFFF"/>
            <w:tcMar>
              <w:top w:w="150" w:type="dxa"/>
              <w:left w:w="240" w:type="dxa"/>
              <w:bottom w:w="150" w:type="dxa"/>
              <w:right w:w="240" w:type="dxa"/>
            </w:tcMar>
            <w:vAlign w:val="center"/>
          </w:tcPr>
          <w:p w14:paraId="5E8F7A8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30 times/day</w:t>
            </w:r>
          </w:p>
        </w:tc>
        <w:tc>
          <w:tcPr>
            <w:tcW w:w="0" w:type="auto"/>
            <w:shd w:val="clear" w:color="auto" w:fill="FFFFFF"/>
            <w:tcMar>
              <w:top w:w="150" w:type="dxa"/>
              <w:left w:w="240" w:type="dxa"/>
              <w:bottom w:w="150" w:type="dxa"/>
              <w:right w:w="240" w:type="dxa"/>
            </w:tcMar>
            <w:vAlign w:val="center"/>
          </w:tcPr>
          <w:p w14:paraId="5DFB36C5">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4B84F7D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7.414 / 2,706.1</w:t>
            </w:r>
          </w:p>
        </w:tc>
        <w:tc>
          <w:tcPr>
            <w:tcW w:w="0" w:type="auto"/>
            <w:shd w:val="clear" w:color="auto" w:fill="FFFFFF"/>
            <w:tcMar>
              <w:top w:w="150" w:type="dxa"/>
              <w:left w:w="240" w:type="dxa"/>
              <w:bottom w:w="150" w:type="dxa"/>
              <w:right w:w="0" w:type="dxa"/>
            </w:tcMar>
            <w:vAlign w:val="center"/>
          </w:tcPr>
          <w:p w14:paraId="11DE1FB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5.49 years</w:t>
            </w:r>
          </w:p>
        </w:tc>
      </w:tr>
      <w:tr w14:paraId="04480492">
        <w:tc>
          <w:tcPr>
            <w:tcW w:w="0" w:type="auto"/>
            <w:shd w:val="clear" w:color="auto" w:fill="FFFFFF"/>
            <w:tcMar>
              <w:top w:w="150" w:type="dxa"/>
              <w:left w:w="240" w:type="dxa"/>
              <w:bottom w:w="150" w:type="dxa"/>
              <w:right w:w="240" w:type="dxa"/>
            </w:tcMar>
            <w:vAlign w:val="center"/>
          </w:tcPr>
          <w:p w14:paraId="05FFE30A">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2C52894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2A3EAFD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6.702 / 2,446.2</w:t>
            </w:r>
          </w:p>
        </w:tc>
        <w:tc>
          <w:tcPr>
            <w:tcW w:w="0" w:type="auto"/>
            <w:shd w:val="clear" w:color="auto" w:fill="FFFFFF"/>
            <w:tcMar>
              <w:top w:w="150" w:type="dxa"/>
              <w:left w:w="240" w:type="dxa"/>
              <w:bottom w:w="150" w:type="dxa"/>
              <w:right w:w="0" w:type="dxa"/>
            </w:tcMar>
            <w:vAlign w:val="center"/>
          </w:tcPr>
          <w:p w14:paraId="4D02D25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6.10 years</w:t>
            </w:r>
          </w:p>
        </w:tc>
      </w:tr>
      <w:tr w14:paraId="46B40320">
        <w:tc>
          <w:tcPr>
            <w:tcW w:w="0" w:type="auto"/>
            <w:shd w:val="clear" w:color="auto" w:fill="FFFFFF"/>
            <w:tcMar>
              <w:top w:w="150" w:type="dxa"/>
              <w:left w:w="240" w:type="dxa"/>
              <w:bottom w:w="150" w:type="dxa"/>
              <w:right w:w="240" w:type="dxa"/>
            </w:tcMar>
            <w:vAlign w:val="center"/>
          </w:tcPr>
          <w:p w14:paraId="394BD7AA">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3812656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3513F84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6.505 / 2,374.3</w:t>
            </w:r>
          </w:p>
        </w:tc>
        <w:tc>
          <w:tcPr>
            <w:tcW w:w="0" w:type="auto"/>
            <w:shd w:val="clear" w:color="auto" w:fill="FFFFFF"/>
            <w:tcMar>
              <w:top w:w="150" w:type="dxa"/>
              <w:left w:w="240" w:type="dxa"/>
              <w:bottom w:w="150" w:type="dxa"/>
              <w:right w:w="0" w:type="dxa"/>
            </w:tcMar>
            <w:vAlign w:val="center"/>
          </w:tcPr>
          <w:p w14:paraId="3D35897F">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6.29 years</w:t>
            </w:r>
          </w:p>
        </w:tc>
      </w:tr>
    </w:tbl>
    <w:p w14:paraId="126C67FD">
      <w:pPr>
        <w:rPr>
          <w:rFonts w:hint="eastAsia"/>
          <w:sz w:val="21"/>
          <w:szCs w:val="21"/>
        </w:rPr>
      </w:pPr>
    </w:p>
    <w:p w14:paraId="5D7BF6EB">
      <w:pPr>
        <w:pStyle w:val="5"/>
        <w:numPr>
          <w:ilvl w:val="2"/>
          <w:numId w:val="0"/>
        </w:numPr>
        <w:bidi w:val="0"/>
        <w:ind w:left="0" w:leftChars="0" w:firstLine="0" w:firstLineChars="0"/>
        <w:rPr>
          <w:rFonts w:hint="eastAsia" w:ascii="宋体" w:hAnsi="宋体" w:eastAsia="宋体" w:cs="宋体"/>
          <w:sz w:val="21"/>
          <w:szCs w:val="21"/>
        </w:rPr>
      </w:pPr>
      <w:r>
        <w:rPr>
          <w:rFonts w:hint="eastAsia" w:ascii="宋体" w:hAnsi="宋体" w:eastAsia="宋体" w:cs="宋体"/>
          <w:b/>
          <w:kern w:val="2"/>
          <w:sz w:val="21"/>
          <w:szCs w:val="21"/>
          <w:lang w:val="en-US" w:eastAsia="zh-CN"/>
        </w:rPr>
        <w:t xml:space="preserve">5.3.2 </w:t>
      </w:r>
      <w:r>
        <w:rPr>
          <w:rFonts w:hint="eastAsia" w:ascii="宋体" w:hAnsi="宋体" w:eastAsia="宋体" w:cs="宋体"/>
          <w:sz w:val="21"/>
          <w:szCs w:val="21"/>
          <w:lang w:val="en-US" w:eastAsia="zh-CN"/>
        </w:rPr>
        <w:t>Device 00956906000AF03E</w:t>
      </w:r>
    </w:p>
    <w:p w14:paraId="0020E8A4">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After a vehicle parks above the MPS-100 parking sensor, detection and reporting are triggered. Figure 27 shows the power parameters:</w:t>
      </w:r>
    </w:p>
    <w:p w14:paraId="592D2513">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current: (6.414 + 6.152 + 6.060) / 3 ≈ 6.21 mA</w:t>
      </w:r>
    </w:p>
    <w:p w14:paraId="3632E923">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duration: (23.55 + 25.94 + 27.21) / 3 ≈ 25.57 s</w:t>
      </w:r>
    </w:p>
    <w:p w14:paraId="1522D9FE">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energy per event: (151.272 + 159.620 + 164.961) / 3 ≈ 158.618 µWh</w:t>
      </w:r>
    </w:p>
    <w:p w14:paraId="64B9F073">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consumption per event: 158.618 µWh / 3.6V ≈ 44.06 µAh</w:t>
      </w:r>
    </w:p>
    <w:p w14:paraId="5441F678">
      <w:pPr>
        <w:spacing w:line="360" w:lineRule="auto"/>
        <w:jc w:val="center"/>
        <w:rPr>
          <w:sz w:val="21"/>
          <w:szCs w:val="21"/>
        </w:rPr>
      </w:pPr>
      <w:r>
        <w:rPr>
          <w:sz w:val="21"/>
          <w:szCs w:val="21"/>
        </w:rPr>
        <w:drawing>
          <wp:inline distT="0" distB="0" distL="114300" distR="114300">
            <wp:extent cx="7110730" cy="3269615"/>
            <wp:effectExtent l="0" t="0" r="13970" b="6985"/>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78"/>
                    <a:stretch>
                      <a:fillRect/>
                    </a:stretch>
                  </pic:blipFill>
                  <pic:spPr>
                    <a:xfrm>
                      <a:off x="0" y="0"/>
                      <a:ext cx="7110730" cy="3269615"/>
                    </a:xfrm>
                    <a:prstGeom prst="rect">
                      <a:avLst/>
                    </a:prstGeom>
                    <a:noFill/>
                    <a:ln>
                      <a:noFill/>
                    </a:ln>
                  </pic:spPr>
                </pic:pic>
              </a:graphicData>
            </a:graphic>
          </wp:inline>
        </w:drawing>
      </w:r>
    </w:p>
    <w:p w14:paraId="56773AAB">
      <w:pPr>
        <w:spacing w:line="360" w:lineRule="auto"/>
        <w:jc w:val="center"/>
        <w:rPr>
          <w:sz w:val="21"/>
          <w:szCs w:val="21"/>
        </w:rPr>
      </w:pPr>
      <w:r>
        <w:rPr>
          <w:sz w:val="21"/>
          <w:szCs w:val="21"/>
        </w:rPr>
        <w:drawing>
          <wp:inline distT="0" distB="0" distL="114300" distR="114300">
            <wp:extent cx="7118350" cy="3258185"/>
            <wp:effectExtent l="0" t="0" r="6350" b="18415"/>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79"/>
                    <a:stretch>
                      <a:fillRect/>
                    </a:stretch>
                  </pic:blipFill>
                  <pic:spPr>
                    <a:xfrm>
                      <a:off x="0" y="0"/>
                      <a:ext cx="7118350" cy="3258185"/>
                    </a:xfrm>
                    <a:prstGeom prst="rect">
                      <a:avLst/>
                    </a:prstGeom>
                    <a:noFill/>
                    <a:ln>
                      <a:noFill/>
                    </a:ln>
                  </pic:spPr>
                </pic:pic>
              </a:graphicData>
            </a:graphic>
          </wp:inline>
        </w:drawing>
      </w:r>
    </w:p>
    <w:p w14:paraId="2A1DA74D">
      <w:pPr>
        <w:spacing w:line="360" w:lineRule="auto"/>
        <w:jc w:val="center"/>
        <w:rPr>
          <w:sz w:val="21"/>
          <w:szCs w:val="21"/>
        </w:rPr>
      </w:pPr>
      <w:r>
        <w:rPr>
          <w:sz w:val="21"/>
          <w:szCs w:val="21"/>
        </w:rPr>
        <w:drawing>
          <wp:inline distT="0" distB="0" distL="114300" distR="114300">
            <wp:extent cx="7114540" cy="3242945"/>
            <wp:effectExtent l="0" t="0" r="10160" b="1460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80"/>
                    <a:stretch>
                      <a:fillRect/>
                    </a:stretch>
                  </pic:blipFill>
                  <pic:spPr>
                    <a:xfrm>
                      <a:off x="0" y="0"/>
                      <a:ext cx="7114540" cy="3242945"/>
                    </a:xfrm>
                    <a:prstGeom prst="rect">
                      <a:avLst/>
                    </a:prstGeom>
                    <a:noFill/>
                    <a:ln>
                      <a:noFill/>
                    </a:ln>
                  </pic:spPr>
                </pic:pic>
              </a:graphicData>
            </a:graphic>
          </wp:inline>
        </w:drawing>
      </w:r>
    </w:p>
    <w:p w14:paraId="6D0D33C3">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27  Vehicle arrival power screenshots</w:t>
      </w:r>
    </w:p>
    <w:p w14:paraId="56AA9B64">
      <w:pPr>
        <w:jc w:val="both"/>
        <w:rPr>
          <w:rFonts w:hint="eastAsia" w:ascii="宋体" w:hAnsi="宋体" w:eastAsia="宋体" w:cs="宋体"/>
          <w:color w:val="000000"/>
          <w:sz w:val="21"/>
          <w:szCs w:val="21"/>
          <w:lang w:val="en-US" w:eastAsia="zh-CN"/>
        </w:rPr>
      </w:pPr>
    </w:p>
    <w:p w14:paraId="14BE703A">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When the vehicle leaves the MPS-100 parking sensor, detection and reporting are triggered. Figure 28 shows the power parameters:</w:t>
      </w:r>
    </w:p>
    <w:p w14:paraId="7022E7AF">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(6.083+6.148+6.349)/3 = 6.193mA</w:t>
      </w:r>
    </w:p>
    <w:p w14:paraId="59EA0F6D">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per event: (26.54 + 26.22 + 24.91) / 3 = 25.89 s</w:t>
      </w:r>
    </w:p>
    <w:p w14:paraId="49D2CED8">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per event: (163.267 + 161.229 + 158.198) / 3 = 160.898 µWh</w:t>
      </w:r>
    </w:p>
    <w:p w14:paraId="5C9F7097">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160.898 µWh / 3.6V ≈ 44.69 µAh</w:t>
      </w:r>
    </w:p>
    <w:p w14:paraId="03D75A8D">
      <w:pPr>
        <w:spacing w:line="360" w:lineRule="auto"/>
        <w:jc w:val="center"/>
        <w:rPr>
          <w:sz w:val="21"/>
          <w:szCs w:val="21"/>
        </w:rPr>
      </w:pPr>
      <w:r>
        <w:rPr>
          <w:sz w:val="21"/>
          <w:szCs w:val="21"/>
        </w:rPr>
        <w:drawing>
          <wp:inline distT="0" distB="0" distL="114300" distR="114300">
            <wp:extent cx="7116445" cy="3225800"/>
            <wp:effectExtent l="0" t="0" r="8255" b="1270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81"/>
                    <a:stretch>
                      <a:fillRect/>
                    </a:stretch>
                  </pic:blipFill>
                  <pic:spPr>
                    <a:xfrm>
                      <a:off x="0" y="0"/>
                      <a:ext cx="7116445" cy="3225800"/>
                    </a:xfrm>
                    <a:prstGeom prst="rect">
                      <a:avLst/>
                    </a:prstGeom>
                    <a:noFill/>
                    <a:ln>
                      <a:noFill/>
                    </a:ln>
                  </pic:spPr>
                </pic:pic>
              </a:graphicData>
            </a:graphic>
          </wp:inline>
        </w:drawing>
      </w:r>
    </w:p>
    <w:p w14:paraId="1ECC83A2">
      <w:pPr>
        <w:spacing w:line="360" w:lineRule="auto"/>
        <w:jc w:val="center"/>
        <w:rPr>
          <w:sz w:val="21"/>
          <w:szCs w:val="21"/>
        </w:rPr>
      </w:pPr>
      <w:r>
        <w:rPr>
          <w:sz w:val="21"/>
          <w:szCs w:val="21"/>
        </w:rPr>
        <w:drawing>
          <wp:inline distT="0" distB="0" distL="114300" distR="114300">
            <wp:extent cx="7110730" cy="3224530"/>
            <wp:effectExtent l="0" t="0" r="13970" b="13970"/>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82"/>
                    <a:stretch>
                      <a:fillRect/>
                    </a:stretch>
                  </pic:blipFill>
                  <pic:spPr>
                    <a:xfrm>
                      <a:off x="0" y="0"/>
                      <a:ext cx="7110730" cy="3224530"/>
                    </a:xfrm>
                    <a:prstGeom prst="rect">
                      <a:avLst/>
                    </a:prstGeom>
                    <a:noFill/>
                    <a:ln>
                      <a:noFill/>
                    </a:ln>
                  </pic:spPr>
                </pic:pic>
              </a:graphicData>
            </a:graphic>
          </wp:inline>
        </w:drawing>
      </w:r>
    </w:p>
    <w:p w14:paraId="35B0ECF0">
      <w:pPr>
        <w:spacing w:line="360" w:lineRule="auto"/>
        <w:jc w:val="center"/>
        <w:rPr>
          <w:sz w:val="21"/>
          <w:szCs w:val="21"/>
        </w:rPr>
      </w:pPr>
      <w:r>
        <w:rPr>
          <w:sz w:val="21"/>
          <w:szCs w:val="21"/>
        </w:rPr>
        <w:drawing>
          <wp:inline distT="0" distB="0" distL="114300" distR="114300">
            <wp:extent cx="7116445" cy="3293745"/>
            <wp:effectExtent l="0" t="0" r="8255" b="1905"/>
            <wp:docPr id="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0"/>
                    <pic:cNvPicPr>
                      <a:picLocks noChangeAspect="1"/>
                    </pic:cNvPicPr>
                  </pic:nvPicPr>
                  <pic:blipFill>
                    <a:blip r:embed="rId83"/>
                    <a:stretch>
                      <a:fillRect/>
                    </a:stretch>
                  </pic:blipFill>
                  <pic:spPr>
                    <a:xfrm>
                      <a:off x="0" y="0"/>
                      <a:ext cx="7116445" cy="3293745"/>
                    </a:xfrm>
                    <a:prstGeom prst="rect">
                      <a:avLst/>
                    </a:prstGeom>
                    <a:noFill/>
                    <a:ln>
                      <a:noFill/>
                    </a:ln>
                  </pic:spPr>
                </pic:pic>
              </a:graphicData>
            </a:graphic>
          </wp:inline>
        </w:drawing>
      </w:r>
    </w:p>
    <w:p w14:paraId="03267181">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28  Vehicle departure power screenshots</w:t>
      </w:r>
    </w:p>
    <w:p w14:paraId="763B0FF1">
      <w:pPr>
        <w:spacing w:line="360" w:lineRule="auto"/>
        <w:jc w:val="both"/>
        <w:rPr>
          <w:rFonts w:hint="eastAsia" w:ascii="宋体" w:hAnsi="宋体" w:eastAsia="宋体" w:cs="宋体"/>
          <w:sz w:val="21"/>
          <w:szCs w:val="21"/>
          <w:lang w:val="en-US" w:eastAsia="zh-CN"/>
        </w:rPr>
      </w:pPr>
    </w:p>
    <w:p w14:paraId="27278AD8">
      <w:pPr>
        <w:jc w:val="both"/>
        <w:rPr>
          <w:rFonts w:hint="eastAsia" w:ascii="宋体" w:hAnsi="宋体" w:eastAsia="宋体" w:cs="宋体"/>
          <w:sz w:val="21"/>
          <w:szCs w:val="21"/>
        </w:rPr>
      </w:pPr>
      <w:r>
        <w:rPr>
          <w:rFonts w:hint="eastAsia" w:asciiTheme="minorEastAsia" w:hAnsiTheme="minorEastAsia" w:cstheme="minorEastAsia"/>
          <w:sz w:val="21"/>
          <w:szCs w:val="21"/>
          <w:lang w:val="en-US" w:eastAsia="zh-CN"/>
        </w:rPr>
        <w:t>Figure 29 shows the periodic reporting power of the MPS-100 parking sensor:</w:t>
      </w:r>
    </w:p>
    <w:p w14:paraId="3E524E87">
      <w:pPr>
        <w:jc w:val="both"/>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current: (6.574 + 6.252 + 6.457) / 3 ≈ 6.427 mA</w:t>
      </w:r>
    </w:p>
    <w:p w14:paraId="711CB543">
      <w:pPr>
        <w:jc w:val="both"/>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duration per event: (21.80 + 24.10 + 22.75) / 3 ≈ 22.88 s</w:t>
      </w:r>
    </w:p>
    <w:p w14:paraId="289AAE15">
      <w:pPr>
        <w:jc w:val="both"/>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energy per event: (143.369 + 150.706 + 146.941)/3 = 147.005 µWh</w:t>
      </w:r>
    </w:p>
    <w:p w14:paraId="17AF47F8">
      <w:pPr>
        <w:jc w:val="both"/>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consumption per event: 147.005 µWh / 3.6V = 40.835 µAh</w:t>
      </w:r>
    </w:p>
    <w:p w14:paraId="6F8E02D1">
      <w:pPr>
        <w:jc w:val="both"/>
        <w:rPr>
          <w:rFonts w:hint="default" w:ascii="宋体" w:hAnsi="宋体" w:eastAsia="宋体" w:cs="宋体"/>
          <w:color w:val="000000"/>
          <w:sz w:val="21"/>
          <w:szCs w:val="21"/>
          <w:lang w:val="en-US" w:eastAsia="zh-CN"/>
        </w:rPr>
      </w:pPr>
      <w:r>
        <w:rPr>
          <w:sz w:val="21"/>
          <w:szCs w:val="21"/>
        </w:rPr>
        <w:drawing>
          <wp:inline distT="0" distB="0" distL="114300" distR="114300">
            <wp:extent cx="7119620" cy="3237230"/>
            <wp:effectExtent l="0" t="0" r="5080" b="127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84"/>
                    <a:stretch>
                      <a:fillRect/>
                    </a:stretch>
                  </pic:blipFill>
                  <pic:spPr>
                    <a:xfrm>
                      <a:off x="0" y="0"/>
                      <a:ext cx="7119620" cy="3237230"/>
                    </a:xfrm>
                    <a:prstGeom prst="rect">
                      <a:avLst/>
                    </a:prstGeom>
                    <a:noFill/>
                    <a:ln>
                      <a:noFill/>
                    </a:ln>
                  </pic:spPr>
                </pic:pic>
              </a:graphicData>
            </a:graphic>
          </wp:inline>
        </w:drawing>
      </w:r>
    </w:p>
    <w:p w14:paraId="57355F3C">
      <w:pPr>
        <w:spacing w:line="360" w:lineRule="auto"/>
        <w:jc w:val="center"/>
        <w:rPr>
          <w:sz w:val="21"/>
          <w:szCs w:val="21"/>
        </w:rPr>
      </w:pPr>
      <w:r>
        <w:rPr>
          <w:sz w:val="21"/>
          <w:szCs w:val="21"/>
        </w:rPr>
        <w:drawing>
          <wp:inline distT="0" distB="0" distL="114300" distR="114300">
            <wp:extent cx="7110095" cy="3213735"/>
            <wp:effectExtent l="0" t="0" r="14605" b="5715"/>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85"/>
                    <a:stretch>
                      <a:fillRect/>
                    </a:stretch>
                  </pic:blipFill>
                  <pic:spPr>
                    <a:xfrm>
                      <a:off x="0" y="0"/>
                      <a:ext cx="7110095" cy="3213735"/>
                    </a:xfrm>
                    <a:prstGeom prst="rect">
                      <a:avLst/>
                    </a:prstGeom>
                    <a:noFill/>
                    <a:ln>
                      <a:noFill/>
                    </a:ln>
                  </pic:spPr>
                </pic:pic>
              </a:graphicData>
            </a:graphic>
          </wp:inline>
        </w:drawing>
      </w:r>
    </w:p>
    <w:p w14:paraId="1E988C9B">
      <w:pPr>
        <w:spacing w:line="360" w:lineRule="auto"/>
        <w:jc w:val="center"/>
        <w:rPr>
          <w:rFonts w:hint="eastAsia"/>
          <w:sz w:val="21"/>
          <w:szCs w:val="21"/>
          <w:lang w:val="en-US" w:eastAsia="zh-CN"/>
        </w:rPr>
      </w:pPr>
      <w:r>
        <w:rPr>
          <w:sz w:val="21"/>
          <w:szCs w:val="21"/>
        </w:rPr>
        <w:drawing>
          <wp:inline distT="0" distB="0" distL="114300" distR="114300">
            <wp:extent cx="7110730" cy="3224530"/>
            <wp:effectExtent l="0" t="0" r="13970" b="13970"/>
            <wp:docPr id="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2"/>
                    <pic:cNvPicPr>
                      <a:picLocks noChangeAspect="1"/>
                    </pic:cNvPicPr>
                  </pic:nvPicPr>
                  <pic:blipFill>
                    <a:blip r:embed="rId86"/>
                    <a:stretch>
                      <a:fillRect/>
                    </a:stretch>
                  </pic:blipFill>
                  <pic:spPr>
                    <a:xfrm>
                      <a:off x="0" y="0"/>
                      <a:ext cx="7110730" cy="3224530"/>
                    </a:xfrm>
                    <a:prstGeom prst="rect">
                      <a:avLst/>
                    </a:prstGeom>
                    <a:noFill/>
                    <a:ln>
                      <a:noFill/>
                    </a:ln>
                  </pic:spPr>
                </pic:pic>
              </a:graphicData>
            </a:graphic>
          </wp:inline>
        </w:drawing>
      </w:r>
    </w:p>
    <w:p w14:paraId="5A8B540E">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29  Periodic reporting power screenshots</w:t>
      </w:r>
    </w:p>
    <w:p w14:paraId="04CD5903">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From the extreme weak-network environment (SF12) results in this chapter: based on device 00956906000AF03E's vehicle arrival and departure data under continuous retransmission, we fully superimpose them with the fixed consumption items (idle baseline, retransmission periodic reporting) to calculate the extreme power consumption and lifetime data for the worst-case network environment:</w:t>
      </w:r>
    </w:p>
    <w:p w14:paraId="2872AD86">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color w:val="000000"/>
          <w:sz w:val="21"/>
          <w:szCs w:val="21"/>
          <w:lang w:val="en-US" w:eastAsia="zh-CN"/>
        </w:rPr>
      </w:pPr>
      <w:r>
        <w:rPr>
          <w:rFonts w:hint="eastAsia" w:ascii="宋体" w:hAnsi="宋体" w:eastAsia="宋体" w:cs="宋体"/>
          <w:b/>
          <w:bCs/>
          <w:i w:val="0"/>
          <w:iCs w:val="0"/>
          <w:caps w:val="0"/>
          <w:color w:val="0F1115"/>
          <w:spacing w:val="0"/>
          <w:sz w:val="21"/>
          <w:szCs w:val="21"/>
          <w:shd w:val="clear" w:fill="FFFFFF"/>
        </w:rPr>
        <w:t>Baseline parameters:</w:t>
      </w:r>
    </w:p>
    <w:p w14:paraId="4DB94731">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color w:val="000000"/>
          <w:sz w:val="21"/>
          <w:szCs w:val="21"/>
          <w:lang w:val="en-US" w:eastAsia="zh-CN"/>
        </w:rPr>
      </w:pPr>
      <w:r>
        <w:rPr>
          <w:rFonts w:hint="eastAsia" w:asciiTheme="minorEastAsia" w:hAnsiTheme="minorEastAsia" w:cstheme="minorEastAsia"/>
          <w:sz w:val="21"/>
          <w:szCs w:val="21"/>
          <w:lang w:val="en-US" w:eastAsia="zh-CN"/>
        </w:rPr>
        <w:t>Initial effective battery capacity: 17000mAh</w:t>
      </w:r>
    </w:p>
    <w:p w14:paraId="37A25A18">
      <w:pPr>
        <w:pStyle w:val="6"/>
        <w:keepNext w:val="0"/>
        <w:keepLines w:val="0"/>
        <w:widowControl/>
        <w:suppressLineNumbers w:val="0"/>
        <w:shd w:val="clear" w:fill="FFFFFF"/>
        <w:spacing w:before="240" w:beforeAutospacing="0" w:after="240" w:afterAutospacing="0"/>
        <w:ind w:left="0" w:right="0" w:firstLine="0"/>
        <w:rPr>
          <w:rFonts w:hint="default"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Idle baseline consumption: 3.202 mAh/day</w:t>
      </w:r>
    </w:p>
    <w:p w14:paraId="14DD04BA">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Single complete parking event: 106.50 µAh (weak-network arrival 44.06 + weak-network departure 44.69, incl. 20% repeated-parking margin)</w:t>
      </w:r>
    </w:p>
    <w:p w14:paraId="325DFF69">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Single periodic report (weak network): 40.83 µAh</w:t>
      </w:r>
    </w:p>
    <w:tbl>
      <w:tblPr>
        <w:tblStyle w:val="7"/>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41"/>
        <w:gridCol w:w="2199"/>
        <w:gridCol w:w="3795"/>
        <w:gridCol w:w="3225"/>
      </w:tblGrid>
      <w:tr w14:paraId="12BB5F4D">
        <w:trPr>
          <w:tblHeader/>
        </w:trPr>
        <w:tc>
          <w:tcPr>
            <w:tcW w:w="0" w:type="auto"/>
            <w:shd w:val="clear" w:color="auto" w:fill="FFFFFF"/>
            <w:tcMar>
              <w:top w:w="150" w:type="dxa"/>
              <w:left w:w="240" w:type="dxa"/>
              <w:bottom w:w="150" w:type="dxa"/>
              <w:right w:w="240" w:type="dxa"/>
            </w:tcMar>
            <w:vAlign w:val="center"/>
          </w:tcPr>
          <w:p w14:paraId="4A1EDF0F">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Parking frequency</w:t>
            </w:r>
          </w:p>
        </w:tc>
        <w:tc>
          <w:tcPr>
            <w:tcW w:w="0" w:type="auto"/>
            <w:shd w:val="clear" w:color="auto" w:fill="FFFFFF"/>
            <w:tcMar>
              <w:top w:w="150" w:type="dxa"/>
              <w:left w:w="240" w:type="dxa"/>
              <w:bottom w:w="150" w:type="dxa"/>
              <w:right w:w="240" w:type="dxa"/>
            </w:tcMar>
            <w:vAlign w:val="center"/>
          </w:tcPr>
          <w:p w14:paraId="20E6276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Reporting interval</w:t>
            </w:r>
          </w:p>
        </w:tc>
        <w:tc>
          <w:tcPr>
            <w:tcW w:w="0" w:type="auto"/>
            <w:shd w:val="clear" w:color="auto" w:fill="FFFFFF"/>
            <w:tcMar>
              <w:top w:w="150" w:type="dxa"/>
              <w:left w:w="240" w:type="dxa"/>
              <w:bottom w:w="150" w:type="dxa"/>
              <w:right w:w="240" w:type="dxa"/>
            </w:tcMar>
            <w:vAlign w:val="center"/>
          </w:tcPr>
          <w:p w14:paraId="22EAC42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Daily / Annual consumption (mAh)</w:t>
            </w:r>
          </w:p>
        </w:tc>
        <w:tc>
          <w:tcPr>
            <w:tcW w:w="0" w:type="auto"/>
            <w:shd w:val="clear" w:color="auto" w:fill="FFFFFF"/>
            <w:tcMar>
              <w:top w:w="150" w:type="dxa"/>
              <w:left w:w="240" w:type="dxa"/>
              <w:bottom w:w="150" w:type="dxa"/>
              <w:right w:w="240" w:type="dxa"/>
            </w:tcMar>
            <w:vAlign w:val="center"/>
          </w:tcPr>
          <w:p w14:paraId="28F6B4B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Estimated lifetime (iterative)</w:t>
            </w:r>
          </w:p>
        </w:tc>
      </w:tr>
      <w:tr w14:paraId="083DB7D7">
        <w:tc>
          <w:tcPr>
            <w:tcW w:w="0" w:type="auto"/>
            <w:shd w:val="clear" w:color="auto" w:fill="FFFFFF"/>
            <w:tcMar>
              <w:top w:w="150" w:type="dxa"/>
              <w:left w:w="240" w:type="dxa"/>
              <w:bottom w:w="150" w:type="dxa"/>
              <w:right w:w="240" w:type="dxa"/>
            </w:tcMar>
            <w:vAlign w:val="center"/>
          </w:tcPr>
          <w:p w14:paraId="3E47315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 times/day</w:t>
            </w:r>
          </w:p>
        </w:tc>
        <w:tc>
          <w:tcPr>
            <w:tcW w:w="0" w:type="auto"/>
            <w:shd w:val="clear" w:color="auto" w:fill="FFFFFF"/>
            <w:tcMar>
              <w:top w:w="150" w:type="dxa"/>
              <w:left w:w="240" w:type="dxa"/>
              <w:bottom w:w="150" w:type="dxa"/>
              <w:right w:w="240" w:type="dxa"/>
            </w:tcMar>
            <w:vAlign w:val="center"/>
          </w:tcPr>
          <w:p w14:paraId="3C65CD6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4652EA6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5.247 / 1,915.2</w:t>
            </w:r>
          </w:p>
        </w:tc>
        <w:tc>
          <w:tcPr>
            <w:tcW w:w="0" w:type="auto"/>
            <w:shd w:val="clear" w:color="auto" w:fill="FFFFFF"/>
            <w:tcMar>
              <w:top w:w="150" w:type="dxa"/>
              <w:left w:w="240" w:type="dxa"/>
              <w:bottom w:w="150" w:type="dxa"/>
              <w:right w:w="0" w:type="dxa"/>
            </w:tcMar>
            <w:vAlign w:val="center"/>
          </w:tcPr>
          <w:p w14:paraId="04F1A9F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7.94 years</w:t>
            </w:r>
          </w:p>
        </w:tc>
      </w:tr>
      <w:tr w14:paraId="0E51EE23">
        <w:tc>
          <w:tcPr>
            <w:tcW w:w="0" w:type="auto"/>
            <w:shd w:val="clear" w:color="auto" w:fill="FFFFFF"/>
            <w:tcMar>
              <w:top w:w="150" w:type="dxa"/>
              <w:left w:w="240" w:type="dxa"/>
              <w:bottom w:w="150" w:type="dxa"/>
              <w:right w:w="240" w:type="dxa"/>
            </w:tcMar>
            <w:vAlign w:val="center"/>
          </w:tcPr>
          <w:p w14:paraId="3428C0EF">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5CF8EA3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72ABD4F1">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4.512 / 1,646.9</w:t>
            </w:r>
          </w:p>
        </w:tc>
        <w:tc>
          <w:tcPr>
            <w:tcW w:w="0" w:type="auto"/>
            <w:shd w:val="clear" w:color="auto" w:fill="FFFFFF"/>
            <w:tcMar>
              <w:top w:w="150" w:type="dxa"/>
              <w:left w:w="240" w:type="dxa"/>
              <w:bottom w:w="150" w:type="dxa"/>
              <w:right w:w="0" w:type="dxa"/>
            </w:tcMar>
            <w:vAlign w:val="center"/>
          </w:tcPr>
          <w:p w14:paraId="6F971AB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9.31 years</w:t>
            </w:r>
          </w:p>
        </w:tc>
      </w:tr>
      <w:tr w14:paraId="2275ACC7">
        <w:tc>
          <w:tcPr>
            <w:tcW w:w="0" w:type="auto"/>
            <w:shd w:val="clear" w:color="auto" w:fill="FFFFFF"/>
            <w:tcMar>
              <w:top w:w="150" w:type="dxa"/>
              <w:left w:w="240" w:type="dxa"/>
              <w:bottom w:w="150" w:type="dxa"/>
              <w:right w:w="240" w:type="dxa"/>
            </w:tcMar>
            <w:vAlign w:val="center"/>
          </w:tcPr>
          <w:p w14:paraId="06E96504">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11EB3A0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5EF1CD4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4.308 / 1,572.4</w:t>
            </w:r>
          </w:p>
        </w:tc>
        <w:tc>
          <w:tcPr>
            <w:tcW w:w="0" w:type="auto"/>
            <w:shd w:val="clear" w:color="auto" w:fill="FFFFFF"/>
            <w:tcMar>
              <w:top w:w="150" w:type="dxa"/>
              <w:left w:w="240" w:type="dxa"/>
              <w:bottom w:w="150" w:type="dxa"/>
              <w:right w:w="0" w:type="dxa"/>
            </w:tcMar>
            <w:vAlign w:val="center"/>
          </w:tcPr>
          <w:p w14:paraId="62CDA94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9.78 years</w:t>
            </w:r>
          </w:p>
        </w:tc>
      </w:tr>
      <w:tr w14:paraId="3C9ED9C3">
        <w:tc>
          <w:tcPr>
            <w:tcW w:w="0" w:type="auto"/>
            <w:shd w:val="clear" w:color="auto" w:fill="FFFFFF"/>
            <w:tcMar>
              <w:top w:w="150" w:type="dxa"/>
              <w:left w:w="240" w:type="dxa"/>
              <w:bottom w:w="150" w:type="dxa"/>
              <w:right w:w="240" w:type="dxa"/>
            </w:tcMar>
            <w:vAlign w:val="center"/>
          </w:tcPr>
          <w:p w14:paraId="23F964F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30 times/day</w:t>
            </w:r>
          </w:p>
        </w:tc>
        <w:tc>
          <w:tcPr>
            <w:tcW w:w="0" w:type="auto"/>
            <w:shd w:val="clear" w:color="auto" w:fill="FFFFFF"/>
            <w:tcMar>
              <w:top w:w="150" w:type="dxa"/>
              <w:left w:w="240" w:type="dxa"/>
              <w:bottom w:w="150" w:type="dxa"/>
              <w:right w:w="240" w:type="dxa"/>
            </w:tcMar>
            <w:vAlign w:val="center"/>
          </w:tcPr>
          <w:p w14:paraId="53120D4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6DE36E5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7.377 / 2,692.6</w:t>
            </w:r>
          </w:p>
        </w:tc>
        <w:tc>
          <w:tcPr>
            <w:tcW w:w="0" w:type="auto"/>
            <w:shd w:val="clear" w:color="auto" w:fill="FFFFFF"/>
            <w:tcMar>
              <w:top w:w="150" w:type="dxa"/>
              <w:left w:w="240" w:type="dxa"/>
              <w:bottom w:w="150" w:type="dxa"/>
              <w:right w:w="0" w:type="dxa"/>
            </w:tcMar>
            <w:vAlign w:val="center"/>
          </w:tcPr>
          <w:p w14:paraId="6C86DCDC">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5.52 years</w:t>
            </w:r>
          </w:p>
        </w:tc>
      </w:tr>
      <w:tr w14:paraId="1385E1FE">
        <w:tc>
          <w:tcPr>
            <w:tcW w:w="0" w:type="auto"/>
            <w:shd w:val="clear" w:color="auto" w:fill="FFFFFF"/>
            <w:tcMar>
              <w:top w:w="150" w:type="dxa"/>
              <w:left w:w="240" w:type="dxa"/>
              <w:bottom w:w="150" w:type="dxa"/>
              <w:right w:w="240" w:type="dxa"/>
            </w:tcMar>
            <w:vAlign w:val="center"/>
          </w:tcPr>
          <w:p w14:paraId="73BD68E7">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6BAEC491">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264EC8C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6.642 / 2,424.3</w:t>
            </w:r>
          </w:p>
        </w:tc>
        <w:tc>
          <w:tcPr>
            <w:tcW w:w="0" w:type="auto"/>
            <w:shd w:val="clear" w:color="auto" w:fill="FFFFFF"/>
            <w:tcMar>
              <w:top w:w="150" w:type="dxa"/>
              <w:left w:w="240" w:type="dxa"/>
              <w:bottom w:w="150" w:type="dxa"/>
              <w:right w:w="0" w:type="dxa"/>
            </w:tcMar>
            <w:vAlign w:val="center"/>
          </w:tcPr>
          <w:p w14:paraId="3B63944D">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6.16 years</w:t>
            </w:r>
          </w:p>
        </w:tc>
      </w:tr>
      <w:tr w14:paraId="65969717">
        <w:tc>
          <w:tcPr>
            <w:tcW w:w="0" w:type="auto"/>
            <w:shd w:val="clear" w:color="auto" w:fill="FFFFFF"/>
            <w:tcMar>
              <w:top w:w="150" w:type="dxa"/>
              <w:left w:w="240" w:type="dxa"/>
              <w:bottom w:w="150" w:type="dxa"/>
              <w:right w:w="240" w:type="dxa"/>
            </w:tcMar>
            <w:vAlign w:val="center"/>
          </w:tcPr>
          <w:p w14:paraId="403E6FD0">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296C5B5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5D20F915">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6.438 / 2,349.9</w:t>
            </w:r>
          </w:p>
        </w:tc>
        <w:tc>
          <w:tcPr>
            <w:tcW w:w="0" w:type="auto"/>
            <w:shd w:val="clear" w:color="auto" w:fill="FFFFFF"/>
            <w:tcMar>
              <w:top w:w="150" w:type="dxa"/>
              <w:left w:w="240" w:type="dxa"/>
              <w:bottom w:w="150" w:type="dxa"/>
              <w:right w:w="0" w:type="dxa"/>
            </w:tcMar>
            <w:vAlign w:val="center"/>
          </w:tcPr>
          <w:p w14:paraId="03434C9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6.36 years</w:t>
            </w:r>
          </w:p>
        </w:tc>
      </w:tr>
    </w:tbl>
    <w:p w14:paraId="28B3C79A">
      <w:pPr>
        <w:rPr>
          <w:rFonts w:hint="eastAsia"/>
          <w:sz w:val="21"/>
          <w:szCs w:val="21"/>
        </w:rPr>
      </w:pPr>
    </w:p>
    <w:p w14:paraId="6167CB4B">
      <w:pPr>
        <w:pStyle w:val="5"/>
        <w:numPr>
          <w:ilvl w:val="2"/>
          <w:numId w:val="0"/>
        </w:numPr>
        <w:bidi w:val="0"/>
        <w:ind w:left="0" w:leftChars="0" w:firstLine="0" w:firstLineChars="0"/>
        <w:rPr>
          <w:rFonts w:hint="eastAsia" w:ascii="宋体" w:hAnsi="宋体" w:eastAsia="宋体" w:cs="宋体"/>
          <w:sz w:val="21"/>
          <w:szCs w:val="21"/>
        </w:rPr>
      </w:pPr>
      <w:r>
        <w:rPr>
          <w:rFonts w:hint="eastAsia" w:ascii="宋体" w:hAnsi="宋体" w:eastAsia="宋体" w:cs="宋体"/>
          <w:b/>
          <w:kern w:val="2"/>
          <w:sz w:val="21"/>
          <w:szCs w:val="21"/>
          <w:lang w:val="en-US" w:eastAsia="zh-CN"/>
        </w:rPr>
        <w:t xml:space="preserve">5.3.3 </w:t>
      </w:r>
      <w:r>
        <w:rPr>
          <w:rFonts w:hint="eastAsia" w:ascii="宋体" w:hAnsi="宋体" w:eastAsia="宋体" w:cs="宋体"/>
          <w:sz w:val="21"/>
          <w:szCs w:val="21"/>
          <w:lang w:val="en-US" w:eastAsia="zh-CN"/>
        </w:rPr>
        <w:t>Device 00956906000B06CD</w:t>
      </w:r>
    </w:p>
    <w:p w14:paraId="5985C44F">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After a vehicle parks above the MPS-100 parking sensor, detection and reporting are triggered. Figure 30 shows the power parameters:</w:t>
      </w:r>
    </w:p>
    <w:p w14:paraId="0D57B14B">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current: (19.696 + 14.743 + 19.599) / 3 ≈ 18.013 mA</w:t>
      </w:r>
    </w:p>
    <w:p w14:paraId="14549B25">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duration: (21.71 + 32.85 + 21.95) / 3 ≈ 25.50 s</w:t>
      </w:r>
    </w:p>
    <w:p w14:paraId="79A9A73B">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energy per event: (357.359 + 403.663 + 358.519) / 3 ≈ 373.180 µWh</w:t>
      </w:r>
    </w:p>
    <w:p w14:paraId="216F9048">
      <w:pPr>
        <w:spacing w:line="360" w:lineRule="auto"/>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Average consumption per event = 373.180 µWh / 3.6V ≈ 103.66 µAh</w:t>
      </w:r>
    </w:p>
    <w:p w14:paraId="5D52F4BF">
      <w:pPr>
        <w:spacing w:line="360" w:lineRule="auto"/>
        <w:jc w:val="center"/>
        <w:rPr>
          <w:sz w:val="21"/>
          <w:szCs w:val="21"/>
        </w:rPr>
      </w:pPr>
      <w:r>
        <w:rPr>
          <w:sz w:val="21"/>
          <w:szCs w:val="21"/>
        </w:rPr>
        <w:drawing>
          <wp:inline distT="0" distB="0" distL="114300" distR="114300">
            <wp:extent cx="7113905" cy="3251200"/>
            <wp:effectExtent l="0" t="0" r="10795" b="635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87"/>
                    <a:stretch>
                      <a:fillRect/>
                    </a:stretch>
                  </pic:blipFill>
                  <pic:spPr>
                    <a:xfrm>
                      <a:off x="0" y="0"/>
                      <a:ext cx="7113905" cy="3251200"/>
                    </a:xfrm>
                    <a:prstGeom prst="rect">
                      <a:avLst/>
                    </a:prstGeom>
                    <a:noFill/>
                    <a:ln>
                      <a:noFill/>
                    </a:ln>
                  </pic:spPr>
                </pic:pic>
              </a:graphicData>
            </a:graphic>
          </wp:inline>
        </w:drawing>
      </w:r>
    </w:p>
    <w:p w14:paraId="0ED47700">
      <w:pPr>
        <w:spacing w:line="360" w:lineRule="auto"/>
        <w:jc w:val="center"/>
        <w:rPr>
          <w:sz w:val="21"/>
          <w:szCs w:val="21"/>
        </w:rPr>
      </w:pPr>
      <w:r>
        <w:rPr>
          <w:sz w:val="21"/>
          <w:szCs w:val="21"/>
        </w:rPr>
        <w:drawing>
          <wp:inline distT="0" distB="0" distL="114300" distR="114300">
            <wp:extent cx="7112635" cy="3215640"/>
            <wp:effectExtent l="0" t="0" r="12065" b="381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88"/>
                    <a:stretch>
                      <a:fillRect/>
                    </a:stretch>
                  </pic:blipFill>
                  <pic:spPr>
                    <a:xfrm>
                      <a:off x="0" y="0"/>
                      <a:ext cx="7112635" cy="3215640"/>
                    </a:xfrm>
                    <a:prstGeom prst="rect">
                      <a:avLst/>
                    </a:prstGeom>
                    <a:noFill/>
                    <a:ln>
                      <a:noFill/>
                    </a:ln>
                  </pic:spPr>
                </pic:pic>
              </a:graphicData>
            </a:graphic>
          </wp:inline>
        </w:drawing>
      </w:r>
    </w:p>
    <w:p w14:paraId="1722B3D9">
      <w:pPr>
        <w:spacing w:line="360" w:lineRule="auto"/>
        <w:jc w:val="center"/>
        <w:rPr>
          <w:sz w:val="21"/>
          <w:szCs w:val="21"/>
        </w:rPr>
      </w:pPr>
      <w:r>
        <w:rPr>
          <w:sz w:val="21"/>
          <w:szCs w:val="21"/>
        </w:rPr>
        <w:drawing>
          <wp:inline distT="0" distB="0" distL="114300" distR="114300">
            <wp:extent cx="7114540" cy="3246755"/>
            <wp:effectExtent l="0" t="0" r="10160" b="10795"/>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89"/>
                    <a:stretch>
                      <a:fillRect/>
                    </a:stretch>
                  </pic:blipFill>
                  <pic:spPr>
                    <a:xfrm>
                      <a:off x="0" y="0"/>
                      <a:ext cx="7114540" cy="3246755"/>
                    </a:xfrm>
                    <a:prstGeom prst="rect">
                      <a:avLst/>
                    </a:prstGeom>
                    <a:noFill/>
                    <a:ln>
                      <a:noFill/>
                    </a:ln>
                  </pic:spPr>
                </pic:pic>
              </a:graphicData>
            </a:graphic>
          </wp:inline>
        </w:drawing>
      </w:r>
    </w:p>
    <w:p w14:paraId="6A8E4C57">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30  Vehicle arrival power screenshots</w:t>
      </w:r>
    </w:p>
    <w:p w14:paraId="4FED2749">
      <w:pPr>
        <w:jc w:val="both"/>
        <w:rPr>
          <w:rFonts w:hint="eastAsia" w:ascii="宋体" w:hAnsi="宋体" w:eastAsia="宋体" w:cs="宋体"/>
          <w:color w:val="000000"/>
          <w:sz w:val="21"/>
          <w:szCs w:val="21"/>
          <w:lang w:val="en-US" w:eastAsia="zh-CN"/>
        </w:rPr>
      </w:pPr>
    </w:p>
    <w:p w14:paraId="1261CE3D">
      <w:pPr>
        <w:jc w:val="both"/>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color w:val="000000"/>
          <w:sz w:val="21"/>
          <w:szCs w:val="21"/>
          <w:lang w:val="en-US" w:eastAsia="zh-CN"/>
        </w:rPr>
        <w:t>When the vehicle leaves the MPS-100 parking sensor, detection and reporting are triggered. Figure 31 shows the power parameters:</w:t>
      </w:r>
    </w:p>
    <w:p w14:paraId="7DECE1CB">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current: (15.473+19.684+19.374)/3 = 18.177mA</w:t>
      </w:r>
    </w:p>
    <w:p w14:paraId="7060B33A">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duration per event: (34.97+21.99+22.27)/3=79.23/3 = 26.41s</w:t>
      </w:r>
    </w:p>
    <w:p w14:paraId="36601720">
      <w:pPr>
        <w:jc w:val="both"/>
        <w:rPr>
          <w:rFonts w:hint="default"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energy per event: (450.922+360.707+359.651)/3 = 390.4267 µWh</w:t>
      </w:r>
    </w:p>
    <w:p w14:paraId="353ABD96">
      <w:pPr>
        <w:jc w:val="both"/>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Average consumption per event: 390.4267 µWh/3.6V ≈ 108.45 µAh</w:t>
      </w:r>
    </w:p>
    <w:p w14:paraId="605C5FAE">
      <w:pPr>
        <w:spacing w:line="360" w:lineRule="auto"/>
        <w:jc w:val="center"/>
        <w:rPr>
          <w:sz w:val="21"/>
          <w:szCs w:val="21"/>
        </w:rPr>
      </w:pPr>
      <w:r>
        <w:rPr>
          <w:sz w:val="21"/>
          <w:szCs w:val="21"/>
        </w:rPr>
        <w:drawing>
          <wp:inline distT="0" distB="0" distL="114300" distR="114300">
            <wp:extent cx="7121525" cy="3228975"/>
            <wp:effectExtent l="0" t="0" r="3175" b="952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90"/>
                    <a:stretch>
                      <a:fillRect/>
                    </a:stretch>
                  </pic:blipFill>
                  <pic:spPr>
                    <a:xfrm>
                      <a:off x="0" y="0"/>
                      <a:ext cx="7121525" cy="3228975"/>
                    </a:xfrm>
                    <a:prstGeom prst="rect">
                      <a:avLst/>
                    </a:prstGeom>
                    <a:noFill/>
                    <a:ln>
                      <a:noFill/>
                    </a:ln>
                  </pic:spPr>
                </pic:pic>
              </a:graphicData>
            </a:graphic>
          </wp:inline>
        </w:drawing>
      </w:r>
    </w:p>
    <w:p w14:paraId="689E48D5">
      <w:pPr>
        <w:spacing w:line="360" w:lineRule="auto"/>
        <w:jc w:val="center"/>
        <w:rPr>
          <w:sz w:val="21"/>
          <w:szCs w:val="21"/>
        </w:rPr>
      </w:pPr>
      <w:r>
        <w:rPr>
          <w:sz w:val="21"/>
          <w:szCs w:val="21"/>
        </w:rPr>
        <w:drawing>
          <wp:inline distT="0" distB="0" distL="114300" distR="114300">
            <wp:extent cx="7111365" cy="3190240"/>
            <wp:effectExtent l="0" t="0" r="13335" b="1016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91"/>
                    <a:stretch>
                      <a:fillRect/>
                    </a:stretch>
                  </pic:blipFill>
                  <pic:spPr>
                    <a:xfrm>
                      <a:off x="0" y="0"/>
                      <a:ext cx="7111365" cy="3190240"/>
                    </a:xfrm>
                    <a:prstGeom prst="rect">
                      <a:avLst/>
                    </a:prstGeom>
                    <a:noFill/>
                    <a:ln>
                      <a:noFill/>
                    </a:ln>
                  </pic:spPr>
                </pic:pic>
              </a:graphicData>
            </a:graphic>
          </wp:inline>
        </w:drawing>
      </w:r>
    </w:p>
    <w:p w14:paraId="481077BC">
      <w:pPr>
        <w:spacing w:line="360" w:lineRule="auto"/>
        <w:jc w:val="center"/>
        <w:rPr>
          <w:sz w:val="21"/>
          <w:szCs w:val="21"/>
        </w:rPr>
      </w:pPr>
      <w:r>
        <w:rPr>
          <w:sz w:val="21"/>
          <w:szCs w:val="21"/>
        </w:rPr>
        <w:drawing>
          <wp:inline distT="0" distB="0" distL="114300" distR="114300">
            <wp:extent cx="7117715" cy="3247390"/>
            <wp:effectExtent l="0" t="0" r="6985" b="1016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92"/>
                    <a:stretch>
                      <a:fillRect/>
                    </a:stretch>
                  </pic:blipFill>
                  <pic:spPr>
                    <a:xfrm>
                      <a:off x="0" y="0"/>
                      <a:ext cx="7117715" cy="3247390"/>
                    </a:xfrm>
                    <a:prstGeom prst="rect">
                      <a:avLst/>
                    </a:prstGeom>
                    <a:noFill/>
                    <a:ln>
                      <a:noFill/>
                    </a:ln>
                  </pic:spPr>
                </pic:pic>
              </a:graphicData>
            </a:graphic>
          </wp:inline>
        </w:drawing>
      </w:r>
    </w:p>
    <w:p w14:paraId="5ED847DB">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31  Vehicle departure power screenshots</w:t>
      </w:r>
    </w:p>
    <w:p w14:paraId="25D39DCF">
      <w:pPr>
        <w:jc w:val="both"/>
        <w:rPr>
          <w:rFonts w:hint="eastAsia" w:ascii="宋体" w:hAnsi="宋体" w:eastAsia="宋体" w:cs="宋体"/>
          <w:sz w:val="21"/>
          <w:szCs w:val="21"/>
        </w:rPr>
      </w:pPr>
      <w:r>
        <w:rPr>
          <w:rFonts w:hint="eastAsia" w:asciiTheme="minorEastAsia" w:hAnsiTheme="minorEastAsia" w:cstheme="minorEastAsia"/>
          <w:sz w:val="21"/>
          <w:szCs w:val="21"/>
          <w:lang w:val="en-US" w:eastAsia="zh-CN"/>
        </w:rPr>
        <w:t>Figure 32 shows the periodic reporting power of MPS-100 parking sensor B06CD:</w:t>
      </w:r>
    </w:p>
    <w:p w14:paraId="5FE0C1F4">
      <w:pPr>
        <w:jc w:val="both"/>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current: (7.242 + 6.194 + 9.980) / 3 ≈ 7.805 mA</w:t>
      </w:r>
    </w:p>
    <w:p w14:paraId="52846D17">
      <w:pPr>
        <w:jc w:val="both"/>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duration per event: (21.75 + 25.14 + 25.13) / 3 ≈ 24.01 s</w:t>
      </w:r>
    </w:p>
    <w:p w14:paraId="3D84A980">
      <w:pPr>
        <w:jc w:val="both"/>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energy per event: (131.295 + 129.785 + 209.080)/3 = 156.720 µWh</w:t>
      </w:r>
    </w:p>
    <w:p w14:paraId="2F47D88E">
      <w:pPr>
        <w:jc w:val="both"/>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Average consumption per event: 156.720 µWh / 3.6V = 43.533 µAh</w:t>
      </w:r>
    </w:p>
    <w:p w14:paraId="1F50068B">
      <w:pPr>
        <w:jc w:val="both"/>
        <w:rPr>
          <w:rFonts w:hint="default" w:ascii="宋体" w:hAnsi="宋体" w:eastAsia="宋体" w:cs="宋体"/>
          <w:color w:val="000000"/>
          <w:sz w:val="21"/>
          <w:szCs w:val="21"/>
          <w:lang w:val="en-US" w:eastAsia="zh-CN"/>
        </w:rPr>
      </w:pPr>
      <w:r>
        <w:rPr>
          <w:sz w:val="21"/>
          <w:szCs w:val="21"/>
        </w:rPr>
        <w:drawing>
          <wp:inline distT="0" distB="0" distL="114300" distR="114300">
            <wp:extent cx="7118350" cy="3239135"/>
            <wp:effectExtent l="0" t="0" r="6350" b="1841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93"/>
                    <a:stretch>
                      <a:fillRect/>
                    </a:stretch>
                  </pic:blipFill>
                  <pic:spPr>
                    <a:xfrm>
                      <a:off x="0" y="0"/>
                      <a:ext cx="7118350" cy="3239135"/>
                    </a:xfrm>
                    <a:prstGeom prst="rect">
                      <a:avLst/>
                    </a:prstGeom>
                    <a:noFill/>
                    <a:ln>
                      <a:noFill/>
                    </a:ln>
                  </pic:spPr>
                </pic:pic>
              </a:graphicData>
            </a:graphic>
          </wp:inline>
        </w:drawing>
      </w:r>
    </w:p>
    <w:p w14:paraId="67089707">
      <w:pPr>
        <w:spacing w:line="360" w:lineRule="auto"/>
        <w:jc w:val="center"/>
        <w:rPr>
          <w:sz w:val="21"/>
          <w:szCs w:val="21"/>
        </w:rPr>
      </w:pPr>
      <w:r>
        <w:rPr>
          <w:sz w:val="21"/>
          <w:szCs w:val="21"/>
        </w:rPr>
        <w:drawing>
          <wp:inline distT="0" distB="0" distL="114300" distR="114300">
            <wp:extent cx="7110095" cy="3375660"/>
            <wp:effectExtent l="0" t="0" r="14605" b="1524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94"/>
                    <a:stretch>
                      <a:fillRect/>
                    </a:stretch>
                  </pic:blipFill>
                  <pic:spPr>
                    <a:xfrm>
                      <a:off x="0" y="0"/>
                      <a:ext cx="7110095" cy="3375660"/>
                    </a:xfrm>
                    <a:prstGeom prst="rect">
                      <a:avLst/>
                    </a:prstGeom>
                    <a:noFill/>
                    <a:ln>
                      <a:noFill/>
                    </a:ln>
                  </pic:spPr>
                </pic:pic>
              </a:graphicData>
            </a:graphic>
          </wp:inline>
        </w:drawing>
      </w:r>
    </w:p>
    <w:p w14:paraId="6ADD1F88">
      <w:pPr>
        <w:spacing w:line="360" w:lineRule="auto"/>
        <w:jc w:val="center"/>
        <w:rPr>
          <w:rFonts w:hint="eastAsia"/>
          <w:sz w:val="21"/>
          <w:szCs w:val="21"/>
          <w:lang w:val="en-US" w:eastAsia="zh-CN"/>
        </w:rPr>
      </w:pPr>
      <w:r>
        <w:rPr>
          <w:sz w:val="21"/>
          <w:szCs w:val="21"/>
        </w:rPr>
        <w:drawing>
          <wp:inline distT="0" distB="0" distL="114300" distR="114300">
            <wp:extent cx="7108190" cy="3253740"/>
            <wp:effectExtent l="0" t="0" r="16510" b="381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95"/>
                    <a:stretch>
                      <a:fillRect/>
                    </a:stretch>
                  </pic:blipFill>
                  <pic:spPr>
                    <a:xfrm>
                      <a:off x="0" y="0"/>
                      <a:ext cx="7108190" cy="3253740"/>
                    </a:xfrm>
                    <a:prstGeom prst="rect">
                      <a:avLst/>
                    </a:prstGeom>
                    <a:noFill/>
                    <a:ln>
                      <a:noFill/>
                    </a:ln>
                  </pic:spPr>
                </pic:pic>
              </a:graphicData>
            </a:graphic>
          </wp:inline>
        </w:drawing>
      </w:r>
    </w:p>
    <w:p w14:paraId="7E4EB6E6">
      <w:pPr>
        <w:spacing w:line="360" w:lineRule="auto"/>
        <w:jc w:val="center"/>
        <w:rPr>
          <w:rFonts w:hint="eastAsia" w:ascii="宋体" w:hAnsi="宋体" w:eastAsia="宋体" w:cs="宋体"/>
          <w:sz w:val="21"/>
          <w:szCs w:val="21"/>
          <w:lang w:val="en-US" w:eastAsia="zh-CN"/>
        </w:rPr>
      </w:pPr>
      <w:r>
        <w:rPr>
          <w:rFonts w:hint="eastAsia" w:ascii="宋体" w:hAnsi="宋体" w:eastAsia="宋体" w:cs="宋体"/>
          <w:color w:val="000000"/>
          <w:sz w:val="21"/>
          <w:szCs w:val="21"/>
        </w:rPr>
        <w:t>Figure 32  Periodic reporting power screenshots</w:t>
      </w:r>
    </w:p>
    <w:p w14:paraId="01942749">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From the extreme weak-network environment (SF12) results in this chapter: based on device 00956906000B06CD's vehicle arrival and departure data under continuous retransmission, we fully superimpose them with the fixed consumption items (idle baseline, retransmission periodic reporting) to calculate the extreme power consumption and lifetime data for the worst-case network environment:</w:t>
      </w:r>
    </w:p>
    <w:p w14:paraId="71C6E7CE">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color w:val="000000"/>
          <w:sz w:val="21"/>
          <w:szCs w:val="21"/>
          <w:lang w:val="en-US" w:eastAsia="zh-CN"/>
        </w:rPr>
      </w:pPr>
      <w:r>
        <w:rPr>
          <w:rFonts w:hint="eastAsia" w:ascii="宋体" w:hAnsi="宋体" w:eastAsia="宋体" w:cs="宋体"/>
          <w:b/>
          <w:bCs/>
          <w:i w:val="0"/>
          <w:iCs w:val="0"/>
          <w:caps w:val="0"/>
          <w:color w:val="0F1115"/>
          <w:spacing w:val="0"/>
          <w:sz w:val="21"/>
          <w:szCs w:val="21"/>
          <w:shd w:val="clear" w:fill="FFFFFF"/>
        </w:rPr>
        <w:t>Baseline parameters:</w:t>
      </w:r>
    </w:p>
    <w:p w14:paraId="044A9AEE">
      <w:pPr>
        <w:keepNext w:val="0"/>
        <w:keepLines w:val="0"/>
        <w:widowControl w:val="0"/>
        <w:suppressLineNumbers w:val="0"/>
        <w:spacing w:before="0" w:beforeAutospacing="0" w:after="0" w:afterAutospacing="0"/>
        <w:ind w:left="0" w:right="0"/>
        <w:jc w:val="both"/>
        <w:rPr>
          <w:rFonts w:hint="eastAsia" w:ascii="宋体" w:hAnsi="宋体" w:eastAsia="宋体" w:cs="宋体"/>
          <w:b w:val="0"/>
          <w:bCs w:val="0"/>
          <w:color w:val="000000"/>
          <w:sz w:val="21"/>
          <w:szCs w:val="21"/>
          <w:lang w:val="en-US" w:eastAsia="zh-CN"/>
        </w:rPr>
      </w:pPr>
      <w:r>
        <w:rPr>
          <w:rFonts w:hint="eastAsia" w:asciiTheme="minorEastAsia" w:hAnsiTheme="minorEastAsia" w:cstheme="minorEastAsia"/>
          <w:sz w:val="21"/>
          <w:szCs w:val="21"/>
          <w:lang w:val="en-US" w:eastAsia="zh-CN"/>
        </w:rPr>
        <w:t>Initial effective battery capacity: 17000mAh</w:t>
      </w:r>
    </w:p>
    <w:p w14:paraId="076AF02E">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Daily idle baseline consumption: 3.117 mAh/day (noise floor + radar + magnetometer + 20-minute wake-up)</w:t>
      </w:r>
    </w:p>
    <w:p w14:paraId="467F4DBE">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Single complete parking event: 254.53 µAh (weak-network arrival 103.66 + weak-network departure 108.45, incl. 20% repeated-parking margin)</w:t>
      </w:r>
    </w:p>
    <w:p w14:paraId="52C2DDCE">
      <w:pPr>
        <w:pStyle w:val="6"/>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Single periodic report (weak network): 43.533 µAh/event</w:t>
      </w:r>
    </w:p>
    <w:tbl>
      <w:tblPr>
        <w:tblStyle w:val="7"/>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241"/>
        <w:gridCol w:w="2199"/>
        <w:gridCol w:w="3795"/>
        <w:gridCol w:w="3225"/>
      </w:tblGrid>
      <w:tr w14:paraId="5F108198">
        <w:trPr>
          <w:tblHeader/>
        </w:trPr>
        <w:tc>
          <w:tcPr>
            <w:tcW w:w="0" w:type="auto"/>
            <w:shd w:val="clear" w:color="auto" w:fill="FFFFFF"/>
            <w:tcMar>
              <w:top w:w="150" w:type="dxa"/>
              <w:left w:w="240" w:type="dxa"/>
              <w:bottom w:w="150" w:type="dxa"/>
              <w:right w:w="240" w:type="dxa"/>
            </w:tcMar>
            <w:vAlign w:val="center"/>
          </w:tcPr>
          <w:p w14:paraId="5B2CAB85">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Parking frequency</w:t>
            </w:r>
          </w:p>
        </w:tc>
        <w:tc>
          <w:tcPr>
            <w:tcW w:w="0" w:type="auto"/>
            <w:shd w:val="clear" w:color="auto" w:fill="FFFFFF"/>
            <w:tcMar>
              <w:top w:w="150" w:type="dxa"/>
              <w:left w:w="240" w:type="dxa"/>
              <w:bottom w:w="150" w:type="dxa"/>
              <w:right w:w="240" w:type="dxa"/>
            </w:tcMar>
            <w:vAlign w:val="center"/>
          </w:tcPr>
          <w:p w14:paraId="6FFAC8A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Reporting interval</w:t>
            </w:r>
          </w:p>
        </w:tc>
        <w:tc>
          <w:tcPr>
            <w:tcW w:w="0" w:type="auto"/>
            <w:shd w:val="clear" w:color="auto" w:fill="FFFFFF"/>
            <w:tcMar>
              <w:top w:w="150" w:type="dxa"/>
              <w:left w:w="240" w:type="dxa"/>
              <w:bottom w:w="150" w:type="dxa"/>
              <w:right w:w="240" w:type="dxa"/>
            </w:tcMar>
            <w:vAlign w:val="center"/>
          </w:tcPr>
          <w:p w14:paraId="093AF456">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Daily / Annual consumption (mAh)</w:t>
            </w:r>
          </w:p>
        </w:tc>
        <w:tc>
          <w:tcPr>
            <w:tcW w:w="0" w:type="auto"/>
            <w:shd w:val="clear" w:color="auto" w:fill="FFFFFF"/>
            <w:tcMar>
              <w:top w:w="150" w:type="dxa"/>
              <w:left w:w="240" w:type="dxa"/>
              <w:bottom w:w="150" w:type="dxa"/>
              <w:right w:w="240" w:type="dxa"/>
            </w:tcMar>
            <w:vAlign w:val="center"/>
          </w:tcPr>
          <w:p w14:paraId="370F839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Estimated lifetime (iterative)</w:t>
            </w:r>
          </w:p>
        </w:tc>
      </w:tr>
      <w:tr w14:paraId="6C01DE75">
        <w:tc>
          <w:tcPr>
            <w:tcW w:w="0" w:type="auto"/>
            <w:shd w:val="clear" w:color="auto" w:fill="FFFFFF"/>
            <w:tcMar>
              <w:top w:w="150" w:type="dxa"/>
              <w:left w:w="240" w:type="dxa"/>
              <w:bottom w:w="150" w:type="dxa"/>
              <w:right w:w="240" w:type="dxa"/>
            </w:tcMar>
            <w:vAlign w:val="center"/>
          </w:tcPr>
          <w:p w14:paraId="5A38EE8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 times/day</w:t>
            </w:r>
          </w:p>
        </w:tc>
        <w:tc>
          <w:tcPr>
            <w:tcW w:w="0" w:type="auto"/>
            <w:shd w:val="clear" w:color="auto" w:fill="FFFFFF"/>
            <w:tcMar>
              <w:top w:w="150" w:type="dxa"/>
              <w:left w:w="240" w:type="dxa"/>
              <w:bottom w:w="150" w:type="dxa"/>
              <w:right w:w="240" w:type="dxa"/>
            </w:tcMar>
            <w:vAlign w:val="center"/>
          </w:tcPr>
          <w:p w14:paraId="2B387EEF">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2B1CE2B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6.707 / 2,448.1</w:t>
            </w:r>
          </w:p>
        </w:tc>
        <w:tc>
          <w:tcPr>
            <w:tcW w:w="0" w:type="auto"/>
            <w:shd w:val="clear" w:color="auto" w:fill="FFFFFF"/>
            <w:tcMar>
              <w:top w:w="150" w:type="dxa"/>
              <w:left w:w="240" w:type="dxa"/>
              <w:bottom w:w="150" w:type="dxa"/>
              <w:right w:w="0" w:type="dxa"/>
            </w:tcMar>
            <w:vAlign w:val="center"/>
          </w:tcPr>
          <w:p w14:paraId="16D0AFDB">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6.09 years</w:t>
            </w:r>
          </w:p>
        </w:tc>
      </w:tr>
      <w:tr w14:paraId="7A6C6135">
        <w:tc>
          <w:tcPr>
            <w:tcW w:w="0" w:type="auto"/>
            <w:shd w:val="clear" w:color="auto" w:fill="FFFFFF"/>
            <w:tcMar>
              <w:top w:w="150" w:type="dxa"/>
              <w:left w:w="240" w:type="dxa"/>
              <w:bottom w:w="150" w:type="dxa"/>
              <w:right w:w="240" w:type="dxa"/>
            </w:tcMar>
            <w:vAlign w:val="center"/>
          </w:tcPr>
          <w:p w14:paraId="2C0479C3">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4AB154C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3BD5A64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5.923 / 2,161.9</w:t>
            </w:r>
          </w:p>
        </w:tc>
        <w:tc>
          <w:tcPr>
            <w:tcW w:w="0" w:type="auto"/>
            <w:shd w:val="clear" w:color="auto" w:fill="FFFFFF"/>
            <w:tcMar>
              <w:top w:w="150" w:type="dxa"/>
              <w:left w:w="240" w:type="dxa"/>
              <w:bottom w:w="150" w:type="dxa"/>
              <w:right w:w="0" w:type="dxa"/>
            </w:tcMar>
            <w:vAlign w:val="center"/>
          </w:tcPr>
          <w:p w14:paraId="5D820B4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6.95 years</w:t>
            </w:r>
          </w:p>
        </w:tc>
      </w:tr>
      <w:tr w14:paraId="32BD198E">
        <w:tc>
          <w:tcPr>
            <w:tcW w:w="0" w:type="auto"/>
            <w:shd w:val="clear" w:color="auto" w:fill="FFFFFF"/>
            <w:tcMar>
              <w:top w:w="150" w:type="dxa"/>
              <w:left w:w="240" w:type="dxa"/>
              <w:bottom w:w="150" w:type="dxa"/>
              <w:right w:w="240" w:type="dxa"/>
            </w:tcMar>
            <w:vAlign w:val="center"/>
          </w:tcPr>
          <w:p w14:paraId="6368B374">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793AAFB3">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1569EBD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5.706 / 2,082.7</w:t>
            </w:r>
          </w:p>
        </w:tc>
        <w:tc>
          <w:tcPr>
            <w:tcW w:w="0" w:type="auto"/>
            <w:shd w:val="clear" w:color="auto" w:fill="FFFFFF"/>
            <w:tcMar>
              <w:top w:w="150" w:type="dxa"/>
              <w:left w:w="240" w:type="dxa"/>
              <w:bottom w:w="150" w:type="dxa"/>
              <w:right w:w="0" w:type="dxa"/>
            </w:tcMar>
            <w:vAlign w:val="center"/>
          </w:tcPr>
          <w:p w14:paraId="79E6EE84">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7.23 years</w:t>
            </w:r>
          </w:p>
        </w:tc>
      </w:tr>
      <w:tr w14:paraId="7343A502">
        <w:tc>
          <w:tcPr>
            <w:tcW w:w="0" w:type="auto"/>
            <w:shd w:val="clear" w:color="auto" w:fill="FFFFFF"/>
            <w:tcMar>
              <w:top w:w="150" w:type="dxa"/>
              <w:left w:w="240" w:type="dxa"/>
              <w:bottom w:w="150" w:type="dxa"/>
              <w:right w:w="240" w:type="dxa"/>
            </w:tcMar>
            <w:vAlign w:val="center"/>
          </w:tcPr>
          <w:p w14:paraId="759440D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30 times/day</w:t>
            </w:r>
          </w:p>
        </w:tc>
        <w:tc>
          <w:tcPr>
            <w:tcW w:w="0" w:type="auto"/>
            <w:shd w:val="clear" w:color="auto" w:fill="FFFFFF"/>
            <w:tcMar>
              <w:top w:w="150" w:type="dxa"/>
              <w:left w:w="240" w:type="dxa"/>
              <w:bottom w:w="150" w:type="dxa"/>
              <w:right w:w="240" w:type="dxa"/>
            </w:tcMar>
            <w:vAlign w:val="center"/>
          </w:tcPr>
          <w:p w14:paraId="12066E77">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hour</w:t>
            </w:r>
          </w:p>
        </w:tc>
        <w:tc>
          <w:tcPr>
            <w:tcW w:w="0" w:type="auto"/>
            <w:shd w:val="clear" w:color="auto" w:fill="FFFFFF"/>
            <w:tcMar>
              <w:top w:w="150" w:type="dxa"/>
              <w:left w:w="240" w:type="dxa"/>
              <w:bottom w:w="150" w:type="dxa"/>
              <w:right w:w="240" w:type="dxa"/>
            </w:tcMar>
            <w:vAlign w:val="center"/>
          </w:tcPr>
          <w:p w14:paraId="485F146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11.798 / 4,306.3</w:t>
            </w:r>
          </w:p>
        </w:tc>
        <w:tc>
          <w:tcPr>
            <w:tcW w:w="0" w:type="auto"/>
            <w:shd w:val="clear" w:color="auto" w:fill="FFFFFF"/>
            <w:tcMar>
              <w:top w:w="150" w:type="dxa"/>
              <w:left w:w="240" w:type="dxa"/>
              <w:bottom w:w="150" w:type="dxa"/>
              <w:right w:w="0" w:type="dxa"/>
            </w:tcMar>
            <w:vAlign w:val="center"/>
          </w:tcPr>
          <w:p w14:paraId="7B5BA6EA">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3.71 years</w:t>
            </w:r>
          </w:p>
        </w:tc>
      </w:tr>
      <w:tr w14:paraId="2375F84D">
        <w:tc>
          <w:tcPr>
            <w:tcW w:w="0" w:type="auto"/>
            <w:shd w:val="clear" w:color="auto" w:fill="FFFFFF"/>
            <w:tcMar>
              <w:top w:w="150" w:type="dxa"/>
              <w:left w:w="240" w:type="dxa"/>
              <w:bottom w:w="150" w:type="dxa"/>
              <w:right w:w="240" w:type="dxa"/>
            </w:tcMar>
            <w:vAlign w:val="center"/>
          </w:tcPr>
          <w:p w14:paraId="39EB102C">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36AC0202">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4 hours</w:t>
            </w:r>
          </w:p>
        </w:tc>
        <w:tc>
          <w:tcPr>
            <w:tcW w:w="0" w:type="auto"/>
            <w:shd w:val="clear" w:color="auto" w:fill="FFFFFF"/>
            <w:tcMar>
              <w:top w:w="150" w:type="dxa"/>
              <w:left w:w="240" w:type="dxa"/>
              <w:bottom w:w="150" w:type="dxa"/>
              <w:right w:w="240" w:type="dxa"/>
            </w:tcMar>
            <w:vAlign w:val="center"/>
          </w:tcPr>
          <w:p w14:paraId="335F5BA9">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11.014 / 4,020.1</w:t>
            </w:r>
          </w:p>
        </w:tc>
        <w:tc>
          <w:tcPr>
            <w:tcW w:w="0" w:type="auto"/>
            <w:shd w:val="clear" w:color="auto" w:fill="FFFFFF"/>
            <w:tcMar>
              <w:top w:w="150" w:type="dxa"/>
              <w:left w:w="240" w:type="dxa"/>
              <w:bottom w:w="150" w:type="dxa"/>
              <w:right w:w="0" w:type="dxa"/>
            </w:tcMar>
            <w:vAlign w:val="center"/>
          </w:tcPr>
          <w:p w14:paraId="38290D15">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3.98 years</w:t>
            </w:r>
          </w:p>
        </w:tc>
      </w:tr>
      <w:tr w14:paraId="6259841D">
        <w:tc>
          <w:tcPr>
            <w:tcW w:w="0" w:type="auto"/>
            <w:shd w:val="clear" w:color="auto" w:fill="FFFFFF"/>
            <w:tcMar>
              <w:top w:w="150" w:type="dxa"/>
              <w:left w:w="240" w:type="dxa"/>
              <w:bottom w:w="150" w:type="dxa"/>
              <w:right w:w="240" w:type="dxa"/>
            </w:tcMar>
            <w:vAlign w:val="center"/>
          </w:tcPr>
          <w:p w14:paraId="2766504D">
            <w:pPr>
              <w:rPr>
                <w:rFonts w:hint="default" w:ascii="Segoe UI" w:hAnsi="Segoe UI" w:eastAsia="Segoe UI" w:cs="Segoe UI"/>
                <w:b w:val="0"/>
                <w:bCs w:val="0"/>
                <w:i w:val="0"/>
                <w:iCs w:val="0"/>
                <w:caps w:val="0"/>
                <w:color w:val="0F1115"/>
                <w:spacing w:val="0"/>
                <w:sz w:val="21"/>
                <w:szCs w:val="21"/>
              </w:rPr>
            </w:pPr>
          </w:p>
        </w:tc>
        <w:tc>
          <w:tcPr>
            <w:tcW w:w="0" w:type="auto"/>
            <w:shd w:val="clear" w:color="auto" w:fill="FFFFFF"/>
            <w:tcMar>
              <w:top w:w="150" w:type="dxa"/>
              <w:left w:w="240" w:type="dxa"/>
              <w:bottom w:w="150" w:type="dxa"/>
              <w:right w:w="240" w:type="dxa"/>
            </w:tcMar>
            <w:vAlign w:val="center"/>
          </w:tcPr>
          <w:p w14:paraId="3A186E28">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 per 24 hours</w:t>
            </w:r>
          </w:p>
        </w:tc>
        <w:tc>
          <w:tcPr>
            <w:tcW w:w="0" w:type="auto"/>
            <w:shd w:val="clear" w:color="auto" w:fill="FFFFFF"/>
            <w:tcMar>
              <w:top w:w="150" w:type="dxa"/>
              <w:left w:w="240" w:type="dxa"/>
              <w:bottom w:w="150" w:type="dxa"/>
              <w:right w:w="240" w:type="dxa"/>
            </w:tcMar>
            <w:vAlign w:val="center"/>
          </w:tcPr>
          <w:p w14:paraId="441F33BE">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10.797 / 3,940.9</w:t>
            </w:r>
          </w:p>
        </w:tc>
        <w:tc>
          <w:tcPr>
            <w:tcW w:w="0" w:type="auto"/>
            <w:shd w:val="clear" w:color="auto" w:fill="FFFFFF"/>
            <w:tcMar>
              <w:top w:w="150" w:type="dxa"/>
              <w:left w:w="240" w:type="dxa"/>
              <w:bottom w:w="150" w:type="dxa"/>
              <w:right w:w="0" w:type="dxa"/>
            </w:tcMar>
            <w:vAlign w:val="center"/>
          </w:tcPr>
          <w:p w14:paraId="5FDA85FC">
            <w:pPr>
              <w:keepNext w:val="0"/>
              <w:keepLines w:val="0"/>
              <w:widowControl/>
              <w:suppressLineNumbers w:val="0"/>
              <w:spacing w:line="375" w:lineRule="atLeast"/>
              <w:jc w:val="left"/>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kern w:val="0"/>
                <w:sz w:val="21"/>
                <w:szCs w:val="21"/>
                <w:lang w:val="en-US" w:eastAsia="zh-CN" w:bidi="ar"/>
              </w:rPr>
              <w:t>4.06 years</w:t>
            </w:r>
          </w:p>
        </w:tc>
      </w:tr>
    </w:tbl>
    <w:p w14:paraId="356785D7">
      <w:pPr>
        <w:spacing w:line="360" w:lineRule="auto"/>
        <w:jc w:val="both"/>
        <w:rPr>
          <w:rFonts w:hint="eastAsia" w:ascii="宋体" w:hAnsi="宋体" w:eastAsia="宋体" w:cs="宋体"/>
          <w:sz w:val="21"/>
          <w:szCs w:val="21"/>
          <w:lang w:val="en-US" w:eastAsia="zh-CN"/>
        </w:rPr>
      </w:pPr>
    </w:p>
    <w:p w14:paraId="424A9554">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28"/>
          <w:szCs w:val="28"/>
        </w:rPr>
      </w:pPr>
      <w:r>
        <w:rPr>
          <w:rFonts w:hint="default" w:ascii="Segoe UI" w:hAnsi="Segoe UI" w:eastAsia="Segoe UI" w:cs="Segoe UI"/>
          <w:b/>
          <w:bCs/>
          <w:caps w:val="0"/>
          <w:color w:val="0F1115"/>
          <w:spacing w:val="0"/>
          <w:sz w:val="28"/>
          <w:szCs w:val="28"/>
          <w:shd w:val="clear" w:fill="FFFFFF"/>
        </w:rPr>
        <w:t>6. Test Results</w:t>
      </w:r>
    </w:p>
    <w:p w14:paraId="00F415A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1"/>
          <w:szCs w:val="21"/>
        </w:rPr>
      </w:pPr>
      <w:r>
        <w:rPr>
          <w:rFonts w:hint="default" w:ascii="Segoe UI" w:hAnsi="Segoe UI" w:eastAsia="Segoe UI" w:cs="Segoe UI"/>
          <w:b/>
          <w:bCs/>
          <w:caps w:val="0"/>
          <w:color w:val="0F1115"/>
          <w:spacing w:val="0"/>
          <w:sz w:val="21"/>
          <w:szCs w:val="21"/>
          <w:shd w:val="clear" w:fill="FFFFFF"/>
        </w:rPr>
        <w:t>6.1 Summary of Measured Power Consumption by Phase</w:t>
      </w:r>
    </w:p>
    <w:p w14:paraId="223CA469">
      <w:pPr>
        <w:pStyle w:val="6"/>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sz w:val="21"/>
          <w:szCs w:val="21"/>
          <w:shd w:val="clear" w:fill="FFFFFF"/>
        </w:rPr>
        <w:t>Based on the BLU939 measurements in a room-temperature environment (18~26°C), the key power consumption figures of the three prototypes under normal-network and extreme weak-network conditions are summarized below:</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01"/>
        <w:gridCol w:w="1620"/>
        <w:gridCol w:w="1659"/>
        <w:gridCol w:w="1615"/>
        <w:gridCol w:w="4065"/>
      </w:tblGrid>
      <w:tr w14:paraId="0632AAA2">
        <w:trPr>
          <w:tblHeader/>
        </w:trPr>
        <w:tc>
          <w:tcPr>
            <w:tcW w:w="0" w:type="auto"/>
            <w:shd w:val="clear" w:color="auto" w:fill="auto"/>
            <w:tcMar>
              <w:top w:w="150" w:type="dxa"/>
              <w:left w:w="0" w:type="dxa"/>
              <w:bottom w:w="150" w:type="dxa"/>
              <w:right w:w="240" w:type="dxa"/>
            </w:tcMar>
            <w:vAlign w:val="center"/>
          </w:tcPr>
          <w:p w14:paraId="7548B9C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Operating scenario</w:t>
            </w:r>
          </w:p>
        </w:tc>
        <w:tc>
          <w:tcPr>
            <w:tcW w:w="0" w:type="auto"/>
            <w:shd w:val="clear" w:color="auto" w:fill="auto"/>
            <w:tcMar>
              <w:top w:w="150" w:type="dxa"/>
              <w:left w:w="240" w:type="dxa"/>
              <w:bottom w:w="150" w:type="dxa"/>
              <w:right w:w="240" w:type="dxa"/>
            </w:tcMar>
            <w:vAlign w:val="center"/>
          </w:tcPr>
          <w:p w14:paraId="5851E11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AF026 device</w:t>
            </w:r>
          </w:p>
        </w:tc>
        <w:tc>
          <w:tcPr>
            <w:tcW w:w="0" w:type="auto"/>
            <w:shd w:val="clear" w:color="auto" w:fill="auto"/>
            <w:tcMar>
              <w:top w:w="150" w:type="dxa"/>
              <w:left w:w="240" w:type="dxa"/>
              <w:bottom w:w="150" w:type="dxa"/>
              <w:right w:w="240" w:type="dxa"/>
            </w:tcMar>
            <w:vAlign w:val="center"/>
          </w:tcPr>
          <w:p w14:paraId="1A04448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AF03E device</w:t>
            </w:r>
          </w:p>
        </w:tc>
        <w:tc>
          <w:tcPr>
            <w:tcW w:w="0" w:type="auto"/>
            <w:shd w:val="clear" w:color="auto" w:fill="auto"/>
            <w:tcMar>
              <w:top w:w="150" w:type="dxa"/>
              <w:left w:w="240" w:type="dxa"/>
              <w:bottom w:w="150" w:type="dxa"/>
              <w:right w:w="240" w:type="dxa"/>
            </w:tcMar>
            <w:vAlign w:val="center"/>
          </w:tcPr>
          <w:p w14:paraId="0032AAF1">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B06CD device</w:t>
            </w:r>
          </w:p>
        </w:tc>
        <w:tc>
          <w:tcPr>
            <w:tcW w:w="0" w:type="auto"/>
            <w:shd w:val="clear" w:color="auto" w:fill="auto"/>
            <w:tcMar>
              <w:top w:w="150" w:type="dxa"/>
              <w:left w:w="240" w:type="dxa"/>
              <w:bottom w:w="150" w:type="dxa"/>
              <w:right w:w="240" w:type="dxa"/>
            </w:tcMar>
            <w:vAlign w:val="center"/>
          </w:tcPr>
          <w:p w14:paraId="6B347A3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Remarks</w:t>
            </w:r>
          </w:p>
        </w:tc>
      </w:tr>
      <w:tr w14:paraId="6F05F5ED">
        <w:tc>
          <w:tcPr>
            <w:tcW w:w="0" w:type="auto"/>
            <w:shd w:val="clear" w:color="auto" w:fill="auto"/>
            <w:tcMar>
              <w:top w:w="150" w:type="dxa"/>
              <w:left w:w="0" w:type="dxa"/>
              <w:bottom w:w="150" w:type="dxa"/>
              <w:right w:w="240" w:type="dxa"/>
            </w:tcMar>
            <w:vAlign w:val="center"/>
          </w:tcPr>
          <w:p w14:paraId="6C060D4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Baseline power</w:t>
            </w:r>
          </w:p>
        </w:tc>
        <w:tc>
          <w:tcPr>
            <w:tcW w:w="0" w:type="auto"/>
            <w:shd w:val="clear" w:color="auto" w:fill="auto"/>
            <w:tcMar>
              <w:top w:w="150" w:type="dxa"/>
              <w:left w:w="240" w:type="dxa"/>
              <w:bottom w:w="150" w:type="dxa"/>
              <w:right w:w="240" w:type="dxa"/>
            </w:tcMar>
            <w:vAlign w:val="center"/>
          </w:tcPr>
          <w:p w14:paraId="469C319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3.211 mAh/day</w:t>
            </w:r>
          </w:p>
        </w:tc>
        <w:tc>
          <w:tcPr>
            <w:tcW w:w="0" w:type="auto"/>
            <w:shd w:val="clear" w:color="auto" w:fill="auto"/>
            <w:tcMar>
              <w:top w:w="150" w:type="dxa"/>
              <w:left w:w="240" w:type="dxa"/>
              <w:bottom w:w="150" w:type="dxa"/>
              <w:right w:w="240" w:type="dxa"/>
            </w:tcMar>
            <w:vAlign w:val="center"/>
          </w:tcPr>
          <w:p w14:paraId="46F18F7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3.202 mAh/day</w:t>
            </w:r>
          </w:p>
        </w:tc>
        <w:tc>
          <w:tcPr>
            <w:tcW w:w="0" w:type="auto"/>
            <w:shd w:val="clear" w:color="auto" w:fill="auto"/>
            <w:tcMar>
              <w:top w:w="150" w:type="dxa"/>
              <w:left w:w="240" w:type="dxa"/>
              <w:bottom w:w="150" w:type="dxa"/>
              <w:right w:w="240" w:type="dxa"/>
            </w:tcMar>
            <w:vAlign w:val="center"/>
          </w:tcPr>
          <w:p w14:paraId="0A94485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3.117 mAh/day</w:t>
            </w:r>
          </w:p>
        </w:tc>
        <w:tc>
          <w:tcPr>
            <w:tcW w:w="0" w:type="auto"/>
            <w:shd w:val="clear" w:color="auto" w:fill="auto"/>
            <w:tcMar>
              <w:top w:w="150" w:type="dxa"/>
              <w:left w:w="240" w:type="dxa"/>
              <w:bottom w:w="150" w:type="dxa"/>
              <w:right w:w="0" w:type="dxa"/>
            </w:tcMar>
            <w:vAlign w:val="center"/>
          </w:tcPr>
          <w:p w14:paraId="27112FF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Incl. noise floor, radar, magnetometer, and 20-minute wake-up</w:t>
            </w:r>
          </w:p>
        </w:tc>
      </w:tr>
      <w:tr w14:paraId="2C485725">
        <w:tc>
          <w:tcPr>
            <w:tcW w:w="0" w:type="auto"/>
            <w:shd w:val="clear" w:color="auto" w:fill="auto"/>
            <w:tcMar>
              <w:top w:w="150" w:type="dxa"/>
              <w:left w:w="0" w:type="dxa"/>
              <w:bottom w:w="150" w:type="dxa"/>
              <w:right w:w="240" w:type="dxa"/>
            </w:tcMar>
            <w:vAlign w:val="center"/>
          </w:tcPr>
          <w:p w14:paraId="235FA2A7">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Single complete event (normal)</w:t>
            </w:r>
          </w:p>
        </w:tc>
        <w:tc>
          <w:tcPr>
            <w:tcW w:w="0" w:type="auto"/>
            <w:shd w:val="clear" w:color="auto" w:fill="auto"/>
            <w:tcMar>
              <w:top w:w="150" w:type="dxa"/>
              <w:left w:w="240" w:type="dxa"/>
              <w:bottom w:w="150" w:type="dxa"/>
              <w:right w:w="240" w:type="dxa"/>
            </w:tcMar>
            <w:vAlign w:val="center"/>
          </w:tcPr>
          <w:p w14:paraId="7AE9AE4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73.32 μAh</w:t>
            </w:r>
          </w:p>
        </w:tc>
        <w:tc>
          <w:tcPr>
            <w:tcW w:w="0" w:type="auto"/>
            <w:shd w:val="clear" w:color="auto" w:fill="auto"/>
            <w:tcMar>
              <w:top w:w="150" w:type="dxa"/>
              <w:left w:w="240" w:type="dxa"/>
              <w:bottom w:w="150" w:type="dxa"/>
              <w:right w:w="240" w:type="dxa"/>
            </w:tcMar>
            <w:vAlign w:val="center"/>
          </w:tcPr>
          <w:p w14:paraId="513A5C37">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71.64 μAh</w:t>
            </w:r>
          </w:p>
        </w:tc>
        <w:tc>
          <w:tcPr>
            <w:tcW w:w="0" w:type="auto"/>
            <w:shd w:val="clear" w:color="auto" w:fill="auto"/>
            <w:tcMar>
              <w:top w:w="150" w:type="dxa"/>
              <w:left w:w="240" w:type="dxa"/>
              <w:bottom w:w="150" w:type="dxa"/>
              <w:right w:w="240" w:type="dxa"/>
            </w:tcMar>
            <w:vAlign w:val="center"/>
          </w:tcPr>
          <w:p w14:paraId="53F2F58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79.27 μAh</w:t>
            </w:r>
          </w:p>
        </w:tc>
        <w:tc>
          <w:tcPr>
            <w:tcW w:w="0" w:type="auto"/>
            <w:shd w:val="clear" w:color="auto" w:fill="auto"/>
            <w:tcMar>
              <w:top w:w="150" w:type="dxa"/>
              <w:left w:w="240" w:type="dxa"/>
              <w:bottom w:w="150" w:type="dxa"/>
              <w:right w:w="0" w:type="dxa"/>
            </w:tcMar>
            <w:vAlign w:val="center"/>
          </w:tcPr>
          <w:p w14:paraId="71BFCD9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Incl. TX peak and 20% repeated-parking margin</w:t>
            </w:r>
          </w:p>
        </w:tc>
      </w:tr>
      <w:tr w14:paraId="7D6D4E76">
        <w:tc>
          <w:tcPr>
            <w:tcW w:w="0" w:type="auto"/>
            <w:shd w:val="clear" w:color="auto" w:fill="auto"/>
            <w:tcMar>
              <w:top w:w="150" w:type="dxa"/>
              <w:left w:w="0" w:type="dxa"/>
              <w:bottom w:w="150" w:type="dxa"/>
              <w:right w:w="240" w:type="dxa"/>
            </w:tcMar>
            <w:vAlign w:val="center"/>
          </w:tcPr>
          <w:p w14:paraId="1ADDDE2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Single complete event (weak network)</w:t>
            </w:r>
          </w:p>
        </w:tc>
        <w:tc>
          <w:tcPr>
            <w:tcW w:w="0" w:type="auto"/>
            <w:shd w:val="clear" w:color="auto" w:fill="auto"/>
            <w:tcMar>
              <w:top w:w="150" w:type="dxa"/>
              <w:left w:w="240" w:type="dxa"/>
              <w:bottom w:w="150" w:type="dxa"/>
              <w:right w:w="240" w:type="dxa"/>
            </w:tcMar>
            <w:vAlign w:val="center"/>
          </w:tcPr>
          <w:p w14:paraId="5D95FC4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108.47 μAh</w:t>
            </w:r>
          </w:p>
        </w:tc>
        <w:tc>
          <w:tcPr>
            <w:tcW w:w="0" w:type="auto"/>
            <w:shd w:val="clear" w:color="auto" w:fill="auto"/>
            <w:tcMar>
              <w:top w:w="150" w:type="dxa"/>
              <w:left w:w="240" w:type="dxa"/>
              <w:bottom w:w="150" w:type="dxa"/>
              <w:right w:w="240" w:type="dxa"/>
            </w:tcMar>
            <w:vAlign w:val="center"/>
          </w:tcPr>
          <w:p w14:paraId="30E0BCA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106.50 μAh</w:t>
            </w:r>
          </w:p>
        </w:tc>
        <w:tc>
          <w:tcPr>
            <w:tcW w:w="0" w:type="auto"/>
            <w:shd w:val="clear" w:color="auto" w:fill="auto"/>
            <w:tcMar>
              <w:top w:w="150" w:type="dxa"/>
              <w:left w:w="240" w:type="dxa"/>
              <w:bottom w:w="150" w:type="dxa"/>
              <w:right w:w="240" w:type="dxa"/>
            </w:tcMar>
            <w:vAlign w:val="center"/>
          </w:tcPr>
          <w:p w14:paraId="3E2C6A2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254.53 μAh</w:t>
            </w:r>
          </w:p>
        </w:tc>
        <w:tc>
          <w:tcPr>
            <w:tcW w:w="0" w:type="auto"/>
            <w:shd w:val="clear" w:color="auto" w:fill="auto"/>
            <w:tcMar>
              <w:top w:w="150" w:type="dxa"/>
              <w:left w:w="240" w:type="dxa"/>
              <w:bottom w:w="150" w:type="dxa"/>
              <w:right w:w="0" w:type="dxa"/>
            </w:tcMar>
            <w:vAlign w:val="center"/>
          </w:tcPr>
          <w:p w14:paraId="41A6842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Incl. multiple retransmissions and extra-long RX windows</w:t>
            </w:r>
          </w:p>
        </w:tc>
      </w:tr>
      <w:tr w14:paraId="001CA4A4">
        <w:tc>
          <w:tcPr>
            <w:tcW w:w="0" w:type="auto"/>
            <w:shd w:val="clear" w:color="auto" w:fill="auto"/>
            <w:tcMar>
              <w:top w:w="150" w:type="dxa"/>
              <w:left w:w="0" w:type="dxa"/>
              <w:bottom w:w="150" w:type="dxa"/>
              <w:right w:w="240" w:type="dxa"/>
            </w:tcMar>
            <w:vAlign w:val="center"/>
          </w:tcPr>
          <w:p w14:paraId="0ACBEBA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Single report (normal)</w:t>
            </w:r>
          </w:p>
        </w:tc>
        <w:tc>
          <w:tcPr>
            <w:tcW w:w="0" w:type="auto"/>
            <w:shd w:val="clear" w:color="auto" w:fill="auto"/>
            <w:tcMar>
              <w:top w:w="150" w:type="dxa"/>
              <w:left w:w="240" w:type="dxa"/>
              <w:bottom w:w="150" w:type="dxa"/>
              <w:right w:w="240" w:type="dxa"/>
            </w:tcMar>
            <w:vAlign w:val="center"/>
          </w:tcPr>
          <w:p w14:paraId="2E314D0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27.28 μAh</w:t>
            </w:r>
          </w:p>
        </w:tc>
        <w:tc>
          <w:tcPr>
            <w:tcW w:w="0" w:type="auto"/>
            <w:shd w:val="clear" w:color="auto" w:fill="auto"/>
            <w:tcMar>
              <w:top w:w="150" w:type="dxa"/>
              <w:left w:w="240" w:type="dxa"/>
              <w:bottom w:w="150" w:type="dxa"/>
              <w:right w:w="240" w:type="dxa"/>
            </w:tcMar>
            <w:vAlign w:val="center"/>
          </w:tcPr>
          <w:p w14:paraId="4C76046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27.70 μAh</w:t>
            </w:r>
          </w:p>
        </w:tc>
        <w:tc>
          <w:tcPr>
            <w:tcW w:w="0" w:type="auto"/>
            <w:shd w:val="clear" w:color="auto" w:fill="auto"/>
            <w:tcMar>
              <w:top w:w="150" w:type="dxa"/>
              <w:left w:w="240" w:type="dxa"/>
              <w:bottom w:w="150" w:type="dxa"/>
              <w:right w:w="240" w:type="dxa"/>
            </w:tcMar>
            <w:vAlign w:val="center"/>
          </w:tcPr>
          <w:p w14:paraId="16EEB30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27.41 μAh</w:t>
            </w:r>
          </w:p>
        </w:tc>
        <w:tc>
          <w:tcPr>
            <w:tcW w:w="0" w:type="auto"/>
            <w:shd w:val="clear" w:color="auto" w:fill="auto"/>
            <w:tcMar>
              <w:top w:w="150" w:type="dxa"/>
              <w:left w:w="240" w:type="dxa"/>
              <w:bottom w:w="150" w:type="dxa"/>
              <w:right w:w="0" w:type="dxa"/>
            </w:tcMar>
            <w:vAlign w:val="center"/>
          </w:tcPr>
          <w:p w14:paraId="1AB01CB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 (normal handshake)</w:t>
            </w:r>
          </w:p>
        </w:tc>
      </w:tr>
      <w:tr w14:paraId="01C63455">
        <w:tc>
          <w:tcPr>
            <w:tcW w:w="0" w:type="auto"/>
            <w:shd w:val="clear" w:color="auto" w:fill="auto"/>
            <w:tcMar>
              <w:top w:w="150" w:type="dxa"/>
              <w:left w:w="0" w:type="dxa"/>
              <w:bottom w:w="150" w:type="dxa"/>
              <w:right w:w="240" w:type="dxa"/>
            </w:tcMar>
            <w:vAlign w:val="center"/>
          </w:tcPr>
          <w:p w14:paraId="39D0CB8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Single report (weak network)</w:t>
            </w:r>
          </w:p>
        </w:tc>
        <w:tc>
          <w:tcPr>
            <w:tcW w:w="0" w:type="auto"/>
            <w:shd w:val="clear" w:color="auto" w:fill="auto"/>
            <w:tcMar>
              <w:top w:w="150" w:type="dxa"/>
              <w:left w:w="240" w:type="dxa"/>
              <w:bottom w:w="150" w:type="dxa"/>
              <w:right w:w="240" w:type="dxa"/>
            </w:tcMar>
            <w:vAlign w:val="center"/>
          </w:tcPr>
          <w:p w14:paraId="413017E7">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39.56 μAh</w:t>
            </w:r>
          </w:p>
        </w:tc>
        <w:tc>
          <w:tcPr>
            <w:tcW w:w="0" w:type="auto"/>
            <w:shd w:val="clear" w:color="auto" w:fill="auto"/>
            <w:tcMar>
              <w:top w:w="150" w:type="dxa"/>
              <w:left w:w="240" w:type="dxa"/>
              <w:bottom w:w="150" w:type="dxa"/>
              <w:right w:w="240" w:type="dxa"/>
            </w:tcMar>
            <w:vAlign w:val="center"/>
          </w:tcPr>
          <w:p w14:paraId="1B5443F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40.83 μAh</w:t>
            </w:r>
          </w:p>
        </w:tc>
        <w:tc>
          <w:tcPr>
            <w:tcW w:w="0" w:type="auto"/>
            <w:shd w:val="clear" w:color="auto" w:fill="auto"/>
            <w:tcMar>
              <w:top w:w="150" w:type="dxa"/>
              <w:left w:w="240" w:type="dxa"/>
              <w:bottom w:w="150" w:type="dxa"/>
              <w:right w:w="240" w:type="dxa"/>
            </w:tcMar>
            <w:vAlign w:val="center"/>
          </w:tcPr>
          <w:p w14:paraId="0F6B987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43.53 μAh</w:t>
            </w:r>
          </w:p>
        </w:tc>
        <w:tc>
          <w:tcPr>
            <w:tcW w:w="0" w:type="auto"/>
            <w:shd w:val="clear" w:color="auto" w:fill="auto"/>
            <w:tcMar>
              <w:top w:w="150" w:type="dxa"/>
              <w:left w:w="240" w:type="dxa"/>
              <w:bottom w:w="150" w:type="dxa"/>
              <w:right w:w="0" w:type="dxa"/>
            </w:tcMar>
            <w:vAlign w:val="center"/>
          </w:tcPr>
          <w:p w14:paraId="62303C7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Incl. multiple retransmission confirmations</w:t>
            </w:r>
          </w:p>
        </w:tc>
      </w:tr>
    </w:tbl>
    <w:p w14:paraId="0C1A43E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1"/>
          <w:szCs w:val="21"/>
        </w:rPr>
      </w:pPr>
      <w:r>
        <w:rPr>
          <w:rFonts w:hint="default" w:ascii="Segoe UI" w:hAnsi="Segoe UI" w:eastAsia="Segoe UI" w:cs="Segoe UI"/>
          <w:b/>
          <w:bCs/>
          <w:caps w:val="0"/>
          <w:color w:val="0F1115"/>
          <w:spacing w:val="0"/>
          <w:sz w:val="21"/>
          <w:szCs w:val="21"/>
          <w:shd w:val="clear" w:fill="FFFFFF"/>
        </w:rPr>
        <w:t>6.2 Battery Lifetime Projection at Room-Temperature Baseline</w:t>
      </w:r>
    </w:p>
    <w:p w14:paraId="17F8F503">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sz w:val="21"/>
          <w:szCs w:val="21"/>
          <w:shd w:val="clear" w:fill="FFFFFF"/>
        </w:rPr>
        <w:t>Baseline parameters and calculation formula:</w:t>
      </w:r>
    </w:p>
    <w:p w14:paraId="39645F64">
      <w:r>
        <w:rPr>
          <w:rFonts w:hint="default"/>
        </w:rPr>
        <w:t>Initial effective capacity: for the room-temperature environment, the nominal total battery capacity of 17,000 mAh is used</w:t>
      </w:r>
    </w:p>
    <w:p w14:paraId="173AF95A">
      <w:r>
        <w:rPr>
          <w:rFonts w:hint="default"/>
        </w:rPr>
        <w:t>Year-by-year iteration formula: remaining capacity of the current year = remaining capacity of the previous year - consumption of the current year - (remaining capacity of the previous year × 2%)</w:t>
      </w:r>
    </w:p>
    <w:p w14:paraId="2DA57389">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1"/>
          <w:szCs w:val="21"/>
        </w:rPr>
      </w:pPr>
      <w:r>
        <w:rPr>
          <w:rFonts w:hint="default" w:ascii="Segoe UI" w:hAnsi="Segoe UI" w:eastAsia="Segoe UI" w:cs="Segoe UI"/>
          <w:b/>
          <w:bCs/>
          <w:caps w:val="0"/>
          <w:color w:val="0F1115"/>
          <w:spacing w:val="0"/>
          <w:sz w:val="21"/>
          <w:szCs w:val="21"/>
          <w:shd w:val="clear" w:fill="FFFFFF"/>
        </w:rPr>
        <w:t>Table 6.2.1  Lifetime projection under normal network conditions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05"/>
        <w:gridCol w:w="1927"/>
        <w:gridCol w:w="1889"/>
        <w:gridCol w:w="1824"/>
        <w:gridCol w:w="2002"/>
        <w:gridCol w:w="2513"/>
      </w:tblGrid>
      <w:tr w14:paraId="7743C7DB">
        <w:trPr>
          <w:tblHeader/>
        </w:trPr>
        <w:tc>
          <w:tcPr>
            <w:tcW w:w="0" w:type="auto"/>
            <w:shd w:val="clear" w:color="auto" w:fill="auto"/>
            <w:tcMar>
              <w:top w:w="150" w:type="dxa"/>
              <w:left w:w="0" w:type="dxa"/>
              <w:bottom w:w="150" w:type="dxa"/>
              <w:right w:w="240" w:type="dxa"/>
            </w:tcMar>
            <w:vAlign w:val="center"/>
          </w:tcPr>
          <w:p w14:paraId="014C650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Device model</w:t>
            </w:r>
          </w:p>
        </w:tc>
        <w:tc>
          <w:tcPr>
            <w:tcW w:w="0" w:type="auto"/>
            <w:shd w:val="clear" w:color="auto" w:fill="auto"/>
            <w:tcMar>
              <w:top w:w="150" w:type="dxa"/>
              <w:left w:w="240" w:type="dxa"/>
              <w:bottom w:w="150" w:type="dxa"/>
              <w:right w:w="240" w:type="dxa"/>
            </w:tcMar>
            <w:vAlign w:val="center"/>
          </w:tcPr>
          <w:p w14:paraId="46D7748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Parking frequency</w:t>
            </w:r>
          </w:p>
        </w:tc>
        <w:tc>
          <w:tcPr>
            <w:tcW w:w="0" w:type="auto"/>
            <w:shd w:val="clear" w:color="auto" w:fill="auto"/>
            <w:tcMar>
              <w:top w:w="150" w:type="dxa"/>
              <w:left w:w="240" w:type="dxa"/>
              <w:bottom w:w="150" w:type="dxa"/>
              <w:right w:w="240" w:type="dxa"/>
            </w:tcMar>
            <w:vAlign w:val="center"/>
          </w:tcPr>
          <w:p w14:paraId="6A1C3D4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Reporting interval</w:t>
            </w:r>
          </w:p>
        </w:tc>
        <w:tc>
          <w:tcPr>
            <w:tcW w:w="0" w:type="auto"/>
            <w:shd w:val="clear" w:color="auto" w:fill="auto"/>
            <w:tcMar>
              <w:top w:w="150" w:type="dxa"/>
              <w:left w:w="240" w:type="dxa"/>
              <w:bottom w:w="150" w:type="dxa"/>
              <w:right w:w="240" w:type="dxa"/>
            </w:tcMar>
            <w:vAlign w:val="center"/>
          </w:tcPr>
          <w:p w14:paraId="3B419651">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Daily (mAh/day)</w:t>
            </w:r>
          </w:p>
        </w:tc>
        <w:tc>
          <w:tcPr>
            <w:tcW w:w="0" w:type="auto"/>
            <w:shd w:val="clear" w:color="auto" w:fill="auto"/>
            <w:tcMar>
              <w:top w:w="150" w:type="dxa"/>
              <w:left w:w="240" w:type="dxa"/>
              <w:bottom w:w="150" w:type="dxa"/>
              <w:right w:w="240" w:type="dxa"/>
            </w:tcMar>
            <w:vAlign w:val="center"/>
          </w:tcPr>
          <w:p w14:paraId="3D3A2D4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Annual (mAh/year)</w:t>
            </w:r>
          </w:p>
        </w:tc>
        <w:tc>
          <w:tcPr>
            <w:tcW w:w="0" w:type="auto"/>
            <w:shd w:val="clear" w:color="auto" w:fill="auto"/>
            <w:tcMar>
              <w:top w:w="150" w:type="dxa"/>
              <w:left w:w="240" w:type="dxa"/>
              <w:bottom w:w="150" w:type="dxa"/>
              <w:right w:w="240" w:type="dxa"/>
            </w:tcMar>
            <w:vAlign w:val="center"/>
          </w:tcPr>
          <w:p w14:paraId="3A9C3CD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Estimated lifetime (iterative)</w:t>
            </w:r>
          </w:p>
        </w:tc>
      </w:tr>
      <w:tr w14:paraId="4A49EC7B">
        <w:tc>
          <w:tcPr>
            <w:tcW w:w="0" w:type="auto"/>
            <w:shd w:val="clear" w:color="auto" w:fill="auto"/>
            <w:tcMar>
              <w:top w:w="150" w:type="dxa"/>
              <w:left w:w="0" w:type="dxa"/>
              <w:bottom w:w="150" w:type="dxa"/>
              <w:right w:w="240" w:type="dxa"/>
            </w:tcMar>
            <w:vAlign w:val="center"/>
          </w:tcPr>
          <w:p w14:paraId="75DDE8D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AF026</w:t>
            </w:r>
          </w:p>
        </w:tc>
        <w:tc>
          <w:tcPr>
            <w:tcW w:w="0" w:type="auto"/>
            <w:shd w:val="clear" w:color="auto" w:fill="auto"/>
            <w:tcMar>
              <w:top w:w="150" w:type="dxa"/>
              <w:left w:w="240" w:type="dxa"/>
              <w:bottom w:w="150" w:type="dxa"/>
              <w:right w:w="240" w:type="dxa"/>
            </w:tcMar>
            <w:vAlign w:val="center"/>
          </w:tcPr>
          <w:p w14:paraId="6A6EE55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 times/day</w:t>
            </w:r>
          </w:p>
        </w:tc>
        <w:tc>
          <w:tcPr>
            <w:tcW w:w="0" w:type="auto"/>
            <w:shd w:val="clear" w:color="auto" w:fill="auto"/>
            <w:tcMar>
              <w:top w:w="150" w:type="dxa"/>
              <w:left w:w="240" w:type="dxa"/>
              <w:bottom w:w="150" w:type="dxa"/>
              <w:right w:w="240" w:type="dxa"/>
            </w:tcMar>
            <w:vAlign w:val="center"/>
          </w:tcPr>
          <w:p w14:paraId="7ABB1CE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1424F04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4.599</w:t>
            </w:r>
          </w:p>
        </w:tc>
        <w:tc>
          <w:tcPr>
            <w:tcW w:w="0" w:type="auto"/>
            <w:shd w:val="clear" w:color="auto" w:fill="auto"/>
            <w:tcMar>
              <w:top w:w="150" w:type="dxa"/>
              <w:left w:w="240" w:type="dxa"/>
              <w:bottom w:w="150" w:type="dxa"/>
              <w:right w:w="240" w:type="dxa"/>
            </w:tcMar>
            <w:vAlign w:val="center"/>
          </w:tcPr>
          <w:p w14:paraId="5468E72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1,678.6</w:t>
            </w:r>
          </w:p>
        </w:tc>
        <w:tc>
          <w:tcPr>
            <w:tcW w:w="0" w:type="auto"/>
            <w:shd w:val="clear" w:color="auto" w:fill="auto"/>
            <w:tcMar>
              <w:top w:w="150" w:type="dxa"/>
              <w:left w:w="240" w:type="dxa"/>
              <w:bottom w:w="150" w:type="dxa"/>
              <w:right w:w="0" w:type="dxa"/>
            </w:tcMar>
            <w:vAlign w:val="center"/>
          </w:tcPr>
          <w:p w14:paraId="441B9CA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9.14 years</w:t>
            </w:r>
          </w:p>
        </w:tc>
      </w:tr>
      <w:tr w14:paraId="2DF206E2">
        <w:tc>
          <w:tcPr>
            <w:tcW w:w="0" w:type="auto"/>
            <w:shd w:val="clear" w:color="auto" w:fill="auto"/>
            <w:tcMar>
              <w:top w:w="150" w:type="dxa"/>
              <w:left w:w="0" w:type="dxa"/>
              <w:bottom w:w="150" w:type="dxa"/>
              <w:right w:w="240" w:type="dxa"/>
            </w:tcMar>
            <w:vAlign w:val="center"/>
          </w:tcPr>
          <w:p w14:paraId="2C725D4C">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9135C0F">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519CFE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4F42942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4.108</w:t>
            </w:r>
          </w:p>
        </w:tc>
        <w:tc>
          <w:tcPr>
            <w:tcW w:w="0" w:type="auto"/>
            <w:shd w:val="clear" w:color="auto" w:fill="auto"/>
            <w:tcMar>
              <w:top w:w="150" w:type="dxa"/>
              <w:left w:w="240" w:type="dxa"/>
              <w:bottom w:w="150" w:type="dxa"/>
              <w:right w:w="240" w:type="dxa"/>
            </w:tcMar>
            <w:vAlign w:val="center"/>
          </w:tcPr>
          <w:p w14:paraId="657EA64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1,499.4</w:t>
            </w:r>
          </w:p>
        </w:tc>
        <w:tc>
          <w:tcPr>
            <w:tcW w:w="0" w:type="auto"/>
            <w:shd w:val="clear" w:color="auto" w:fill="auto"/>
            <w:tcMar>
              <w:top w:w="150" w:type="dxa"/>
              <w:left w:w="240" w:type="dxa"/>
              <w:bottom w:w="150" w:type="dxa"/>
              <w:right w:w="0" w:type="dxa"/>
            </w:tcMar>
            <w:vAlign w:val="center"/>
          </w:tcPr>
          <w:p w14:paraId="4B03D70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10.28 years</w:t>
            </w:r>
          </w:p>
        </w:tc>
      </w:tr>
      <w:tr w14:paraId="673253F4">
        <w:tc>
          <w:tcPr>
            <w:tcW w:w="0" w:type="auto"/>
            <w:shd w:val="clear" w:color="auto" w:fill="auto"/>
            <w:tcMar>
              <w:top w:w="150" w:type="dxa"/>
              <w:left w:w="0" w:type="dxa"/>
              <w:bottom w:w="150" w:type="dxa"/>
              <w:right w:w="240" w:type="dxa"/>
            </w:tcMar>
            <w:vAlign w:val="center"/>
          </w:tcPr>
          <w:p w14:paraId="4F40E215">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3698F93A">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EB04801">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0024C46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3.971</w:t>
            </w:r>
          </w:p>
        </w:tc>
        <w:tc>
          <w:tcPr>
            <w:tcW w:w="0" w:type="auto"/>
            <w:shd w:val="clear" w:color="auto" w:fill="auto"/>
            <w:tcMar>
              <w:top w:w="150" w:type="dxa"/>
              <w:left w:w="240" w:type="dxa"/>
              <w:bottom w:w="150" w:type="dxa"/>
              <w:right w:w="240" w:type="dxa"/>
            </w:tcMar>
            <w:vAlign w:val="center"/>
          </w:tcPr>
          <w:p w14:paraId="1C214B4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1,449.4</w:t>
            </w:r>
          </w:p>
        </w:tc>
        <w:tc>
          <w:tcPr>
            <w:tcW w:w="0" w:type="auto"/>
            <w:shd w:val="clear" w:color="auto" w:fill="auto"/>
            <w:tcMar>
              <w:top w:w="150" w:type="dxa"/>
              <w:left w:w="240" w:type="dxa"/>
              <w:bottom w:w="150" w:type="dxa"/>
              <w:right w:w="0" w:type="dxa"/>
            </w:tcMar>
            <w:vAlign w:val="center"/>
          </w:tcPr>
          <w:p w14:paraId="09BB241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10.65 years</w:t>
            </w:r>
          </w:p>
        </w:tc>
      </w:tr>
      <w:tr w14:paraId="2766AB4F">
        <w:tc>
          <w:tcPr>
            <w:tcW w:w="0" w:type="auto"/>
            <w:shd w:val="clear" w:color="auto" w:fill="auto"/>
            <w:tcMar>
              <w:top w:w="150" w:type="dxa"/>
              <w:left w:w="0" w:type="dxa"/>
              <w:bottom w:w="150" w:type="dxa"/>
              <w:right w:w="240" w:type="dxa"/>
            </w:tcMar>
            <w:vAlign w:val="center"/>
          </w:tcPr>
          <w:p w14:paraId="282D60F7">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DB20F6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30 times/day</w:t>
            </w:r>
          </w:p>
        </w:tc>
        <w:tc>
          <w:tcPr>
            <w:tcW w:w="0" w:type="auto"/>
            <w:shd w:val="clear" w:color="auto" w:fill="auto"/>
            <w:tcMar>
              <w:top w:w="150" w:type="dxa"/>
              <w:left w:w="240" w:type="dxa"/>
              <w:bottom w:w="150" w:type="dxa"/>
              <w:right w:w="240" w:type="dxa"/>
            </w:tcMar>
            <w:vAlign w:val="center"/>
          </w:tcPr>
          <w:p w14:paraId="29BA1F4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0E48F95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6.066</w:t>
            </w:r>
          </w:p>
        </w:tc>
        <w:tc>
          <w:tcPr>
            <w:tcW w:w="0" w:type="auto"/>
            <w:shd w:val="clear" w:color="auto" w:fill="auto"/>
            <w:tcMar>
              <w:top w:w="150" w:type="dxa"/>
              <w:left w:w="240" w:type="dxa"/>
              <w:bottom w:w="150" w:type="dxa"/>
              <w:right w:w="240" w:type="dxa"/>
            </w:tcMar>
            <w:vAlign w:val="center"/>
          </w:tcPr>
          <w:p w14:paraId="6C7A4D5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2,214.1</w:t>
            </w:r>
          </w:p>
        </w:tc>
        <w:tc>
          <w:tcPr>
            <w:tcW w:w="0" w:type="auto"/>
            <w:shd w:val="clear" w:color="auto" w:fill="auto"/>
            <w:tcMar>
              <w:top w:w="150" w:type="dxa"/>
              <w:left w:w="240" w:type="dxa"/>
              <w:bottom w:w="150" w:type="dxa"/>
              <w:right w:w="0" w:type="dxa"/>
            </w:tcMar>
            <w:vAlign w:val="center"/>
          </w:tcPr>
          <w:p w14:paraId="4F49A28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6.78 years</w:t>
            </w:r>
          </w:p>
        </w:tc>
      </w:tr>
      <w:tr w14:paraId="6E9FEF35">
        <w:tc>
          <w:tcPr>
            <w:tcW w:w="0" w:type="auto"/>
            <w:shd w:val="clear" w:color="auto" w:fill="auto"/>
            <w:tcMar>
              <w:top w:w="150" w:type="dxa"/>
              <w:left w:w="0" w:type="dxa"/>
              <w:bottom w:w="150" w:type="dxa"/>
              <w:right w:w="240" w:type="dxa"/>
            </w:tcMar>
            <w:vAlign w:val="center"/>
          </w:tcPr>
          <w:p w14:paraId="00FC6D55">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B4F9C1E">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686328E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570C933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5.575</w:t>
            </w:r>
          </w:p>
        </w:tc>
        <w:tc>
          <w:tcPr>
            <w:tcW w:w="0" w:type="auto"/>
            <w:shd w:val="clear" w:color="auto" w:fill="auto"/>
            <w:tcMar>
              <w:top w:w="150" w:type="dxa"/>
              <w:left w:w="240" w:type="dxa"/>
              <w:bottom w:w="150" w:type="dxa"/>
              <w:right w:w="240" w:type="dxa"/>
            </w:tcMar>
            <w:vAlign w:val="center"/>
          </w:tcPr>
          <w:p w14:paraId="58F399B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2,034.9</w:t>
            </w:r>
          </w:p>
        </w:tc>
        <w:tc>
          <w:tcPr>
            <w:tcW w:w="0" w:type="auto"/>
            <w:shd w:val="clear" w:color="auto" w:fill="auto"/>
            <w:tcMar>
              <w:top w:w="150" w:type="dxa"/>
              <w:left w:w="240" w:type="dxa"/>
              <w:bottom w:w="150" w:type="dxa"/>
              <w:right w:w="0" w:type="dxa"/>
            </w:tcMar>
            <w:vAlign w:val="center"/>
          </w:tcPr>
          <w:p w14:paraId="74E691F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7.43 years</w:t>
            </w:r>
          </w:p>
        </w:tc>
      </w:tr>
      <w:tr w14:paraId="21568FBB">
        <w:tc>
          <w:tcPr>
            <w:tcW w:w="0" w:type="auto"/>
            <w:shd w:val="clear" w:color="auto" w:fill="auto"/>
            <w:tcMar>
              <w:top w:w="150" w:type="dxa"/>
              <w:left w:w="0" w:type="dxa"/>
              <w:bottom w:w="150" w:type="dxa"/>
              <w:right w:w="240" w:type="dxa"/>
            </w:tcMar>
            <w:vAlign w:val="center"/>
          </w:tcPr>
          <w:p w14:paraId="174F3A67">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54099486">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71F2CEA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7C4FFD6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5.438</w:t>
            </w:r>
          </w:p>
        </w:tc>
        <w:tc>
          <w:tcPr>
            <w:tcW w:w="0" w:type="auto"/>
            <w:shd w:val="clear" w:color="auto" w:fill="auto"/>
            <w:tcMar>
              <w:top w:w="150" w:type="dxa"/>
              <w:left w:w="240" w:type="dxa"/>
              <w:bottom w:w="150" w:type="dxa"/>
              <w:right w:w="240" w:type="dxa"/>
            </w:tcMar>
            <w:vAlign w:val="center"/>
          </w:tcPr>
          <w:p w14:paraId="22AFB43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1,984.9</w:t>
            </w:r>
          </w:p>
        </w:tc>
        <w:tc>
          <w:tcPr>
            <w:tcW w:w="0" w:type="auto"/>
            <w:shd w:val="clear" w:color="auto" w:fill="auto"/>
            <w:tcMar>
              <w:top w:w="150" w:type="dxa"/>
              <w:left w:w="240" w:type="dxa"/>
              <w:bottom w:w="150" w:type="dxa"/>
              <w:right w:w="0" w:type="dxa"/>
            </w:tcMar>
            <w:vAlign w:val="center"/>
          </w:tcPr>
          <w:p w14:paraId="27748A8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7.63 years</w:t>
            </w:r>
          </w:p>
        </w:tc>
      </w:tr>
      <w:tr w14:paraId="3C037EDB">
        <w:tc>
          <w:tcPr>
            <w:tcW w:w="0" w:type="auto"/>
            <w:shd w:val="clear" w:color="auto" w:fill="auto"/>
            <w:tcMar>
              <w:top w:w="150" w:type="dxa"/>
              <w:left w:w="0" w:type="dxa"/>
              <w:bottom w:w="150" w:type="dxa"/>
              <w:right w:w="240" w:type="dxa"/>
            </w:tcMar>
            <w:vAlign w:val="center"/>
          </w:tcPr>
          <w:p w14:paraId="62E46F5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AF03E</w:t>
            </w:r>
          </w:p>
        </w:tc>
        <w:tc>
          <w:tcPr>
            <w:tcW w:w="0" w:type="auto"/>
            <w:shd w:val="clear" w:color="auto" w:fill="auto"/>
            <w:tcMar>
              <w:top w:w="150" w:type="dxa"/>
              <w:left w:w="240" w:type="dxa"/>
              <w:bottom w:w="150" w:type="dxa"/>
              <w:right w:w="240" w:type="dxa"/>
            </w:tcMar>
            <w:vAlign w:val="center"/>
          </w:tcPr>
          <w:p w14:paraId="3453322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 times/day</w:t>
            </w:r>
          </w:p>
        </w:tc>
        <w:tc>
          <w:tcPr>
            <w:tcW w:w="0" w:type="auto"/>
            <w:shd w:val="clear" w:color="auto" w:fill="auto"/>
            <w:tcMar>
              <w:top w:w="150" w:type="dxa"/>
              <w:left w:w="240" w:type="dxa"/>
              <w:bottom w:w="150" w:type="dxa"/>
              <w:right w:w="240" w:type="dxa"/>
            </w:tcMar>
            <w:vAlign w:val="center"/>
          </w:tcPr>
          <w:p w14:paraId="59B5182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43F0144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4.583</w:t>
            </w:r>
          </w:p>
        </w:tc>
        <w:tc>
          <w:tcPr>
            <w:tcW w:w="0" w:type="auto"/>
            <w:shd w:val="clear" w:color="auto" w:fill="auto"/>
            <w:tcMar>
              <w:top w:w="150" w:type="dxa"/>
              <w:left w:w="240" w:type="dxa"/>
              <w:bottom w:w="150" w:type="dxa"/>
              <w:right w:w="240" w:type="dxa"/>
            </w:tcMar>
            <w:vAlign w:val="center"/>
          </w:tcPr>
          <w:p w14:paraId="59CBA88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1,672.8</w:t>
            </w:r>
          </w:p>
        </w:tc>
        <w:tc>
          <w:tcPr>
            <w:tcW w:w="0" w:type="auto"/>
            <w:shd w:val="clear" w:color="auto" w:fill="auto"/>
            <w:tcMar>
              <w:top w:w="150" w:type="dxa"/>
              <w:left w:w="240" w:type="dxa"/>
              <w:bottom w:w="150" w:type="dxa"/>
              <w:right w:w="0" w:type="dxa"/>
            </w:tcMar>
            <w:vAlign w:val="center"/>
          </w:tcPr>
          <w:p w14:paraId="2B1D720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9.17 years</w:t>
            </w:r>
          </w:p>
        </w:tc>
      </w:tr>
      <w:tr w14:paraId="45260CBB">
        <w:tc>
          <w:tcPr>
            <w:tcW w:w="0" w:type="auto"/>
            <w:shd w:val="clear" w:color="auto" w:fill="auto"/>
            <w:tcMar>
              <w:top w:w="150" w:type="dxa"/>
              <w:left w:w="0" w:type="dxa"/>
              <w:bottom w:w="150" w:type="dxa"/>
              <w:right w:w="240" w:type="dxa"/>
            </w:tcMar>
            <w:vAlign w:val="center"/>
          </w:tcPr>
          <w:p w14:paraId="69AF9941">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6CB63C2F">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0A2C67B7">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0E602BD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4.084</w:t>
            </w:r>
          </w:p>
        </w:tc>
        <w:tc>
          <w:tcPr>
            <w:tcW w:w="0" w:type="auto"/>
            <w:shd w:val="clear" w:color="auto" w:fill="auto"/>
            <w:tcMar>
              <w:top w:w="150" w:type="dxa"/>
              <w:left w:w="240" w:type="dxa"/>
              <w:bottom w:w="150" w:type="dxa"/>
              <w:right w:w="240" w:type="dxa"/>
            </w:tcMar>
            <w:vAlign w:val="center"/>
          </w:tcPr>
          <w:p w14:paraId="69195C91">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1,490.7</w:t>
            </w:r>
          </w:p>
        </w:tc>
        <w:tc>
          <w:tcPr>
            <w:tcW w:w="0" w:type="auto"/>
            <w:shd w:val="clear" w:color="auto" w:fill="auto"/>
            <w:tcMar>
              <w:top w:w="150" w:type="dxa"/>
              <w:left w:w="240" w:type="dxa"/>
              <w:bottom w:w="150" w:type="dxa"/>
              <w:right w:w="0" w:type="dxa"/>
            </w:tcMar>
            <w:vAlign w:val="center"/>
          </w:tcPr>
          <w:p w14:paraId="15B8F89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10.33 years</w:t>
            </w:r>
          </w:p>
        </w:tc>
      </w:tr>
      <w:tr w14:paraId="1E980418">
        <w:tc>
          <w:tcPr>
            <w:tcW w:w="0" w:type="auto"/>
            <w:shd w:val="clear" w:color="auto" w:fill="auto"/>
            <w:tcMar>
              <w:top w:w="150" w:type="dxa"/>
              <w:left w:w="0" w:type="dxa"/>
              <w:bottom w:w="150" w:type="dxa"/>
              <w:right w:w="240" w:type="dxa"/>
            </w:tcMar>
            <w:vAlign w:val="center"/>
          </w:tcPr>
          <w:p w14:paraId="37698263">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FA592E0">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614ACF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3681F36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3.946</w:t>
            </w:r>
          </w:p>
        </w:tc>
        <w:tc>
          <w:tcPr>
            <w:tcW w:w="0" w:type="auto"/>
            <w:shd w:val="clear" w:color="auto" w:fill="auto"/>
            <w:tcMar>
              <w:top w:w="150" w:type="dxa"/>
              <w:left w:w="240" w:type="dxa"/>
              <w:bottom w:w="150" w:type="dxa"/>
              <w:right w:w="240" w:type="dxa"/>
            </w:tcMar>
            <w:vAlign w:val="center"/>
          </w:tcPr>
          <w:p w14:paraId="095E8ED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1,440.3</w:t>
            </w:r>
          </w:p>
        </w:tc>
        <w:tc>
          <w:tcPr>
            <w:tcW w:w="0" w:type="auto"/>
            <w:shd w:val="clear" w:color="auto" w:fill="auto"/>
            <w:tcMar>
              <w:top w:w="150" w:type="dxa"/>
              <w:left w:w="240" w:type="dxa"/>
              <w:bottom w:w="150" w:type="dxa"/>
              <w:right w:w="0" w:type="dxa"/>
            </w:tcMar>
            <w:vAlign w:val="center"/>
          </w:tcPr>
          <w:p w14:paraId="4540953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10.71 years</w:t>
            </w:r>
          </w:p>
        </w:tc>
      </w:tr>
      <w:tr w14:paraId="4DF1D237">
        <w:tc>
          <w:tcPr>
            <w:tcW w:w="0" w:type="auto"/>
            <w:shd w:val="clear" w:color="auto" w:fill="auto"/>
            <w:tcMar>
              <w:top w:w="150" w:type="dxa"/>
              <w:left w:w="0" w:type="dxa"/>
              <w:bottom w:w="150" w:type="dxa"/>
              <w:right w:w="240" w:type="dxa"/>
            </w:tcMar>
            <w:vAlign w:val="center"/>
          </w:tcPr>
          <w:p w14:paraId="36FDBCE5">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A54E0C7">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30 times/day</w:t>
            </w:r>
          </w:p>
        </w:tc>
        <w:tc>
          <w:tcPr>
            <w:tcW w:w="0" w:type="auto"/>
            <w:shd w:val="clear" w:color="auto" w:fill="auto"/>
            <w:tcMar>
              <w:top w:w="150" w:type="dxa"/>
              <w:left w:w="240" w:type="dxa"/>
              <w:bottom w:w="150" w:type="dxa"/>
              <w:right w:w="240" w:type="dxa"/>
            </w:tcMar>
            <w:vAlign w:val="center"/>
          </w:tcPr>
          <w:p w14:paraId="0FA3C4D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3992CC5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6.016</w:t>
            </w:r>
          </w:p>
        </w:tc>
        <w:tc>
          <w:tcPr>
            <w:tcW w:w="0" w:type="auto"/>
            <w:shd w:val="clear" w:color="auto" w:fill="auto"/>
            <w:tcMar>
              <w:top w:w="150" w:type="dxa"/>
              <w:left w:w="240" w:type="dxa"/>
              <w:bottom w:w="150" w:type="dxa"/>
              <w:right w:w="240" w:type="dxa"/>
            </w:tcMar>
            <w:vAlign w:val="center"/>
          </w:tcPr>
          <w:p w14:paraId="1DA5C9F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2,195.8</w:t>
            </w:r>
          </w:p>
        </w:tc>
        <w:tc>
          <w:tcPr>
            <w:tcW w:w="0" w:type="auto"/>
            <w:shd w:val="clear" w:color="auto" w:fill="auto"/>
            <w:tcMar>
              <w:top w:w="150" w:type="dxa"/>
              <w:left w:w="240" w:type="dxa"/>
              <w:bottom w:w="150" w:type="dxa"/>
              <w:right w:w="0" w:type="dxa"/>
            </w:tcMar>
            <w:vAlign w:val="center"/>
          </w:tcPr>
          <w:p w14:paraId="784AB2D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6.84 years</w:t>
            </w:r>
          </w:p>
        </w:tc>
      </w:tr>
      <w:tr w14:paraId="7A7C8895">
        <w:tc>
          <w:tcPr>
            <w:tcW w:w="0" w:type="auto"/>
            <w:shd w:val="clear" w:color="auto" w:fill="auto"/>
            <w:tcMar>
              <w:top w:w="150" w:type="dxa"/>
              <w:left w:w="0" w:type="dxa"/>
              <w:bottom w:w="150" w:type="dxa"/>
              <w:right w:w="240" w:type="dxa"/>
            </w:tcMar>
            <w:vAlign w:val="center"/>
          </w:tcPr>
          <w:p w14:paraId="52A80274">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46E91B5">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C6608A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17013A0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5.517</w:t>
            </w:r>
          </w:p>
        </w:tc>
        <w:tc>
          <w:tcPr>
            <w:tcW w:w="0" w:type="auto"/>
            <w:shd w:val="clear" w:color="auto" w:fill="auto"/>
            <w:tcMar>
              <w:top w:w="150" w:type="dxa"/>
              <w:left w:w="240" w:type="dxa"/>
              <w:bottom w:w="150" w:type="dxa"/>
              <w:right w:w="240" w:type="dxa"/>
            </w:tcMar>
            <w:vAlign w:val="center"/>
          </w:tcPr>
          <w:p w14:paraId="37C40B5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2,013.7</w:t>
            </w:r>
          </w:p>
        </w:tc>
        <w:tc>
          <w:tcPr>
            <w:tcW w:w="0" w:type="auto"/>
            <w:shd w:val="clear" w:color="auto" w:fill="auto"/>
            <w:tcMar>
              <w:top w:w="150" w:type="dxa"/>
              <w:left w:w="240" w:type="dxa"/>
              <w:bottom w:w="150" w:type="dxa"/>
              <w:right w:w="0" w:type="dxa"/>
            </w:tcMar>
            <w:vAlign w:val="center"/>
          </w:tcPr>
          <w:p w14:paraId="722F4A2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7.51 years</w:t>
            </w:r>
          </w:p>
        </w:tc>
      </w:tr>
      <w:tr w14:paraId="53467BF4">
        <w:tc>
          <w:tcPr>
            <w:tcW w:w="0" w:type="auto"/>
            <w:shd w:val="clear" w:color="auto" w:fill="auto"/>
            <w:tcMar>
              <w:top w:w="150" w:type="dxa"/>
              <w:left w:w="0" w:type="dxa"/>
              <w:bottom w:w="150" w:type="dxa"/>
              <w:right w:w="240" w:type="dxa"/>
            </w:tcMar>
            <w:vAlign w:val="center"/>
          </w:tcPr>
          <w:p w14:paraId="28A5288F">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C885573">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52F99BC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29DF198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5.379</w:t>
            </w:r>
          </w:p>
        </w:tc>
        <w:tc>
          <w:tcPr>
            <w:tcW w:w="0" w:type="auto"/>
            <w:shd w:val="clear" w:color="auto" w:fill="auto"/>
            <w:tcMar>
              <w:top w:w="150" w:type="dxa"/>
              <w:left w:w="240" w:type="dxa"/>
              <w:bottom w:w="150" w:type="dxa"/>
              <w:right w:w="240" w:type="dxa"/>
            </w:tcMar>
            <w:vAlign w:val="center"/>
          </w:tcPr>
          <w:p w14:paraId="2CFA6E6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1,963.3</w:t>
            </w:r>
          </w:p>
        </w:tc>
        <w:tc>
          <w:tcPr>
            <w:tcW w:w="0" w:type="auto"/>
            <w:shd w:val="clear" w:color="auto" w:fill="auto"/>
            <w:tcMar>
              <w:top w:w="150" w:type="dxa"/>
              <w:left w:w="240" w:type="dxa"/>
              <w:bottom w:w="150" w:type="dxa"/>
              <w:right w:w="0" w:type="dxa"/>
            </w:tcMar>
            <w:vAlign w:val="center"/>
          </w:tcPr>
          <w:p w14:paraId="3D99299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7.71 years</w:t>
            </w:r>
          </w:p>
        </w:tc>
      </w:tr>
      <w:tr w14:paraId="64AED96F">
        <w:tc>
          <w:tcPr>
            <w:tcW w:w="0" w:type="auto"/>
            <w:shd w:val="clear" w:color="auto" w:fill="auto"/>
            <w:tcMar>
              <w:top w:w="150" w:type="dxa"/>
              <w:left w:w="0" w:type="dxa"/>
              <w:bottom w:w="150" w:type="dxa"/>
              <w:right w:w="240" w:type="dxa"/>
            </w:tcMar>
            <w:vAlign w:val="center"/>
          </w:tcPr>
          <w:p w14:paraId="0B89AB3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B06CD</w:t>
            </w:r>
          </w:p>
        </w:tc>
        <w:tc>
          <w:tcPr>
            <w:tcW w:w="0" w:type="auto"/>
            <w:shd w:val="clear" w:color="auto" w:fill="auto"/>
            <w:tcMar>
              <w:top w:w="150" w:type="dxa"/>
              <w:left w:w="240" w:type="dxa"/>
              <w:bottom w:w="150" w:type="dxa"/>
              <w:right w:w="240" w:type="dxa"/>
            </w:tcMar>
            <w:vAlign w:val="center"/>
          </w:tcPr>
          <w:p w14:paraId="1DC3CC6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 times/day</w:t>
            </w:r>
          </w:p>
        </w:tc>
        <w:tc>
          <w:tcPr>
            <w:tcW w:w="0" w:type="auto"/>
            <w:shd w:val="clear" w:color="auto" w:fill="auto"/>
            <w:tcMar>
              <w:top w:w="150" w:type="dxa"/>
              <w:left w:w="240" w:type="dxa"/>
              <w:bottom w:w="150" w:type="dxa"/>
              <w:right w:w="240" w:type="dxa"/>
            </w:tcMar>
            <w:vAlign w:val="center"/>
          </w:tcPr>
          <w:p w14:paraId="64A34CB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00FA3BC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4.568</w:t>
            </w:r>
          </w:p>
        </w:tc>
        <w:tc>
          <w:tcPr>
            <w:tcW w:w="0" w:type="auto"/>
            <w:shd w:val="clear" w:color="auto" w:fill="auto"/>
            <w:tcMar>
              <w:top w:w="150" w:type="dxa"/>
              <w:left w:w="240" w:type="dxa"/>
              <w:bottom w:w="150" w:type="dxa"/>
              <w:right w:w="240" w:type="dxa"/>
            </w:tcMar>
            <w:vAlign w:val="center"/>
          </w:tcPr>
          <w:p w14:paraId="0B3E4A4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1,667.3</w:t>
            </w:r>
          </w:p>
        </w:tc>
        <w:tc>
          <w:tcPr>
            <w:tcW w:w="0" w:type="auto"/>
            <w:shd w:val="clear" w:color="auto" w:fill="auto"/>
            <w:tcMar>
              <w:top w:w="150" w:type="dxa"/>
              <w:left w:w="240" w:type="dxa"/>
              <w:bottom w:w="150" w:type="dxa"/>
              <w:right w:w="0" w:type="dxa"/>
            </w:tcMar>
            <w:vAlign w:val="center"/>
          </w:tcPr>
          <w:p w14:paraId="1200CA7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9.20 years</w:t>
            </w:r>
          </w:p>
        </w:tc>
      </w:tr>
      <w:tr w14:paraId="5CDCEB21">
        <w:tc>
          <w:tcPr>
            <w:tcW w:w="0" w:type="auto"/>
            <w:shd w:val="clear" w:color="auto" w:fill="auto"/>
            <w:tcMar>
              <w:top w:w="150" w:type="dxa"/>
              <w:left w:w="0" w:type="dxa"/>
              <w:bottom w:w="150" w:type="dxa"/>
              <w:right w:w="240" w:type="dxa"/>
            </w:tcMar>
            <w:vAlign w:val="center"/>
          </w:tcPr>
          <w:p w14:paraId="5D33D575">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06DD3FA4">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676DB9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080A2781">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4.074</w:t>
            </w:r>
          </w:p>
        </w:tc>
        <w:tc>
          <w:tcPr>
            <w:tcW w:w="0" w:type="auto"/>
            <w:shd w:val="clear" w:color="auto" w:fill="auto"/>
            <w:tcMar>
              <w:top w:w="150" w:type="dxa"/>
              <w:left w:w="240" w:type="dxa"/>
              <w:bottom w:w="150" w:type="dxa"/>
              <w:right w:w="240" w:type="dxa"/>
            </w:tcMar>
            <w:vAlign w:val="center"/>
          </w:tcPr>
          <w:p w14:paraId="0AE54B3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1,487.0</w:t>
            </w:r>
          </w:p>
        </w:tc>
        <w:tc>
          <w:tcPr>
            <w:tcW w:w="0" w:type="auto"/>
            <w:shd w:val="clear" w:color="auto" w:fill="auto"/>
            <w:tcMar>
              <w:top w:w="150" w:type="dxa"/>
              <w:left w:w="240" w:type="dxa"/>
              <w:bottom w:w="150" w:type="dxa"/>
              <w:right w:w="0" w:type="dxa"/>
            </w:tcMar>
            <w:vAlign w:val="center"/>
          </w:tcPr>
          <w:p w14:paraId="3A31A48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10.36 years</w:t>
            </w:r>
          </w:p>
        </w:tc>
      </w:tr>
      <w:tr w14:paraId="5989EE88">
        <w:tc>
          <w:tcPr>
            <w:tcW w:w="0" w:type="auto"/>
            <w:shd w:val="clear" w:color="auto" w:fill="auto"/>
            <w:tcMar>
              <w:top w:w="150" w:type="dxa"/>
              <w:left w:w="0" w:type="dxa"/>
              <w:bottom w:w="150" w:type="dxa"/>
              <w:right w:w="240" w:type="dxa"/>
            </w:tcMar>
            <w:vAlign w:val="center"/>
          </w:tcPr>
          <w:p w14:paraId="1BD93FAC">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D1A103B">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4F97C6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400C17A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3.937</w:t>
            </w:r>
          </w:p>
        </w:tc>
        <w:tc>
          <w:tcPr>
            <w:tcW w:w="0" w:type="auto"/>
            <w:shd w:val="clear" w:color="auto" w:fill="auto"/>
            <w:tcMar>
              <w:top w:w="150" w:type="dxa"/>
              <w:left w:w="240" w:type="dxa"/>
              <w:bottom w:w="150" w:type="dxa"/>
              <w:right w:w="240" w:type="dxa"/>
            </w:tcMar>
            <w:vAlign w:val="center"/>
          </w:tcPr>
          <w:p w14:paraId="50A51C6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1,437.0</w:t>
            </w:r>
          </w:p>
        </w:tc>
        <w:tc>
          <w:tcPr>
            <w:tcW w:w="0" w:type="auto"/>
            <w:shd w:val="clear" w:color="auto" w:fill="auto"/>
            <w:tcMar>
              <w:top w:w="150" w:type="dxa"/>
              <w:left w:w="240" w:type="dxa"/>
              <w:bottom w:w="150" w:type="dxa"/>
              <w:right w:w="0" w:type="dxa"/>
            </w:tcMar>
            <w:vAlign w:val="center"/>
          </w:tcPr>
          <w:p w14:paraId="12CE38B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10.73 years</w:t>
            </w:r>
          </w:p>
        </w:tc>
      </w:tr>
      <w:tr w14:paraId="6CA06D58">
        <w:tc>
          <w:tcPr>
            <w:tcW w:w="0" w:type="auto"/>
            <w:shd w:val="clear" w:color="auto" w:fill="auto"/>
            <w:tcMar>
              <w:top w:w="150" w:type="dxa"/>
              <w:left w:w="0" w:type="dxa"/>
              <w:bottom w:w="150" w:type="dxa"/>
              <w:right w:w="240" w:type="dxa"/>
            </w:tcMar>
            <w:vAlign w:val="center"/>
          </w:tcPr>
          <w:p w14:paraId="418F99C6">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757A9A8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30 times/day</w:t>
            </w:r>
          </w:p>
        </w:tc>
        <w:tc>
          <w:tcPr>
            <w:tcW w:w="0" w:type="auto"/>
            <w:shd w:val="clear" w:color="auto" w:fill="auto"/>
            <w:tcMar>
              <w:top w:w="150" w:type="dxa"/>
              <w:left w:w="240" w:type="dxa"/>
              <w:bottom w:w="150" w:type="dxa"/>
              <w:right w:w="240" w:type="dxa"/>
            </w:tcMar>
            <w:vAlign w:val="center"/>
          </w:tcPr>
          <w:p w14:paraId="6777D9A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7DD8966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6.153</w:t>
            </w:r>
          </w:p>
        </w:tc>
        <w:tc>
          <w:tcPr>
            <w:tcW w:w="0" w:type="auto"/>
            <w:shd w:val="clear" w:color="auto" w:fill="auto"/>
            <w:tcMar>
              <w:top w:w="150" w:type="dxa"/>
              <w:left w:w="240" w:type="dxa"/>
              <w:bottom w:w="150" w:type="dxa"/>
              <w:right w:w="240" w:type="dxa"/>
            </w:tcMar>
            <w:vAlign w:val="center"/>
          </w:tcPr>
          <w:p w14:paraId="6426AA0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2,245.8</w:t>
            </w:r>
          </w:p>
        </w:tc>
        <w:tc>
          <w:tcPr>
            <w:tcW w:w="0" w:type="auto"/>
            <w:shd w:val="clear" w:color="auto" w:fill="auto"/>
            <w:tcMar>
              <w:top w:w="150" w:type="dxa"/>
              <w:left w:w="240" w:type="dxa"/>
              <w:bottom w:w="150" w:type="dxa"/>
              <w:right w:w="0" w:type="dxa"/>
            </w:tcMar>
            <w:vAlign w:val="center"/>
          </w:tcPr>
          <w:p w14:paraId="74579DB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6.68 years</w:t>
            </w:r>
          </w:p>
        </w:tc>
      </w:tr>
      <w:tr w14:paraId="58ABEC24">
        <w:tc>
          <w:tcPr>
            <w:tcW w:w="0" w:type="auto"/>
            <w:shd w:val="clear" w:color="auto" w:fill="auto"/>
            <w:tcMar>
              <w:top w:w="150" w:type="dxa"/>
              <w:left w:w="0" w:type="dxa"/>
              <w:bottom w:w="150" w:type="dxa"/>
              <w:right w:w="240" w:type="dxa"/>
            </w:tcMar>
            <w:vAlign w:val="center"/>
          </w:tcPr>
          <w:p w14:paraId="2410A83C">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311D08CD">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99FC76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7A0776D7">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5.659</w:t>
            </w:r>
          </w:p>
        </w:tc>
        <w:tc>
          <w:tcPr>
            <w:tcW w:w="0" w:type="auto"/>
            <w:shd w:val="clear" w:color="auto" w:fill="auto"/>
            <w:tcMar>
              <w:top w:w="150" w:type="dxa"/>
              <w:left w:w="240" w:type="dxa"/>
              <w:bottom w:w="150" w:type="dxa"/>
              <w:right w:w="240" w:type="dxa"/>
            </w:tcMar>
            <w:vAlign w:val="center"/>
          </w:tcPr>
          <w:p w14:paraId="41CB9A2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2,065.5</w:t>
            </w:r>
          </w:p>
        </w:tc>
        <w:tc>
          <w:tcPr>
            <w:tcW w:w="0" w:type="auto"/>
            <w:shd w:val="clear" w:color="auto" w:fill="auto"/>
            <w:tcMar>
              <w:top w:w="150" w:type="dxa"/>
              <w:left w:w="240" w:type="dxa"/>
              <w:bottom w:w="150" w:type="dxa"/>
              <w:right w:w="0" w:type="dxa"/>
            </w:tcMar>
            <w:vAlign w:val="center"/>
          </w:tcPr>
          <w:p w14:paraId="4E7EA40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7.31 years</w:t>
            </w:r>
          </w:p>
        </w:tc>
      </w:tr>
      <w:tr w14:paraId="1F7AEF95">
        <w:tc>
          <w:tcPr>
            <w:tcW w:w="0" w:type="auto"/>
            <w:shd w:val="clear" w:color="auto" w:fill="auto"/>
            <w:tcMar>
              <w:top w:w="150" w:type="dxa"/>
              <w:left w:w="0" w:type="dxa"/>
              <w:bottom w:w="150" w:type="dxa"/>
              <w:right w:w="240" w:type="dxa"/>
            </w:tcMar>
            <w:vAlign w:val="center"/>
          </w:tcPr>
          <w:p w14:paraId="21A8EBB4">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B85B757">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6534FE2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6610F3C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5.522</w:t>
            </w:r>
          </w:p>
        </w:tc>
        <w:tc>
          <w:tcPr>
            <w:tcW w:w="0" w:type="auto"/>
            <w:shd w:val="clear" w:color="auto" w:fill="auto"/>
            <w:tcMar>
              <w:top w:w="150" w:type="dxa"/>
              <w:left w:w="240" w:type="dxa"/>
              <w:bottom w:w="150" w:type="dxa"/>
              <w:right w:w="240" w:type="dxa"/>
            </w:tcMar>
            <w:vAlign w:val="center"/>
          </w:tcPr>
          <w:p w14:paraId="519042E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2,015.5</w:t>
            </w:r>
          </w:p>
        </w:tc>
        <w:tc>
          <w:tcPr>
            <w:tcW w:w="0" w:type="auto"/>
            <w:shd w:val="clear" w:color="auto" w:fill="auto"/>
            <w:tcMar>
              <w:top w:w="150" w:type="dxa"/>
              <w:left w:w="240" w:type="dxa"/>
              <w:bottom w:w="150" w:type="dxa"/>
              <w:right w:w="0" w:type="dxa"/>
            </w:tcMar>
            <w:vAlign w:val="center"/>
          </w:tcPr>
          <w:p w14:paraId="20301DC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7.50 years</w:t>
            </w:r>
          </w:p>
        </w:tc>
      </w:tr>
    </w:tbl>
    <w:p w14:paraId="2E5B6273">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1"/>
          <w:szCs w:val="21"/>
        </w:rPr>
      </w:pPr>
      <w:r>
        <w:rPr>
          <w:rFonts w:hint="default" w:ascii="Segoe UI" w:hAnsi="Segoe UI" w:eastAsia="Segoe UI" w:cs="Segoe UI"/>
          <w:b/>
          <w:bCs/>
          <w:caps w:val="0"/>
          <w:color w:val="0F1115"/>
          <w:spacing w:val="0"/>
          <w:sz w:val="21"/>
          <w:szCs w:val="21"/>
          <w:shd w:val="clear" w:fill="FFFFFF"/>
        </w:rPr>
        <w:t>Table 6.2.2  Lifetime projection under weak-network conditions (frequent retransmissions)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05"/>
        <w:gridCol w:w="1927"/>
        <w:gridCol w:w="1889"/>
        <w:gridCol w:w="1824"/>
        <w:gridCol w:w="2002"/>
        <w:gridCol w:w="2513"/>
      </w:tblGrid>
      <w:tr w14:paraId="2EC0759B">
        <w:trPr>
          <w:tblHeader/>
        </w:trPr>
        <w:tc>
          <w:tcPr>
            <w:tcW w:w="0" w:type="auto"/>
            <w:shd w:val="clear" w:color="auto" w:fill="auto"/>
            <w:tcMar>
              <w:top w:w="150" w:type="dxa"/>
              <w:left w:w="0" w:type="dxa"/>
              <w:bottom w:w="150" w:type="dxa"/>
              <w:right w:w="240" w:type="dxa"/>
            </w:tcMar>
            <w:vAlign w:val="center"/>
          </w:tcPr>
          <w:p w14:paraId="2B829FA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Device model</w:t>
            </w:r>
          </w:p>
        </w:tc>
        <w:tc>
          <w:tcPr>
            <w:tcW w:w="0" w:type="auto"/>
            <w:shd w:val="clear" w:color="auto" w:fill="auto"/>
            <w:tcMar>
              <w:top w:w="150" w:type="dxa"/>
              <w:left w:w="240" w:type="dxa"/>
              <w:bottom w:w="150" w:type="dxa"/>
              <w:right w:w="240" w:type="dxa"/>
            </w:tcMar>
            <w:vAlign w:val="center"/>
          </w:tcPr>
          <w:p w14:paraId="3173F6E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Parking frequency</w:t>
            </w:r>
          </w:p>
        </w:tc>
        <w:tc>
          <w:tcPr>
            <w:tcW w:w="0" w:type="auto"/>
            <w:shd w:val="clear" w:color="auto" w:fill="auto"/>
            <w:tcMar>
              <w:top w:w="150" w:type="dxa"/>
              <w:left w:w="240" w:type="dxa"/>
              <w:bottom w:w="150" w:type="dxa"/>
              <w:right w:w="240" w:type="dxa"/>
            </w:tcMar>
            <w:vAlign w:val="center"/>
          </w:tcPr>
          <w:p w14:paraId="322247C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Reporting interval</w:t>
            </w:r>
          </w:p>
        </w:tc>
        <w:tc>
          <w:tcPr>
            <w:tcW w:w="0" w:type="auto"/>
            <w:shd w:val="clear" w:color="auto" w:fill="auto"/>
            <w:tcMar>
              <w:top w:w="150" w:type="dxa"/>
              <w:left w:w="240" w:type="dxa"/>
              <w:bottom w:w="150" w:type="dxa"/>
              <w:right w:w="240" w:type="dxa"/>
            </w:tcMar>
            <w:vAlign w:val="center"/>
          </w:tcPr>
          <w:p w14:paraId="2E3A14C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Daily (mAh/day)</w:t>
            </w:r>
          </w:p>
        </w:tc>
        <w:tc>
          <w:tcPr>
            <w:tcW w:w="0" w:type="auto"/>
            <w:shd w:val="clear" w:color="auto" w:fill="auto"/>
            <w:tcMar>
              <w:top w:w="150" w:type="dxa"/>
              <w:left w:w="240" w:type="dxa"/>
              <w:bottom w:w="150" w:type="dxa"/>
              <w:right w:w="240" w:type="dxa"/>
            </w:tcMar>
            <w:vAlign w:val="center"/>
          </w:tcPr>
          <w:p w14:paraId="50DF24A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Annual (mAh/year)</w:t>
            </w:r>
          </w:p>
        </w:tc>
        <w:tc>
          <w:tcPr>
            <w:tcW w:w="0" w:type="auto"/>
            <w:shd w:val="clear" w:color="auto" w:fill="auto"/>
            <w:tcMar>
              <w:top w:w="150" w:type="dxa"/>
              <w:left w:w="240" w:type="dxa"/>
              <w:bottom w:w="150" w:type="dxa"/>
              <w:right w:w="240" w:type="dxa"/>
            </w:tcMar>
            <w:vAlign w:val="center"/>
          </w:tcPr>
          <w:p w14:paraId="3CE0FA6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Estimated lifetime (iterative)</w:t>
            </w:r>
          </w:p>
        </w:tc>
      </w:tr>
      <w:tr w14:paraId="2092C177">
        <w:tc>
          <w:tcPr>
            <w:tcW w:w="0" w:type="auto"/>
            <w:shd w:val="clear" w:color="auto" w:fill="auto"/>
            <w:tcMar>
              <w:top w:w="150" w:type="dxa"/>
              <w:left w:w="0" w:type="dxa"/>
              <w:bottom w:w="150" w:type="dxa"/>
              <w:right w:w="240" w:type="dxa"/>
            </w:tcMar>
            <w:vAlign w:val="center"/>
          </w:tcPr>
          <w:p w14:paraId="7C8F5EB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AF026</w:t>
            </w:r>
          </w:p>
        </w:tc>
        <w:tc>
          <w:tcPr>
            <w:tcW w:w="0" w:type="auto"/>
            <w:shd w:val="clear" w:color="auto" w:fill="auto"/>
            <w:tcMar>
              <w:top w:w="150" w:type="dxa"/>
              <w:left w:w="240" w:type="dxa"/>
              <w:bottom w:w="150" w:type="dxa"/>
              <w:right w:w="240" w:type="dxa"/>
            </w:tcMar>
            <w:vAlign w:val="center"/>
          </w:tcPr>
          <w:p w14:paraId="580F092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 times/day</w:t>
            </w:r>
          </w:p>
        </w:tc>
        <w:tc>
          <w:tcPr>
            <w:tcW w:w="0" w:type="auto"/>
            <w:shd w:val="clear" w:color="auto" w:fill="auto"/>
            <w:tcMar>
              <w:top w:w="150" w:type="dxa"/>
              <w:left w:w="240" w:type="dxa"/>
              <w:bottom w:w="150" w:type="dxa"/>
              <w:right w:w="240" w:type="dxa"/>
            </w:tcMar>
            <w:vAlign w:val="center"/>
          </w:tcPr>
          <w:p w14:paraId="718CCC0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4404C46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5.245</w:t>
            </w:r>
          </w:p>
        </w:tc>
        <w:tc>
          <w:tcPr>
            <w:tcW w:w="0" w:type="auto"/>
            <w:shd w:val="clear" w:color="auto" w:fill="auto"/>
            <w:tcMar>
              <w:top w:w="150" w:type="dxa"/>
              <w:left w:w="240" w:type="dxa"/>
              <w:bottom w:w="150" w:type="dxa"/>
              <w:right w:w="240" w:type="dxa"/>
            </w:tcMar>
            <w:vAlign w:val="center"/>
          </w:tcPr>
          <w:p w14:paraId="5D97CAE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1,914.4</w:t>
            </w:r>
          </w:p>
        </w:tc>
        <w:tc>
          <w:tcPr>
            <w:tcW w:w="0" w:type="auto"/>
            <w:shd w:val="clear" w:color="auto" w:fill="auto"/>
            <w:tcMar>
              <w:top w:w="150" w:type="dxa"/>
              <w:left w:w="240" w:type="dxa"/>
              <w:bottom w:w="150" w:type="dxa"/>
              <w:right w:w="0" w:type="dxa"/>
            </w:tcMar>
            <w:vAlign w:val="center"/>
          </w:tcPr>
          <w:p w14:paraId="4790892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7.94 years</w:t>
            </w:r>
          </w:p>
        </w:tc>
      </w:tr>
      <w:tr w14:paraId="54EAA279">
        <w:tc>
          <w:tcPr>
            <w:tcW w:w="0" w:type="auto"/>
            <w:shd w:val="clear" w:color="auto" w:fill="auto"/>
            <w:tcMar>
              <w:top w:w="150" w:type="dxa"/>
              <w:left w:w="0" w:type="dxa"/>
              <w:bottom w:w="150" w:type="dxa"/>
              <w:right w:w="240" w:type="dxa"/>
            </w:tcMar>
            <w:vAlign w:val="center"/>
          </w:tcPr>
          <w:p w14:paraId="4E03DF56">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EE149FF">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340762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0358266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4.533</w:t>
            </w:r>
          </w:p>
        </w:tc>
        <w:tc>
          <w:tcPr>
            <w:tcW w:w="0" w:type="auto"/>
            <w:shd w:val="clear" w:color="auto" w:fill="auto"/>
            <w:tcMar>
              <w:top w:w="150" w:type="dxa"/>
              <w:left w:w="240" w:type="dxa"/>
              <w:bottom w:w="150" w:type="dxa"/>
              <w:right w:w="240" w:type="dxa"/>
            </w:tcMar>
            <w:vAlign w:val="center"/>
          </w:tcPr>
          <w:p w14:paraId="30D8C93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1,654.5</w:t>
            </w:r>
          </w:p>
        </w:tc>
        <w:tc>
          <w:tcPr>
            <w:tcW w:w="0" w:type="auto"/>
            <w:shd w:val="clear" w:color="auto" w:fill="auto"/>
            <w:tcMar>
              <w:top w:w="150" w:type="dxa"/>
              <w:left w:w="240" w:type="dxa"/>
              <w:bottom w:w="150" w:type="dxa"/>
              <w:right w:w="0" w:type="dxa"/>
            </w:tcMar>
            <w:vAlign w:val="center"/>
          </w:tcPr>
          <w:p w14:paraId="70C3141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9.27 years</w:t>
            </w:r>
          </w:p>
        </w:tc>
      </w:tr>
      <w:tr w14:paraId="200BD64D">
        <w:tc>
          <w:tcPr>
            <w:tcW w:w="0" w:type="auto"/>
            <w:shd w:val="clear" w:color="auto" w:fill="auto"/>
            <w:tcMar>
              <w:top w:w="150" w:type="dxa"/>
              <w:left w:w="0" w:type="dxa"/>
              <w:bottom w:w="150" w:type="dxa"/>
              <w:right w:w="240" w:type="dxa"/>
            </w:tcMar>
            <w:vAlign w:val="center"/>
          </w:tcPr>
          <w:p w14:paraId="609028D0">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AD1D926">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15C0E6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31199E3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4.336</w:t>
            </w:r>
          </w:p>
        </w:tc>
        <w:tc>
          <w:tcPr>
            <w:tcW w:w="0" w:type="auto"/>
            <w:shd w:val="clear" w:color="auto" w:fill="auto"/>
            <w:tcMar>
              <w:top w:w="150" w:type="dxa"/>
              <w:left w:w="240" w:type="dxa"/>
              <w:bottom w:w="150" w:type="dxa"/>
              <w:right w:w="240" w:type="dxa"/>
            </w:tcMar>
            <w:vAlign w:val="center"/>
          </w:tcPr>
          <w:p w14:paraId="28536A1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1,582.6</w:t>
            </w:r>
          </w:p>
        </w:tc>
        <w:tc>
          <w:tcPr>
            <w:tcW w:w="0" w:type="auto"/>
            <w:shd w:val="clear" w:color="auto" w:fill="auto"/>
            <w:tcMar>
              <w:top w:w="150" w:type="dxa"/>
              <w:left w:w="240" w:type="dxa"/>
              <w:bottom w:w="150" w:type="dxa"/>
              <w:right w:w="0" w:type="dxa"/>
            </w:tcMar>
            <w:vAlign w:val="center"/>
          </w:tcPr>
          <w:p w14:paraId="4805CF37">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9.71 years</w:t>
            </w:r>
          </w:p>
        </w:tc>
      </w:tr>
      <w:tr w14:paraId="2A4CC3BB">
        <w:tc>
          <w:tcPr>
            <w:tcW w:w="0" w:type="auto"/>
            <w:shd w:val="clear" w:color="auto" w:fill="auto"/>
            <w:tcMar>
              <w:top w:w="150" w:type="dxa"/>
              <w:left w:w="0" w:type="dxa"/>
              <w:bottom w:w="150" w:type="dxa"/>
              <w:right w:w="240" w:type="dxa"/>
            </w:tcMar>
            <w:vAlign w:val="center"/>
          </w:tcPr>
          <w:p w14:paraId="64D5F5C6">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67B8EFB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30 times/day</w:t>
            </w:r>
          </w:p>
        </w:tc>
        <w:tc>
          <w:tcPr>
            <w:tcW w:w="0" w:type="auto"/>
            <w:shd w:val="clear" w:color="auto" w:fill="auto"/>
            <w:tcMar>
              <w:top w:w="150" w:type="dxa"/>
              <w:left w:w="240" w:type="dxa"/>
              <w:bottom w:w="150" w:type="dxa"/>
              <w:right w:w="240" w:type="dxa"/>
            </w:tcMar>
            <w:vAlign w:val="center"/>
          </w:tcPr>
          <w:p w14:paraId="550980A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50D24EC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7.414</w:t>
            </w:r>
          </w:p>
        </w:tc>
        <w:tc>
          <w:tcPr>
            <w:tcW w:w="0" w:type="auto"/>
            <w:shd w:val="clear" w:color="auto" w:fill="auto"/>
            <w:tcMar>
              <w:top w:w="150" w:type="dxa"/>
              <w:left w:w="240" w:type="dxa"/>
              <w:bottom w:w="150" w:type="dxa"/>
              <w:right w:w="240" w:type="dxa"/>
            </w:tcMar>
            <w:vAlign w:val="center"/>
          </w:tcPr>
          <w:p w14:paraId="36674FC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2,706.1</w:t>
            </w:r>
          </w:p>
        </w:tc>
        <w:tc>
          <w:tcPr>
            <w:tcW w:w="0" w:type="auto"/>
            <w:shd w:val="clear" w:color="auto" w:fill="auto"/>
            <w:tcMar>
              <w:top w:w="150" w:type="dxa"/>
              <w:left w:w="240" w:type="dxa"/>
              <w:bottom w:w="150" w:type="dxa"/>
              <w:right w:w="0" w:type="dxa"/>
            </w:tcMar>
            <w:vAlign w:val="center"/>
          </w:tcPr>
          <w:p w14:paraId="1EB244B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5.49 years</w:t>
            </w:r>
          </w:p>
        </w:tc>
      </w:tr>
      <w:tr w14:paraId="51B3823A">
        <w:tc>
          <w:tcPr>
            <w:tcW w:w="0" w:type="auto"/>
            <w:shd w:val="clear" w:color="auto" w:fill="auto"/>
            <w:tcMar>
              <w:top w:w="150" w:type="dxa"/>
              <w:left w:w="0" w:type="dxa"/>
              <w:bottom w:w="150" w:type="dxa"/>
              <w:right w:w="240" w:type="dxa"/>
            </w:tcMar>
            <w:vAlign w:val="center"/>
          </w:tcPr>
          <w:p w14:paraId="3F72458B">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8571593">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09BC9CA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36FD38F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6.702</w:t>
            </w:r>
          </w:p>
        </w:tc>
        <w:tc>
          <w:tcPr>
            <w:tcW w:w="0" w:type="auto"/>
            <w:shd w:val="clear" w:color="auto" w:fill="auto"/>
            <w:tcMar>
              <w:top w:w="150" w:type="dxa"/>
              <w:left w:w="240" w:type="dxa"/>
              <w:bottom w:w="150" w:type="dxa"/>
              <w:right w:w="240" w:type="dxa"/>
            </w:tcMar>
            <w:vAlign w:val="center"/>
          </w:tcPr>
          <w:p w14:paraId="0842B75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2,446.2</w:t>
            </w:r>
          </w:p>
        </w:tc>
        <w:tc>
          <w:tcPr>
            <w:tcW w:w="0" w:type="auto"/>
            <w:shd w:val="clear" w:color="auto" w:fill="auto"/>
            <w:tcMar>
              <w:top w:w="150" w:type="dxa"/>
              <w:left w:w="240" w:type="dxa"/>
              <w:bottom w:w="150" w:type="dxa"/>
              <w:right w:w="0" w:type="dxa"/>
            </w:tcMar>
            <w:vAlign w:val="center"/>
          </w:tcPr>
          <w:p w14:paraId="5181193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6.10 years</w:t>
            </w:r>
          </w:p>
        </w:tc>
      </w:tr>
      <w:tr w14:paraId="47F5DCE6">
        <w:tc>
          <w:tcPr>
            <w:tcW w:w="0" w:type="auto"/>
            <w:shd w:val="clear" w:color="auto" w:fill="auto"/>
            <w:tcMar>
              <w:top w:w="150" w:type="dxa"/>
              <w:left w:w="0" w:type="dxa"/>
              <w:bottom w:w="150" w:type="dxa"/>
              <w:right w:w="240" w:type="dxa"/>
            </w:tcMar>
            <w:vAlign w:val="center"/>
          </w:tcPr>
          <w:p w14:paraId="623ADCF0">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39683928">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92CECF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1AC17EB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6.505</w:t>
            </w:r>
          </w:p>
        </w:tc>
        <w:tc>
          <w:tcPr>
            <w:tcW w:w="0" w:type="auto"/>
            <w:shd w:val="clear" w:color="auto" w:fill="auto"/>
            <w:tcMar>
              <w:top w:w="150" w:type="dxa"/>
              <w:left w:w="240" w:type="dxa"/>
              <w:bottom w:w="150" w:type="dxa"/>
              <w:right w:w="240" w:type="dxa"/>
            </w:tcMar>
            <w:vAlign w:val="center"/>
          </w:tcPr>
          <w:p w14:paraId="0FE1DB1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2,374.3</w:t>
            </w:r>
          </w:p>
        </w:tc>
        <w:tc>
          <w:tcPr>
            <w:tcW w:w="0" w:type="auto"/>
            <w:shd w:val="clear" w:color="auto" w:fill="auto"/>
            <w:tcMar>
              <w:top w:w="150" w:type="dxa"/>
              <w:left w:w="240" w:type="dxa"/>
              <w:bottom w:w="150" w:type="dxa"/>
              <w:right w:w="0" w:type="dxa"/>
            </w:tcMar>
            <w:vAlign w:val="center"/>
          </w:tcPr>
          <w:p w14:paraId="5F6E624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6.29 years</w:t>
            </w:r>
          </w:p>
        </w:tc>
      </w:tr>
      <w:tr w14:paraId="39BE8744">
        <w:tc>
          <w:tcPr>
            <w:tcW w:w="0" w:type="auto"/>
            <w:shd w:val="clear" w:color="auto" w:fill="auto"/>
            <w:tcMar>
              <w:top w:w="150" w:type="dxa"/>
              <w:left w:w="0" w:type="dxa"/>
              <w:bottom w:w="150" w:type="dxa"/>
              <w:right w:w="240" w:type="dxa"/>
            </w:tcMar>
            <w:vAlign w:val="center"/>
          </w:tcPr>
          <w:p w14:paraId="66597C6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AF03E</w:t>
            </w:r>
          </w:p>
        </w:tc>
        <w:tc>
          <w:tcPr>
            <w:tcW w:w="0" w:type="auto"/>
            <w:shd w:val="clear" w:color="auto" w:fill="auto"/>
            <w:tcMar>
              <w:top w:w="150" w:type="dxa"/>
              <w:left w:w="240" w:type="dxa"/>
              <w:bottom w:w="150" w:type="dxa"/>
              <w:right w:w="240" w:type="dxa"/>
            </w:tcMar>
            <w:vAlign w:val="center"/>
          </w:tcPr>
          <w:p w14:paraId="31B4669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 times/day</w:t>
            </w:r>
          </w:p>
        </w:tc>
        <w:tc>
          <w:tcPr>
            <w:tcW w:w="0" w:type="auto"/>
            <w:shd w:val="clear" w:color="auto" w:fill="auto"/>
            <w:tcMar>
              <w:top w:w="150" w:type="dxa"/>
              <w:left w:w="240" w:type="dxa"/>
              <w:bottom w:w="150" w:type="dxa"/>
              <w:right w:w="240" w:type="dxa"/>
            </w:tcMar>
            <w:vAlign w:val="center"/>
          </w:tcPr>
          <w:p w14:paraId="64A1C12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1404162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5.247</w:t>
            </w:r>
          </w:p>
        </w:tc>
        <w:tc>
          <w:tcPr>
            <w:tcW w:w="0" w:type="auto"/>
            <w:shd w:val="clear" w:color="auto" w:fill="auto"/>
            <w:tcMar>
              <w:top w:w="150" w:type="dxa"/>
              <w:left w:w="240" w:type="dxa"/>
              <w:bottom w:w="150" w:type="dxa"/>
              <w:right w:w="240" w:type="dxa"/>
            </w:tcMar>
            <w:vAlign w:val="center"/>
          </w:tcPr>
          <w:p w14:paraId="5AF3119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1,915.2</w:t>
            </w:r>
          </w:p>
        </w:tc>
        <w:tc>
          <w:tcPr>
            <w:tcW w:w="0" w:type="auto"/>
            <w:shd w:val="clear" w:color="auto" w:fill="auto"/>
            <w:tcMar>
              <w:top w:w="150" w:type="dxa"/>
              <w:left w:w="240" w:type="dxa"/>
              <w:bottom w:w="150" w:type="dxa"/>
              <w:right w:w="0" w:type="dxa"/>
            </w:tcMar>
            <w:vAlign w:val="center"/>
          </w:tcPr>
          <w:p w14:paraId="2005FE2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7.94 years</w:t>
            </w:r>
          </w:p>
        </w:tc>
      </w:tr>
      <w:tr w14:paraId="2BC09BBF">
        <w:tc>
          <w:tcPr>
            <w:tcW w:w="0" w:type="auto"/>
            <w:shd w:val="clear" w:color="auto" w:fill="auto"/>
            <w:tcMar>
              <w:top w:w="150" w:type="dxa"/>
              <w:left w:w="0" w:type="dxa"/>
              <w:bottom w:w="150" w:type="dxa"/>
              <w:right w:w="240" w:type="dxa"/>
            </w:tcMar>
            <w:vAlign w:val="center"/>
          </w:tcPr>
          <w:p w14:paraId="21EDD4FD">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8482CF5">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B29BC1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34599AD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4.512</w:t>
            </w:r>
          </w:p>
        </w:tc>
        <w:tc>
          <w:tcPr>
            <w:tcW w:w="0" w:type="auto"/>
            <w:shd w:val="clear" w:color="auto" w:fill="auto"/>
            <w:tcMar>
              <w:top w:w="150" w:type="dxa"/>
              <w:left w:w="240" w:type="dxa"/>
              <w:bottom w:w="150" w:type="dxa"/>
              <w:right w:w="240" w:type="dxa"/>
            </w:tcMar>
            <w:vAlign w:val="center"/>
          </w:tcPr>
          <w:p w14:paraId="183EF53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1,646.9</w:t>
            </w:r>
          </w:p>
        </w:tc>
        <w:tc>
          <w:tcPr>
            <w:tcW w:w="0" w:type="auto"/>
            <w:shd w:val="clear" w:color="auto" w:fill="auto"/>
            <w:tcMar>
              <w:top w:w="150" w:type="dxa"/>
              <w:left w:w="240" w:type="dxa"/>
              <w:bottom w:w="150" w:type="dxa"/>
              <w:right w:w="0" w:type="dxa"/>
            </w:tcMar>
            <w:vAlign w:val="center"/>
          </w:tcPr>
          <w:p w14:paraId="3B8E3B4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9.31 years</w:t>
            </w:r>
          </w:p>
        </w:tc>
      </w:tr>
      <w:tr w14:paraId="634B10EF">
        <w:tc>
          <w:tcPr>
            <w:tcW w:w="0" w:type="auto"/>
            <w:shd w:val="clear" w:color="auto" w:fill="auto"/>
            <w:tcMar>
              <w:top w:w="150" w:type="dxa"/>
              <w:left w:w="0" w:type="dxa"/>
              <w:bottom w:w="150" w:type="dxa"/>
              <w:right w:w="240" w:type="dxa"/>
            </w:tcMar>
            <w:vAlign w:val="center"/>
          </w:tcPr>
          <w:p w14:paraId="74F08AD8">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6BA8D8E9">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6E19A1C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340FD24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4.308</w:t>
            </w:r>
          </w:p>
        </w:tc>
        <w:tc>
          <w:tcPr>
            <w:tcW w:w="0" w:type="auto"/>
            <w:shd w:val="clear" w:color="auto" w:fill="auto"/>
            <w:tcMar>
              <w:top w:w="150" w:type="dxa"/>
              <w:left w:w="240" w:type="dxa"/>
              <w:bottom w:w="150" w:type="dxa"/>
              <w:right w:w="240" w:type="dxa"/>
            </w:tcMar>
            <w:vAlign w:val="center"/>
          </w:tcPr>
          <w:p w14:paraId="0344CCC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1,572.4</w:t>
            </w:r>
          </w:p>
        </w:tc>
        <w:tc>
          <w:tcPr>
            <w:tcW w:w="0" w:type="auto"/>
            <w:shd w:val="clear" w:color="auto" w:fill="auto"/>
            <w:tcMar>
              <w:top w:w="150" w:type="dxa"/>
              <w:left w:w="240" w:type="dxa"/>
              <w:bottom w:w="150" w:type="dxa"/>
              <w:right w:w="0" w:type="dxa"/>
            </w:tcMar>
            <w:vAlign w:val="center"/>
          </w:tcPr>
          <w:p w14:paraId="1ABEACD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9.78 years</w:t>
            </w:r>
          </w:p>
        </w:tc>
      </w:tr>
      <w:tr w14:paraId="79605651">
        <w:tc>
          <w:tcPr>
            <w:tcW w:w="0" w:type="auto"/>
            <w:shd w:val="clear" w:color="auto" w:fill="auto"/>
            <w:tcMar>
              <w:top w:w="150" w:type="dxa"/>
              <w:left w:w="0" w:type="dxa"/>
              <w:bottom w:w="150" w:type="dxa"/>
              <w:right w:w="240" w:type="dxa"/>
            </w:tcMar>
            <w:vAlign w:val="center"/>
          </w:tcPr>
          <w:p w14:paraId="4EC54A1B">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B2D4B2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30 times/day</w:t>
            </w:r>
          </w:p>
        </w:tc>
        <w:tc>
          <w:tcPr>
            <w:tcW w:w="0" w:type="auto"/>
            <w:shd w:val="clear" w:color="auto" w:fill="auto"/>
            <w:tcMar>
              <w:top w:w="150" w:type="dxa"/>
              <w:left w:w="240" w:type="dxa"/>
              <w:bottom w:w="150" w:type="dxa"/>
              <w:right w:w="240" w:type="dxa"/>
            </w:tcMar>
            <w:vAlign w:val="center"/>
          </w:tcPr>
          <w:p w14:paraId="2FC9D5C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3CF0E36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7.377</w:t>
            </w:r>
          </w:p>
        </w:tc>
        <w:tc>
          <w:tcPr>
            <w:tcW w:w="0" w:type="auto"/>
            <w:shd w:val="clear" w:color="auto" w:fill="auto"/>
            <w:tcMar>
              <w:top w:w="150" w:type="dxa"/>
              <w:left w:w="240" w:type="dxa"/>
              <w:bottom w:w="150" w:type="dxa"/>
              <w:right w:w="240" w:type="dxa"/>
            </w:tcMar>
            <w:vAlign w:val="center"/>
          </w:tcPr>
          <w:p w14:paraId="133E3E4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2,692.6</w:t>
            </w:r>
          </w:p>
        </w:tc>
        <w:tc>
          <w:tcPr>
            <w:tcW w:w="0" w:type="auto"/>
            <w:shd w:val="clear" w:color="auto" w:fill="auto"/>
            <w:tcMar>
              <w:top w:w="150" w:type="dxa"/>
              <w:left w:w="240" w:type="dxa"/>
              <w:bottom w:w="150" w:type="dxa"/>
              <w:right w:w="0" w:type="dxa"/>
            </w:tcMar>
            <w:vAlign w:val="center"/>
          </w:tcPr>
          <w:p w14:paraId="7F47ABC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5.52 years</w:t>
            </w:r>
          </w:p>
        </w:tc>
      </w:tr>
      <w:tr w14:paraId="057013FA">
        <w:tc>
          <w:tcPr>
            <w:tcW w:w="0" w:type="auto"/>
            <w:shd w:val="clear" w:color="auto" w:fill="auto"/>
            <w:tcMar>
              <w:top w:w="150" w:type="dxa"/>
              <w:left w:w="0" w:type="dxa"/>
              <w:bottom w:w="150" w:type="dxa"/>
              <w:right w:w="240" w:type="dxa"/>
            </w:tcMar>
            <w:vAlign w:val="center"/>
          </w:tcPr>
          <w:p w14:paraId="09EA2C3B">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3A907B52">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57860F6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74FA8B8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6.642</w:t>
            </w:r>
          </w:p>
        </w:tc>
        <w:tc>
          <w:tcPr>
            <w:tcW w:w="0" w:type="auto"/>
            <w:shd w:val="clear" w:color="auto" w:fill="auto"/>
            <w:tcMar>
              <w:top w:w="150" w:type="dxa"/>
              <w:left w:w="240" w:type="dxa"/>
              <w:bottom w:w="150" w:type="dxa"/>
              <w:right w:w="240" w:type="dxa"/>
            </w:tcMar>
            <w:vAlign w:val="center"/>
          </w:tcPr>
          <w:p w14:paraId="1B2FCC7B">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2,424.3</w:t>
            </w:r>
          </w:p>
        </w:tc>
        <w:tc>
          <w:tcPr>
            <w:tcW w:w="0" w:type="auto"/>
            <w:shd w:val="clear" w:color="auto" w:fill="auto"/>
            <w:tcMar>
              <w:top w:w="150" w:type="dxa"/>
              <w:left w:w="240" w:type="dxa"/>
              <w:bottom w:w="150" w:type="dxa"/>
              <w:right w:w="0" w:type="dxa"/>
            </w:tcMar>
            <w:vAlign w:val="center"/>
          </w:tcPr>
          <w:p w14:paraId="10B927E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6.16 years</w:t>
            </w:r>
          </w:p>
        </w:tc>
      </w:tr>
      <w:tr w14:paraId="1B721E57">
        <w:tc>
          <w:tcPr>
            <w:tcW w:w="0" w:type="auto"/>
            <w:shd w:val="clear" w:color="auto" w:fill="auto"/>
            <w:tcMar>
              <w:top w:w="150" w:type="dxa"/>
              <w:left w:w="0" w:type="dxa"/>
              <w:bottom w:w="150" w:type="dxa"/>
              <w:right w:w="240" w:type="dxa"/>
            </w:tcMar>
            <w:vAlign w:val="center"/>
          </w:tcPr>
          <w:p w14:paraId="6E037300">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3DEBA27C">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754A27F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5348BD1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6.438</w:t>
            </w:r>
          </w:p>
        </w:tc>
        <w:tc>
          <w:tcPr>
            <w:tcW w:w="0" w:type="auto"/>
            <w:shd w:val="clear" w:color="auto" w:fill="auto"/>
            <w:tcMar>
              <w:top w:w="150" w:type="dxa"/>
              <w:left w:w="240" w:type="dxa"/>
              <w:bottom w:w="150" w:type="dxa"/>
              <w:right w:w="240" w:type="dxa"/>
            </w:tcMar>
            <w:vAlign w:val="center"/>
          </w:tcPr>
          <w:p w14:paraId="4044986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2,349.9</w:t>
            </w:r>
          </w:p>
        </w:tc>
        <w:tc>
          <w:tcPr>
            <w:tcW w:w="0" w:type="auto"/>
            <w:shd w:val="clear" w:color="auto" w:fill="auto"/>
            <w:tcMar>
              <w:top w:w="150" w:type="dxa"/>
              <w:left w:w="240" w:type="dxa"/>
              <w:bottom w:w="150" w:type="dxa"/>
              <w:right w:w="0" w:type="dxa"/>
            </w:tcMar>
            <w:vAlign w:val="center"/>
          </w:tcPr>
          <w:p w14:paraId="5EB5419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6.36 years</w:t>
            </w:r>
          </w:p>
        </w:tc>
      </w:tr>
      <w:tr w14:paraId="72FE6FF1">
        <w:tc>
          <w:tcPr>
            <w:tcW w:w="0" w:type="auto"/>
            <w:shd w:val="clear" w:color="auto" w:fill="auto"/>
            <w:tcMar>
              <w:top w:w="150" w:type="dxa"/>
              <w:left w:w="0" w:type="dxa"/>
              <w:bottom w:w="150" w:type="dxa"/>
              <w:right w:w="240" w:type="dxa"/>
            </w:tcMar>
            <w:vAlign w:val="center"/>
          </w:tcPr>
          <w:p w14:paraId="6CA672A1">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B06CD</w:t>
            </w:r>
          </w:p>
        </w:tc>
        <w:tc>
          <w:tcPr>
            <w:tcW w:w="0" w:type="auto"/>
            <w:shd w:val="clear" w:color="auto" w:fill="auto"/>
            <w:tcMar>
              <w:top w:w="150" w:type="dxa"/>
              <w:left w:w="240" w:type="dxa"/>
              <w:bottom w:w="150" w:type="dxa"/>
              <w:right w:w="240" w:type="dxa"/>
            </w:tcMar>
            <w:vAlign w:val="center"/>
          </w:tcPr>
          <w:p w14:paraId="0B4A4659">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 times/day</w:t>
            </w:r>
          </w:p>
        </w:tc>
        <w:tc>
          <w:tcPr>
            <w:tcW w:w="0" w:type="auto"/>
            <w:shd w:val="clear" w:color="auto" w:fill="auto"/>
            <w:tcMar>
              <w:top w:w="150" w:type="dxa"/>
              <w:left w:w="240" w:type="dxa"/>
              <w:bottom w:w="150" w:type="dxa"/>
              <w:right w:w="240" w:type="dxa"/>
            </w:tcMar>
            <w:vAlign w:val="center"/>
          </w:tcPr>
          <w:p w14:paraId="728B7E1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3BED056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6.707</w:t>
            </w:r>
          </w:p>
        </w:tc>
        <w:tc>
          <w:tcPr>
            <w:tcW w:w="0" w:type="auto"/>
            <w:shd w:val="clear" w:color="auto" w:fill="auto"/>
            <w:tcMar>
              <w:top w:w="150" w:type="dxa"/>
              <w:left w:w="240" w:type="dxa"/>
              <w:bottom w:w="150" w:type="dxa"/>
              <w:right w:w="240" w:type="dxa"/>
            </w:tcMar>
            <w:vAlign w:val="center"/>
          </w:tcPr>
          <w:p w14:paraId="14AB893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2,448.1</w:t>
            </w:r>
          </w:p>
        </w:tc>
        <w:tc>
          <w:tcPr>
            <w:tcW w:w="0" w:type="auto"/>
            <w:shd w:val="clear" w:color="auto" w:fill="auto"/>
            <w:tcMar>
              <w:top w:w="150" w:type="dxa"/>
              <w:left w:w="240" w:type="dxa"/>
              <w:bottom w:w="150" w:type="dxa"/>
              <w:right w:w="0" w:type="dxa"/>
            </w:tcMar>
            <w:vAlign w:val="center"/>
          </w:tcPr>
          <w:p w14:paraId="1ABB143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6.09 years</w:t>
            </w:r>
          </w:p>
        </w:tc>
      </w:tr>
      <w:tr w14:paraId="41E0EEFB">
        <w:tc>
          <w:tcPr>
            <w:tcW w:w="0" w:type="auto"/>
            <w:shd w:val="clear" w:color="auto" w:fill="auto"/>
            <w:tcMar>
              <w:top w:w="150" w:type="dxa"/>
              <w:left w:w="0" w:type="dxa"/>
              <w:bottom w:w="150" w:type="dxa"/>
              <w:right w:w="240" w:type="dxa"/>
            </w:tcMar>
            <w:vAlign w:val="center"/>
          </w:tcPr>
          <w:p w14:paraId="0A5AD158">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3ADB8202">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73DA625">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7A96DE6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5.923</w:t>
            </w:r>
          </w:p>
        </w:tc>
        <w:tc>
          <w:tcPr>
            <w:tcW w:w="0" w:type="auto"/>
            <w:shd w:val="clear" w:color="auto" w:fill="auto"/>
            <w:tcMar>
              <w:top w:w="150" w:type="dxa"/>
              <w:left w:w="240" w:type="dxa"/>
              <w:bottom w:w="150" w:type="dxa"/>
              <w:right w:w="240" w:type="dxa"/>
            </w:tcMar>
            <w:vAlign w:val="center"/>
          </w:tcPr>
          <w:p w14:paraId="0BE2E8D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2,161.9</w:t>
            </w:r>
          </w:p>
        </w:tc>
        <w:tc>
          <w:tcPr>
            <w:tcW w:w="0" w:type="auto"/>
            <w:shd w:val="clear" w:color="auto" w:fill="auto"/>
            <w:tcMar>
              <w:top w:w="150" w:type="dxa"/>
              <w:left w:w="240" w:type="dxa"/>
              <w:bottom w:w="150" w:type="dxa"/>
              <w:right w:w="0" w:type="dxa"/>
            </w:tcMar>
            <w:vAlign w:val="center"/>
          </w:tcPr>
          <w:p w14:paraId="3E2F1D3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6.95 years</w:t>
            </w:r>
          </w:p>
        </w:tc>
      </w:tr>
      <w:tr w14:paraId="182C18D5">
        <w:tc>
          <w:tcPr>
            <w:tcW w:w="0" w:type="auto"/>
            <w:shd w:val="clear" w:color="auto" w:fill="auto"/>
            <w:tcMar>
              <w:top w:w="150" w:type="dxa"/>
              <w:left w:w="0" w:type="dxa"/>
              <w:bottom w:w="150" w:type="dxa"/>
              <w:right w:w="240" w:type="dxa"/>
            </w:tcMar>
            <w:vAlign w:val="center"/>
          </w:tcPr>
          <w:p w14:paraId="352F91B3">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0988782E">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0573BE4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2BA3ECB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5.706</w:t>
            </w:r>
          </w:p>
        </w:tc>
        <w:tc>
          <w:tcPr>
            <w:tcW w:w="0" w:type="auto"/>
            <w:shd w:val="clear" w:color="auto" w:fill="auto"/>
            <w:tcMar>
              <w:top w:w="150" w:type="dxa"/>
              <w:left w:w="240" w:type="dxa"/>
              <w:bottom w:w="150" w:type="dxa"/>
              <w:right w:w="240" w:type="dxa"/>
            </w:tcMar>
            <w:vAlign w:val="center"/>
          </w:tcPr>
          <w:p w14:paraId="7E96AE8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2,082.7</w:t>
            </w:r>
          </w:p>
        </w:tc>
        <w:tc>
          <w:tcPr>
            <w:tcW w:w="0" w:type="auto"/>
            <w:shd w:val="clear" w:color="auto" w:fill="auto"/>
            <w:tcMar>
              <w:top w:w="150" w:type="dxa"/>
              <w:left w:w="240" w:type="dxa"/>
              <w:bottom w:w="150" w:type="dxa"/>
              <w:right w:w="0" w:type="dxa"/>
            </w:tcMar>
            <w:vAlign w:val="center"/>
          </w:tcPr>
          <w:p w14:paraId="73CEB696">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7.23 years</w:t>
            </w:r>
          </w:p>
        </w:tc>
      </w:tr>
      <w:tr w14:paraId="20194020">
        <w:tc>
          <w:tcPr>
            <w:tcW w:w="0" w:type="auto"/>
            <w:shd w:val="clear" w:color="auto" w:fill="auto"/>
            <w:tcMar>
              <w:top w:w="150" w:type="dxa"/>
              <w:left w:w="0" w:type="dxa"/>
              <w:bottom w:w="150" w:type="dxa"/>
              <w:right w:w="240" w:type="dxa"/>
            </w:tcMar>
            <w:vAlign w:val="center"/>
          </w:tcPr>
          <w:p w14:paraId="53B45079">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14FC13F8">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30 times/day</w:t>
            </w:r>
          </w:p>
        </w:tc>
        <w:tc>
          <w:tcPr>
            <w:tcW w:w="0" w:type="auto"/>
            <w:shd w:val="clear" w:color="auto" w:fill="auto"/>
            <w:tcMar>
              <w:top w:w="150" w:type="dxa"/>
              <w:left w:w="240" w:type="dxa"/>
              <w:bottom w:w="150" w:type="dxa"/>
              <w:right w:w="240" w:type="dxa"/>
            </w:tcMar>
            <w:vAlign w:val="center"/>
          </w:tcPr>
          <w:p w14:paraId="062495E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hour</w:t>
            </w:r>
          </w:p>
        </w:tc>
        <w:tc>
          <w:tcPr>
            <w:tcW w:w="0" w:type="auto"/>
            <w:shd w:val="clear" w:color="auto" w:fill="auto"/>
            <w:tcMar>
              <w:top w:w="150" w:type="dxa"/>
              <w:left w:w="240" w:type="dxa"/>
              <w:bottom w:w="150" w:type="dxa"/>
              <w:right w:w="240" w:type="dxa"/>
            </w:tcMar>
            <w:vAlign w:val="center"/>
          </w:tcPr>
          <w:p w14:paraId="3F2B788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11.798</w:t>
            </w:r>
          </w:p>
        </w:tc>
        <w:tc>
          <w:tcPr>
            <w:tcW w:w="0" w:type="auto"/>
            <w:shd w:val="clear" w:color="auto" w:fill="auto"/>
            <w:tcMar>
              <w:top w:w="150" w:type="dxa"/>
              <w:left w:w="240" w:type="dxa"/>
              <w:bottom w:w="150" w:type="dxa"/>
              <w:right w:w="240" w:type="dxa"/>
            </w:tcMar>
            <w:vAlign w:val="center"/>
          </w:tcPr>
          <w:p w14:paraId="15F9758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4,306.3</w:t>
            </w:r>
          </w:p>
        </w:tc>
        <w:tc>
          <w:tcPr>
            <w:tcW w:w="0" w:type="auto"/>
            <w:shd w:val="clear" w:color="auto" w:fill="auto"/>
            <w:tcMar>
              <w:top w:w="150" w:type="dxa"/>
              <w:left w:w="240" w:type="dxa"/>
              <w:bottom w:w="150" w:type="dxa"/>
              <w:right w:w="0" w:type="dxa"/>
            </w:tcMar>
            <w:vAlign w:val="center"/>
          </w:tcPr>
          <w:p w14:paraId="3D5FB1A2">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3.71 years</w:t>
            </w:r>
          </w:p>
        </w:tc>
      </w:tr>
      <w:tr w14:paraId="51315B75">
        <w:tc>
          <w:tcPr>
            <w:tcW w:w="0" w:type="auto"/>
            <w:shd w:val="clear" w:color="auto" w:fill="auto"/>
            <w:tcMar>
              <w:top w:w="150" w:type="dxa"/>
              <w:left w:w="0" w:type="dxa"/>
              <w:bottom w:w="150" w:type="dxa"/>
              <w:right w:w="240" w:type="dxa"/>
            </w:tcMar>
            <w:vAlign w:val="center"/>
          </w:tcPr>
          <w:p w14:paraId="7D27F4E8">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2592746A">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54138B24">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4 hours</w:t>
            </w:r>
          </w:p>
        </w:tc>
        <w:tc>
          <w:tcPr>
            <w:tcW w:w="0" w:type="auto"/>
            <w:shd w:val="clear" w:color="auto" w:fill="auto"/>
            <w:tcMar>
              <w:top w:w="150" w:type="dxa"/>
              <w:left w:w="240" w:type="dxa"/>
              <w:bottom w:w="150" w:type="dxa"/>
              <w:right w:w="240" w:type="dxa"/>
            </w:tcMar>
            <w:vAlign w:val="center"/>
          </w:tcPr>
          <w:p w14:paraId="310E27AE">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11.014</w:t>
            </w:r>
          </w:p>
        </w:tc>
        <w:tc>
          <w:tcPr>
            <w:tcW w:w="0" w:type="auto"/>
            <w:shd w:val="clear" w:color="auto" w:fill="auto"/>
            <w:tcMar>
              <w:top w:w="150" w:type="dxa"/>
              <w:left w:w="240" w:type="dxa"/>
              <w:bottom w:w="150" w:type="dxa"/>
              <w:right w:w="240" w:type="dxa"/>
            </w:tcMar>
            <w:vAlign w:val="center"/>
          </w:tcPr>
          <w:p w14:paraId="02FF17B3">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4,020.1</w:t>
            </w:r>
          </w:p>
        </w:tc>
        <w:tc>
          <w:tcPr>
            <w:tcW w:w="0" w:type="auto"/>
            <w:shd w:val="clear" w:color="auto" w:fill="auto"/>
            <w:tcMar>
              <w:top w:w="150" w:type="dxa"/>
              <w:left w:w="240" w:type="dxa"/>
              <w:bottom w:w="150" w:type="dxa"/>
              <w:right w:w="0" w:type="dxa"/>
            </w:tcMar>
            <w:vAlign w:val="center"/>
          </w:tcPr>
          <w:p w14:paraId="1F89A35D">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3.98 years</w:t>
            </w:r>
          </w:p>
        </w:tc>
      </w:tr>
      <w:tr w14:paraId="00DBCDC8">
        <w:tc>
          <w:tcPr>
            <w:tcW w:w="0" w:type="auto"/>
            <w:shd w:val="clear" w:color="auto" w:fill="auto"/>
            <w:tcMar>
              <w:top w:w="150" w:type="dxa"/>
              <w:left w:w="0" w:type="dxa"/>
              <w:bottom w:w="150" w:type="dxa"/>
              <w:right w:w="240" w:type="dxa"/>
            </w:tcMar>
            <w:vAlign w:val="center"/>
          </w:tcPr>
          <w:p w14:paraId="1E264BC3">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3A1CE9C6">
            <w:pPr>
              <w:rPr>
                <w:rFonts w:hint="default" w:ascii="Segoe UI" w:hAnsi="Segoe UI" w:eastAsia="Segoe UI" w:cs="Segoe UI"/>
                <w:b w:val="0"/>
                <w:bCs w:val="0"/>
                <w:sz w:val="21"/>
                <w:szCs w:val="21"/>
              </w:rPr>
            </w:pPr>
          </w:p>
        </w:tc>
        <w:tc>
          <w:tcPr>
            <w:tcW w:w="0" w:type="auto"/>
            <w:shd w:val="clear" w:color="auto" w:fill="auto"/>
            <w:tcMar>
              <w:top w:w="150" w:type="dxa"/>
              <w:left w:w="240" w:type="dxa"/>
              <w:bottom w:w="150" w:type="dxa"/>
              <w:right w:w="240" w:type="dxa"/>
            </w:tcMar>
            <w:vAlign w:val="center"/>
          </w:tcPr>
          <w:p w14:paraId="4FC4D7FA">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 per 24 hours</w:t>
            </w:r>
          </w:p>
        </w:tc>
        <w:tc>
          <w:tcPr>
            <w:tcW w:w="0" w:type="auto"/>
            <w:shd w:val="clear" w:color="auto" w:fill="auto"/>
            <w:tcMar>
              <w:top w:w="150" w:type="dxa"/>
              <w:left w:w="240" w:type="dxa"/>
              <w:bottom w:w="150" w:type="dxa"/>
              <w:right w:w="240" w:type="dxa"/>
            </w:tcMar>
            <w:vAlign w:val="center"/>
          </w:tcPr>
          <w:p w14:paraId="1522542C">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10.797</w:t>
            </w:r>
          </w:p>
        </w:tc>
        <w:tc>
          <w:tcPr>
            <w:tcW w:w="0" w:type="auto"/>
            <w:shd w:val="clear" w:color="auto" w:fill="auto"/>
            <w:tcMar>
              <w:top w:w="150" w:type="dxa"/>
              <w:left w:w="240" w:type="dxa"/>
              <w:bottom w:w="150" w:type="dxa"/>
              <w:right w:w="240" w:type="dxa"/>
            </w:tcMar>
            <w:vAlign w:val="center"/>
          </w:tcPr>
          <w:p w14:paraId="07555A20">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3,940.9</w:t>
            </w:r>
          </w:p>
        </w:tc>
        <w:tc>
          <w:tcPr>
            <w:tcW w:w="0" w:type="auto"/>
            <w:shd w:val="clear" w:color="auto" w:fill="auto"/>
            <w:tcMar>
              <w:top w:w="150" w:type="dxa"/>
              <w:left w:w="240" w:type="dxa"/>
              <w:bottom w:w="150" w:type="dxa"/>
              <w:right w:w="0" w:type="dxa"/>
            </w:tcMar>
            <w:vAlign w:val="center"/>
          </w:tcPr>
          <w:p w14:paraId="3E5F887F">
            <w:pPr>
              <w:keepNext w:val="0"/>
              <w:keepLines w:val="0"/>
              <w:widowControl/>
              <w:suppressLineNumbers w:val="0"/>
              <w:spacing w:line="375" w:lineRule="atLeast"/>
              <w:jc w:val="left"/>
              <w:rPr>
                <w:rFonts w:hint="default" w:ascii="Segoe UI" w:hAnsi="Segoe UI" w:eastAsia="Segoe UI" w:cs="Segoe UI"/>
                <w:b w:val="0"/>
                <w:bCs w:val="0"/>
                <w:sz w:val="21"/>
                <w:szCs w:val="21"/>
              </w:rPr>
            </w:pPr>
            <w:r>
              <w:rPr>
                <w:rFonts w:hint="default" w:ascii="Segoe UI" w:hAnsi="Segoe UI" w:eastAsia="Segoe UI" w:cs="Segoe UI"/>
                <w:b w:val="0"/>
                <w:bCs w:val="0"/>
                <w:kern w:val="0"/>
                <w:sz w:val="21"/>
                <w:szCs w:val="21"/>
                <w:lang w:val="en-US" w:eastAsia="zh-CN" w:bidi="ar"/>
              </w:rPr>
              <w:t>4.06 years</w:t>
            </w:r>
          </w:p>
        </w:tc>
      </w:tr>
    </w:tbl>
    <w:p w14:paraId="1137703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1"/>
          <w:szCs w:val="21"/>
        </w:rPr>
      </w:pPr>
      <w:r>
        <w:rPr>
          <w:rFonts w:hint="default" w:ascii="Segoe UI" w:hAnsi="Segoe UI" w:eastAsia="Segoe UI" w:cs="Segoe UI"/>
          <w:b/>
          <w:bCs/>
          <w:caps w:val="0"/>
          <w:color w:val="0F1115"/>
          <w:spacing w:val="0"/>
          <w:sz w:val="21"/>
          <w:szCs w:val="21"/>
          <w:shd w:val="clear" w:fill="FFFFFF"/>
        </w:rPr>
        <w:t>6.3 Croatia Extreme-Environment Projection</w:t>
      </w:r>
    </w:p>
    <w:p w14:paraId="32D7AEE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val="0"/>
          <w:bCs w:val="0"/>
          <w:i w:val="0"/>
          <w:iCs w:val="0"/>
          <w:caps w:val="0"/>
          <w:color w:val="0F1115"/>
          <w:spacing w:val="0"/>
          <w:sz w:val="21"/>
          <w:szCs w:val="21"/>
        </w:rPr>
      </w:pPr>
      <w:r>
        <w:rPr>
          <w:rFonts w:hint="default" w:ascii="Segoe UI" w:hAnsi="Segoe UI" w:eastAsia="Segoe UI" w:cs="Segoe UI"/>
          <w:b w:val="0"/>
          <w:bCs w:val="0"/>
          <w:i w:val="0"/>
          <w:iCs w:val="0"/>
          <w:caps w:val="0"/>
          <w:color w:val="0F1115"/>
          <w:spacing w:val="0"/>
          <w:sz w:val="21"/>
          <w:szCs w:val="21"/>
          <w:shd w:val="clear" w:fill="FFFFFF"/>
        </w:rPr>
        <w:t>The projections above are all based on the room-temperature baseline. For Croatia's extreme summer asphalt-surface temperatures (60~70°C) and winter low temperatures, battery activity declines and SEI film growth causes capacity loss. To keep the warranty commitment safe, 85% of nominal capacity (i.e., 14,450 mAh) is conservatively adopted as the initial capacity for extreme environments. Substituting into the iteration model above:</w:t>
      </w:r>
    </w:p>
    <w:p w14:paraId="5490347F">
      <w:pPr>
        <w:pStyle w:val="6"/>
        <w:keepNext w:val="0"/>
        <w:keepLines w:val="0"/>
        <w:widowControl/>
        <w:suppressLineNumbers w:val="0"/>
        <w:spacing w:before="0" w:beforeAutospacing="0" w:after="0" w:afterAutospacing="0"/>
        <w:ind w:left="0" w:right="0"/>
        <w:rPr>
          <w:b w:val="0"/>
          <w:bCs w:val="0"/>
          <w:sz w:val="21"/>
          <w:szCs w:val="21"/>
        </w:rPr>
      </w:pPr>
      <w:r>
        <w:rPr>
          <w:rFonts w:hint="default" w:ascii="Segoe UI" w:hAnsi="Segoe UI" w:eastAsia="Segoe UI" w:cs="Segoe UI"/>
          <w:b w:val="0"/>
          <w:bCs w:val="0"/>
          <w:i w:val="0"/>
          <w:iCs w:val="0"/>
          <w:caps w:val="0"/>
          <w:color w:val="0F1115"/>
          <w:spacing w:val="0"/>
          <w:sz w:val="21"/>
          <w:szCs w:val="21"/>
          <w:shd w:val="clear" w:fill="FFFFFF"/>
        </w:rPr>
        <w:t>Under the most demanding scenario (weak network + 30 times/day + 1 per hour): AF026 lifetime is about 4.67 years and AF03E about 4.70 years.</w:t>
      </w:r>
    </w:p>
    <w:p w14:paraId="3A12AA45">
      <w:pPr>
        <w:pStyle w:val="6"/>
        <w:keepNext w:val="0"/>
        <w:keepLines w:val="0"/>
        <w:widowControl/>
        <w:suppressLineNumbers w:val="0"/>
        <w:spacing w:before="0" w:beforeAutospacing="0" w:after="0" w:afterAutospacing="0"/>
        <w:ind w:left="0" w:right="0"/>
        <w:rPr>
          <w:rFonts w:hint="default" w:ascii="Segoe UI" w:hAnsi="Segoe UI" w:eastAsia="Segoe UI" w:cs="Segoe UI"/>
          <w:b w:val="0"/>
          <w:bCs w:val="0"/>
          <w:i w:val="0"/>
          <w:iCs w:val="0"/>
          <w:caps w:val="0"/>
          <w:color w:val="0F1115"/>
          <w:spacing w:val="0"/>
          <w:sz w:val="21"/>
          <w:szCs w:val="21"/>
          <w:shd w:val="clear" w:fill="FFFFFF"/>
        </w:rPr>
      </w:pPr>
      <w:r>
        <w:rPr>
          <w:rFonts w:hint="default" w:ascii="Segoe UI" w:hAnsi="Segoe UI" w:eastAsia="Segoe UI" w:cs="Segoe UI"/>
          <w:b w:val="0"/>
          <w:bCs w:val="0"/>
          <w:i w:val="0"/>
          <w:iCs w:val="0"/>
          <w:caps w:val="0"/>
          <w:color w:val="0F1115"/>
          <w:spacing w:val="0"/>
          <w:sz w:val="21"/>
          <w:szCs w:val="21"/>
          <w:shd w:val="clear" w:fill="FFFFFF"/>
        </w:rPr>
        <w:t>Under the recommended scenario (normal network + 30 times/day + 1 per 4 hours): all devices (including B06CD) reliably exceed 5.5 years of lifetime.</w:t>
      </w:r>
    </w:p>
    <w:p w14:paraId="066866AA">
      <w:pPr>
        <w:pStyle w:val="6"/>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b w:val="0"/>
          <w:bCs w:val="0"/>
          <w:i/>
          <w:iCs/>
          <w:caps w:val="0"/>
          <w:color w:val="0F1115"/>
          <w:spacing w:val="0"/>
          <w:sz w:val="18"/>
          <w:szCs w:val="18"/>
          <w:shd w:val="clear" w:fill="FFFFFF"/>
          <w:lang w:val="en-US" w:eastAsia="zh-CN"/>
        </w:rPr>
      </w:pPr>
      <w:r>
        <w:rPr>
          <w:rFonts w:hint="eastAsia" w:asciiTheme="minorEastAsia" w:hAnsiTheme="minorEastAsia" w:eastAsiaTheme="minorEastAsia" w:cstheme="minorEastAsia"/>
          <w:b w:val="0"/>
          <w:bCs w:val="0"/>
          <w:i/>
          <w:iCs/>
          <w:caps w:val="0"/>
          <w:color w:val="0F1115"/>
          <w:spacing w:val="0"/>
          <w:sz w:val="18"/>
          <w:szCs w:val="18"/>
          <w:shd w:val="clear" w:fill="FFFFFF"/>
          <w:lang w:val="en-US" w:eastAsia="zh-CN"/>
        </w:rPr>
        <w:t>Note: the 85% initial effective capacity derating is an overall engineering assessment based on factors including the typical capacity fade of the ER26500 cell at high temperature (60–70°C, about 10%–15%) and the unusable capacity caused by voltage cut-off (about 5%–10%). This value covers the main risks of Croatia's outdoor environment and retains a reasonable safety margin to ensure the reliability of the 5-year service life.</w:t>
      </w:r>
    </w:p>
    <w:p w14:paraId="7BF3FE6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1"/>
          <w:szCs w:val="21"/>
        </w:rPr>
      </w:pPr>
      <w:r>
        <w:rPr>
          <w:rFonts w:hint="default" w:ascii="Segoe UI" w:hAnsi="Segoe UI" w:eastAsia="Segoe UI" w:cs="Segoe UI"/>
          <w:b/>
          <w:bCs/>
          <w:caps w:val="0"/>
          <w:color w:val="0F1115"/>
          <w:spacing w:val="0"/>
          <w:sz w:val="21"/>
          <w:szCs w:val="21"/>
          <w:shd w:val="clear" w:fill="FFFFFF"/>
        </w:rPr>
        <w:t>6.4 Final Test Conclusions and Warranty Condition Recommendations</w:t>
      </w:r>
    </w:p>
    <w:p w14:paraId="14EB5075">
      <w:pPr>
        <w:pStyle w:val="6"/>
        <w:keepNext w:val="0"/>
        <w:keepLines w:val="0"/>
        <w:widowControl/>
        <w:suppressLineNumbers w:val="0"/>
        <w:spacing w:before="0" w:beforeAutospacing="0" w:after="0" w:afterAutospacing="0"/>
        <w:ind w:left="0" w:right="0"/>
        <w:rPr>
          <w:b w:val="0"/>
          <w:bCs w:val="0"/>
          <w:sz w:val="21"/>
          <w:szCs w:val="21"/>
        </w:rPr>
      </w:pPr>
      <w:r>
        <w:rPr>
          <w:rFonts w:hint="default" w:ascii="Segoe UI" w:hAnsi="Segoe UI" w:eastAsia="Segoe UI" w:cs="Segoe UI"/>
          <w:b w:val="0"/>
          <w:bCs w:val="0"/>
          <w:i w:val="0"/>
          <w:iCs w:val="0"/>
          <w:caps w:val="0"/>
          <w:color w:val="0F1115"/>
          <w:spacing w:val="0"/>
          <w:sz w:val="21"/>
          <w:szCs w:val="21"/>
          <w:shd w:val="clear" w:fill="FFFFFF"/>
        </w:rPr>
        <w:t>Excellent performance on normal networks: at room temperature with good network conditions, even with 30 parking events per day and high-frequency reporting, all three devices exceed 6 years of lifetime; with the recommended 4-hour reporting, all exceed 7 years.</w:t>
      </w:r>
    </w:p>
    <w:p w14:paraId="37BB6538">
      <w:pPr>
        <w:pStyle w:val="6"/>
        <w:keepNext w:val="0"/>
        <w:keepLines w:val="0"/>
        <w:widowControl/>
        <w:suppressLineNumbers w:val="0"/>
        <w:spacing w:before="0" w:beforeAutospacing="0" w:after="0" w:afterAutospacing="0"/>
        <w:ind w:left="0" w:right="0"/>
        <w:rPr>
          <w:b w:val="0"/>
          <w:bCs w:val="0"/>
          <w:sz w:val="21"/>
          <w:szCs w:val="21"/>
        </w:rPr>
      </w:pPr>
      <w:r>
        <w:rPr>
          <w:rFonts w:hint="default" w:ascii="Segoe UI" w:hAnsi="Segoe UI" w:eastAsia="Segoe UI" w:cs="Segoe UI"/>
          <w:b w:val="0"/>
          <w:bCs w:val="0"/>
          <w:i w:val="0"/>
          <w:iCs w:val="0"/>
          <w:caps w:val="0"/>
          <w:color w:val="0F1115"/>
          <w:spacing w:val="0"/>
          <w:sz w:val="21"/>
          <w:szCs w:val="21"/>
          <w:shd w:val="clear" w:fill="FFFFFF"/>
        </w:rPr>
        <w:t>Weak-network extremes expose hardware weaknesses: under extreme weak-network conditions (frequent retransmissions), AF026 and AF03E hold up well, with lifetime still above 5 years in the worst scenario; B06CD, however, shows an abnormal surge in weak-network power consumption due to anomalous individual RF performance (root cause under investigation, suspected to be related to RF matching), and its worst-scenario lifetime drops sharply to 3.71 years.</w:t>
      </w:r>
    </w:p>
    <w:p w14:paraId="731DAC9C">
      <w:pPr>
        <w:pStyle w:val="6"/>
        <w:keepNext w:val="0"/>
        <w:keepLines w:val="0"/>
        <w:widowControl/>
        <w:suppressLineNumbers w:val="0"/>
        <w:spacing w:before="0" w:beforeAutospacing="0" w:after="0" w:afterAutospacing="0"/>
        <w:ind w:left="0" w:right="0"/>
        <w:rPr>
          <w:b w:val="0"/>
          <w:bCs w:val="0"/>
          <w:sz w:val="21"/>
          <w:szCs w:val="21"/>
        </w:rPr>
      </w:pPr>
      <w:r>
        <w:rPr>
          <w:rFonts w:hint="default" w:ascii="Segoe UI" w:hAnsi="Segoe UI" w:eastAsia="Segoe UI" w:cs="Segoe UI"/>
          <w:b w:val="0"/>
          <w:bCs w:val="0"/>
          <w:i w:val="0"/>
          <w:iCs w:val="0"/>
          <w:caps w:val="0"/>
          <w:color w:val="0F1115"/>
          <w:spacing w:val="0"/>
          <w:sz w:val="21"/>
          <w:szCs w:val="21"/>
          <w:shd w:val="clear" w:fill="FFFFFF"/>
        </w:rPr>
        <w:t>Extreme-climate safety margin: after accounting for the 85% high-temperature derating, devices using the recommended configuration still reliably exceed 5 years.</w:t>
      </w:r>
    </w:p>
    <w:p w14:paraId="311139A7">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val="0"/>
          <w:bCs w:val="0"/>
          <w:i w:val="0"/>
          <w:iCs w:val="0"/>
          <w:caps w:val="0"/>
          <w:color w:val="0F1115"/>
          <w:spacing w:val="0"/>
          <w:sz w:val="21"/>
          <w:szCs w:val="21"/>
          <w:shd w:val="clear" w:fill="FFFFFF"/>
        </w:rPr>
      </w:pPr>
      <w:r>
        <w:rPr>
          <w:rFonts w:hint="default" w:ascii="Segoe UI" w:hAnsi="Segoe UI" w:eastAsia="Segoe UI" w:cs="Segoe UI"/>
          <w:b/>
          <w:bCs/>
          <w:i w:val="0"/>
          <w:iCs w:val="0"/>
          <w:caps w:val="0"/>
          <w:color w:val="0F1115"/>
          <w:spacing w:val="0"/>
          <w:sz w:val="21"/>
          <w:szCs w:val="21"/>
          <w:shd w:val="clear" w:fill="FFFFFF"/>
        </w:rPr>
        <w:t>Deployment recommendations:</w:t>
      </w:r>
      <w:r>
        <w:rPr>
          <w:rFonts w:hint="default" w:ascii="Segoe UI" w:hAnsi="Segoe UI" w:eastAsia="Segoe UI" w:cs="Segoe UI"/>
          <w:b/>
          <w:bCs/>
          <w:i w:val="0"/>
          <w:iCs w:val="0"/>
          <w:caps w:val="0"/>
          <w:color w:val="0F1115"/>
          <w:spacing w:val="0"/>
          <w:sz w:val="21"/>
          <w:szCs w:val="21"/>
          <w:shd w:val="clear" w:fill="FFFFFF"/>
        </w:rPr>
        <w:br w:type="textWrapping"/>
      </w:r>
      <w:r>
        <w:rPr>
          <w:rFonts w:hint="default" w:ascii="Segoe UI" w:hAnsi="Segoe UI" w:eastAsia="Segoe UI" w:cs="Segoe UI"/>
          <w:b w:val="0"/>
          <w:bCs w:val="0"/>
          <w:i w:val="0"/>
          <w:iCs w:val="0"/>
          <w:caps w:val="0"/>
          <w:color w:val="0F1115"/>
          <w:spacing w:val="0"/>
          <w:sz w:val="21"/>
          <w:szCs w:val="21"/>
          <w:shd w:val="clear" w:fill="FFFFFF"/>
        </w:rPr>
        <w:t>Based on rigorous physical projection, the following conditions are recommended for deployment and use:</w:t>
      </w:r>
    </w:p>
    <w:p w14:paraId="773C090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val="0"/>
          <w:bCs w:val="0"/>
          <w:i w:val="0"/>
          <w:iCs w:val="0"/>
          <w:caps w:val="0"/>
          <w:color w:val="0F1115"/>
          <w:spacing w:val="0"/>
          <w:sz w:val="21"/>
          <w:szCs w:val="21"/>
          <w:shd w:val="clear" w:fill="FFFFFF"/>
        </w:rPr>
      </w:pPr>
      <w:r>
        <w:rPr>
          <w:rFonts w:hint="default" w:ascii="Segoe UI" w:hAnsi="Segoe UI" w:eastAsia="Segoe UI" w:cs="Segoe UI"/>
          <w:b w:val="0"/>
          <w:bCs w:val="0"/>
          <w:i w:val="0"/>
          <w:iCs w:val="0"/>
          <w:caps w:val="0"/>
          <w:color w:val="0F1115"/>
          <w:spacing w:val="0"/>
          <w:sz w:val="21"/>
          <w:szCs w:val="21"/>
          <w:shd w:val="clear" w:fill="FFFFFF"/>
        </w:rPr>
        <w:t>Usage frequency: no more than 30 parking events per day.</w:t>
      </w:r>
    </w:p>
    <w:p w14:paraId="4B9ABFD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val="0"/>
          <w:bCs w:val="0"/>
          <w:i w:val="0"/>
          <w:iCs w:val="0"/>
          <w:caps w:val="0"/>
          <w:color w:val="0F1115"/>
          <w:spacing w:val="0"/>
          <w:sz w:val="21"/>
          <w:szCs w:val="21"/>
          <w:shd w:val="clear" w:fill="FFFFFF"/>
        </w:rPr>
      </w:pPr>
      <w:r>
        <w:rPr>
          <w:rFonts w:hint="default" w:ascii="Segoe UI" w:hAnsi="Segoe UI" w:eastAsia="Segoe UI" w:cs="Segoe UI"/>
          <w:b w:val="0"/>
          <w:bCs w:val="0"/>
          <w:i w:val="0"/>
          <w:iCs w:val="0"/>
          <w:caps w:val="0"/>
          <w:color w:val="0F1115"/>
          <w:spacing w:val="0"/>
          <w:sz w:val="21"/>
          <w:szCs w:val="21"/>
          <w:shd w:val="clear" w:fill="FFFFFF"/>
        </w:rPr>
        <w:t>Reporting interval: no less than 1 hour (strongly recommended: 1 per 4 hours or 1 per 24 hours).</w:t>
      </w:r>
    </w:p>
    <w:p w14:paraId="434F09CD">
      <w:pPr>
        <w:pStyle w:val="6"/>
        <w:keepNext w:val="0"/>
        <w:keepLines w:val="0"/>
        <w:widowControl/>
        <w:suppressLineNumbers w:val="0"/>
        <w:shd w:val="clear" w:fill="FFFFFF"/>
        <w:spacing w:before="240" w:beforeAutospacing="0" w:after="240" w:afterAutospacing="0"/>
        <w:ind w:left="0" w:right="0" w:firstLine="0"/>
        <w:rPr>
          <w:b w:val="0"/>
          <w:bCs w:val="0"/>
          <w:sz w:val="21"/>
          <w:szCs w:val="21"/>
        </w:rPr>
      </w:pPr>
      <w:r>
        <w:rPr>
          <w:rFonts w:hint="default" w:ascii="Segoe UI" w:hAnsi="Segoe UI" w:eastAsia="Segoe UI" w:cs="Segoe UI"/>
          <w:b w:val="0"/>
          <w:bCs w:val="0"/>
          <w:i w:val="0"/>
          <w:iCs w:val="0"/>
          <w:caps w:val="0"/>
          <w:color w:val="0F1115"/>
          <w:spacing w:val="0"/>
          <w:sz w:val="21"/>
          <w:szCs w:val="21"/>
          <w:shd w:val="clear" w:fill="FFFFFF"/>
        </w:rPr>
        <w:t>Network and environment: ensure the site has basic LoRaWAN gateway coverage, and rule out areas with prolonged extreme heat (&gt;45°C) or weak signal causing constant retransmissions.</w:t>
      </w:r>
    </w:p>
    <w:p w14:paraId="1F3E2F3C">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1"/>
          <w:szCs w:val="21"/>
        </w:rPr>
      </w:pP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w:altName w:val="苹方-简"/>
    <w:panose1 w:val="020B0502040204020203"/>
    <w:charset w:val="00"/>
    <w:family w:val="auto"/>
    <w:pitch w:val="default"/>
    <w:sig w:usb0="00000000" w:usb1="00000000" w:usb2="00000009" w:usb3="00000000" w:csb0="200001F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0E9BA"/>
    <w:multiLevelType w:val="singleLevel"/>
    <w:tmpl w:val="9B10E9BA"/>
    <w:lvl w:ilvl="0" w:tentative="0">
      <w:start w:val="1"/>
      <w:numFmt w:val="decimal"/>
      <w:suff w:val="nothing"/>
      <w:lvlText w:val="%1."/>
      <w:lvlJc w:val="left"/>
    </w:lvl>
  </w:abstractNum>
  <w:abstractNum w:abstractNumId="1">
    <w:nsid w:val="B91E21AD"/>
    <w:multiLevelType w:val="singleLevel"/>
    <w:tmpl w:val="B91E21AD"/>
    <w:lvl w:ilvl="0" w:tentative="0">
      <w:start w:val="1"/>
      <w:numFmt w:val="decimal"/>
      <w:lvlText w:val="%1."/>
      <w:lvlJc w:val="left"/>
      <w:pPr>
        <w:tabs>
          <w:tab w:val="left" w:pos="312"/>
        </w:tabs>
      </w:pPr>
    </w:lvl>
  </w:abstractNum>
  <w:abstractNum w:abstractNumId="2">
    <w:nsid w:val="E16E6586"/>
    <w:multiLevelType w:val="singleLevel"/>
    <w:tmpl w:val="E16E6586"/>
    <w:lvl w:ilvl="0" w:tentative="0">
      <w:start w:val="1"/>
      <w:numFmt w:val="decimal"/>
      <w:suff w:val="space"/>
      <w:lvlText w:val="%1."/>
      <w:lvlJc w:val="left"/>
    </w:lvl>
  </w:abstractNum>
  <w:abstractNum w:abstractNumId="3">
    <w:nsid w:val="3CAA78BC"/>
    <w:multiLevelType w:val="singleLevel"/>
    <w:tmpl w:val="3CAA78BC"/>
    <w:lvl w:ilvl="0" w:tentative="0">
      <w:start w:val="1"/>
      <w:numFmt w:val="decimal"/>
      <w:suff w:val="nothing"/>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iODBkZDMyNWVmYmY4OWQzZDE3ODA4NDE4ODM1ODUifQ=="/>
  </w:docVars>
  <w:rsids>
    <w:rsidRoot w:val="00000000"/>
    <w:rsid w:val="00300C16"/>
    <w:rsid w:val="00B12462"/>
    <w:rsid w:val="015D0866"/>
    <w:rsid w:val="027B751D"/>
    <w:rsid w:val="028E0159"/>
    <w:rsid w:val="0368414A"/>
    <w:rsid w:val="042A7AE5"/>
    <w:rsid w:val="05810A13"/>
    <w:rsid w:val="05A72281"/>
    <w:rsid w:val="08055CAB"/>
    <w:rsid w:val="0ECD4E8D"/>
    <w:rsid w:val="0F4E0016"/>
    <w:rsid w:val="0F7F0105"/>
    <w:rsid w:val="104B7348"/>
    <w:rsid w:val="109D1847"/>
    <w:rsid w:val="128E19AB"/>
    <w:rsid w:val="136F116E"/>
    <w:rsid w:val="13D15990"/>
    <w:rsid w:val="13E46942"/>
    <w:rsid w:val="14225978"/>
    <w:rsid w:val="158E091C"/>
    <w:rsid w:val="17591B70"/>
    <w:rsid w:val="1BC7668E"/>
    <w:rsid w:val="1C692EAB"/>
    <w:rsid w:val="1D4F367F"/>
    <w:rsid w:val="1F67633E"/>
    <w:rsid w:val="20326142"/>
    <w:rsid w:val="20F32E74"/>
    <w:rsid w:val="21445815"/>
    <w:rsid w:val="220420A4"/>
    <w:rsid w:val="245A2301"/>
    <w:rsid w:val="24C46D11"/>
    <w:rsid w:val="277F45EC"/>
    <w:rsid w:val="29743FD5"/>
    <w:rsid w:val="29D37D2A"/>
    <w:rsid w:val="2ABF11E3"/>
    <w:rsid w:val="2C2B6F64"/>
    <w:rsid w:val="2CCE3071"/>
    <w:rsid w:val="2CD12A81"/>
    <w:rsid w:val="2E653074"/>
    <w:rsid w:val="2ECE5C05"/>
    <w:rsid w:val="2F3A631D"/>
    <w:rsid w:val="2FA1197B"/>
    <w:rsid w:val="2FF0242B"/>
    <w:rsid w:val="30AA0631"/>
    <w:rsid w:val="316B2BFE"/>
    <w:rsid w:val="31C37EBA"/>
    <w:rsid w:val="31FC7371"/>
    <w:rsid w:val="33BB353F"/>
    <w:rsid w:val="34FDE78E"/>
    <w:rsid w:val="351C62C5"/>
    <w:rsid w:val="376A2E0B"/>
    <w:rsid w:val="37CD3840"/>
    <w:rsid w:val="39AF7CB0"/>
    <w:rsid w:val="3AD51A11"/>
    <w:rsid w:val="3B384ABA"/>
    <w:rsid w:val="3BAB7AF1"/>
    <w:rsid w:val="3D26261D"/>
    <w:rsid w:val="3E2202D8"/>
    <w:rsid w:val="3FE931E1"/>
    <w:rsid w:val="41162A35"/>
    <w:rsid w:val="41206D24"/>
    <w:rsid w:val="427650AB"/>
    <w:rsid w:val="45B92B56"/>
    <w:rsid w:val="47BE6BDD"/>
    <w:rsid w:val="480B3D69"/>
    <w:rsid w:val="484F3A18"/>
    <w:rsid w:val="4AFE7FA0"/>
    <w:rsid w:val="4C067FCD"/>
    <w:rsid w:val="509566F3"/>
    <w:rsid w:val="51D50C76"/>
    <w:rsid w:val="53BE062C"/>
    <w:rsid w:val="54EB17C9"/>
    <w:rsid w:val="55711857"/>
    <w:rsid w:val="5B120427"/>
    <w:rsid w:val="5DED1414"/>
    <w:rsid w:val="5F5B24D6"/>
    <w:rsid w:val="5FBC14C5"/>
    <w:rsid w:val="60821CC3"/>
    <w:rsid w:val="608F1CAA"/>
    <w:rsid w:val="61A11498"/>
    <w:rsid w:val="639C3F43"/>
    <w:rsid w:val="64144719"/>
    <w:rsid w:val="64830495"/>
    <w:rsid w:val="65B17A4E"/>
    <w:rsid w:val="69035C07"/>
    <w:rsid w:val="6BBD0EFB"/>
    <w:rsid w:val="6E661D1D"/>
    <w:rsid w:val="6EB85B2E"/>
    <w:rsid w:val="6ECC198E"/>
    <w:rsid w:val="6EED5572"/>
    <w:rsid w:val="6FC14D32"/>
    <w:rsid w:val="7036324B"/>
    <w:rsid w:val="70864FB6"/>
    <w:rsid w:val="7122211C"/>
    <w:rsid w:val="71845831"/>
    <w:rsid w:val="721A4B8F"/>
    <w:rsid w:val="741846E3"/>
    <w:rsid w:val="75CF5EAC"/>
    <w:rsid w:val="76170DCC"/>
    <w:rsid w:val="768865A9"/>
    <w:rsid w:val="770D7979"/>
    <w:rsid w:val="77AD0A6F"/>
    <w:rsid w:val="78376EC9"/>
    <w:rsid w:val="792D7162"/>
    <w:rsid w:val="7A4915E0"/>
    <w:rsid w:val="7C70008F"/>
    <w:rsid w:val="7CDA0695"/>
    <w:rsid w:val="7ED16231"/>
    <w:rsid w:val="7F7D3EFE"/>
    <w:rsid w:val="7F9C01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next w:val="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next w:val="1"/>
    <w:link w:val="14"/>
    <w:qFormat/>
    <w:uiPriority w:val="0"/>
    <w:pPr>
      <w:keepNext/>
      <w:keepLines/>
      <w:spacing w:before="348" w:after="190"/>
    </w:pPr>
    <w:rPr>
      <w:rFonts w:asciiTheme="minorHAnsi" w:hAnsiTheme="minorHAnsi" w:eastAsiaTheme="minorEastAsia" w:cstheme="minorBidi"/>
      <w:b/>
      <w:kern w:val="2"/>
      <w:sz w:val="28"/>
    </w:rPr>
  </w:style>
  <w:style w:type="paragraph" w:styleId="4">
    <w:name w:val="heading 3"/>
    <w:basedOn w:val="1"/>
    <w:next w:val="1"/>
    <w:link w:val="15"/>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table" w:styleId="8">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styleId="10">
    <w:name w:val="FollowedHyperlink"/>
    <w:basedOn w:val="9"/>
    <w:qFormat/>
    <w:uiPriority w:val="0"/>
    <w:rPr>
      <w:color w:val="800080"/>
      <w:u w:val="single"/>
    </w:rPr>
  </w:style>
  <w:style w:type="character" w:styleId="11">
    <w:name w:val="Hyperlink"/>
    <w:qFormat/>
    <w:uiPriority w:val="0"/>
    <w:rPr>
      <w:color w:val="0563C1"/>
      <w:u w:val="single"/>
    </w:rPr>
  </w:style>
  <w:style w:type="character" w:styleId="12">
    <w:name w:val="HTML Code"/>
    <w:basedOn w:val="9"/>
    <w:qFormat/>
    <w:uiPriority w:val="0"/>
    <w:rPr>
      <w:rFonts w:ascii="Courier New" w:hAnsi="Courier New"/>
      <w:sz w:val="20"/>
    </w:rPr>
  </w:style>
  <w:style w:type="paragraph" w:customStyle="1" w:styleId="13">
    <w:name w:val="dingdocnormal"/>
    <w:qFormat/>
    <w:uiPriority w:val="0"/>
    <w:rPr>
      <w:rFonts w:asciiTheme="minorHAnsi" w:hAnsiTheme="minorHAnsi" w:eastAsiaTheme="minorEastAsia" w:cstheme="minorBidi"/>
      <w:kern w:val="2"/>
      <w:sz w:val="24"/>
    </w:rPr>
  </w:style>
  <w:style w:type="character" w:customStyle="1" w:styleId="14">
    <w:name w:val="标题 2 Char"/>
    <w:link w:val="3"/>
    <w:qFormat/>
    <w:uiPriority w:val="0"/>
    <w:rPr>
      <w:rFonts w:asciiTheme="minorHAnsi" w:hAnsiTheme="minorHAnsi" w:eastAsiaTheme="minorEastAsia" w:cstheme="minorBidi"/>
      <w:b/>
      <w:kern w:val="2"/>
      <w:sz w:val="28"/>
    </w:rPr>
  </w:style>
  <w:style w:type="character" w:customStyle="1" w:styleId="15">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56</Pages>
  <Words>8163</Words>
  <Characters>13766</Characters>
  <Lines>1</Lines>
  <Paragraphs>1</Paragraphs>
  <TotalTime>5</TotalTime>
  <ScaleCrop>false</ScaleCrop>
  <LinksUpToDate>false</LinksUpToDate>
  <CharactersWithSpaces>15404</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李杰</dc:creator>
  <cp:lastModifiedBy>伍志勇</cp:lastModifiedBy>
  <dcterms:modified xsi:type="dcterms:W3CDTF">2026-10-29T09:55:59Z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C8A5E9F8705142A2A15B06F52B9B2948_13</vt:lpwstr>
  </property>
</Properties>
</file>