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766F" w14:textId="54922069" w:rsidR="001525DF" w:rsidRDefault="001525DF" w:rsidP="001525DF">
      <w:pPr>
        <w:jc w:val="center"/>
        <w:rPr>
          <w:rFonts w:ascii="Cambria" w:hAnsi="Cambria"/>
          <w:b/>
          <w:bCs/>
          <w:sz w:val="40"/>
          <w:szCs w:val="40"/>
        </w:rPr>
      </w:pPr>
      <w:r>
        <w:rPr>
          <w:rFonts w:ascii="Cambria" w:hAnsi="Cambria"/>
          <w:b/>
          <w:bCs/>
          <w:sz w:val="40"/>
          <w:szCs w:val="40"/>
        </w:rPr>
        <w:t>Executive Summary</w:t>
      </w:r>
    </w:p>
    <w:p w14:paraId="57DB690A" w14:textId="356F4589" w:rsidR="001525DF" w:rsidRDefault="001525DF" w:rsidP="001525DF">
      <w:pPr>
        <w:jc w:val="center"/>
        <w:rPr>
          <w:rFonts w:ascii="Cambria" w:hAnsi="Cambria"/>
          <w:b/>
          <w:bCs/>
          <w:sz w:val="40"/>
          <w:szCs w:val="40"/>
        </w:rPr>
      </w:pPr>
      <w:r w:rsidRPr="001525DF">
        <w:rPr>
          <w:rFonts w:ascii="Cambria" w:hAnsi="Cambria"/>
          <w:b/>
          <w:bCs/>
          <w:sz w:val="40"/>
          <w:szCs w:val="40"/>
        </w:rPr>
        <w:t>Product Optimization &amp; Revenue Contribution Analysis</w:t>
      </w:r>
    </w:p>
    <w:p w14:paraId="5F48CA3F" w14:textId="533C7C62" w:rsidR="001525DF" w:rsidRDefault="001525DF" w:rsidP="001525DF">
      <w:pPr>
        <w:jc w:val="center"/>
        <w:rPr>
          <w:rFonts w:ascii="Cambria" w:hAnsi="Cambria"/>
          <w:b/>
          <w:bCs/>
          <w:sz w:val="28"/>
          <w:szCs w:val="28"/>
        </w:rPr>
      </w:pPr>
      <w:r w:rsidRPr="001525DF">
        <w:rPr>
          <w:rFonts w:ascii="Cambria" w:hAnsi="Cambria"/>
          <w:b/>
          <w:bCs/>
          <w:sz w:val="28"/>
          <w:szCs w:val="28"/>
        </w:rPr>
        <w:t>Afficionado Coffee Roasters</w:t>
      </w:r>
    </w:p>
    <w:p w14:paraId="69CC7823" w14:textId="7D1B6D9D" w:rsidR="001525DF" w:rsidRPr="001525DF" w:rsidRDefault="001525DF" w:rsidP="001525DF">
      <w:pPr>
        <w:jc w:val="center"/>
        <w:rPr>
          <w:rFonts w:ascii="Cambria" w:hAnsi="Cambria"/>
          <w:sz w:val="28"/>
          <w:szCs w:val="28"/>
        </w:rPr>
      </w:pPr>
      <w:r w:rsidRPr="001525DF">
        <w:rPr>
          <w:rFonts w:ascii="Cambria" w:hAnsi="Cambria"/>
          <w:sz w:val="28"/>
          <w:szCs w:val="28"/>
        </w:rPr>
        <w:t>Prepared by: Aimee Susan Joseph</w:t>
      </w:r>
    </w:p>
    <w:p w14:paraId="2FD11CA2" w14:textId="77777777" w:rsidR="001525DF" w:rsidRDefault="001525DF" w:rsidP="001525DF">
      <w:pPr>
        <w:jc w:val="center"/>
        <w:rPr>
          <w:rFonts w:ascii="Cambria" w:hAnsi="Cambria"/>
          <w:b/>
          <w:bCs/>
          <w:sz w:val="28"/>
          <w:szCs w:val="28"/>
        </w:rPr>
      </w:pPr>
    </w:p>
    <w:p w14:paraId="5EC97968" w14:textId="51EF34CB" w:rsidR="001525DF" w:rsidRPr="00335744" w:rsidRDefault="001525DF" w:rsidP="00335744">
      <w:pPr>
        <w:rPr>
          <w:rFonts w:ascii="Cambria" w:hAnsi="Cambria"/>
          <w:b/>
          <w:bCs/>
          <w:sz w:val="28"/>
          <w:szCs w:val="28"/>
        </w:rPr>
      </w:pPr>
      <w:r w:rsidRPr="00335744">
        <w:rPr>
          <w:rFonts w:ascii="Cambria" w:hAnsi="Cambria"/>
          <w:b/>
          <w:bCs/>
          <w:sz w:val="28"/>
          <w:szCs w:val="28"/>
        </w:rPr>
        <w:t>Background:</w:t>
      </w:r>
    </w:p>
    <w:p w14:paraId="1F2D114A" w14:textId="45966A56" w:rsidR="001525DF" w:rsidRDefault="001525DF" w:rsidP="00335744">
      <w:pPr>
        <w:jc w:val="both"/>
        <w:rPr>
          <w:rFonts w:ascii="Cambria" w:hAnsi="Cambria"/>
          <w:sz w:val="28"/>
          <w:szCs w:val="28"/>
        </w:rPr>
      </w:pPr>
      <w:r w:rsidRPr="00335744">
        <w:rPr>
          <w:rFonts w:ascii="Cambria" w:hAnsi="Cambria"/>
          <w:i/>
          <w:iCs/>
          <w:sz w:val="28"/>
          <w:szCs w:val="28"/>
        </w:rPr>
        <w:t>Afficionado Coffee Roasters</w:t>
      </w:r>
      <w:r>
        <w:rPr>
          <w:rFonts w:ascii="Cambria" w:hAnsi="Cambria"/>
          <w:sz w:val="28"/>
          <w:szCs w:val="28"/>
        </w:rPr>
        <w:t xml:space="preserve"> operates across various store locations, where they offer a diverse menu of specialty coffee and related products. Regardless of their strong transaction volumes, the business lacked structured visibility into which products were truly driving revenue and which products were underperforming. This analysis was done to provide a data-driven intelligence to help support smarter menu-driven decisions, improve revenue performance and reduce operational inefficiencies caused by an overcrowded menu.</w:t>
      </w:r>
    </w:p>
    <w:p w14:paraId="3083F34F" w14:textId="72310E90" w:rsidR="001525DF" w:rsidRDefault="001525DF" w:rsidP="001525DF">
      <w:pPr>
        <w:rPr>
          <w:rFonts w:ascii="Cambria" w:hAnsi="Cambria"/>
          <w:sz w:val="28"/>
          <w:szCs w:val="28"/>
        </w:rPr>
      </w:pPr>
    </w:p>
    <w:p w14:paraId="6B00D602" w14:textId="2F8F277C" w:rsidR="001525DF" w:rsidRPr="00335744" w:rsidRDefault="001525DF" w:rsidP="001525DF">
      <w:pPr>
        <w:rPr>
          <w:rFonts w:ascii="Cambria" w:hAnsi="Cambria"/>
          <w:b/>
          <w:bCs/>
          <w:sz w:val="28"/>
          <w:szCs w:val="28"/>
        </w:rPr>
      </w:pPr>
      <w:r w:rsidRPr="00335744">
        <w:rPr>
          <w:rFonts w:ascii="Cambria" w:hAnsi="Cambria"/>
          <w:b/>
          <w:bCs/>
          <w:sz w:val="28"/>
          <w:szCs w:val="28"/>
        </w:rPr>
        <w:t>Business Snapshot:</w:t>
      </w:r>
    </w:p>
    <w:tbl>
      <w:tblPr>
        <w:tblStyle w:val="TableGrid"/>
        <w:tblW w:w="0" w:type="auto"/>
        <w:tblLook w:val="04A0" w:firstRow="1" w:lastRow="0" w:firstColumn="1" w:lastColumn="0" w:noHBand="0" w:noVBand="1"/>
      </w:tblPr>
      <w:tblGrid>
        <w:gridCol w:w="4675"/>
        <w:gridCol w:w="4675"/>
      </w:tblGrid>
      <w:tr w:rsidR="00CD06B9" w14:paraId="730B61DB" w14:textId="77777777" w:rsidTr="00CD06B9">
        <w:tc>
          <w:tcPr>
            <w:tcW w:w="4675" w:type="dxa"/>
          </w:tcPr>
          <w:p w14:paraId="5C219402" w14:textId="568723B1" w:rsidR="00CD06B9" w:rsidRPr="00335744" w:rsidRDefault="00CD06B9" w:rsidP="001525DF">
            <w:pPr>
              <w:rPr>
                <w:rFonts w:ascii="Cambria" w:hAnsi="Cambria"/>
                <w:b/>
                <w:bCs/>
                <w:sz w:val="28"/>
                <w:szCs w:val="28"/>
              </w:rPr>
            </w:pPr>
            <w:r w:rsidRPr="00335744">
              <w:rPr>
                <w:rFonts w:ascii="Cambria" w:hAnsi="Cambria"/>
                <w:b/>
                <w:bCs/>
                <w:sz w:val="28"/>
                <w:szCs w:val="28"/>
              </w:rPr>
              <w:t>Metric</w:t>
            </w:r>
          </w:p>
        </w:tc>
        <w:tc>
          <w:tcPr>
            <w:tcW w:w="4675" w:type="dxa"/>
          </w:tcPr>
          <w:p w14:paraId="0F380458" w14:textId="5F3B1C85" w:rsidR="00CD06B9" w:rsidRPr="00335744" w:rsidRDefault="00CD06B9" w:rsidP="001525DF">
            <w:pPr>
              <w:rPr>
                <w:rFonts w:ascii="Cambria" w:hAnsi="Cambria"/>
                <w:b/>
                <w:bCs/>
                <w:sz w:val="28"/>
                <w:szCs w:val="28"/>
              </w:rPr>
            </w:pPr>
            <w:r w:rsidRPr="00335744">
              <w:rPr>
                <w:rFonts w:ascii="Cambria" w:hAnsi="Cambria"/>
                <w:b/>
                <w:bCs/>
                <w:sz w:val="28"/>
                <w:szCs w:val="28"/>
              </w:rPr>
              <w:t>Value</w:t>
            </w:r>
          </w:p>
        </w:tc>
      </w:tr>
      <w:tr w:rsidR="00CD06B9" w14:paraId="271F6CE2" w14:textId="77777777" w:rsidTr="00CD06B9">
        <w:tc>
          <w:tcPr>
            <w:tcW w:w="4675" w:type="dxa"/>
          </w:tcPr>
          <w:p w14:paraId="16B6101D" w14:textId="4DAD99E6" w:rsidR="00CD06B9" w:rsidRDefault="00CD06B9" w:rsidP="001525DF">
            <w:pPr>
              <w:rPr>
                <w:rFonts w:ascii="Cambria" w:hAnsi="Cambria"/>
                <w:sz w:val="28"/>
                <w:szCs w:val="28"/>
              </w:rPr>
            </w:pPr>
            <w:r>
              <w:rPr>
                <w:rFonts w:ascii="Cambria" w:hAnsi="Cambria"/>
                <w:sz w:val="28"/>
                <w:szCs w:val="28"/>
              </w:rPr>
              <w:t>Total Revenue</w:t>
            </w:r>
          </w:p>
        </w:tc>
        <w:tc>
          <w:tcPr>
            <w:tcW w:w="4675" w:type="dxa"/>
          </w:tcPr>
          <w:p w14:paraId="6194DE42" w14:textId="77777777" w:rsidR="00CD06B9" w:rsidRDefault="00CD06B9" w:rsidP="001525DF">
            <w:pPr>
              <w:rPr>
                <w:rFonts w:ascii="Cambria" w:hAnsi="Cambria"/>
                <w:sz w:val="28"/>
                <w:szCs w:val="28"/>
              </w:rPr>
            </w:pPr>
          </w:p>
        </w:tc>
      </w:tr>
      <w:tr w:rsidR="00CD06B9" w14:paraId="401A5F5E" w14:textId="77777777" w:rsidTr="00CD06B9">
        <w:tc>
          <w:tcPr>
            <w:tcW w:w="4675" w:type="dxa"/>
          </w:tcPr>
          <w:p w14:paraId="7BA0EAF2" w14:textId="7D2FCDF3" w:rsidR="00CD06B9" w:rsidRDefault="00CD06B9" w:rsidP="001525DF">
            <w:pPr>
              <w:rPr>
                <w:rFonts w:ascii="Cambria" w:hAnsi="Cambria"/>
                <w:sz w:val="28"/>
                <w:szCs w:val="28"/>
              </w:rPr>
            </w:pPr>
            <w:r>
              <w:rPr>
                <w:rFonts w:ascii="Cambria" w:hAnsi="Cambria"/>
                <w:sz w:val="28"/>
                <w:szCs w:val="28"/>
              </w:rPr>
              <w:t>Total Transactions</w:t>
            </w:r>
          </w:p>
        </w:tc>
        <w:tc>
          <w:tcPr>
            <w:tcW w:w="4675" w:type="dxa"/>
          </w:tcPr>
          <w:p w14:paraId="676245BD" w14:textId="77777777" w:rsidR="00CD06B9" w:rsidRDefault="00CD06B9" w:rsidP="001525DF">
            <w:pPr>
              <w:rPr>
                <w:rFonts w:ascii="Cambria" w:hAnsi="Cambria"/>
                <w:sz w:val="28"/>
                <w:szCs w:val="28"/>
              </w:rPr>
            </w:pPr>
          </w:p>
        </w:tc>
      </w:tr>
      <w:tr w:rsidR="00CD06B9" w14:paraId="19FA0AC1" w14:textId="77777777" w:rsidTr="00CD06B9">
        <w:tc>
          <w:tcPr>
            <w:tcW w:w="4675" w:type="dxa"/>
          </w:tcPr>
          <w:p w14:paraId="4EC96EB7" w14:textId="3267418E" w:rsidR="00CD06B9" w:rsidRDefault="00CD06B9" w:rsidP="001525DF">
            <w:pPr>
              <w:rPr>
                <w:rFonts w:ascii="Cambria" w:hAnsi="Cambria"/>
                <w:sz w:val="28"/>
                <w:szCs w:val="28"/>
              </w:rPr>
            </w:pPr>
            <w:r>
              <w:rPr>
                <w:rFonts w:ascii="Cambria" w:hAnsi="Cambria"/>
                <w:sz w:val="28"/>
                <w:szCs w:val="28"/>
              </w:rPr>
              <w:t>Total Units Sold</w:t>
            </w:r>
          </w:p>
        </w:tc>
        <w:tc>
          <w:tcPr>
            <w:tcW w:w="4675" w:type="dxa"/>
          </w:tcPr>
          <w:p w14:paraId="20A94CF5" w14:textId="77777777" w:rsidR="00CD06B9" w:rsidRDefault="00CD06B9" w:rsidP="001525DF">
            <w:pPr>
              <w:rPr>
                <w:rFonts w:ascii="Cambria" w:hAnsi="Cambria"/>
                <w:sz w:val="28"/>
                <w:szCs w:val="28"/>
              </w:rPr>
            </w:pPr>
          </w:p>
        </w:tc>
      </w:tr>
      <w:tr w:rsidR="00CD06B9" w14:paraId="047E4F90" w14:textId="77777777" w:rsidTr="00CD06B9">
        <w:tc>
          <w:tcPr>
            <w:tcW w:w="4675" w:type="dxa"/>
          </w:tcPr>
          <w:p w14:paraId="287B46FC" w14:textId="7EF23B89" w:rsidR="00CD06B9" w:rsidRDefault="00CD06B9" w:rsidP="001525DF">
            <w:pPr>
              <w:rPr>
                <w:rFonts w:ascii="Cambria" w:hAnsi="Cambria"/>
                <w:sz w:val="28"/>
                <w:szCs w:val="28"/>
              </w:rPr>
            </w:pPr>
            <w:r>
              <w:rPr>
                <w:rFonts w:ascii="Cambria" w:hAnsi="Cambria"/>
                <w:sz w:val="28"/>
                <w:szCs w:val="28"/>
              </w:rPr>
              <w:t>Unique Products Analyzed</w:t>
            </w:r>
          </w:p>
        </w:tc>
        <w:tc>
          <w:tcPr>
            <w:tcW w:w="4675" w:type="dxa"/>
          </w:tcPr>
          <w:p w14:paraId="1C5F0638" w14:textId="77777777" w:rsidR="00CD06B9" w:rsidRDefault="00CD06B9" w:rsidP="001525DF">
            <w:pPr>
              <w:rPr>
                <w:rFonts w:ascii="Cambria" w:hAnsi="Cambria"/>
                <w:sz w:val="28"/>
                <w:szCs w:val="28"/>
              </w:rPr>
            </w:pPr>
          </w:p>
        </w:tc>
      </w:tr>
    </w:tbl>
    <w:p w14:paraId="3E1062CE" w14:textId="77777777" w:rsidR="001525DF" w:rsidRDefault="001525DF" w:rsidP="001525DF">
      <w:pPr>
        <w:rPr>
          <w:rFonts w:ascii="Cambria" w:hAnsi="Cambria"/>
          <w:sz w:val="28"/>
          <w:szCs w:val="28"/>
        </w:rPr>
      </w:pPr>
    </w:p>
    <w:p w14:paraId="7701F5D5" w14:textId="77777777" w:rsidR="00CD06B9" w:rsidRDefault="00CD06B9" w:rsidP="001525DF">
      <w:pPr>
        <w:rPr>
          <w:rFonts w:ascii="Cambria" w:hAnsi="Cambria"/>
          <w:sz w:val="28"/>
          <w:szCs w:val="28"/>
        </w:rPr>
      </w:pPr>
    </w:p>
    <w:p w14:paraId="52ACC2B5" w14:textId="77777777" w:rsidR="00CD06B9" w:rsidRDefault="00CD06B9" w:rsidP="001525DF">
      <w:pPr>
        <w:rPr>
          <w:rFonts w:ascii="Cambria" w:hAnsi="Cambria"/>
          <w:sz w:val="28"/>
          <w:szCs w:val="28"/>
        </w:rPr>
      </w:pPr>
    </w:p>
    <w:p w14:paraId="18FF1118" w14:textId="77777777" w:rsidR="00CD06B9" w:rsidRDefault="00CD06B9" w:rsidP="001525DF">
      <w:pPr>
        <w:rPr>
          <w:rFonts w:ascii="Cambria" w:hAnsi="Cambria"/>
          <w:sz w:val="28"/>
          <w:szCs w:val="28"/>
        </w:rPr>
      </w:pPr>
    </w:p>
    <w:p w14:paraId="1F4A7CCE" w14:textId="77777777" w:rsidR="00335744" w:rsidRDefault="00335744" w:rsidP="001525DF">
      <w:pPr>
        <w:rPr>
          <w:rFonts w:ascii="Cambria" w:hAnsi="Cambria"/>
          <w:sz w:val="28"/>
          <w:szCs w:val="28"/>
        </w:rPr>
      </w:pPr>
    </w:p>
    <w:p w14:paraId="08660949" w14:textId="77777777" w:rsidR="00335744" w:rsidRDefault="00335744" w:rsidP="001525DF">
      <w:pPr>
        <w:rPr>
          <w:rFonts w:ascii="Cambria" w:hAnsi="Cambria"/>
          <w:sz w:val="28"/>
          <w:szCs w:val="28"/>
        </w:rPr>
      </w:pPr>
    </w:p>
    <w:p w14:paraId="7BAE9299" w14:textId="77777777" w:rsidR="00CD06B9" w:rsidRDefault="00CD06B9" w:rsidP="001525DF">
      <w:pPr>
        <w:rPr>
          <w:rFonts w:ascii="Cambria" w:hAnsi="Cambria"/>
          <w:sz w:val="28"/>
          <w:szCs w:val="28"/>
        </w:rPr>
      </w:pPr>
    </w:p>
    <w:p w14:paraId="7881A0D4" w14:textId="4D7EE4F3" w:rsidR="00CD06B9" w:rsidRDefault="00CD06B9" w:rsidP="00335744">
      <w:pPr>
        <w:rPr>
          <w:rFonts w:ascii="Cambria" w:hAnsi="Cambria"/>
          <w:sz w:val="28"/>
          <w:szCs w:val="28"/>
        </w:rPr>
      </w:pPr>
      <w:r w:rsidRPr="00335744">
        <w:rPr>
          <w:rFonts w:ascii="Cambria" w:hAnsi="Cambria"/>
          <w:b/>
          <w:bCs/>
          <w:sz w:val="28"/>
          <w:szCs w:val="28"/>
        </w:rPr>
        <w:lastRenderedPageBreak/>
        <w:t>Key Findings:</w:t>
      </w:r>
    </w:p>
    <w:p w14:paraId="4C89949D" w14:textId="01B4C14E" w:rsidR="00CD06B9" w:rsidRPr="00335744" w:rsidRDefault="00CD06B9" w:rsidP="00CD06B9">
      <w:pPr>
        <w:pStyle w:val="ListParagraph"/>
        <w:numPr>
          <w:ilvl w:val="0"/>
          <w:numId w:val="1"/>
        </w:numPr>
        <w:rPr>
          <w:rFonts w:ascii="Cambria" w:hAnsi="Cambria"/>
          <w:b/>
          <w:bCs/>
          <w:sz w:val="28"/>
          <w:szCs w:val="28"/>
        </w:rPr>
      </w:pPr>
      <w:r w:rsidRPr="00335744">
        <w:rPr>
          <w:rFonts w:ascii="Cambria" w:hAnsi="Cambria"/>
          <w:b/>
          <w:bCs/>
          <w:sz w:val="28"/>
          <w:szCs w:val="28"/>
        </w:rPr>
        <w:t>A Small Number of Products Drive the Majority of Revenue</w:t>
      </w:r>
    </w:p>
    <w:p w14:paraId="5B0E32A1" w14:textId="62B8E103" w:rsidR="00CD06B9" w:rsidRDefault="00CD06B9" w:rsidP="00CD06B9">
      <w:pPr>
        <w:ind w:left="720"/>
        <w:rPr>
          <w:rFonts w:ascii="Cambria" w:hAnsi="Cambria"/>
          <w:sz w:val="28"/>
          <w:szCs w:val="28"/>
        </w:rPr>
      </w:pPr>
      <w:r>
        <w:rPr>
          <w:rFonts w:ascii="Cambria" w:hAnsi="Cambria"/>
          <w:sz w:val="28"/>
          <w:szCs w:val="28"/>
        </w:rPr>
        <w:t>Out of the full product menu, only 42 products are responsible for 80% of the revenue. This implies a strong revenue concentration pattern, which means that the business is heavily dependent on a handful of hero products for its financial performance.</w:t>
      </w:r>
    </w:p>
    <w:p w14:paraId="1BE51E4A" w14:textId="41BB479B" w:rsidR="00CD06B9" w:rsidRDefault="00CD06B9" w:rsidP="00CD06B9">
      <w:pPr>
        <w:ind w:left="720"/>
        <w:rPr>
          <w:rFonts w:ascii="Cambria" w:hAnsi="Cambria"/>
          <w:sz w:val="28"/>
          <w:szCs w:val="28"/>
        </w:rPr>
      </w:pPr>
      <w:r>
        <w:rPr>
          <w:noProof/>
        </w:rPr>
        <w:drawing>
          <wp:anchor distT="0" distB="0" distL="114300" distR="114300" simplePos="0" relativeHeight="251658240" behindDoc="0" locked="0" layoutInCell="1" allowOverlap="1" wp14:anchorId="02E2662A" wp14:editId="4263E8FF">
            <wp:simplePos x="0" y="0"/>
            <wp:positionH relativeFrom="column">
              <wp:posOffset>90488</wp:posOffset>
            </wp:positionH>
            <wp:positionV relativeFrom="paragraph">
              <wp:posOffset>152082</wp:posOffset>
            </wp:positionV>
            <wp:extent cx="5943600" cy="1539240"/>
            <wp:effectExtent l="19050" t="19050" r="19050" b="22860"/>
            <wp:wrapNone/>
            <wp:docPr id="167672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2277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53924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6B5B045E" w14:textId="2328CB3B" w:rsidR="00CD06B9" w:rsidRDefault="00CD06B9" w:rsidP="00CD06B9">
      <w:pPr>
        <w:ind w:left="720"/>
        <w:rPr>
          <w:rFonts w:ascii="Cambria" w:hAnsi="Cambria"/>
          <w:sz w:val="28"/>
          <w:szCs w:val="28"/>
        </w:rPr>
      </w:pPr>
    </w:p>
    <w:p w14:paraId="07C32CA2" w14:textId="77777777" w:rsidR="00CD06B9" w:rsidRDefault="00CD06B9" w:rsidP="00CD06B9">
      <w:pPr>
        <w:ind w:left="360"/>
        <w:rPr>
          <w:rFonts w:ascii="Cambria" w:hAnsi="Cambria"/>
          <w:sz w:val="28"/>
          <w:szCs w:val="28"/>
        </w:rPr>
      </w:pPr>
    </w:p>
    <w:p w14:paraId="2A426A7D" w14:textId="2F3208B3" w:rsidR="00CD06B9" w:rsidRDefault="00CD06B9" w:rsidP="00CD06B9">
      <w:pPr>
        <w:ind w:left="360"/>
        <w:rPr>
          <w:rFonts w:ascii="Cambria" w:hAnsi="Cambria"/>
          <w:sz w:val="28"/>
          <w:szCs w:val="28"/>
        </w:rPr>
      </w:pPr>
    </w:p>
    <w:p w14:paraId="2ECE1C3C" w14:textId="19089642" w:rsidR="00CD06B9" w:rsidRDefault="00CD06B9" w:rsidP="00CD06B9">
      <w:pPr>
        <w:ind w:left="360"/>
        <w:rPr>
          <w:rFonts w:ascii="Cambria" w:hAnsi="Cambria"/>
          <w:sz w:val="28"/>
          <w:szCs w:val="28"/>
        </w:rPr>
      </w:pPr>
    </w:p>
    <w:p w14:paraId="7B1A3CF1" w14:textId="50569B34" w:rsidR="00CD06B9" w:rsidRDefault="00CD06B9" w:rsidP="00CD06B9">
      <w:pPr>
        <w:ind w:left="360"/>
        <w:rPr>
          <w:rFonts w:ascii="Cambria" w:hAnsi="Cambria"/>
          <w:sz w:val="28"/>
          <w:szCs w:val="28"/>
        </w:rPr>
      </w:pPr>
    </w:p>
    <w:p w14:paraId="0CED08A0" w14:textId="3F60940E" w:rsidR="00CD06B9" w:rsidRPr="00335744" w:rsidRDefault="00CD06B9" w:rsidP="00CD06B9">
      <w:pPr>
        <w:pStyle w:val="ListParagraph"/>
        <w:numPr>
          <w:ilvl w:val="0"/>
          <w:numId w:val="1"/>
        </w:numPr>
        <w:rPr>
          <w:rFonts w:ascii="Cambria" w:hAnsi="Cambria"/>
          <w:b/>
          <w:bCs/>
          <w:sz w:val="28"/>
          <w:szCs w:val="28"/>
        </w:rPr>
      </w:pPr>
      <w:r w:rsidRPr="00335744">
        <w:rPr>
          <w:rFonts w:ascii="Cambria" w:hAnsi="Cambria"/>
          <w:b/>
          <w:bCs/>
          <w:sz w:val="28"/>
          <w:szCs w:val="28"/>
        </w:rPr>
        <w:t>Hero Products Identified</w:t>
      </w:r>
    </w:p>
    <w:p w14:paraId="422855B2" w14:textId="2B578AF5" w:rsidR="00CD06B9" w:rsidRDefault="00CD06B9" w:rsidP="00CD06B9">
      <w:pPr>
        <w:ind w:left="720"/>
        <w:rPr>
          <w:rFonts w:ascii="Cambria" w:hAnsi="Cambria"/>
          <w:sz w:val="28"/>
          <w:szCs w:val="28"/>
        </w:rPr>
      </w:pPr>
      <w:r>
        <w:rPr>
          <w:rFonts w:ascii="Cambria" w:hAnsi="Cambria"/>
          <w:sz w:val="28"/>
          <w:szCs w:val="28"/>
        </w:rPr>
        <w:t xml:space="preserve">The top-revenue generating products include </w:t>
      </w:r>
      <w:r w:rsidRPr="00335744">
        <w:rPr>
          <w:rFonts w:ascii="Cambria" w:hAnsi="Cambria"/>
          <w:i/>
          <w:iCs/>
          <w:sz w:val="28"/>
          <w:szCs w:val="28"/>
        </w:rPr>
        <w:t>Sustainably Grown Organic Lg</w:t>
      </w:r>
      <w:r>
        <w:rPr>
          <w:rFonts w:ascii="Cambria" w:hAnsi="Cambria"/>
          <w:sz w:val="28"/>
          <w:szCs w:val="28"/>
        </w:rPr>
        <w:t xml:space="preserve"> ($21,152), </w:t>
      </w:r>
      <w:r w:rsidRPr="00335744">
        <w:rPr>
          <w:rFonts w:ascii="Cambria" w:hAnsi="Cambria"/>
          <w:i/>
          <w:iCs/>
          <w:sz w:val="28"/>
          <w:szCs w:val="28"/>
        </w:rPr>
        <w:t>Dark Chocolate Lg</w:t>
      </w:r>
      <w:r>
        <w:rPr>
          <w:rFonts w:ascii="Cambria" w:hAnsi="Cambria"/>
          <w:sz w:val="28"/>
          <w:szCs w:val="28"/>
        </w:rPr>
        <w:t xml:space="preserve"> ($ 21,006), </w:t>
      </w:r>
      <w:r w:rsidRPr="00335744">
        <w:rPr>
          <w:rFonts w:ascii="Cambria" w:hAnsi="Cambria"/>
          <w:i/>
          <w:iCs/>
          <w:sz w:val="28"/>
          <w:szCs w:val="28"/>
        </w:rPr>
        <w:t xml:space="preserve">Latte </w:t>
      </w:r>
      <w:proofErr w:type="spellStart"/>
      <w:r w:rsidRPr="00335744">
        <w:rPr>
          <w:rFonts w:ascii="Cambria" w:hAnsi="Cambria"/>
          <w:i/>
          <w:iCs/>
          <w:sz w:val="28"/>
          <w:szCs w:val="28"/>
        </w:rPr>
        <w:t>Rg</w:t>
      </w:r>
      <w:proofErr w:type="spellEnd"/>
      <w:r>
        <w:rPr>
          <w:rFonts w:ascii="Cambria" w:hAnsi="Cambria"/>
          <w:sz w:val="28"/>
          <w:szCs w:val="28"/>
        </w:rPr>
        <w:t xml:space="preserve"> ($19,112), </w:t>
      </w:r>
      <w:r w:rsidRPr="00335744">
        <w:rPr>
          <w:rFonts w:ascii="Cambria" w:hAnsi="Cambria"/>
          <w:i/>
          <w:iCs/>
          <w:sz w:val="28"/>
          <w:szCs w:val="28"/>
        </w:rPr>
        <w:t>Cappuccino Lg</w:t>
      </w:r>
      <w:r>
        <w:rPr>
          <w:rFonts w:ascii="Cambria" w:hAnsi="Cambria"/>
          <w:sz w:val="28"/>
          <w:szCs w:val="28"/>
        </w:rPr>
        <w:t xml:space="preserve"> ($17,642) and </w:t>
      </w:r>
      <w:r w:rsidRPr="00335744">
        <w:rPr>
          <w:rFonts w:ascii="Cambria" w:hAnsi="Cambria"/>
          <w:i/>
          <w:iCs/>
          <w:sz w:val="28"/>
          <w:szCs w:val="28"/>
        </w:rPr>
        <w:t>Morning Sunrise Chai Lg</w:t>
      </w:r>
      <w:r>
        <w:rPr>
          <w:rFonts w:ascii="Cambria" w:hAnsi="Cambria"/>
          <w:sz w:val="28"/>
          <w:szCs w:val="28"/>
        </w:rPr>
        <w:t xml:space="preserve"> ($17,384). These products represent the core of the business and should be prioritized in menu placement, promotions and stock management.</w:t>
      </w:r>
    </w:p>
    <w:p w14:paraId="4E921739" w14:textId="231CF11E" w:rsidR="00E45A8C" w:rsidRDefault="00E45A8C" w:rsidP="00CD06B9">
      <w:pPr>
        <w:ind w:left="720"/>
        <w:rPr>
          <w:rFonts w:ascii="Cambria" w:hAnsi="Cambria"/>
          <w:sz w:val="28"/>
          <w:szCs w:val="28"/>
        </w:rPr>
      </w:pPr>
      <w:r>
        <w:rPr>
          <w:noProof/>
        </w:rPr>
        <w:drawing>
          <wp:anchor distT="0" distB="0" distL="114300" distR="114300" simplePos="0" relativeHeight="251659264" behindDoc="0" locked="0" layoutInCell="1" allowOverlap="1" wp14:anchorId="2F548534" wp14:editId="3B555B8D">
            <wp:simplePos x="0" y="0"/>
            <wp:positionH relativeFrom="margin">
              <wp:align>center</wp:align>
            </wp:positionH>
            <wp:positionV relativeFrom="paragraph">
              <wp:posOffset>135890</wp:posOffset>
            </wp:positionV>
            <wp:extent cx="3548062" cy="2079857"/>
            <wp:effectExtent l="19050" t="19050" r="14605" b="15875"/>
            <wp:wrapNone/>
            <wp:docPr id="10571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9731" name=""/>
                    <pic:cNvPicPr/>
                  </pic:nvPicPr>
                  <pic:blipFill>
                    <a:blip r:embed="rId6">
                      <a:extLst>
                        <a:ext uri="{28A0092B-C50C-407E-A947-70E740481C1C}">
                          <a14:useLocalDpi xmlns:a14="http://schemas.microsoft.com/office/drawing/2010/main" val="0"/>
                        </a:ext>
                      </a:extLst>
                    </a:blip>
                    <a:stretch>
                      <a:fillRect/>
                    </a:stretch>
                  </pic:blipFill>
                  <pic:spPr>
                    <a:xfrm>
                      <a:off x="0" y="0"/>
                      <a:ext cx="3548062" cy="2079857"/>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54BBA087" w14:textId="7DA2F0E3" w:rsidR="00E45A8C" w:rsidRDefault="00E45A8C" w:rsidP="00CD06B9">
      <w:pPr>
        <w:ind w:left="720"/>
        <w:rPr>
          <w:rFonts w:ascii="Cambria" w:hAnsi="Cambria"/>
          <w:sz w:val="28"/>
          <w:szCs w:val="28"/>
        </w:rPr>
      </w:pPr>
    </w:p>
    <w:p w14:paraId="57B6314A" w14:textId="102D7D55" w:rsidR="00E45A8C" w:rsidRDefault="00E45A8C" w:rsidP="00CD06B9">
      <w:pPr>
        <w:ind w:left="720"/>
        <w:rPr>
          <w:rFonts w:ascii="Cambria" w:hAnsi="Cambria"/>
          <w:sz w:val="28"/>
          <w:szCs w:val="28"/>
        </w:rPr>
      </w:pPr>
    </w:p>
    <w:p w14:paraId="70638BFD" w14:textId="31938BFF" w:rsidR="00E45A8C" w:rsidRDefault="00E45A8C" w:rsidP="00CD06B9">
      <w:pPr>
        <w:ind w:left="720"/>
        <w:rPr>
          <w:rFonts w:ascii="Cambria" w:hAnsi="Cambria"/>
          <w:sz w:val="28"/>
          <w:szCs w:val="28"/>
        </w:rPr>
      </w:pPr>
    </w:p>
    <w:p w14:paraId="78D494BB" w14:textId="4FAED89C" w:rsidR="00E45A8C" w:rsidRDefault="00E45A8C" w:rsidP="00CD06B9">
      <w:pPr>
        <w:ind w:left="720"/>
        <w:rPr>
          <w:rFonts w:ascii="Cambria" w:hAnsi="Cambria"/>
          <w:sz w:val="28"/>
          <w:szCs w:val="28"/>
        </w:rPr>
      </w:pPr>
    </w:p>
    <w:p w14:paraId="48913A7F" w14:textId="30384027" w:rsidR="00E45A8C" w:rsidRDefault="00E45A8C" w:rsidP="00CD06B9">
      <w:pPr>
        <w:ind w:left="720"/>
        <w:rPr>
          <w:rFonts w:ascii="Cambria" w:hAnsi="Cambria"/>
          <w:sz w:val="28"/>
          <w:szCs w:val="28"/>
        </w:rPr>
      </w:pPr>
    </w:p>
    <w:p w14:paraId="2C278B69" w14:textId="7B40A5EF" w:rsidR="00E45A8C" w:rsidRDefault="00E45A8C" w:rsidP="00CD06B9">
      <w:pPr>
        <w:ind w:left="720"/>
        <w:rPr>
          <w:rFonts w:ascii="Cambria" w:hAnsi="Cambria"/>
          <w:sz w:val="28"/>
          <w:szCs w:val="28"/>
        </w:rPr>
      </w:pPr>
    </w:p>
    <w:p w14:paraId="4477B80E" w14:textId="77777777" w:rsidR="00E45A8C" w:rsidRDefault="00E45A8C" w:rsidP="00CD06B9">
      <w:pPr>
        <w:ind w:left="720"/>
        <w:rPr>
          <w:rFonts w:ascii="Cambria" w:hAnsi="Cambria"/>
          <w:sz w:val="28"/>
          <w:szCs w:val="28"/>
        </w:rPr>
      </w:pPr>
    </w:p>
    <w:p w14:paraId="475D25E4" w14:textId="77777777" w:rsidR="00335744" w:rsidRDefault="00335744" w:rsidP="00CD06B9">
      <w:pPr>
        <w:ind w:left="720"/>
        <w:rPr>
          <w:rFonts w:ascii="Cambria" w:hAnsi="Cambria"/>
          <w:sz w:val="28"/>
          <w:szCs w:val="28"/>
        </w:rPr>
      </w:pPr>
    </w:p>
    <w:p w14:paraId="1481565A" w14:textId="2972E0B3" w:rsidR="00E45A8C" w:rsidRPr="00335744" w:rsidRDefault="00E45A8C" w:rsidP="00E45A8C">
      <w:pPr>
        <w:pStyle w:val="ListParagraph"/>
        <w:numPr>
          <w:ilvl w:val="0"/>
          <w:numId w:val="1"/>
        </w:numPr>
        <w:rPr>
          <w:rFonts w:ascii="Cambria" w:hAnsi="Cambria"/>
          <w:b/>
          <w:bCs/>
          <w:sz w:val="28"/>
          <w:szCs w:val="28"/>
        </w:rPr>
      </w:pPr>
      <w:r w:rsidRPr="00335744">
        <w:rPr>
          <w:rFonts w:ascii="Cambria" w:hAnsi="Cambria"/>
          <w:b/>
          <w:bCs/>
          <w:sz w:val="28"/>
          <w:szCs w:val="28"/>
        </w:rPr>
        <w:lastRenderedPageBreak/>
        <w:t>Category Revenue Dependency</w:t>
      </w:r>
    </w:p>
    <w:p w14:paraId="51D47A05" w14:textId="67BEEE1F" w:rsidR="00E45A8C" w:rsidRDefault="00E45A8C" w:rsidP="00E45A8C">
      <w:pPr>
        <w:ind w:left="720"/>
        <w:rPr>
          <w:rFonts w:ascii="Cambria" w:hAnsi="Cambria"/>
          <w:sz w:val="28"/>
          <w:szCs w:val="28"/>
        </w:rPr>
      </w:pPr>
      <w:r>
        <w:rPr>
          <w:rFonts w:ascii="Cambria" w:hAnsi="Cambria"/>
          <w:sz w:val="28"/>
          <w:szCs w:val="28"/>
        </w:rPr>
        <w:t xml:space="preserve">Revenue is not evenly distributed across product categories. The </w:t>
      </w:r>
      <w:r w:rsidRPr="00E45A8C">
        <w:rPr>
          <w:rFonts w:ascii="Cambria" w:hAnsi="Cambria"/>
          <w:i/>
          <w:iCs/>
          <w:sz w:val="28"/>
          <w:szCs w:val="28"/>
        </w:rPr>
        <w:t>Coffee</w:t>
      </w:r>
      <w:r>
        <w:rPr>
          <w:rFonts w:ascii="Cambria" w:hAnsi="Cambria"/>
          <w:sz w:val="28"/>
          <w:szCs w:val="28"/>
        </w:rPr>
        <w:t xml:space="preserve"> category contributes the largest share of revenue at 38.63%, indicating a significant business dependency, also given the fact that the company is into coffee sales. Should this category underperform due to supply, pricing or demand shifts, the overall revenue would heavily be impacted.</w:t>
      </w:r>
    </w:p>
    <w:p w14:paraId="43568FC7" w14:textId="68B11BA2" w:rsidR="00E45A8C" w:rsidRDefault="00E45A8C" w:rsidP="00E45A8C">
      <w:pPr>
        <w:ind w:left="720"/>
        <w:rPr>
          <w:rFonts w:ascii="Cambria" w:hAnsi="Cambria"/>
          <w:sz w:val="28"/>
          <w:szCs w:val="28"/>
        </w:rPr>
      </w:pPr>
      <w:r>
        <w:rPr>
          <w:noProof/>
        </w:rPr>
        <w:drawing>
          <wp:anchor distT="0" distB="0" distL="114300" distR="114300" simplePos="0" relativeHeight="251660288" behindDoc="0" locked="0" layoutInCell="1" allowOverlap="1" wp14:anchorId="7368240E" wp14:editId="187190A6">
            <wp:simplePos x="0" y="0"/>
            <wp:positionH relativeFrom="margin">
              <wp:align>center</wp:align>
            </wp:positionH>
            <wp:positionV relativeFrom="paragraph">
              <wp:posOffset>155575</wp:posOffset>
            </wp:positionV>
            <wp:extent cx="3819525" cy="2012596"/>
            <wp:effectExtent l="19050" t="19050" r="9525" b="26035"/>
            <wp:wrapNone/>
            <wp:docPr id="107106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61224" name=""/>
                    <pic:cNvPicPr/>
                  </pic:nvPicPr>
                  <pic:blipFill>
                    <a:blip r:embed="rId7">
                      <a:extLst>
                        <a:ext uri="{28A0092B-C50C-407E-A947-70E740481C1C}">
                          <a14:useLocalDpi xmlns:a14="http://schemas.microsoft.com/office/drawing/2010/main" val="0"/>
                        </a:ext>
                      </a:extLst>
                    </a:blip>
                    <a:stretch>
                      <a:fillRect/>
                    </a:stretch>
                  </pic:blipFill>
                  <pic:spPr>
                    <a:xfrm>
                      <a:off x="0" y="0"/>
                      <a:ext cx="3819525" cy="2012596"/>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44566789" w14:textId="1F039D90" w:rsidR="00E45A8C" w:rsidRDefault="00E45A8C" w:rsidP="00E45A8C">
      <w:pPr>
        <w:ind w:left="720"/>
        <w:rPr>
          <w:rFonts w:ascii="Cambria" w:hAnsi="Cambria"/>
          <w:sz w:val="28"/>
          <w:szCs w:val="28"/>
        </w:rPr>
      </w:pPr>
    </w:p>
    <w:p w14:paraId="57D1601F" w14:textId="77777777" w:rsidR="00E45A8C" w:rsidRDefault="00E45A8C" w:rsidP="00E45A8C">
      <w:pPr>
        <w:ind w:left="720"/>
        <w:rPr>
          <w:rFonts w:ascii="Cambria" w:hAnsi="Cambria"/>
          <w:sz w:val="28"/>
          <w:szCs w:val="28"/>
        </w:rPr>
      </w:pPr>
    </w:p>
    <w:p w14:paraId="017A51C6" w14:textId="6FF03793" w:rsidR="00E45A8C" w:rsidRDefault="00E45A8C" w:rsidP="00E45A8C">
      <w:pPr>
        <w:ind w:left="720"/>
        <w:rPr>
          <w:rFonts w:ascii="Cambria" w:hAnsi="Cambria"/>
          <w:sz w:val="28"/>
          <w:szCs w:val="28"/>
        </w:rPr>
      </w:pPr>
    </w:p>
    <w:p w14:paraId="2AA7F57D" w14:textId="6960FA6B" w:rsidR="00E45A8C" w:rsidRDefault="00E45A8C" w:rsidP="00E45A8C">
      <w:pPr>
        <w:ind w:left="720"/>
        <w:rPr>
          <w:rFonts w:ascii="Cambria" w:hAnsi="Cambria"/>
          <w:sz w:val="28"/>
          <w:szCs w:val="28"/>
        </w:rPr>
      </w:pPr>
    </w:p>
    <w:p w14:paraId="6C9F1BBE" w14:textId="6D9B1ACA" w:rsidR="00E45A8C" w:rsidRDefault="00E45A8C" w:rsidP="00E45A8C">
      <w:pPr>
        <w:ind w:left="720"/>
        <w:rPr>
          <w:rFonts w:ascii="Cambria" w:hAnsi="Cambria"/>
          <w:sz w:val="28"/>
          <w:szCs w:val="28"/>
        </w:rPr>
      </w:pPr>
    </w:p>
    <w:p w14:paraId="01D8BA35" w14:textId="77777777" w:rsidR="00E45A8C" w:rsidRDefault="00E45A8C" w:rsidP="00E45A8C">
      <w:pPr>
        <w:ind w:left="720"/>
        <w:rPr>
          <w:rFonts w:ascii="Cambria" w:hAnsi="Cambria"/>
          <w:sz w:val="28"/>
          <w:szCs w:val="28"/>
        </w:rPr>
      </w:pPr>
    </w:p>
    <w:p w14:paraId="3EDAFA52" w14:textId="7F234037" w:rsidR="00E45A8C" w:rsidRDefault="00E45A8C" w:rsidP="00E45A8C">
      <w:pPr>
        <w:ind w:left="720"/>
        <w:rPr>
          <w:rFonts w:ascii="Cambria" w:hAnsi="Cambria"/>
          <w:sz w:val="28"/>
          <w:szCs w:val="28"/>
        </w:rPr>
      </w:pPr>
    </w:p>
    <w:p w14:paraId="3885F855" w14:textId="34C4175B" w:rsidR="00E45A8C" w:rsidRPr="00335744" w:rsidRDefault="00E45A8C" w:rsidP="00E45A8C">
      <w:pPr>
        <w:pStyle w:val="ListParagraph"/>
        <w:numPr>
          <w:ilvl w:val="0"/>
          <w:numId w:val="1"/>
        </w:numPr>
        <w:rPr>
          <w:rFonts w:ascii="Cambria" w:hAnsi="Cambria"/>
          <w:b/>
          <w:bCs/>
          <w:sz w:val="28"/>
          <w:szCs w:val="28"/>
        </w:rPr>
      </w:pPr>
      <w:r w:rsidRPr="00335744">
        <w:rPr>
          <w:rFonts w:ascii="Cambria" w:hAnsi="Cambria"/>
          <w:b/>
          <w:bCs/>
          <w:sz w:val="28"/>
          <w:szCs w:val="28"/>
        </w:rPr>
        <w:t>Long-Tail Products Presents a Menu Simplification Opportunity</w:t>
      </w:r>
    </w:p>
    <w:p w14:paraId="3F0D59E1" w14:textId="5A274612" w:rsidR="00E45A8C" w:rsidRDefault="00492AB7" w:rsidP="00E45A8C">
      <w:pPr>
        <w:ind w:left="720"/>
        <w:rPr>
          <w:rFonts w:ascii="Cambria" w:hAnsi="Cambria"/>
          <w:sz w:val="28"/>
          <w:szCs w:val="28"/>
        </w:rPr>
      </w:pPr>
      <w:r>
        <w:rPr>
          <w:rFonts w:ascii="Cambria" w:hAnsi="Cambria"/>
          <w:sz w:val="28"/>
          <w:szCs w:val="28"/>
        </w:rPr>
        <w:t>36 products contribute less than 20% of total revenue combined. These long-tail products occupy menu space, add operational complexity, and slow service without meaningful revenue return. They represent a clear opportunity for menu review and simplification.</w:t>
      </w:r>
    </w:p>
    <w:p w14:paraId="24CE8197" w14:textId="177A6E2B" w:rsidR="00492AB7" w:rsidRDefault="00492AB7" w:rsidP="00E45A8C">
      <w:pPr>
        <w:ind w:left="720"/>
        <w:rPr>
          <w:rFonts w:ascii="Cambria" w:hAnsi="Cambria"/>
          <w:sz w:val="28"/>
          <w:szCs w:val="28"/>
        </w:rPr>
      </w:pPr>
      <w:r>
        <w:rPr>
          <w:noProof/>
        </w:rPr>
        <w:drawing>
          <wp:anchor distT="0" distB="0" distL="114300" distR="114300" simplePos="0" relativeHeight="251661312" behindDoc="0" locked="0" layoutInCell="1" allowOverlap="1" wp14:anchorId="768E3422" wp14:editId="4EE12630">
            <wp:simplePos x="0" y="0"/>
            <wp:positionH relativeFrom="margin">
              <wp:align>center</wp:align>
            </wp:positionH>
            <wp:positionV relativeFrom="paragraph">
              <wp:posOffset>48577</wp:posOffset>
            </wp:positionV>
            <wp:extent cx="3547745" cy="2437765"/>
            <wp:effectExtent l="19050" t="19050" r="14605" b="19685"/>
            <wp:wrapNone/>
            <wp:docPr id="185184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46036" name=""/>
                    <pic:cNvPicPr/>
                  </pic:nvPicPr>
                  <pic:blipFill>
                    <a:blip r:embed="rId8">
                      <a:extLst>
                        <a:ext uri="{28A0092B-C50C-407E-A947-70E740481C1C}">
                          <a14:useLocalDpi xmlns:a14="http://schemas.microsoft.com/office/drawing/2010/main" val="0"/>
                        </a:ext>
                      </a:extLst>
                    </a:blip>
                    <a:stretch>
                      <a:fillRect/>
                    </a:stretch>
                  </pic:blipFill>
                  <pic:spPr>
                    <a:xfrm>
                      <a:off x="0" y="0"/>
                      <a:ext cx="3547745" cy="2437765"/>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55677AC2" w14:textId="3B3C7417" w:rsidR="00492AB7" w:rsidRDefault="00492AB7" w:rsidP="00E45A8C">
      <w:pPr>
        <w:ind w:left="720"/>
        <w:rPr>
          <w:rFonts w:ascii="Cambria" w:hAnsi="Cambria"/>
          <w:sz w:val="28"/>
          <w:szCs w:val="28"/>
        </w:rPr>
      </w:pPr>
    </w:p>
    <w:p w14:paraId="23096640" w14:textId="40F87A59" w:rsidR="00492AB7" w:rsidRDefault="00492AB7" w:rsidP="00E45A8C">
      <w:pPr>
        <w:ind w:left="720"/>
        <w:rPr>
          <w:rFonts w:ascii="Cambria" w:hAnsi="Cambria"/>
          <w:sz w:val="28"/>
          <w:szCs w:val="28"/>
        </w:rPr>
      </w:pPr>
    </w:p>
    <w:p w14:paraId="6AF08052" w14:textId="77777777" w:rsidR="00492AB7" w:rsidRDefault="00492AB7" w:rsidP="00E45A8C">
      <w:pPr>
        <w:ind w:left="720"/>
        <w:rPr>
          <w:rFonts w:ascii="Cambria" w:hAnsi="Cambria"/>
          <w:sz w:val="28"/>
          <w:szCs w:val="28"/>
        </w:rPr>
      </w:pPr>
    </w:p>
    <w:p w14:paraId="06CF176D" w14:textId="77777777" w:rsidR="00492AB7" w:rsidRDefault="00492AB7" w:rsidP="00E45A8C">
      <w:pPr>
        <w:ind w:left="720"/>
        <w:rPr>
          <w:rFonts w:ascii="Cambria" w:hAnsi="Cambria"/>
          <w:sz w:val="28"/>
          <w:szCs w:val="28"/>
        </w:rPr>
      </w:pPr>
    </w:p>
    <w:p w14:paraId="287C3188" w14:textId="77777777" w:rsidR="00492AB7" w:rsidRDefault="00492AB7" w:rsidP="00E45A8C">
      <w:pPr>
        <w:ind w:left="720"/>
        <w:rPr>
          <w:rFonts w:ascii="Cambria" w:hAnsi="Cambria"/>
          <w:sz w:val="28"/>
          <w:szCs w:val="28"/>
        </w:rPr>
      </w:pPr>
    </w:p>
    <w:p w14:paraId="6C669865" w14:textId="77777777" w:rsidR="00492AB7" w:rsidRDefault="00492AB7" w:rsidP="00E45A8C">
      <w:pPr>
        <w:ind w:left="720"/>
        <w:rPr>
          <w:rFonts w:ascii="Cambria" w:hAnsi="Cambria"/>
          <w:sz w:val="28"/>
          <w:szCs w:val="28"/>
        </w:rPr>
      </w:pPr>
    </w:p>
    <w:p w14:paraId="613F1748" w14:textId="77777777" w:rsidR="00492AB7" w:rsidRDefault="00492AB7" w:rsidP="00E45A8C">
      <w:pPr>
        <w:ind w:left="720"/>
        <w:rPr>
          <w:rFonts w:ascii="Cambria" w:hAnsi="Cambria"/>
          <w:sz w:val="28"/>
          <w:szCs w:val="28"/>
        </w:rPr>
      </w:pPr>
    </w:p>
    <w:p w14:paraId="1133B820" w14:textId="5320CD76" w:rsidR="00492AB7" w:rsidRPr="00335744" w:rsidRDefault="00492AB7" w:rsidP="00492AB7">
      <w:pPr>
        <w:pStyle w:val="ListParagraph"/>
        <w:numPr>
          <w:ilvl w:val="0"/>
          <w:numId w:val="1"/>
        </w:numPr>
        <w:rPr>
          <w:rFonts w:ascii="Cambria" w:hAnsi="Cambria"/>
          <w:b/>
          <w:bCs/>
          <w:sz w:val="28"/>
          <w:szCs w:val="28"/>
        </w:rPr>
      </w:pPr>
      <w:r w:rsidRPr="00335744">
        <w:rPr>
          <w:rFonts w:ascii="Cambria" w:hAnsi="Cambria"/>
          <w:b/>
          <w:bCs/>
          <w:sz w:val="28"/>
          <w:szCs w:val="28"/>
        </w:rPr>
        <w:lastRenderedPageBreak/>
        <w:t>Volume Does Not Always Equal Revenue</w:t>
      </w:r>
    </w:p>
    <w:p w14:paraId="6EBCB513" w14:textId="5C8DA5DD" w:rsidR="00492AB7" w:rsidRDefault="00492AB7" w:rsidP="00492AB7">
      <w:pPr>
        <w:ind w:left="720"/>
        <w:rPr>
          <w:rFonts w:ascii="Cambria" w:hAnsi="Cambria"/>
          <w:sz w:val="28"/>
          <w:szCs w:val="28"/>
        </w:rPr>
      </w:pPr>
      <w:r>
        <w:rPr>
          <w:rFonts w:ascii="Cambria" w:hAnsi="Cambria"/>
          <w:sz w:val="28"/>
          <w:szCs w:val="28"/>
        </w:rPr>
        <w:t>Analysis revealed mismatches between product popularity and revenue contribution. Certain high-volume products generate disproportionately low revenue, while some lower-volume products carry higher revenue weight. This suggests pricing and promotion strategies for specific products could be revisited to better align sales volume with revenue impact.</w:t>
      </w:r>
    </w:p>
    <w:p w14:paraId="2A4DF7C0" w14:textId="77777777" w:rsidR="00492AB7" w:rsidRDefault="00492AB7" w:rsidP="00492AB7">
      <w:pPr>
        <w:ind w:left="720"/>
        <w:rPr>
          <w:rFonts w:ascii="Cambria" w:hAnsi="Cambria"/>
          <w:sz w:val="28"/>
          <w:szCs w:val="28"/>
        </w:rPr>
      </w:pPr>
    </w:p>
    <w:p w14:paraId="3465DBF0" w14:textId="77777777" w:rsidR="00492AB7" w:rsidRDefault="00492AB7" w:rsidP="00492AB7">
      <w:pPr>
        <w:ind w:left="720"/>
        <w:rPr>
          <w:rFonts w:ascii="Cambria" w:hAnsi="Cambria"/>
          <w:sz w:val="28"/>
          <w:szCs w:val="28"/>
        </w:rPr>
      </w:pPr>
    </w:p>
    <w:p w14:paraId="131A3C8A" w14:textId="7CC5A7E1" w:rsidR="00492AB7" w:rsidRPr="00335744" w:rsidRDefault="00492AB7" w:rsidP="00335744">
      <w:pPr>
        <w:rPr>
          <w:rFonts w:ascii="Cambria" w:hAnsi="Cambria"/>
          <w:b/>
          <w:bCs/>
          <w:sz w:val="28"/>
          <w:szCs w:val="28"/>
        </w:rPr>
      </w:pPr>
      <w:r w:rsidRPr="00335744">
        <w:rPr>
          <w:rFonts w:ascii="Cambria" w:hAnsi="Cambria"/>
          <w:b/>
          <w:bCs/>
          <w:sz w:val="28"/>
          <w:szCs w:val="28"/>
        </w:rPr>
        <w:t>Recommendations:</w:t>
      </w:r>
    </w:p>
    <w:p w14:paraId="0B8CD6FD" w14:textId="10C2F6AD" w:rsidR="00492AB7" w:rsidRDefault="00492AB7" w:rsidP="00492AB7">
      <w:pPr>
        <w:rPr>
          <w:rFonts w:ascii="Cambria" w:hAnsi="Cambria"/>
          <w:sz w:val="28"/>
          <w:szCs w:val="28"/>
        </w:rPr>
      </w:pPr>
      <w:r>
        <w:rPr>
          <w:rFonts w:ascii="Cambria" w:hAnsi="Cambria"/>
          <w:sz w:val="28"/>
          <w:szCs w:val="28"/>
        </w:rPr>
        <w:t>Based on the insights above, the following actions are recommended:</w:t>
      </w:r>
    </w:p>
    <w:p w14:paraId="629F424C" w14:textId="40068174" w:rsidR="00492AB7" w:rsidRDefault="00492AB7" w:rsidP="00492AB7">
      <w:pPr>
        <w:pStyle w:val="ListParagraph"/>
        <w:numPr>
          <w:ilvl w:val="0"/>
          <w:numId w:val="3"/>
        </w:numPr>
        <w:rPr>
          <w:rFonts w:ascii="Cambria" w:hAnsi="Cambria"/>
          <w:sz w:val="28"/>
          <w:szCs w:val="28"/>
        </w:rPr>
      </w:pPr>
      <w:r w:rsidRPr="00335744">
        <w:rPr>
          <w:rFonts w:ascii="Cambria" w:hAnsi="Cambria"/>
          <w:b/>
          <w:bCs/>
          <w:sz w:val="28"/>
          <w:szCs w:val="28"/>
        </w:rPr>
        <w:t>Prioritize Hero Products:</w:t>
      </w:r>
      <w:r>
        <w:rPr>
          <w:rFonts w:ascii="Cambria" w:hAnsi="Cambria"/>
          <w:sz w:val="28"/>
          <w:szCs w:val="28"/>
        </w:rPr>
        <w:t xml:space="preserve"> Feature top revenue-driving products prominently on the menu and invest in their promotion to protect and grow the revenue base.</w:t>
      </w:r>
    </w:p>
    <w:p w14:paraId="197C1F66" w14:textId="7AAC9246" w:rsidR="00492AB7" w:rsidRDefault="00492AB7" w:rsidP="00492AB7">
      <w:pPr>
        <w:pStyle w:val="ListParagraph"/>
        <w:numPr>
          <w:ilvl w:val="0"/>
          <w:numId w:val="3"/>
        </w:numPr>
        <w:rPr>
          <w:rFonts w:ascii="Cambria" w:hAnsi="Cambria"/>
          <w:sz w:val="28"/>
          <w:szCs w:val="28"/>
        </w:rPr>
      </w:pPr>
      <w:r w:rsidRPr="00335744">
        <w:rPr>
          <w:rFonts w:ascii="Cambria" w:hAnsi="Cambria"/>
          <w:b/>
          <w:bCs/>
          <w:sz w:val="28"/>
          <w:szCs w:val="28"/>
        </w:rPr>
        <w:t>Review Long-Tail Products:</w:t>
      </w:r>
      <w:r>
        <w:rPr>
          <w:rFonts w:ascii="Cambria" w:hAnsi="Cambria"/>
          <w:sz w:val="28"/>
          <w:szCs w:val="28"/>
        </w:rPr>
        <w:t xml:space="preserve"> Perform a focused review of the 36 underperforming products. Consider removing low-impact items, redesigning them or running targeted promotions to improve their contribution.</w:t>
      </w:r>
    </w:p>
    <w:p w14:paraId="151713F3" w14:textId="2C5D0977" w:rsidR="00492AB7" w:rsidRDefault="00492AB7" w:rsidP="00492AB7">
      <w:pPr>
        <w:pStyle w:val="ListParagraph"/>
        <w:numPr>
          <w:ilvl w:val="0"/>
          <w:numId w:val="3"/>
        </w:numPr>
        <w:rPr>
          <w:rFonts w:ascii="Cambria" w:hAnsi="Cambria"/>
          <w:sz w:val="28"/>
          <w:szCs w:val="28"/>
        </w:rPr>
      </w:pPr>
      <w:r w:rsidRPr="00335744">
        <w:rPr>
          <w:rFonts w:ascii="Cambria" w:hAnsi="Cambria"/>
          <w:b/>
          <w:bCs/>
          <w:sz w:val="28"/>
          <w:szCs w:val="28"/>
        </w:rPr>
        <w:t xml:space="preserve">Diversify Category Dependency: </w:t>
      </w:r>
      <w:r>
        <w:rPr>
          <w:rFonts w:ascii="Cambria" w:hAnsi="Cambria"/>
          <w:sz w:val="28"/>
          <w:szCs w:val="28"/>
        </w:rPr>
        <w:t xml:space="preserve">Given the heavy reliance on the Coffee category, invest in growing revenue from other categories to reduce concentration risk. </w:t>
      </w:r>
    </w:p>
    <w:p w14:paraId="3A317E24" w14:textId="55BC281F" w:rsidR="00492AB7" w:rsidRDefault="00492AB7" w:rsidP="00492AB7">
      <w:pPr>
        <w:pStyle w:val="ListParagraph"/>
        <w:numPr>
          <w:ilvl w:val="0"/>
          <w:numId w:val="3"/>
        </w:numPr>
        <w:rPr>
          <w:rFonts w:ascii="Cambria" w:hAnsi="Cambria"/>
          <w:sz w:val="28"/>
          <w:szCs w:val="28"/>
        </w:rPr>
      </w:pPr>
      <w:r w:rsidRPr="00335744">
        <w:rPr>
          <w:rFonts w:ascii="Cambria" w:hAnsi="Cambria"/>
          <w:b/>
          <w:bCs/>
          <w:sz w:val="28"/>
          <w:szCs w:val="28"/>
        </w:rPr>
        <w:t>Revisit Pricing on High-Volume, Low-Revenue Products:</w:t>
      </w:r>
      <w:r>
        <w:rPr>
          <w:rFonts w:ascii="Cambria" w:hAnsi="Cambria"/>
          <w:sz w:val="28"/>
          <w:szCs w:val="28"/>
        </w:rPr>
        <w:t xml:space="preserve"> Products with strong sales volume but weak revenue contribution should be evaluated for price adjustments to improve their overall impact.</w:t>
      </w:r>
    </w:p>
    <w:p w14:paraId="6D7D2DD0" w14:textId="77777777" w:rsidR="00335744" w:rsidRDefault="00335744" w:rsidP="00335744">
      <w:pPr>
        <w:rPr>
          <w:rFonts w:ascii="Cambria" w:hAnsi="Cambria"/>
          <w:sz w:val="28"/>
          <w:szCs w:val="28"/>
        </w:rPr>
      </w:pPr>
    </w:p>
    <w:p w14:paraId="1FF68EA4" w14:textId="45C6524E" w:rsidR="00335744" w:rsidRPr="00335744" w:rsidRDefault="00335744" w:rsidP="00335744">
      <w:pPr>
        <w:rPr>
          <w:rFonts w:ascii="Cambria" w:hAnsi="Cambria"/>
          <w:b/>
          <w:bCs/>
          <w:sz w:val="28"/>
          <w:szCs w:val="28"/>
        </w:rPr>
      </w:pPr>
      <w:r w:rsidRPr="00335744">
        <w:rPr>
          <w:rFonts w:ascii="Cambria" w:hAnsi="Cambria"/>
          <w:b/>
          <w:bCs/>
          <w:sz w:val="28"/>
          <w:szCs w:val="28"/>
        </w:rPr>
        <w:t>Conclusion:</w:t>
      </w:r>
    </w:p>
    <w:p w14:paraId="5FAF869B" w14:textId="748CA051" w:rsidR="00335744" w:rsidRPr="00335744" w:rsidRDefault="00335744" w:rsidP="00335744">
      <w:pPr>
        <w:rPr>
          <w:rFonts w:ascii="Cambria" w:hAnsi="Cambria"/>
          <w:sz w:val="28"/>
          <w:szCs w:val="28"/>
        </w:rPr>
      </w:pPr>
      <w:r>
        <w:rPr>
          <w:rFonts w:ascii="Cambria" w:hAnsi="Cambria"/>
          <w:sz w:val="28"/>
          <w:szCs w:val="28"/>
        </w:rPr>
        <w:t xml:space="preserve">The interactive Power BI and </w:t>
      </w:r>
      <w:proofErr w:type="spellStart"/>
      <w:r>
        <w:rPr>
          <w:rFonts w:ascii="Cambria" w:hAnsi="Cambria"/>
          <w:sz w:val="28"/>
          <w:szCs w:val="28"/>
        </w:rPr>
        <w:t>Streamlit</w:t>
      </w:r>
      <w:proofErr w:type="spellEnd"/>
      <w:r>
        <w:rPr>
          <w:rFonts w:ascii="Cambria" w:hAnsi="Cambria"/>
          <w:sz w:val="28"/>
          <w:szCs w:val="28"/>
        </w:rPr>
        <w:t xml:space="preserve"> web application dashboards developed as part of this project provide Afficionado Coffee Roasters with ongoing, real-time visibility into product and revenue performance. These tools enable the business to move away from intuition-driven menu decisions toward a structured, data-informed approach, supporting sustainable revenue growth and a more efficient, customer-</w:t>
      </w:r>
      <w:proofErr w:type="spellStart"/>
      <w:r>
        <w:rPr>
          <w:rFonts w:ascii="Cambria" w:hAnsi="Cambria"/>
          <w:sz w:val="28"/>
          <w:szCs w:val="28"/>
        </w:rPr>
        <w:t>focussed</w:t>
      </w:r>
      <w:proofErr w:type="spellEnd"/>
      <w:r>
        <w:rPr>
          <w:rFonts w:ascii="Cambria" w:hAnsi="Cambria"/>
          <w:sz w:val="28"/>
          <w:szCs w:val="28"/>
        </w:rPr>
        <w:t xml:space="preserve"> menu strategy.</w:t>
      </w:r>
    </w:p>
    <w:sectPr w:rsidR="00335744" w:rsidRPr="003357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70785"/>
    <w:multiLevelType w:val="hybridMultilevel"/>
    <w:tmpl w:val="BEA6626E"/>
    <w:lvl w:ilvl="0" w:tplc="4C09000F">
      <w:start w:val="1"/>
      <w:numFmt w:val="decimal"/>
      <w:lvlText w:val="%1."/>
      <w:lvlJc w:val="left"/>
      <w:pPr>
        <w:ind w:left="720" w:hanging="360"/>
      </w:pPr>
      <w:rPr>
        <w:rFonts w:hint="default"/>
      </w:r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1AE342D"/>
    <w:multiLevelType w:val="hybridMultilevel"/>
    <w:tmpl w:val="BA6EB262"/>
    <w:lvl w:ilvl="0" w:tplc="38F47B4E">
      <w:start w:val="5"/>
      <w:numFmt w:val="bullet"/>
      <w:lvlText w:val="-"/>
      <w:lvlJc w:val="left"/>
      <w:pPr>
        <w:ind w:left="720" w:hanging="360"/>
      </w:pPr>
      <w:rPr>
        <w:rFonts w:ascii="Cambria" w:eastAsiaTheme="minorHAnsi" w:hAnsi="Cambria"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789C3F8E"/>
    <w:multiLevelType w:val="hybridMultilevel"/>
    <w:tmpl w:val="429E00D8"/>
    <w:lvl w:ilvl="0" w:tplc="D60E5FF8">
      <w:start w:val="5"/>
      <w:numFmt w:val="bullet"/>
      <w:lvlText w:val="-"/>
      <w:lvlJc w:val="left"/>
      <w:pPr>
        <w:ind w:left="720" w:hanging="360"/>
      </w:pPr>
      <w:rPr>
        <w:rFonts w:ascii="Cambria" w:eastAsiaTheme="minorHAnsi" w:hAnsi="Cambria"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256987957">
    <w:abstractNumId w:val="0"/>
  </w:num>
  <w:num w:numId="2" w16cid:durableId="552885498">
    <w:abstractNumId w:val="1"/>
  </w:num>
  <w:num w:numId="3" w16cid:durableId="47188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5DF"/>
    <w:rsid w:val="001525DF"/>
    <w:rsid w:val="00335744"/>
    <w:rsid w:val="003D0770"/>
    <w:rsid w:val="00492AB7"/>
    <w:rsid w:val="005862B5"/>
    <w:rsid w:val="00A17051"/>
    <w:rsid w:val="00AC2188"/>
    <w:rsid w:val="00B96EE7"/>
    <w:rsid w:val="00CD06B9"/>
    <w:rsid w:val="00E45A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8D38B"/>
  <w15:chartTrackingRefBased/>
  <w15:docId w15:val="{2BD1DD4F-8577-488B-8A0F-821A482B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5D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25D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25D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25D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25D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2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5D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25D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25D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25D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25D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2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5DF"/>
    <w:rPr>
      <w:rFonts w:eastAsiaTheme="majorEastAsia" w:cstheme="majorBidi"/>
      <w:color w:val="272727" w:themeColor="text1" w:themeTint="D8"/>
    </w:rPr>
  </w:style>
  <w:style w:type="paragraph" w:styleId="Title">
    <w:name w:val="Title"/>
    <w:basedOn w:val="Normal"/>
    <w:next w:val="Normal"/>
    <w:link w:val="TitleChar"/>
    <w:uiPriority w:val="10"/>
    <w:qFormat/>
    <w:rsid w:val="00152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5DF"/>
    <w:pPr>
      <w:spacing w:before="160"/>
      <w:jc w:val="center"/>
    </w:pPr>
    <w:rPr>
      <w:i/>
      <w:iCs/>
      <w:color w:val="404040" w:themeColor="text1" w:themeTint="BF"/>
    </w:rPr>
  </w:style>
  <w:style w:type="character" w:customStyle="1" w:styleId="QuoteChar">
    <w:name w:val="Quote Char"/>
    <w:basedOn w:val="DefaultParagraphFont"/>
    <w:link w:val="Quote"/>
    <w:uiPriority w:val="29"/>
    <w:rsid w:val="001525DF"/>
    <w:rPr>
      <w:i/>
      <w:iCs/>
      <w:color w:val="404040" w:themeColor="text1" w:themeTint="BF"/>
    </w:rPr>
  </w:style>
  <w:style w:type="paragraph" w:styleId="ListParagraph">
    <w:name w:val="List Paragraph"/>
    <w:basedOn w:val="Normal"/>
    <w:uiPriority w:val="34"/>
    <w:qFormat/>
    <w:rsid w:val="001525DF"/>
    <w:pPr>
      <w:ind w:left="720"/>
      <w:contextualSpacing/>
    </w:pPr>
  </w:style>
  <w:style w:type="character" w:styleId="IntenseEmphasis">
    <w:name w:val="Intense Emphasis"/>
    <w:basedOn w:val="DefaultParagraphFont"/>
    <w:uiPriority w:val="21"/>
    <w:qFormat/>
    <w:rsid w:val="001525DF"/>
    <w:rPr>
      <w:i/>
      <w:iCs/>
      <w:color w:val="2E74B5" w:themeColor="accent1" w:themeShade="BF"/>
    </w:rPr>
  </w:style>
  <w:style w:type="paragraph" w:styleId="IntenseQuote">
    <w:name w:val="Intense Quote"/>
    <w:basedOn w:val="Normal"/>
    <w:next w:val="Normal"/>
    <w:link w:val="IntenseQuoteChar"/>
    <w:uiPriority w:val="30"/>
    <w:qFormat/>
    <w:rsid w:val="001525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25DF"/>
    <w:rPr>
      <w:i/>
      <w:iCs/>
      <w:color w:val="2E74B5" w:themeColor="accent1" w:themeShade="BF"/>
    </w:rPr>
  </w:style>
  <w:style w:type="character" w:styleId="IntenseReference">
    <w:name w:val="Intense Reference"/>
    <w:basedOn w:val="DefaultParagraphFont"/>
    <w:uiPriority w:val="32"/>
    <w:qFormat/>
    <w:rsid w:val="001525DF"/>
    <w:rPr>
      <w:b/>
      <w:bCs/>
      <w:smallCaps/>
      <w:color w:val="2E74B5" w:themeColor="accent1" w:themeShade="BF"/>
      <w:spacing w:val="5"/>
    </w:rPr>
  </w:style>
  <w:style w:type="table" w:styleId="TableGrid">
    <w:name w:val="Table Grid"/>
    <w:basedOn w:val="TableNormal"/>
    <w:uiPriority w:val="39"/>
    <w:rsid w:val="00CD0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Joseph</dc:creator>
  <cp:keywords/>
  <dc:description/>
  <cp:lastModifiedBy>Aimee Joseph</cp:lastModifiedBy>
  <cp:revision>1</cp:revision>
  <dcterms:created xsi:type="dcterms:W3CDTF">2026-05-04T02:33:00Z</dcterms:created>
  <dcterms:modified xsi:type="dcterms:W3CDTF">2026-05-04T03:21:00Z</dcterms:modified>
</cp:coreProperties>
</file>