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60" w:before="0"/>
      </w:pPr>
      <w:r>
        <w:rPr>
          <w:rFonts w:ascii="Arial" w:cs="Arial" w:eastAsia="Arial" w:hAnsi="Arial"/>
          <w:b/>
          <w:bCs/>
          <w:color w:val="1A1A1A"/>
          <w:spacing w:val="120"/>
          <w:sz w:val="56"/>
          <w:szCs w:val="56"/>
        </w:rPr>
        <w:t xml:space="preserve">NEURAFLUX</w:t>
      </w:r>
    </w:p>
    <w:p>
      <w:pPr>
        <w:spacing w:after="80" w:before="0"/>
      </w:pPr>
      <w:r>
        <w:rPr>
          <w:rFonts w:ascii="Arial" w:cs="Arial" w:eastAsia="Arial" w:hAnsi="Arial"/>
          <w:color w:val="8FB02A"/>
          <w:sz w:val="32"/>
          <w:szCs w:val="32"/>
        </w:rPr>
        <w:t xml:space="preserve">Audit Process — What Happens on the Call</w:t>
      </w:r>
    </w:p>
    <w:p>
      <w:pPr>
        <w:spacing w:after="400" w:before="0"/>
      </w:pPr>
      <w:r>
        <w:rPr>
          <w:rFonts w:ascii="Arial" w:cs="Arial" w:eastAsia="Arial" w:hAnsi="Arial"/>
          <w:color w:val="6B6B6B"/>
          <w:sz w:val="19"/>
          <w:szCs w:val="19"/>
        </w:rPr>
        <w:t xml:space="preserve">RAG Knowledge Base — Document 6 of 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Type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Audit Process — RAG Knowledge Base</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Document ID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NF-KB-006</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Version</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Audience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AI Chatbot Knowledge Base (Abdullah — AI/ML Engineer)</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Primary Purpose</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Answer every question about what happens before, during, and after the Free AI Growth Audit — the chatbot's primary conversion goal</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Topics Covered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Booking process · Pre-call emails · Three call phases · The written plan · Post-call sequence · The guarantee · Visitor anxieties</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Priority</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CRITICAL — every chatbot conversation should eventually reach this document's content. The audit is the only action the chatbot drives toward.</w:t>
            </w:r>
          </w:p>
        </w:tc>
      </w:tr>
      <w:tr>
        <w:tc>
          <w:tcPr>
            <w:tcW w:type="dxa" w:w="2500"/>
            <w:tcBorders>
              <w:top w:val="single" w:color="E0E0E0" w:sz="1"/>
              <w:left w:val="single" w:color="E0E0E0" w:sz="1"/>
              <w:bottom w:val="single" w:color="E0E0E0" w:sz="1"/>
              <w:right w:val="single" w:color="E0E0E0" w:sz="1"/>
            </w:tcBorders>
            <w:shd w:fill="F0F0F0" w:val="clear"/>
            <w:tcMar>
              <w:top w:type="dxa" w:w="80"/>
              <w:left w:type="dxa" w:w="160"/>
              <w:bottom w:type="dxa" w:w="80"/>
              <w:right w:type="dxa" w:w="160"/>
            </w:tcMar>
          </w:tcPr>
          <w:p>
            <w:r>
              <w:rPr>
                <w:rFonts w:ascii="Arial" w:cs="Arial" w:eastAsia="Arial" w:hAnsi="Arial"/>
                <w:b/>
                <w:bCs/>
                <w:color w:val="3D3D3D"/>
                <w:sz w:val="20"/>
                <w:szCs w:val="20"/>
              </w:rPr>
              <w:t xml:space="preserve">Last Updated</w:t>
            </w:r>
          </w:p>
        </w:tc>
        <w:tc>
          <w:tcPr>
            <w:tcW w:type="dxa" w:w="6860"/>
            <w:tcBorders>
              <w:top w:val="single" w:color="E0E0E0" w:sz="1"/>
              <w:left w:val="single" w:color="E0E0E0" w:sz="1"/>
              <w:bottom w:val="single" w:color="E0E0E0" w:sz="1"/>
              <w:right w:val="single" w:color="E0E0E0" w:sz="1"/>
            </w:tcBorders>
            <w:tcMar>
              <w:top w:type="dxa" w:w="80"/>
              <w:left w:type="dxa" w:w="160"/>
              <w:bottom w:type="dxa" w:w="80"/>
              <w:right w:type="dxa" w:w="160"/>
            </w:tcMar>
          </w:tcPr>
          <w:p>
            <w:r>
              <w:rPr>
                <w:rFonts w:ascii="Arial" w:cs="Arial" w:eastAsia="Arial" w:hAnsi="Arial"/>
                <w:color w:val="3D3D3D"/>
                <w:sz w:val="20"/>
                <w:szCs w:val="20"/>
              </w:rPr>
              <w:t xml:space="preserve">April 2026</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CONTEXT FOR ABDULLAH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1"/>
              <w:left w:val="single" w:color="4A90D9" w:sz="1"/>
              <w:bottom w:val="single" w:color="4A90D9" w:sz="1"/>
              <w:right w:val="single" w:color="4A90D9" w:sz="1"/>
            </w:tcBorders>
            <w:shd w:fill="F0F8FF" w:val="clear"/>
            <w:tcMar>
              <w:top w:type="dxa" w:w="120"/>
              <w:left w:type="dxa" w:w="220"/>
              <w:bottom w:type="dxa" w:w="120"/>
              <w:right w:type="dxa" w:w="220"/>
            </w:tcMar>
          </w:tcPr>
          <w:p>
            <w:pPr>
              <w:spacing w:after="60" w:before="0"/>
            </w:pPr>
            <w:r>
              <w:rPr>
                <w:rFonts w:ascii="Arial" w:cs="Arial" w:eastAsia="Arial" w:hAnsi="Arial"/>
                <w:b/>
                <w:bCs/>
                <w:color w:val="4A90D9"/>
                <w:spacing w:val="60"/>
                <w:sz w:val="18"/>
                <w:szCs w:val="18"/>
              </w:rPr>
              <w:t xml:space="preserve">RETRIEVAL PRIORITY</w:t>
            </w:r>
          </w:p>
          <w:p>
            <w:pPr>
              <w:jc w:val="both"/>
            </w:pPr>
            <w:r>
              <w:rPr>
                <w:rFonts w:ascii="Arial" w:cs="Arial" w:eastAsia="Arial" w:hAnsi="Arial"/>
                <w:i/>
                <w:iCs/>
                <w:color w:val="3D3D3D"/>
                <w:sz w:val="21"/>
                <w:szCs w:val="21"/>
              </w:rPr>
              <w:t xml:space="preserve">This document covers the audit process end to end — from the moment a visitor books to the moment they receive their written plan. It is the most conversion-critical document in the knowledge base because every chatbot conversation is designed to end with a booking. When a visitor is close to booking but has a question about what actually happens — this document is what the chatbot draws from. Every answer must reduce friction and increase confidence.</w:t>
            </w:r>
          </w:p>
        </w:tc>
      </w:tr>
    </w:tbl>
    <w:p>
      <w:pPr>
        <w:pBdr>
          <w:bottom w:val="single" w:color="C0F53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1</w:t>
      </w:r>
    </w:p>
    <w:p>
      <w:pPr>
        <w:pBdr>
          <w:bottom w:val="single" w:color="C0F53D" w:sz="4" w:space="6"/>
        </w:pBdr>
        <w:spacing w:after="180" w:before="200"/>
      </w:pPr>
      <w:r>
        <w:rPr>
          <w:rFonts w:ascii="Arial" w:cs="Arial" w:eastAsia="Arial" w:hAnsi="Arial"/>
          <w:b/>
          <w:bCs/>
          <w:color w:val="1A1A1A"/>
          <w:sz w:val="38"/>
          <w:szCs w:val="38"/>
        </w:rPr>
        <w:t xml:space="preserve">The AI Growth Audit —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20"/>
              <w:bottom w:type="dxa" w:w="60"/>
              <w:right w:type="dxa" w:w="220"/>
            </w:tcMar>
          </w:tcPr>
          <w:p>
            <w:r>
              <w:rPr>
                <w:rFonts w:ascii="Arial" w:cs="Arial" w:eastAsia="Arial" w:hAnsi="Arial"/>
                <w:b/>
                <w:bCs/>
                <w:color w:val="0A0D04"/>
                <w:spacing w:val="80"/>
                <w:sz w:val="18"/>
                <w:szCs w:val="18"/>
              </w:rPr>
              <w:t xml:space="preserve">ONE-LINER FOR CHATBOT USE</w:t>
            </w:r>
          </w:p>
        </w:tc>
      </w:tr>
      <w:tr>
        <w:tc>
          <w:tcPr>
            <w:tcW w:type="dxa" w:w="9360"/>
            <w:tcBorders>
              <w:top w:val="none"/>
              <w:left w:val="none"/>
              <w:bottom w:val="none"/>
              <w:right w:val="none"/>
            </w:tcBorders>
            <w:shd w:fill="0A0D04" w:val="clear"/>
            <w:tcMar>
              <w:top w:type="dxa" w:w="160"/>
              <w:left w:type="dxa" w:w="240"/>
              <w:bottom w:type="dxa" w:w="160"/>
              <w:right w:type="dxa" w:w="240"/>
            </w:tcMar>
          </w:tcPr>
          <w:p>
            <w:pPr>
              <w:jc w:val="both"/>
            </w:pPr>
            <w:r>
              <w:rPr>
                <w:rFonts w:ascii="Arial" w:cs="Arial" w:eastAsia="Arial" w:hAnsi="Arial"/>
                <w:color w:val="FFFFFF"/>
                <w:sz w:val="23"/>
                <w:szCs w:val="23"/>
              </w:rPr>
              <w:t xml:space="preserve">A free 30-minute video call with Sarmad. He maps your business, identifies your highest-impact growth gap, and hands you a written plan — yours to keep, whether you hire NeuraFlux or not.</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Duration</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30 minutes</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Format</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Video call — Sarmad's calendar via Cal.com embed at neuraflux.io</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Who runs it</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Sarmad, Business Development and Project Lead — personally, every time. No junior staff, no assistant, no bot.</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Cost</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Free. No credit card. No deposit. No conditional free tier.</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Obligation</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None. The call produces a written plan. Whether you hire NeuraFlux or not is entirely your choice.</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Output</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 written AI Growth Plan: the specific gap found, what to build first, the sequence, and the cost range.</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Plan ownership</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The written plan belongs to you permanently. It does not expire. NeuraFlux cannot revoke it.</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Preparation</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None required. No brief, no deck, no technical knowledge. You show up — Sarmad guides the conversation.</w:t>
            </w:r>
          </w:p>
        </w:tc>
      </w:tr>
      <w:tr>
        <w:tc>
          <w:tcPr>
            <w:tcW w:type="dxa" w:w="2500"/>
            <w:tcBorders>
              <w:top w:val="single" w:color="E0E0E0" w:sz="1"/>
              <w:left w:val="single" w:color="E0E0E0" w:sz="1"/>
              <w:bottom w:val="single" w:color="E0E0E0" w:sz="1"/>
              <w:right w:val="single" w:color="E0E0E0" w:sz="1"/>
            </w:tcBorders>
            <w:shd w:fill="F5F5F5" w:val="clear"/>
            <w:tcMar>
              <w:top w:type="dxa" w:w="100"/>
              <w:left w:type="dxa" w:w="180"/>
              <w:bottom w:type="dxa" w:w="100"/>
              <w:right w:type="dxa" w:w="180"/>
            </w:tcMar>
          </w:tcPr>
          <w:p>
            <w:r>
              <w:rPr>
                <w:rFonts w:ascii="Arial" w:cs="Arial" w:eastAsia="Arial" w:hAnsi="Arial"/>
                <w:b/>
                <w:bCs/>
                <w:color w:val="1A1A1A"/>
                <w:sz w:val="21"/>
                <w:szCs w:val="21"/>
              </w:rPr>
              <w:t xml:space="preserve">Response time</w:t>
            </w:r>
          </w:p>
        </w:tc>
        <w:tc>
          <w:tcPr>
            <w:tcW w:type="dxa" w:w="686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Sarmad personally reviews every booking. You receive a confirmation email immediately on booking.</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2</w:t>
      </w:r>
    </w:p>
    <w:p>
      <w:pPr>
        <w:pBdr>
          <w:bottom w:val="single" w:color="C0F53D" w:sz="4" w:space="6"/>
        </w:pBdr>
        <w:spacing w:after="180" w:before="200"/>
      </w:pPr>
      <w:r>
        <w:rPr>
          <w:rFonts w:ascii="Arial" w:cs="Arial" w:eastAsia="Arial" w:hAnsi="Arial"/>
          <w:b/>
          <w:bCs/>
          <w:color w:val="1A1A1A"/>
          <w:sz w:val="38"/>
          <w:szCs w:val="38"/>
        </w:rPr>
        <w:t xml:space="preserve">How to Book</w:t>
      </w:r>
    </w:p>
    <w:p>
      <w:pPr>
        <w:spacing w:after="80" w:before="80"/>
        <w:jc w:val="both"/>
      </w:pPr>
      <w:r>
        <w:rPr>
          <w:rFonts w:ascii="Arial" w:cs="Arial" w:eastAsia="Arial" w:hAnsi="Arial"/>
          <w:color w:val="3D3D3D"/>
          <w:sz w:val="22"/>
          <w:szCs w:val="22"/>
        </w:rPr>
        <w:t xml:space="preserve">The booking process is designed to have as little friction as possible. Five steps, all of them simple: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5920"/>
      </w:tblGrid>
      <w:tr>
        <w:tc>
          <w:tcPr>
            <w:tcW w:type="dxa" w:w="640"/>
            <w:tcBorders>
              <w:top w:val="none"/>
              <w:left w:val="none"/>
              <w:bottom w:val="none"/>
              <w:right w:val="none"/>
            </w:tcBorders>
            <w:shd w:fill="0A0D04" w:val="clear"/>
            <w:tcMar>
              <w:top w:type="dxa" w:w="80"/>
              <w:left w:type="dxa" w:w="140"/>
              <w:bottom w:type="dxa" w:w="80"/>
              <w:right w:type="dxa" w:w="120"/>
            </w:tcMar>
          </w:tcPr>
          <w:p>
            <w:r>
              <w:rPr>
                <w:rFonts w:ascii="Arial" w:cs="Arial" w:eastAsia="Arial" w:hAnsi="Arial"/>
                <w:b/>
                <w:bCs/>
                <w:color w:val="C0F53D"/>
                <w:sz w:val="20"/>
                <w:szCs w:val="20"/>
              </w:rPr>
              <w:t xml:space="preserve">#</w:t>
            </w:r>
          </w:p>
        </w:tc>
        <w:tc>
          <w:tcPr>
            <w:tcW w:type="dxa" w:w="28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Step</w:t>
            </w:r>
          </w:p>
        </w:tc>
        <w:tc>
          <w:tcPr>
            <w:tcW w:type="dxa" w:w="592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Happens</w:t>
            </w:r>
          </w:p>
        </w:tc>
      </w:tr>
      <w:tr>
        <w:tc>
          <w:tcPr>
            <w:tcW w:type="dxa" w:w="64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4"/>
                <w:szCs w:val="24"/>
              </w:rPr>
              <w:t xml:space="preserve">1</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vAlign w:val="top"/>
          </w:tcPr>
          <w:p>
            <w:r>
              <w:rPr>
                <w:rFonts w:ascii="Arial" w:cs="Arial" w:eastAsia="Arial" w:hAnsi="Arial"/>
                <w:b/>
                <w:bCs/>
                <w:color w:val="1A1A1A"/>
                <w:sz w:val="22"/>
                <w:szCs w:val="22"/>
              </w:rPr>
              <w:t xml:space="preserve">Go to neuraflux.io</w:t>
            </w:r>
          </w:p>
        </w:tc>
        <w:tc>
          <w:tcPr>
            <w:tcW w:type="dxa" w:w="59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Click 'Get My Free AI Growth Audit' or 'Book Now' — visible in the navigation bar and throughout the page.</w:t>
            </w:r>
          </w:p>
        </w:tc>
      </w:tr>
      <w:tr>
        <w:tc>
          <w:tcPr>
            <w:tcW w:type="dxa" w:w="64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4"/>
                <w:szCs w:val="24"/>
              </w:rPr>
              <w:t xml:space="preserve">2</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vAlign w:val="top"/>
          </w:tcPr>
          <w:p>
            <w:r>
              <w:rPr>
                <w:rFonts w:ascii="Arial" w:cs="Arial" w:eastAsia="Arial" w:hAnsi="Arial"/>
                <w:b/>
                <w:bCs/>
                <w:color w:val="1A1A1A"/>
                <w:sz w:val="22"/>
                <w:szCs w:val="22"/>
              </w:rPr>
              <w:t xml:space="preserve">Pick a time slot</w:t>
            </w:r>
          </w:p>
        </w:tc>
        <w:tc>
          <w:tcPr>
            <w:tcW w:type="dxa" w:w="59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Sarmad's live Cal.com calendar shows available 30-minute slots. Pick any time that works — slots are available across multiple days and weeks ahead.</w:t>
            </w:r>
          </w:p>
        </w:tc>
      </w:tr>
      <w:tr>
        <w:tc>
          <w:tcPr>
            <w:tcW w:type="dxa" w:w="64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4"/>
                <w:szCs w:val="24"/>
              </w:rPr>
              <w:t xml:space="preserve">3</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vAlign w:val="top"/>
          </w:tcPr>
          <w:p>
            <w:r>
              <w:rPr>
                <w:rFonts w:ascii="Arial" w:cs="Arial" w:eastAsia="Arial" w:hAnsi="Arial"/>
                <w:b/>
                <w:bCs/>
                <w:color w:val="1A1A1A"/>
                <w:sz w:val="22"/>
                <w:szCs w:val="22"/>
              </w:rPr>
              <w:t xml:space="preserve">Enter your details</w:t>
            </w:r>
          </w:p>
        </w:tc>
        <w:tc>
          <w:tcPr>
            <w:tcW w:type="dxa" w:w="59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First name, email address. That is all that is required to confirm the booking.</w:t>
            </w:r>
          </w:p>
        </w:tc>
      </w:tr>
      <w:tr>
        <w:tc>
          <w:tcPr>
            <w:tcW w:type="dxa" w:w="640"/>
            <w:tcBorders>
              <w:top w:val="single" w:color="E0E0E0" w:sz="1"/>
              <w:left w:val="single" w:color="E0E0E0" w:sz="1"/>
              <w:bottom w:val="single" w:color="E0E0E0" w:sz="1"/>
              <w:right w:val="single" w:color="E0E0E0" w:sz="1"/>
            </w:tcBorders>
            <w:shd w:fill="F5F5F5" w:val="clear"/>
            <w:tcMar>
              <w:top w:type="dxa" w:w="100"/>
              <w:left w:type="dxa" w:w="160"/>
              <w:bottom w:type="dxa" w:w="100"/>
              <w:right w:type="dxa" w:w="160"/>
            </w:tcMar>
            <w:vAlign w:val="center"/>
          </w:tcPr>
          <w:p>
            <w:pPr>
              <w:jc w:val="center"/>
            </w:pPr>
            <w:r>
              <w:rPr>
                <w:rFonts w:ascii="Arial" w:cs="Arial" w:eastAsia="Arial" w:hAnsi="Arial"/>
                <w:b/>
                <w:bCs/>
                <w:color w:val="1A1A1A"/>
                <w:sz w:val="24"/>
                <w:szCs w:val="24"/>
              </w:rPr>
              <w:t xml:space="preserve">4</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vAlign w:val="top"/>
          </w:tcPr>
          <w:p>
            <w:r>
              <w:rPr>
                <w:rFonts w:ascii="Arial" w:cs="Arial" w:eastAsia="Arial" w:hAnsi="Arial"/>
                <w:b/>
                <w:bCs/>
                <w:color w:val="1A1A1A"/>
                <w:sz w:val="22"/>
                <w:szCs w:val="22"/>
              </w:rPr>
              <w:t xml:space="preserve">Confirmation email</w:t>
            </w:r>
          </w:p>
        </w:tc>
        <w:tc>
          <w:tcPr>
            <w:tcW w:type="dxa" w:w="5920"/>
            <w:tcBorders>
              <w:top w:val="single" w:color="E0E0E0" w:sz="1"/>
              <w:left w:val="single" w:color="E0E0E0" w:sz="1"/>
              <w:bottom w:val="single" w:color="E0E0E0" w:sz="1"/>
              <w:right w:val="single" w:color="E0E0E0"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A confirmation email arrives immediately from Sarmad's address. It includes the call date, time, and a link to reschedule if needed.</w:t>
            </w:r>
          </w:p>
        </w:tc>
      </w:tr>
      <w:tr>
        <w:tc>
          <w:tcPr>
            <w:tcW w:type="dxa" w:w="640"/>
            <w:tcBorders>
              <w:top w:val="single" w:color="E0E0E0" w:sz="1"/>
              <w:left w:val="single" w:color="E0E0E0" w:sz="1"/>
              <w:bottom w:val="single" w:color="E0E0E0" w:sz="1"/>
              <w:right w:val="single" w:color="E0E0E0" w:sz="1"/>
            </w:tcBorders>
            <w:shd w:fill="C0F53D" w:val="clear"/>
            <w:tcMar>
              <w:top w:type="dxa" w:w="100"/>
              <w:left w:type="dxa" w:w="160"/>
              <w:bottom w:type="dxa" w:w="100"/>
              <w:right w:type="dxa" w:w="160"/>
            </w:tcMar>
            <w:vAlign w:val="center"/>
          </w:tcPr>
          <w:p>
            <w:pPr>
              <w:jc w:val="center"/>
            </w:pPr>
            <w:r>
              <w:rPr>
                <w:rFonts w:ascii="Arial" w:cs="Arial" w:eastAsia="Arial" w:hAnsi="Arial"/>
                <w:b/>
                <w:bCs/>
                <w:color w:val="0A0D04"/>
                <w:sz w:val="24"/>
                <w:szCs w:val="24"/>
              </w:rPr>
              <w:t xml:space="preserve">5</w:t>
            </w:r>
          </w:p>
        </w:tc>
        <w:tc>
          <w:tcPr>
            <w:tcW w:type="dxa" w:w="280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vAlign w:val="top"/>
          </w:tcPr>
          <w:p>
            <w:r>
              <w:rPr>
                <w:rFonts w:ascii="Arial" w:cs="Arial" w:eastAsia="Arial" w:hAnsi="Arial"/>
                <w:b/>
                <w:bCs/>
                <w:color w:val="2E7D32"/>
                <w:sz w:val="22"/>
                <w:szCs w:val="22"/>
              </w:rPr>
              <w:t xml:space="preserve">Show up</w:t>
            </w:r>
          </w:p>
        </w:tc>
        <w:tc>
          <w:tcPr>
            <w:tcW w:type="dxa" w:w="5920"/>
            <w:tcBorders>
              <w:top w:val="single" w:color="E0E0E0" w:sz="1"/>
              <w:left w:val="single" w:color="E0E0E0" w:sz="1"/>
              <w:bottom w:val="single" w:color="E0E0E0" w:sz="1"/>
              <w:right w:val="single" w:color="E0E0E0" w:sz="1"/>
            </w:tcBorders>
            <w:shd w:fill="F4FFF0" w:val="clear"/>
            <w:tcMar>
              <w:top w:type="dxa" w:w="100"/>
              <w:left w:type="dxa" w:w="180"/>
              <w:bottom w:type="dxa" w:w="100"/>
              <w:right w:type="dxa" w:w="180"/>
            </w:tcMar>
          </w:tcPr>
          <w:p>
            <w:pPr>
              <w:jc w:val="both"/>
            </w:pPr>
            <w:r>
              <w:rPr>
                <w:rFonts w:ascii="Arial" w:cs="Arial" w:eastAsia="Arial" w:hAnsi="Arial"/>
                <w:color w:val="3D3D3D"/>
                <w:sz w:val="22"/>
                <w:szCs w:val="22"/>
              </w:rPr>
              <w:t xml:space="preserve">No prep needed. Log in to the video call at the scheduled time. Sarmad will be there.</w:t>
            </w:r>
          </w:p>
        </w:tc>
      </w:tr>
    </w:tbl>
    <w:p>
      <w:pPr>
        <w:spacing w:after="0" w:before="100"/>
      </w:pPr>
      <w:r>
        <w:t xml:space="preserve"/>
      </w:r>
    </w:p>
    <w:p>
      <w:pPr>
        <w:spacing w:after="100" w:before="280"/>
      </w:pPr>
      <w:r>
        <w:rPr>
          <w:rFonts w:ascii="Arial" w:cs="Arial" w:eastAsia="Arial" w:hAnsi="Arial"/>
          <w:b/>
          <w:bCs/>
          <w:color w:val="1A1A1A"/>
          <w:sz w:val="27"/>
          <w:szCs w:val="27"/>
        </w:rPr>
        <w:t xml:space="preserve">Rescheduling</w:t>
      </w:r>
    </w:p>
    <w:p>
      <w:pPr>
        <w:spacing w:after="80" w:before="80"/>
        <w:jc w:val="both"/>
      </w:pPr>
      <w:r>
        <w:rPr>
          <w:rFonts w:ascii="Arial" w:cs="Arial" w:eastAsia="Arial" w:hAnsi="Arial"/>
          <w:color w:val="3D3D3D"/>
          <w:sz w:val="22"/>
          <w:szCs w:val="22"/>
        </w:rPr>
        <w:t xml:space="preserve">Rescheduling is simple. Every confirmation email includes a reschedule link. Click it, pick a new slot, done. There is no penalty, no awkward conversation, and no expiry on the booking.</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3</w:t>
      </w:r>
    </w:p>
    <w:p>
      <w:pPr>
        <w:pBdr>
          <w:bottom w:val="single" w:color="C0F53D" w:sz="4" w:space="6"/>
        </w:pBdr>
        <w:spacing w:after="180" w:before="200"/>
      </w:pPr>
      <w:r>
        <w:rPr>
          <w:rFonts w:ascii="Arial" w:cs="Arial" w:eastAsia="Arial" w:hAnsi="Arial"/>
          <w:b/>
          <w:bCs/>
          <w:color w:val="1A1A1A"/>
          <w:sz w:val="38"/>
          <w:szCs w:val="38"/>
        </w:rPr>
        <w:t xml:space="preserve">Before the Call</w:t>
      </w:r>
    </w:p>
    <w:p>
      <w:pPr>
        <w:spacing w:after="100" w:before="280"/>
      </w:pPr>
      <w:r>
        <w:rPr>
          <w:rFonts w:ascii="Arial" w:cs="Arial" w:eastAsia="Arial" w:hAnsi="Arial"/>
          <w:b/>
          <w:bCs/>
          <w:color w:val="1A1A1A"/>
          <w:sz w:val="27"/>
          <w:szCs w:val="27"/>
        </w:rPr>
        <w:t xml:space="preserve">What the Visitor Receives After Booking</w:t>
      </w:r>
    </w:p>
    <w:p>
      <w:pPr>
        <w:spacing w:after="80" w:before="80"/>
        <w:jc w:val="both"/>
      </w:pPr>
      <w:r>
        <w:rPr>
          <w:rFonts w:ascii="Arial" w:cs="Arial" w:eastAsia="Arial" w:hAnsi="Arial"/>
          <w:color w:val="3D3D3D"/>
          <w:sz w:val="22"/>
          <w:szCs w:val="22"/>
        </w:rPr>
        <w:t xml:space="preserve">Two automated emails go out before the call. Both are from Sarmad's address. Both are short and direct. Here is what they contain: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Email</w:t>
            </w:r>
          </w:p>
        </w:tc>
        <w:tc>
          <w:tcPr>
            <w:tcW w:type="dxa" w:w="73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It Says</w:t>
            </w:r>
          </w:p>
        </w:tc>
      </w:tr>
      <w:tr>
        <w:tc>
          <w:tcPr>
            <w:tcW w:type="dxa" w:w="20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Email A1
(Immediately after booking)</w:t>
            </w:r>
          </w:p>
        </w:tc>
        <w:tc>
          <w:tcPr>
            <w:tcW w:type="dxa" w:w="73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Confirms the booking date and time. Asks one question for the visitor to think about before the call: 'If you could fix ONE thing in your business tomorrow — the thing that would change everything — what would it be?' No polished answer needed. Sarmad will ask it on the call anyway. Thinking about it sharpens the 30 minutes.</w:t>
            </w:r>
          </w:p>
        </w:tc>
      </w:tr>
      <w:tr>
        <w:tc>
          <w:tcPr>
            <w:tcW w:type="dxa" w:w="20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Email A2
(Day before the call)</w:t>
            </w:r>
          </w:p>
        </w:tc>
        <w:tc>
          <w:tcPr>
            <w:tcW w:type="dxa" w:w="73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A short reminder. One key message: this is not a pitch. Sarmad will spend the 30 minutes on the visitor's business — finding what is blocking it, handing them a plan. If there is a fit to work together, that will be obvious. If not, he will say so and point elsewhere. Either way, the visitor leaves with something useful.</w:t>
            </w:r>
          </w:p>
        </w:tc>
      </w:tr>
    </w:tbl>
    <w:p>
      <w:pPr>
        <w:spacing w:after="0" w:before="100"/>
      </w:pPr>
      <w:r>
        <w:t xml:space="preserve"/>
      </w:r>
    </w:p>
    <w:p>
      <w:pPr>
        <w:spacing w:after="100" w:before="280"/>
      </w:pPr>
      <w:r>
        <w:rPr>
          <w:rFonts w:ascii="Arial" w:cs="Arial" w:eastAsia="Arial" w:hAnsi="Arial"/>
          <w:b/>
          <w:bCs/>
          <w:color w:val="1A1A1A"/>
          <w:sz w:val="27"/>
          <w:szCs w:val="27"/>
        </w:rPr>
        <w:t xml:space="preserve">What the Visitor Needs to Prepare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2"/>
              <w:left w:val="single" w:color="2E7D32" w:sz="2"/>
              <w:bottom w:val="single" w:color="2E7D32" w:sz="2"/>
              <w:right w:val="single" w:color="2E7D32" w:sz="2"/>
            </w:tcBorders>
            <w:shd w:fill="F4FFF0" w:val="clear"/>
            <w:tcMar>
              <w:top w:type="dxa" w:w="140"/>
              <w:left w:type="dxa" w:w="220"/>
              <w:bottom w:type="dxa" w:w="140"/>
              <w:right w:type="dxa" w:w="220"/>
            </w:tcMar>
          </w:tcPr>
          <w:p>
            <w:pPr>
              <w:spacing w:after="80" w:before="0"/>
            </w:pPr>
            <w:r>
              <w:rPr>
                <w:rFonts w:ascii="Arial" w:cs="Arial" w:eastAsia="Arial" w:hAnsi="Arial"/>
                <w:b/>
                <w:bCs/>
                <w:color w:val="2E7D32"/>
                <w:sz w:val="28"/>
                <w:szCs w:val="28"/>
              </w:rPr>
              <w:t xml:space="preserve">NOTHING.</w:t>
            </w:r>
          </w:p>
          <w:p>
            <w:pPr>
              <w:spacing w:after="80" w:before="0"/>
            </w:pPr>
            <w:r>
              <w:rPr>
                <w:rFonts w:ascii="Arial" w:cs="Arial" w:eastAsia="Arial" w:hAnsi="Arial"/>
                <w:color w:val="1A1A1A"/>
                <w:sz w:val="22"/>
                <w:szCs w:val="22"/>
              </w:rPr>
              <w:t xml:space="preserve">No brief. No deck. No research. No technical knowledge. No agenda.</w:t>
            </w:r>
          </w:p>
          <w:p>
            <w:pPr>
              <w:jc w:val="both"/>
            </w:pPr>
            <w:r>
              <w:rPr>
                <w:rFonts w:ascii="Arial" w:cs="Arial" w:eastAsia="Arial" w:hAnsi="Arial"/>
                <w:color w:val="3D3D3D"/>
                <w:sz w:val="22"/>
                <w:szCs w:val="22"/>
              </w:rPr>
              <w:t xml:space="preserve">The only thing that makes the 30 minutes sharper is honesty about how the business is actually running right now — not how it should run, not what it looks like on paper. Sarmad asks direct questions and works with direct answers. That is all.</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4 — THE MOST IMPORTANT SECTION</w:t>
      </w:r>
    </w:p>
    <w:p>
      <w:pPr>
        <w:pBdr>
          <w:bottom w:val="single" w:color="C0F53D" w:sz="4" w:space="6"/>
        </w:pBdr>
        <w:spacing w:after="180" w:before="200"/>
      </w:pPr>
      <w:r>
        <w:rPr>
          <w:rFonts w:ascii="Arial" w:cs="Arial" w:eastAsia="Arial" w:hAnsi="Arial"/>
          <w:b/>
          <w:bCs/>
          <w:color w:val="1A1A1A"/>
          <w:sz w:val="38"/>
          <w:szCs w:val="38"/>
        </w:rPr>
        <w:t xml:space="preserve">Inside the Call — Three Phases</w:t>
      </w:r>
    </w:p>
    <w:p>
      <w:pPr>
        <w:spacing w:after="80" w:before="80"/>
        <w:jc w:val="both"/>
      </w:pPr>
      <w:r>
        <w:rPr>
          <w:rFonts w:ascii="Arial" w:cs="Arial" w:eastAsia="Arial" w:hAnsi="Arial"/>
          <w:color w:val="3D3D3D"/>
          <w:sz w:val="22"/>
          <w:szCs w:val="22"/>
        </w:rPr>
        <w:t xml:space="preserve">The audit follows a structured 30-minute diagnostic session. Every call runs the same three phases, in the same order. This is not a loose conversation — it is a deliberate mapping process.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1565C0" w:val="clear"/>
            <w:tcMar>
              <w:top w:type="dxa" w:w="140"/>
              <w:left w:type="dxa" w:w="160"/>
              <w:bottom w:type="dxa" w:w="140"/>
              <w:right w:type="dxa" w:w="120"/>
            </w:tcMar>
            <w:vAlign w:val="center"/>
          </w:tcPr>
          <w:p>
            <w:pPr>
              <w:jc w:val="center"/>
            </w:pPr>
            <w:r>
              <w:rPr>
                <w:rFonts w:ascii="Arial" w:cs="Arial" w:eastAsia="Arial" w:hAnsi="Arial"/>
                <w:b/>
                <w:bCs/>
                <w:color w:val="FFFFFF"/>
                <w:sz w:val="26"/>
                <w:szCs w:val="26"/>
              </w:rPr>
              <w:t xml:space="preserve">01</w:t>
            </w:r>
          </w:p>
        </w:tc>
        <w:tc>
          <w:tcPr>
            <w:tcW w:type="dxa" w:w="8720"/>
            <w:tcBorders>
              <w:top w:val="none"/>
              <w:left w:val="none"/>
              <w:bottom w:val="none"/>
              <w:right w:val="none"/>
            </w:tcBorders>
            <w:shd w:fill="1565C0" w:val="clear"/>
            <w:tcMar>
              <w:top w:type="dxa" w:w="140"/>
              <w:left w:type="dxa" w:w="180"/>
              <w:bottom w:type="dxa" w:w="140"/>
              <w:right w:type="dxa" w:w="200"/>
            </w:tcMar>
          </w:tcPr>
          <w:p>
            <w:r>
              <w:rPr>
                <w:rFonts w:ascii="Arial" w:cs="Arial" w:eastAsia="Arial" w:hAnsi="Arial"/>
                <w:b/>
                <w:bCs/>
                <w:color w:val="FFFFFF"/>
                <w:sz w:val="27"/>
                <w:szCs w:val="27"/>
              </w:rPr>
              <w:t xml:space="preserve">Map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1565C0" w:val="clear"/>
            <w:tcMar>
              <w:top w:type="dxa" w:w="80"/>
              <w:left w:type="dxa" w:w="180"/>
              <w:bottom w:type="dxa" w:w="80"/>
              <w:right w:type="dxa" w:w="180"/>
            </w:tcMar>
          </w:tcPr>
          <w:p>
            <w:r>
              <w:rPr>
                <w:rFonts w:ascii="Arial" w:cs="Arial" w:eastAsia="Arial" w:hAnsi="Arial"/>
                <w:b/>
                <w:bCs/>
                <w:color w:val="FFFFFF"/>
                <w:sz w:val="19"/>
                <w:szCs w:val="19"/>
              </w:rPr>
              <w:t xml:space="preserve">Timing</w:t>
            </w:r>
          </w:p>
        </w:tc>
        <w:tc>
          <w:tcPr>
            <w:tcW w:type="dxa" w:w="7360"/>
            <w:tcBorders>
              <w:top w:val="none"/>
              <w:left w:val="none"/>
              <w:bottom w:val="none"/>
              <w:right w:val="none"/>
            </w:tcBorders>
            <w:shd w:fill="EFF8FF" w:val="clear"/>
            <w:tcMar>
              <w:top w:type="dxa" w:w="80"/>
              <w:left w:type="dxa" w:w="180"/>
              <w:bottom w:type="dxa" w:w="80"/>
              <w:right w:type="dxa" w:w="180"/>
            </w:tcMar>
          </w:tcPr>
          <w:p>
            <w:r>
              <w:rPr>
                <w:rFonts w:ascii="Arial" w:cs="Arial" w:eastAsia="Arial" w:hAnsi="Arial"/>
                <w:b/>
                <w:bCs/>
                <w:color w:val="1565C0"/>
                <w:sz w:val="22"/>
                <w:szCs w:val="22"/>
              </w:rPr>
              <w:t xml:space="preserve">Minutes 0 – 10</w:t>
            </w:r>
          </w:p>
        </w:tc>
      </w:tr>
      <w:tr>
        <w:tc>
          <w:tcPr>
            <w:tcW w:type="dxa" w:w="2000"/>
            <w:tcBorders>
              <w:top w:val="single" w:color="E8E8E8" w:sz="1"/>
              <w:left w:val="single" w:color="E8E8E8" w:sz="1"/>
              <w:bottom w:val="single" w:color="E8E8E8" w:sz="1"/>
              <w:right w:val="single" w:color="E8E8E8" w:sz="1"/>
            </w:tcBorders>
            <w:shd w:fill="1565C0" w:val="clear"/>
            <w:tcMar>
              <w:top w:type="dxa" w:w="100"/>
              <w:left w:type="dxa" w:w="180"/>
              <w:bottom w:type="dxa" w:w="100"/>
              <w:right w:type="dxa" w:w="180"/>
            </w:tcMar>
            <w:vAlign w:val="top"/>
          </w:tcPr>
          <w:p>
            <w:r>
              <w:rPr>
                <w:rFonts w:ascii="Arial" w:cs="Arial" w:eastAsia="Arial" w:hAnsi="Arial"/>
                <w:b/>
                <w:bCs/>
                <w:color w:val="FFFFFF"/>
                <w:sz w:val="19"/>
                <w:szCs w:val="19"/>
              </w:rPr>
              <w:t xml:space="preserve">What Happens</w:t>
            </w:r>
          </w:p>
        </w:tc>
        <w:tc>
          <w:tcPr>
            <w:tcW w:type="dxa" w:w="7360"/>
            <w:tcBorders>
              <w:top w:val="single" w:color="E8E8E8" w:sz="1"/>
              <w:left w:val="single" w:color="E8E8E8" w:sz="1"/>
              <w:bottom w:val="single" w:color="E8E8E8" w:sz="1"/>
              <w:right w:val="single" w:color="E8E8E8"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Sarmad builds a complete picture of the business as it is running right now — not how it should run, not what the website says. He asks about leads, processes, time, and history. The visitor does not need to prepare — Sarmad guides every question.</w:t>
            </w:r>
          </w:p>
        </w:tc>
      </w:tr>
      <w:tr>
        <w:tc>
          <w:tcPr>
            <w:tcW w:type="dxa" w:w="2000"/>
            <w:tcBorders>
              <w:top w:val="single" w:color="E8E8E8" w:sz="1"/>
              <w:left w:val="single" w:color="E8E8E8" w:sz="1"/>
              <w:bottom w:val="single" w:color="E8E8E8" w:sz="1"/>
              <w:right w:val="single" w:color="E8E8E8" w:sz="1"/>
            </w:tcBorders>
            <w:shd w:fill="1565C0" w:val="clear"/>
            <w:tcMar>
              <w:top w:type="dxa" w:w="100"/>
              <w:left w:type="dxa" w:w="180"/>
              <w:bottom w:type="dxa" w:w="100"/>
              <w:right w:type="dxa" w:w="180"/>
            </w:tcMar>
            <w:vAlign w:val="top"/>
          </w:tcPr>
          <w:p>
            <w:r>
              <w:rPr>
                <w:rFonts w:ascii="Arial" w:cs="Arial" w:eastAsia="Arial" w:hAnsi="Arial"/>
                <w:b/>
                <w:bCs/>
                <w:color w:val="FFFFFF"/>
                <w:sz w:val="19"/>
                <w:szCs w:val="19"/>
              </w:rPr>
              <w:t xml:space="preserve">Sarmad Covers</w:t>
            </w:r>
          </w:p>
        </w:tc>
        <w:tc>
          <w:tcPr>
            <w:tcW w:type="dxa" w:w="7360"/>
            <w:tcBorders>
              <w:top w:val="single" w:color="E8E8E8" w:sz="1"/>
              <w:left w:val="single" w:color="E8E8E8" w:sz="1"/>
              <w:bottom w:val="single" w:color="E8E8E8" w:sz="1"/>
              <w:right w:val="single" w:color="E8E8E8" w:sz="1"/>
            </w:tcBorders>
            <w:shd w:fill="FFFFFF" w:val="clear"/>
            <w:tcMar>
              <w:top w:type="dxa" w:w="100"/>
              <w:left w:type="dxa" w:w="180"/>
              <w:bottom w:type="dxa" w:w="100"/>
              <w:right w:type="dxa" w:w="180"/>
            </w:tcMar>
          </w:tcPr>
          <w:p>
            <w:pPr>
              <w:pStyle w:val="ListParagraph"/>
              <w:numPr>
                <w:ilvl w:val="0"/>
                <w:numId w:val="2"/>
              </w:numPr>
              <w:spacing w:after="40" w:before="40"/>
            </w:pPr>
            <w:r>
              <w:rPr>
                <w:rFonts w:ascii="Arial" w:cs="Arial" w:eastAsia="Arial" w:hAnsi="Arial"/>
                <w:color w:val="3D3D3D"/>
                <w:sz w:val="22"/>
                <w:szCs w:val="22"/>
              </w:rPr>
              <w:t xml:space="preserve">Where do leads currently come from? (referrals, social, ads, walk-in, other?)</w:t>
            </w:r>
          </w:p>
          <w:p>
            <w:pPr>
              <w:pStyle w:val="ListParagraph"/>
              <w:numPr>
                <w:ilvl w:val="0"/>
                <w:numId w:val="2"/>
              </w:numPr>
              <w:spacing w:after="40" w:before="40"/>
            </w:pPr>
            <w:r>
              <w:rPr>
                <w:rFonts w:ascii="Arial" w:cs="Arial" w:eastAsia="Arial" w:hAnsi="Arial"/>
                <w:color w:val="3D3D3D"/>
                <w:sz w:val="22"/>
                <w:szCs w:val="22"/>
              </w:rPr>
              <w:t xml:space="preserve">Where do leads drop off? (what happens between first contact and paying client?)</w:t>
            </w:r>
          </w:p>
          <w:p>
            <w:pPr>
              <w:pStyle w:val="ListParagraph"/>
              <w:numPr>
                <w:ilvl w:val="0"/>
                <w:numId w:val="2"/>
              </w:numPr>
              <w:spacing w:after="40" w:before="40"/>
            </w:pPr>
            <w:r>
              <w:rPr>
                <w:rFonts w:ascii="Arial" w:cs="Arial" w:eastAsia="Arial" w:hAnsi="Arial"/>
                <w:color w:val="3D3D3D"/>
                <w:sz w:val="22"/>
                <w:szCs w:val="22"/>
              </w:rPr>
              <w:t xml:space="preserve">What does the team spend manual time on every week? (follow-ups, data entry, scheduling, responses?)</w:t>
            </w:r>
          </w:p>
          <w:p>
            <w:pPr>
              <w:pStyle w:val="ListParagraph"/>
              <w:numPr>
                <w:ilvl w:val="0"/>
                <w:numId w:val="2"/>
              </w:numPr>
              <w:spacing w:after="40" w:before="40"/>
            </w:pPr>
            <w:r>
              <w:rPr>
                <w:rFonts w:ascii="Arial" w:cs="Arial" w:eastAsia="Arial" w:hAnsi="Arial"/>
                <w:color w:val="3D3D3D"/>
                <w:sz w:val="22"/>
                <w:szCs w:val="22"/>
              </w:rPr>
              <w:t xml:space="preserve">What has the business already tried to fix this? (tools, agencies, hires?)</w:t>
            </w:r>
          </w:p>
          <w:p>
            <w:pPr>
              <w:pStyle w:val="ListParagraph"/>
              <w:numPr>
                <w:ilvl w:val="0"/>
                <w:numId w:val="2"/>
              </w:numPr>
              <w:spacing w:after="40" w:before="40"/>
            </w:pPr>
            <w:r>
              <w:rPr>
                <w:rFonts w:ascii="Arial" w:cs="Arial" w:eastAsia="Arial" w:hAnsi="Arial"/>
                <w:color w:val="3D3D3D"/>
                <w:sz w:val="22"/>
                <w:szCs w:val="22"/>
              </w:rPr>
              <w:t xml:space="preserve">What does growth look like for this business in 12 months?</w:t>
            </w:r>
          </w:p>
        </w:tc>
      </w:tr>
      <w:tr>
        <w:tc>
          <w:tcPr>
            <w:tcW w:type="dxa" w:w="2000"/>
            <w:tcBorders>
              <w:top w:val="single" w:color="E8E8E8" w:sz="1"/>
              <w:left w:val="single" w:color="E8E8E8" w:sz="1"/>
              <w:bottom w:val="single" w:color="E8E8E8" w:sz="1"/>
              <w:right w:val="single" w:color="E8E8E8" w:sz="1"/>
            </w:tcBorders>
            <w:shd w:fill="1565C0" w:val="clear"/>
            <w:tcMar>
              <w:top w:type="dxa" w:w="100"/>
              <w:left w:type="dxa" w:w="180"/>
              <w:bottom w:type="dxa" w:w="100"/>
              <w:right w:type="dxa" w:w="180"/>
            </w:tcMar>
            <w:vAlign w:val="top"/>
          </w:tcPr>
          <w:p>
            <w:r>
              <w:rPr>
                <w:rFonts w:ascii="Arial" w:cs="Arial" w:eastAsia="Arial" w:hAnsi="Arial"/>
                <w:b/>
                <w:bCs/>
                <w:color w:val="FFFFFF"/>
                <w:sz w:val="19"/>
                <w:szCs w:val="19"/>
              </w:rPr>
              <w:t xml:space="preserve">Output</w:t>
            </w:r>
          </w:p>
        </w:tc>
        <w:tc>
          <w:tcPr>
            <w:tcW w:type="dxa" w:w="7360"/>
            <w:tcBorders>
              <w:top w:val="single" w:color="E8E8E8" w:sz="1"/>
              <w:left w:val="single" w:color="E8E8E8" w:sz="1"/>
              <w:bottom w:val="single" w:color="E8E8E8" w:sz="1"/>
              <w:right w:val="single" w:color="E8E8E8" w:sz="1"/>
            </w:tcBorders>
            <w:shd w:fill="F4FFF0" w:val="clear"/>
            <w:tcMar>
              <w:top w:type="dxa" w:w="100"/>
              <w:left w:type="dxa" w:w="180"/>
              <w:bottom w:type="dxa" w:w="100"/>
              <w:right w:type="dxa" w:w="180"/>
            </w:tcMar>
          </w:tcPr>
          <w:p>
            <w:pPr>
              <w:jc w:val="both"/>
            </w:pPr>
            <w:r>
              <w:rPr>
                <w:rFonts w:ascii="Arial" w:cs="Arial" w:eastAsia="Arial" w:hAnsi="Arial"/>
                <w:b/>
                <w:bCs/>
                <w:color w:val="1A1A1A"/>
                <w:sz w:val="22"/>
                <w:szCs w:val="22"/>
              </w:rPr>
              <w:t xml:space="preserve">Sarmad has a complete, honest map of the business's current state. He knows where the friction is.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E65100" w:val="clear"/>
            <w:tcMar>
              <w:top w:type="dxa" w:w="140"/>
              <w:left w:type="dxa" w:w="160"/>
              <w:bottom w:type="dxa" w:w="140"/>
              <w:right w:type="dxa" w:w="120"/>
            </w:tcMar>
            <w:vAlign w:val="center"/>
          </w:tcPr>
          <w:p>
            <w:pPr>
              <w:jc w:val="center"/>
            </w:pPr>
            <w:r>
              <w:rPr>
                <w:rFonts w:ascii="Arial" w:cs="Arial" w:eastAsia="Arial" w:hAnsi="Arial"/>
                <w:b/>
                <w:bCs/>
                <w:color w:val="FFFFFF"/>
                <w:sz w:val="26"/>
                <w:szCs w:val="26"/>
              </w:rPr>
              <w:t xml:space="preserve">02</w:t>
            </w:r>
          </w:p>
        </w:tc>
        <w:tc>
          <w:tcPr>
            <w:tcW w:type="dxa" w:w="8720"/>
            <w:tcBorders>
              <w:top w:val="none"/>
              <w:left w:val="none"/>
              <w:bottom w:val="none"/>
              <w:right w:val="none"/>
            </w:tcBorders>
            <w:shd w:fill="E65100" w:val="clear"/>
            <w:tcMar>
              <w:top w:type="dxa" w:w="140"/>
              <w:left w:type="dxa" w:w="180"/>
              <w:bottom w:type="dxa" w:w="140"/>
              <w:right w:type="dxa" w:w="200"/>
            </w:tcMar>
          </w:tcPr>
          <w:p>
            <w:r>
              <w:rPr>
                <w:rFonts w:ascii="Arial" w:cs="Arial" w:eastAsia="Arial" w:hAnsi="Arial"/>
                <w:b/>
                <w:bCs/>
                <w:color w:val="FFFFFF"/>
                <w:sz w:val="27"/>
                <w:szCs w:val="27"/>
              </w:rPr>
              <w:t xml:space="preserve">Diagnose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E65100" w:val="clear"/>
            <w:tcMar>
              <w:top w:type="dxa" w:w="80"/>
              <w:left w:type="dxa" w:w="180"/>
              <w:bottom w:type="dxa" w:w="80"/>
              <w:right w:type="dxa" w:w="180"/>
            </w:tcMar>
          </w:tcPr>
          <w:p>
            <w:r>
              <w:rPr>
                <w:rFonts w:ascii="Arial" w:cs="Arial" w:eastAsia="Arial" w:hAnsi="Arial"/>
                <w:b/>
                <w:bCs/>
                <w:color w:val="FFFFFF"/>
                <w:sz w:val="19"/>
                <w:szCs w:val="19"/>
              </w:rPr>
              <w:t xml:space="preserve">Timing</w:t>
            </w:r>
          </w:p>
        </w:tc>
        <w:tc>
          <w:tcPr>
            <w:tcW w:type="dxa" w:w="7360"/>
            <w:tcBorders>
              <w:top w:val="none"/>
              <w:left w:val="none"/>
              <w:bottom w:val="none"/>
              <w:right w:val="none"/>
            </w:tcBorders>
            <w:shd w:fill="FFF3E0" w:val="clear"/>
            <w:tcMar>
              <w:top w:type="dxa" w:w="80"/>
              <w:left w:type="dxa" w:w="180"/>
              <w:bottom w:type="dxa" w:w="80"/>
              <w:right w:type="dxa" w:w="180"/>
            </w:tcMar>
          </w:tcPr>
          <w:p>
            <w:r>
              <w:rPr>
                <w:rFonts w:ascii="Arial" w:cs="Arial" w:eastAsia="Arial" w:hAnsi="Arial"/>
                <w:b/>
                <w:bCs/>
                <w:color w:val="E65100"/>
                <w:sz w:val="22"/>
                <w:szCs w:val="22"/>
              </w:rPr>
              <w:t xml:space="preserve">Minutes 10 – 20</w:t>
            </w:r>
          </w:p>
        </w:tc>
      </w:tr>
      <w:tr>
        <w:tc>
          <w:tcPr>
            <w:tcW w:type="dxa" w:w="2000"/>
            <w:tcBorders>
              <w:top w:val="single" w:color="E8E8E8" w:sz="1"/>
              <w:left w:val="single" w:color="E8E8E8" w:sz="1"/>
              <w:bottom w:val="single" w:color="E8E8E8" w:sz="1"/>
              <w:right w:val="single" w:color="E8E8E8" w:sz="1"/>
            </w:tcBorders>
            <w:shd w:fill="E65100" w:val="clear"/>
            <w:tcMar>
              <w:top w:type="dxa" w:w="100"/>
              <w:left w:type="dxa" w:w="180"/>
              <w:bottom w:type="dxa" w:w="100"/>
              <w:right w:type="dxa" w:w="180"/>
            </w:tcMar>
            <w:vAlign w:val="top"/>
          </w:tcPr>
          <w:p>
            <w:r>
              <w:rPr>
                <w:rFonts w:ascii="Arial" w:cs="Arial" w:eastAsia="Arial" w:hAnsi="Arial"/>
                <w:b/>
                <w:bCs/>
                <w:color w:val="FFFFFF"/>
                <w:sz w:val="19"/>
                <w:szCs w:val="19"/>
              </w:rPr>
              <w:t xml:space="preserve">What Happens</w:t>
            </w:r>
          </w:p>
        </w:tc>
        <w:tc>
          <w:tcPr>
            <w:tcW w:type="dxa" w:w="7360"/>
            <w:tcBorders>
              <w:top w:val="single" w:color="E8E8E8" w:sz="1"/>
              <w:left w:val="single" w:color="E8E8E8" w:sz="1"/>
              <w:bottom w:val="single" w:color="E8E8E8" w:sz="1"/>
              <w:right w:val="single" w:color="E8E8E8"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Sarmad identifies the single highest-impact gap. Not three priorities. Not a list of improvements. One — the specific constraint that is costing the most in time, leads, or revenue. He explains why this is the priority above everything else, and what the root cause is beneath the visible symptom.</w:t>
            </w:r>
          </w:p>
        </w:tc>
      </w:tr>
      <w:tr>
        <w:tc>
          <w:tcPr>
            <w:tcW w:type="dxa" w:w="2000"/>
            <w:tcBorders>
              <w:top w:val="single" w:color="E8E8E8" w:sz="1"/>
              <w:left w:val="single" w:color="E8E8E8" w:sz="1"/>
              <w:bottom w:val="single" w:color="E8E8E8" w:sz="1"/>
              <w:right w:val="single" w:color="E8E8E8" w:sz="1"/>
            </w:tcBorders>
            <w:shd w:fill="E65100" w:val="clear"/>
            <w:tcMar>
              <w:top w:type="dxa" w:w="100"/>
              <w:left w:type="dxa" w:w="180"/>
              <w:bottom w:type="dxa" w:w="100"/>
              <w:right w:type="dxa" w:w="180"/>
            </w:tcMar>
            <w:vAlign w:val="top"/>
          </w:tcPr>
          <w:p>
            <w:r>
              <w:rPr>
                <w:rFonts w:ascii="Arial" w:cs="Arial" w:eastAsia="Arial" w:hAnsi="Arial"/>
                <w:b/>
                <w:bCs/>
                <w:color w:val="FFFFFF"/>
                <w:sz w:val="19"/>
                <w:szCs w:val="19"/>
              </w:rPr>
              <w:t xml:space="preserve">Sarmad Covers</w:t>
            </w:r>
          </w:p>
        </w:tc>
        <w:tc>
          <w:tcPr>
            <w:tcW w:type="dxa" w:w="7360"/>
            <w:tcBorders>
              <w:top w:val="single" w:color="E8E8E8" w:sz="1"/>
              <w:left w:val="single" w:color="E8E8E8" w:sz="1"/>
              <w:bottom w:val="single" w:color="E8E8E8" w:sz="1"/>
              <w:right w:val="single" w:color="E8E8E8" w:sz="1"/>
            </w:tcBorders>
            <w:shd w:fill="FFFFFF" w:val="clear"/>
            <w:tcMar>
              <w:top w:type="dxa" w:w="100"/>
              <w:left w:type="dxa" w:w="180"/>
              <w:bottom w:type="dxa" w:w="100"/>
              <w:right w:type="dxa" w:w="180"/>
            </w:tcMar>
          </w:tcPr>
          <w:p>
            <w:pPr>
              <w:pStyle w:val="ListParagraph"/>
              <w:numPr>
                <w:ilvl w:val="0"/>
                <w:numId w:val="2"/>
              </w:numPr>
              <w:spacing w:after="40" w:before="40"/>
            </w:pPr>
            <w:r>
              <w:rPr>
                <w:rFonts w:ascii="Arial" w:cs="Arial" w:eastAsia="Arial" w:hAnsi="Arial"/>
                <w:color w:val="3D3D3D"/>
                <w:sz w:val="22"/>
                <w:szCs w:val="22"/>
              </w:rPr>
              <w:t xml:space="preserve">What is the primary constraint holding the business back from growth right now?</w:t>
            </w:r>
          </w:p>
          <w:p>
            <w:pPr>
              <w:pStyle w:val="ListParagraph"/>
              <w:numPr>
                <w:ilvl w:val="0"/>
                <w:numId w:val="2"/>
              </w:numPr>
              <w:spacing w:after="40" w:before="40"/>
            </w:pPr>
            <w:r>
              <w:rPr>
                <w:rFonts w:ascii="Arial" w:cs="Arial" w:eastAsia="Arial" w:hAnsi="Arial"/>
                <w:color w:val="3D3D3D"/>
                <w:sz w:val="22"/>
                <w:szCs w:val="22"/>
              </w:rPr>
              <w:t xml:space="preserve">Is this a lead generation problem, a conversion problem, a capacity problem, or an operations problem?</w:t>
            </w:r>
          </w:p>
          <w:p>
            <w:pPr>
              <w:pStyle w:val="ListParagraph"/>
              <w:numPr>
                <w:ilvl w:val="0"/>
                <w:numId w:val="2"/>
              </w:numPr>
              <w:spacing w:after="40" w:before="40"/>
            </w:pPr>
            <w:r>
              <w:rPr>
                <w:rFonts w:ascii="Arial" w:cs="Arial" w:eastAsia="Arial" w:hAnsi="Arial"/>
                <w:color w:val="3D3D3D"/>
                <w:sz w:val="22"/>
                <w:szCs w:val="22"/>
              </w:rPr>
              <w:t xml:space="preserve">What is the root cause — not the symptom?</w:t>
            </w:r>
          </w:p>
          <w:p>
            <w:pPr>
              <w:pStyle w:val="ListParagraph"/>
              <w:numPr>
                <w:ilvl w:val="0"/>
                <w:numId w:val="2"/>
              </w:numPr>
              <w:spacing w:after="40" w:before="40"/>
            </w:pPr>
            <w:r>
              <w:rPr>
                <w:rFonts w:ascii="Arial" w:cs="Arial" w:eastAsia="Arial" w:hAnsi="Arial"/>
                <w:color w:val="3D3D3D"/>
                <w:sz w:val="22"/>
                <w:szCs w:val="22"/>
              </w:rPr>
              <w:t xml:space="preserve">What would change if this one thing were fixed?</w:t>
            </w:r>
          </w:p>
        </w:tc>
      </w:tr>
      <w:tr>
        <w:tc>
          <w:tcPr>
            <w:tcW w:type="dxa" w:w="2000"/>
            <w:tcBorders>
              <w:top w:val="single" w:color="E8E8E8" w:sz="1"/>
              <w:left w:val="single" w:color="E8E8E8" w:sz="1"/>
              <w:bottom w:val="single" w:color="E8E8E8" w:sz="1"/>
              <w:right w:val="single" w:color="E8E8E8" w:sz="1"/>
            </w:tcBorders>
            <w:shd w:fill="E65100" w:val="clear"/>
            <w:tcMar>
              <w:top w:type="dxa" w:w="100"/>
              <w:left w:type="dxa" w:w="180"/>
              <w:bottom w:type="dxa" w:w="100"/>
              <w:right w:type="dxa" w:w="180"/>
            </w:tcMar>
            <w:vAlign w:val="top"/>
          </w:tcPr>
          <w:p>
            <w:r>
              <w:rPr>
                <w:rFonts w:ascii="Arial" w:cs="Arial" w:eastAsia="Arial" w:hAnsi="Arial"/>
                <w:b/>
                <w:bCs/>
                <w:color w:val="FFFFFF"/>
                <w:sz w:val="19"/>
                <w:szCs w:val="19"/>
              </w:rPr>
              <w:t xml:space="preserve">Output</w:t>
            </w:r>
          </w:p>
        </w:tc>
        <w:tc>
          <w:tcPr>
            <w:tcW w:type="dxa" w:w="7360"/>
            <w:tcBorders>
              <w:top w:val="single" w:color="E8E8E8" w:sz="1"/>
              <w:left w:val="single" w:color="E8E8E8" w:sz="1"/>
              <w:bottom w:val="single" w:color="E8E8E8" w:sz="1"/>
              <w:right w:val="single" w:color="E8E8E8" w:sz="1"/>
            </w:tcBorders>
            <w:shd w:fill="F4FFF0" w:val="clear"/>
            <w:tcMar>
              <w:top w:type="dxa" w:w="100"/>
              <w:left w:type="dxa" w:w="180"/>
              <w:bottom w:type="dxa" w:w="100"/>
              <w:right w:type="dxa" w:w="180"/>
            </w:tcMar>
          </w:tcPr>
          <w:p>
            <w:pPr>
              <w:jc w:val="both"/>
            </w:pPr>
            <w:r>
              <w:rPr>
                <w:rFonts w:ascii="Arial" w:cs="Arial" w:eastAsia="Arial" w:hAnsi="Arial"/>
                <w:b/>
                <w:bCs/>
                <w:color w:val="1A1A1A"/>
                <w:sz w:val="22"/>
                <w:szCs w:val="22"/>
              </w:rPr>
              <w:t xml:space="preserve">One identified gap. A clear explanation of why it matters most. The visitor understands their business at a level they likely haven't had articulated before.</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left w:val="none"/>
              <w:bottom w:val="none"/>
              <w:right w:val="none"/>
            </w:tcBorders>
            <w:shd w:fill="2E7D32" w:val="clear"/>
            <w:tcMar>
              <w:top w:type="dxa" w:w="140"/>
              <w:left w:type="dxa" w:w="160"/>
              <w:bottom w:type="dxa" w:w="140"/>
              <w:right w:type="dxa" w:w="120"/>
            </w:tcMar>
            <w:vAlign w:val="center"/>
          </w:tcPr>
          <w:p>
            <w:pPr>
              <w:jc w:val="center"/>
            </w:pPr>
            <w:r>
              <w:rPr>
                <w:rFonts w:ascii="Arial" w:cs="Arial" w:eastAsia="Arial" w:hAnsi="Arial"/>
                <w:b/>
                <w:bCs/>
                <w:color w:val="FFFFFF"/>
                <w:sz w:val="26"/>
                <w:szCs w:val="26"/>
              </w:rPr>
              <w:t xml:space="preserve">03</w:t>
            </w:r>
          </w:p>
        </w:tc>
        <w:tc>
          <w:tcPr>
            <w:tcW w:type="dxa" w:w="8720"/>
            <w:tcBorders>
              <w:top w:val="none"/>
              <w:left w:val="none"/>
              <w:bottom w:val="none"/>
              <w:right w:val="none"/>
            </w:tcBorders>
            <w:shd w:fill="2E7D32" w:val="clear"/>
            <w:tcMar>
              <w:top w:type="dxa" w:w="140"/>
              <w:left w:type="dxa" w:w="180"/>
              <w:bottom w:type="dxa" w:w="140"/>
              <w:right w:type="dxa" w:w="200"/>
            </w:tcMar>
          </w:tcPr>
          <w:p>
            <w:r>
              <w:rPr>
                <w:rFonts w:ascii="Arial" w:cs="Arial" w:eastAsia="Arial" w:hAnsi="Arial"/>
                <w:b/>
                <w:bCs/>
                <w:color w:val="FFFFFF"/>
                <w:sz w:val="27"/>
                <w:szCs w:val="27"/>
              </w:rPr>
              <w:t xml:space="preserve">Plan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left w:val="none"/>
              <w:bottom w:val="none"/>
              <w:right w:val="none"/>
            </w:tcBorders>
            <w:shd w:fill="2E7D32" w:val="clear"/>
            <w:tcMar>
              <w:top w:type="dxa" w:w="80"/>
              <w:left w:type="dxa" w:w="180"/>
              <w:bottom w:type="dxa" w:w="80"/>
              <w:right w:type="dxa" w:w="180"/>
            </w:tcMar>
          </w:tcPr>
          <w:p>
            <w:r>
              <w:rPr>
                <w:rFonts w:ascii="Arial" w:cs="Arial" w:eastAsia="Arial" w:hAnsi="Arial"/>
                <w:b/>
                <w:bCs/>
                <w:color w:val="FFFFFF"/>
                <w:sz w:val="19"/>
                <w:szCs w:val="19"/>
              </w:rPr>
              <w:t xml:space="preserve">Timing</w:t>
            </w:r>
          </w:p>
        </w:tc>
        <w:tc>
          <w:tcPr>
            <w:tcW w:type="dxa" w:w="7360"/>
            <w:tcBorders>
              <w:top w:val="none"/>
              <w:left w:val="none"/>
              <w:bottom w:val="none"/>
              <w:right w:val="none"/>
            </w:tcBorders>
            <w:shd w:fill="F1F8E9" w:val="clear"/>
            <w:tcMar>
              <w:top w:type="dxa" w:w="80"/>
              <w:left w:type="dxa" w:w="180"/>
              <w:bottom w:type="dxa" w:w="80"/>
              <w:right w:type="dxa" w:w="180"/>
            </w:tcMar>
          </w:tcPr>
          <w:p>
            <w:r>
              <w:rPr>
                <w:rFonts w:ascii="Arial" w:cs="Arial" w:eastAsia="Arial" w:hAnsi="Arial"/>
                <w:b/>
                <w:bCs/>
                <w:color w:val="2E7D32"/>
                <w:sz w:val="22"/>
                <w:szCs w:val="22"/>
              </w:rPr>
              <w:t xml:space="preserve">Minutes 20 – 30</w:t>
            </w:r>
          </w:p>
        </w:tc>
      </w:tr>
      <w:tr>
        <w:tc>
          <w:tcPr>
            <w:tcW w:type="dxa" w:w="2000"/>
            <w:tcBorders>
              <w:top w:val="single" w:color="E8E8E8" w:sz="1"/>
              <w:left w:val="single" w:color="E8E8E8" w:sz="1"/>
              <w:bottom w:val="single" w:color="E8E8E8" w:sz="1"/>
              <w:right w:val="single" w:color="E8E8E8" w:sz="1"/>
            </w:tcBorders>
            <w:shd w:fill="2E7D32" w:val="clear"/>
            <w:tcMar>
              <w:top w:type="dxa" w:w="100"/>
              <w:left w:type="dxa" w:w="180"/>
              <w:bottom w:type="dxa" w:w="100"/>
              <w:right w:type="dxa" w:w="180"/>
            </w:tcMar>
            <w:vAlign w:val="top"/>
          </w:tcPr>
          <w:p>
            <w:r>
              <w:rPr>
                <w:rFonts w:ascii="Arial" w:cs="Arial" w:eastAsia="Arial" w:hAnsi="Arial"/>
                <w:b/>
                <w:bCs/>
                <w:color w:val="FFFFFF"/>
                <w:sz w:val="19"/>
                <w:szCs w:val="19"/>
              </w:rPr>
              <w:t xml:space="preserve">What Happens</w:t>
            </w:r>
          </w:p>
        </w:tc>
        <w:tc>
          <w:tcPr>
            <w:tcW w:type="dxa" w:w="7360"/>
            <w:tcBorders>
              <w:top w:val="single" w:color="E8E8E8" w:sz="1"/>
              <w:left w:val="single" w:color="E8E8E8" w:sz="1"/>
              <w:bottom w:val="single" w:color="E8E8E8" w:sz="1"/>
              <w:right w:val="single" w:color="E8E8E8" w:sz="1"/>
            </w:tcBorders>
            <w:shd w:fill="FFFFFF" w:val="clear"/>
            <w:tcMar>
              <w:top w:type="dxa" w:w="100"/>
              <w:left w:type="dxa" w:w="180"/>
              <w:bottom w:type="dxa" w:w="100"/>
              <w:right w:type="dxa" w:w="180"/>
            </w:tcMar>
          </w:tcPr>
          <w:p>
            <w:pPr>
              <w:jc w:val="both"/>
            </w:pPr>
            <w:r>
              <w:rPr>
                <w:rFonts w:ascii="Arial" w:cs="Arial" w:eastAsia="Arial" w:hAnsi="Arial"/>
                <w:color w:val="3D3D3D"/>
                <w:sz w:val="22"/>
                <w:szCs w:val="22"/>
              </w:rPr>
              <w:t xml:space="preserve">Sarmad maps exactly what to build to close the identified gap. This is specific — not 'you should consider automation' but exactly what system, how it works, what it connects to, and what it costs. He also confirms whether NeuraFlux is the right builder or whether another resource is a better fit.</w:t>
            </w:r>
          </w:p>
        </w:tc>
      </w:tr>
      <w:tr>
        <w:tc>
          <w:tcPr>
            <w:tcW w:type="dxa" w:w="2000"/>
            <w:tcBorders>
              <w:top w:val="single" w:color="E8E8E8" w:sz="1"/>
              <w:left w:val="single" w:color="E8E8E8" w:sz="1"/>
              <w:bottom w:val="single" w:color="E8E8E8" w:sz="1"/>
              <w:right w:val="single" w:color="E8E8E8" w:sz="1"/>
            </w:tcBorders>
            <w:shd w:fill="2E7D32" w:val="clear"/>
            <w:tcMar>
              <w:top w:type="dxa" w:w="100"/>
              <w:left w:type="dxa" w:w="180"/>
              <w:bottom w:type="dxa" w:w="100"/>
              <w:right w:type="dxa" w:w="180"/>
            </w:tcMar>
            <w:vAlign w:val="top"/>
          </w:tcPr>
          <w:p>
            <w:r>
              <w:rPr>
                <w:rFonts w:ascii="Arial" w:cs="Arial" w:eastAsia="Arial" w:hAnsi="Arial"/>
                <w:b/>
                <w:bCs/>
                <w:color w:val="FFFFFF"/>
                <w:sz w:val="19"/>
                <w:szCs w:val="19"/>
              </w:rPr>
              <w:t xml:space="preserve">Sarmad Covers</w:t>
            </w:r>
          </w:p>
        </w:tc>
        <w:tc>
          <w:tcPr>
            <w:tcW w:type="dxa" w:w="7360"/>
            <w:tcBorders>
              <w:top w:val="single" w:color="E8E8E8" w:sz="1"/>
              <w:left w:val="single" w:color="E8E8E8" w:sz="1"/>
              <w:bottom w:val="single" w:color="E8E8E8" w:sz="1"/>
              <w:right w:val="single" w:color="E8E8E8" w:sz="1"/>
            </w:tcBorders>
            <w:shd w:fill="FFFFFF" w:val="clear"/>
            <w:tcMar>
              <w:top w:type="dxa" w:w="100"/>
              <w:left w:type="dxa" w:w="180"/>
              <w:bottom w:type="dxa" w:w="100"/>
              <w:right w:type="dxa" w:w="180"/>
            </w:tcMar>
          </w:tcPr>
          <w:p>
            <w:pPr>
              <w:pStyle w:val="ListParagraph"/>
              <w:numPr>
                <w:ilvl w:val="0"/>
                <w:numId w:val="2"/>
              </w:numPr>
              <w:spacing w:after="40" w:before="40"/>
            </w:pPr>
            <w:r>
              <w:rPr>
                <w:rFonts w:ascii="Arial" w:cs="Arial" w:eastAsia="Arial" w:hAnsi="Arial"/>
                <w:color w:val="3D3D3D"/>
                <w:sz w:val="22"/>
                <w:szCs w:val="22"/>
              </w:rPr>
              <w:t xml:space="preserve">What specific system or solution closes this gap?</w:t>
            </w:r>
          </w:p>
          <w:p>
            <w:pPr>
              <w:pStyle w:val="ListParagraph"/>
              <w:numPr>
                <w:ilvl w:val="0"/>
                <w:numId w:val="2"/>
              </w:numPr>
              <w:spacing w:after="40" w:before="40"/>
            </w:pPr>
            <w:r>
              <w:rPr>
                <w:rFonts w:ascii="Arial" w:cs="Arial" w:eastAsia="Arial" w:hAnsi="Arial"/>
                <w:color w:val="3D3D3D"/>
                <w:sz w:val="22"/>
                <w:szCs w:val="22"/>
              </w:rPr>
              <w:t xml:space="preserve">What technology is involved — and why?</w:t>
            </w:r>
          </w:p>
          <w:p>
            <w:pPr>
              <w:pStyle w:val="ListParagraph"/>
              <w:numPr>
                <w:ilvl w:val="0"/>
                <w:numId w:val="2"/>
              </w:numPr>
              <w:spacing w:after="40" w:before="40"/>
            </w:pPr>
            <w:r>
              <w:rPr>
                <w:rFonts w:ascii="Arial" w:cs="Arial" w:eastAsia="Arial" w:hAnsi="Arial"/>
                <w:color w:val="3D3D3D"/>
                <w:sz w:val="22"/>
                <w:szCs w:val="22"/>
              </w:rPr>
              <w:t xml:space="preserve">What is the build sequence — what gets built first, what follows?</w:t>
            </w:r>
          </w:p>
          <w:p>
            <w:pPr>
              <w:pStyle w:val="ListParagraph"/>
              <w:numPr>
                <w:ilvl w:val="0"/>
                <w:numId w:val="2"/>
              </w:numPr>
              <w:spacing w:after="40" w:before="40"/>
            </w:pPr>
            <w:r>
              <w:rPr>
                <w:rFonts w:ascii="Arial" w:cs="Arial" w:eastAsia="Arial" w:hAnsi="Arial"/>
                <w:color w:val="3D3D3D"/>
                <w:sz w:val="22"/>
                <w:szCs w:val="22"/>
              </w:rPr>
              <w:t xml:space="preserve">What is the realistic cost range for this build?</w:t>
            </w:r>
          </w:p>
          <w:p>
            <w:pPr>
              <w:pStyle w:val="ListParagraph"/>
              <w:numPr>
                <w:ilvl w:val="0"/>
                <w:numId w:val="2"/>
              </w:numPr>
              <w:spacing w:after="40" w:before="40"/>
            </w:pPr>
            <w:r>
              <w:rPr>
                <w:rFonts w:ascii="Arial" w:cs="Arial" w:eastAsia="Arial" w:hAnsi="Arial"/>
                <w:color w:val="3D3D3D"/>
                <w:sz w:val="22"/>
                <w:szCs w:val="22"/>
              </w:rPr>
              <w:t xml:space="preserve">Is NeuraFlux the right team to build this — or should the visitor go elsewhere?</w:t>
            </w:r>
          </w:p>
        </w:tc>
      </w:tr>
      <w:tr>
        <w:tc>
          <w:tcPr>
            <w:tcW w:type="dxa" w:w="2000"/>
            <w:tcBorders>
              <w:top w:val="single" w:color="E8E8E8" w:sz="1"/>
              <w:left w:val="single" w:color="E8E8E8" w:sz="1"/>
              <w:bottom w:val="single" w:color="E8E8E8" w:sz="1"/>
              <w:right w:val="single" w:color="E8E8E8" w:sz="1"/>
            </w:tcBorders>
            <w:shd w:fill="2E7D32" w:val="clear"/>
            <w:tcMar>
              <w:top w:type="dxa" w:w="100"/>
              <w:left w:type="dxa" w:w="180"/>
              <w:bottom w:type="dxa" w:w="100"/>
              <w:right w:type="dxa" w:w="180"/>
            </w:tcMar>
            <w:vAlign w:val="top"/>
          </w:tcPr>
          <w:p>
            <w:r>
              <w:rPr>
                <w:rFonts w:ascii="Arial" w:cs="Arial" w:eastAsia="Arial" w:hAnsi="Arial"/>
                <w:b/>
                <w:bCs/>
                <w:color w:val="FFFFFF"/>
                <w:sz w:val="19"/>
                <w:szCs w:val="19"/>
              </w:rPr>
              <w:t xml:space="preserve">Output</w:t>
            </w:r>
          </w:p>
        </w:tc>
        <w:tc>
          <w:tcPr>
            <w:tcW w:type="dxa" w:w="7360"/>
            <w:tcBorders>
              <w:top w:val="single" w:color="E8E8E8" w:sz="1"/>
              <w:left w:val="single" w:color="E8E8E8" w:sz="1"/>
              <w:bottom w:val="single" w:color="E8E8E8" w:sz="1"/>
              <w:right w:val="single" w:color="E8E8E8" w:sz="1"/>
            </w:tcBorders>
            <w:shd w:fill="F4FFF0" w:val="clear"/>
            <w:tcMar>
              <w:top w:type="dxa" w:w="100"/>
              <w:left w:type="dxa" w:w="180"/>
              <w:bottom w:type="dxa" w:w="100"/>
              <w:right w:type="dxa" w:w="180"/>
            </w:tcMar>
          </w:tcPr>
          <w:p>
            <w:pPr>
              <w:jc w:val="both"/>
            </w:pPr>
            <w:r>
              <w:rPr>
                <w:rFonts w:ascii="Arial" w:cs="Arial" w:eastAsia="Arial" w:hAnsi="Arial"/>
                <w:b/>
                <w:bCs/>
                <w:color w:val="1A1A1A"/>
                <w:sz w:val="22"/>
                <w:szCs w:val="22"/>
              </w:rPr>
              <w:t xml:space="preserve">A complete, written AI Growth Plan. What to build, why, in what order, and what it costs. The visitor owns this plan permanently — regardless of whether they hire NeuraFlux.</w:t>
            </w:r>
          </w:p>
        </w:tc>
      </w:tr>
    </w:tbl>
    <w:p>
      <w:pPr>
        <w:spacing w:after="0" w:before="100"/>
      </w:pPr>
      <w:r>
        <w:t xml:space="preserve"/>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5</w:t>
      </w:r>
    </w:p>
    <w:p>
      <w:pPr>
        <w:pBdr>
          <w:bottom w:val="single" w:color="C0F53D" w:sz="4" w:space="6"/>
        </w:pBdr>
        <w:spacing w:after="180" w:before="200"/>
      </w:pPr>
      <w:r>
        <w:rPr>
          <w:rFonts w:ascii="Arial" w:cs="Arial" w:eastAsia="Arial" w:hAnsi="Arial"/>
          <w:b/>
          <w:bCs/>
          <w:color w:val="1A1A1A"/>
          <w:sz w:val="38"/>
          <w:szCs w:val="38"/>
        </w:rPr>
        <w:t xml:space="preserve">The Written AI Growth Plan</w:t>
      </w:r>
    </w:p>
    <w:p>
      <w:pPr>
        <w:spacing w:after="80" w:before="80"/>
        <w:jc w:val="both"/>
      </w:pPr>
      <w:r>
        <w:rPr>
          <w:rFonts w:ascii="Arial" w:cs="Arial" w:eastAsia="Arial" w:hAnsi="Arial"/>
          <w:color w:val="3D3D3D"/>
          <w:sz w:val="22"/>
          <w:szCs w:val="22"/>
        </w:rPr>
        <w:t xml:space="preserve">At the end of the call — or within 1 hour of the call ending — Sarmad sends the written AI Growth Plan by email. This is the tangible output the visitor walks away with. It is not a sales document. It is a specific, honest assessment of the business.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C0F53D" w:val="clear"/>
            <w:tcMar>
              <w:top w:type="dxa" w:w="80"/>
              <w:left w:type="dxa" w:w="220"/>
              <w:bottom w:type="dxa" w:w="60"/>
              <w:right w:type="dxa" w:w="220"/>
            </w:tcMar>
          </w:tcPr>
          <w:p>
            <w:r>
              <w:rPr>
                <w:rFonts w:ascii="Arial" w:cs="Arial" w:eastAsia="Arial" w:hAnsi="Arial"/>
                <w:b/>
                <w:bCs/>
                <w:color w:val="0A0D04"/>
                <w:spacing w:val="80"/>
                <w:sz w:val="18"/>
                <w:szCs w:val="18"/>
              </w:rPr>
              <w:t xml:space="preserve">WHAT THE WRITTEN PLAN CONTAINS</w:t>
            </w:r>
          </w:p>
        </w:tc>
      </w:tr>
      <w:tr>
        <w:tc>
          <w:tcPr>
            <w:tcW w:type="dxa" w:w="9360"/>
            <w:tcBorders>
              <w:top w:val="none"/>
              <w:left w:val="none"/>
              <w:bottom w:val="none"/>
              <w:right w:val="none"/>
            </w:tcBorders>
            <w:shd w:fill="0A0D04" w:val="clear"/>
            <w:tcMar>
              <w:top w:type="dxa" w:w="160"/>
              <w:left w:type="dxa" w:w="240"/>
              <w:bottom w:type="dxa" w:w="160"/>
              <w:right w:type="dxa" w:w="240"/>
            </w:tcMar>
          </w:tcPr>
          <w:p>
            <w:pPr>
              <w:spacing w:after="60" w:before="60"/>
            </w:pPr>
            <w:r>
              <w:rPr>
                <w:rFonts w:ascii="Arial" w:cs="Arial" w:eastAsia="Arial" w:hAnsi="Arial"/>
                <w:b/>
                <w:bCs/>
                <w:color w:val="C0F53D"/>
                <w:sz w:val="22"/>
                <w:szCs w:val="22"/>
              </w:rPr>
              <w:t xml:space="preserve">Main gap identified: </w:t>
            </w:r>
            <w:r>
              <w:rPr>
                <w:rFonts w:ascii="Arial" w:cs="Arial" w:eastAsia="Arial" w:hAnsi="Arial"/>
                <w:color w:val="CCCCCC"/>
                <w:sz w:val="22"/>
                <w:szCs w:val="22"/>
              </w:rPr>
              <w:t xml:space="preserve">One sentence. The specific constraint Sarmad diagnosed — the thing that matters most.</w:t>
            </w:r>
          </w:p>
          <w:p>
            <w:pPr>
              <w:spacing w:after="60" w:before="60"/>
            </w:pPr>
            <w:r>
              <w:rPr>
                <w:rFonts w:ascii="Arial" w:cs="Arial" w:eastAsia="Arial" w:hAnsi="Arial"/>
                <w:b/>
                <w:bCs/>
                <w:color w:val="C0F53D"/>
                <w:sz w:val="22"/>
                <w:szCs w:val="22"/>
              </w:rPr>
              <w:t xml:space="preserve">What we recommend building first: </w:t>
            </w:r>
            <w:r>
              <w:rPr>
                <w:rFonts w:ascii="Arial" w:cs="Arial" w:eastAsia="Arial" w:hAnsi="Arial"/>
                <w:color w:val="CCCCCC"/>
                <w:sz w:val="22"/>
                <w:szCs w:val="22"/>
              </w:rPr>
              <w:t xml:space="preserve">The specific solution — what it is, how it works, what it connects to.</w:t>
            </w:r>
          </w:p>
          <w:p>
            <w:pPr>
              <w:spacing w:after="60" w:before="60"/>
            </w:pPr>
            <w:r>
              <w:rPr>
                <w:rFonts w:ascii="Arial" w:cs="Arial" w:eastAsia="Arial" w:hAnsi="Arial"/>
                <w:b/>
                <w:bCs/>
                <w:color w:val="C0F53D"/>
                <w:sz w:val="22"/>
                <w:szCs w:val="22"/>
              </w:rPr>
              <w:t xml:space="preserve">The timeline: </w:t>
            </w:r>
            <w:r>
              <w:rPr>
                <w:rFonts w:ascii="Arial" w:cs="Arial" w:eastAsia="Arial" w:hAnsi="Arial"/>
                <w:color w:val="CCCCCC"/>
                <w:sz w:val="22"/>
                <w:szCs w:val="22"/>
              </w:rPr>
              <w:t xml:space="preserve">How long the build takes — specific ranges, not vague estimates.</w:t>
            </w:r>
          </w:p>
          <w:p>
            <w:pPr>
              <w:spacing w:after="60" w:before="60"/>
            </w:pPr>
            <w:r>
              <w:rPr>
                <w:rFonts w:ascii="Arial" w:cs="Arial" w:eastAsia="Arial" w:hAnsi="Arial"/>
                <w:b/>
                <w:bCs/>
                <w:color w:val="C0F53D"/>
                <w:sz w:val="22"/>
                <w:szCs w:val="22"/>
              </w:rPr>
              <w:t xml:space="preserve">The investment range: </w:t>
            </w:r>
            <w:r>
              <w:rPr>
                <w:rFonts w:ascii="Arial" w:cs="Arial" w:eastAsia="Arial" w:hAnsi="Arial"/>
                <w:color w:val="CCCCCC"/>
                <w:sz w:val="22"/>
                <w:szCs w:val="22"/>
              </w:rPr>
              <w:t xml:space="preserve">What it costs — a real number range, not 'let's discuss'.</w:t>
            </w:r>
          </w:p>
          <w:p>
            <w:pPr>
              <w:spacing w:after="60" w:before="60"/>
            </w:pPr>
            <w:r>
              <w:rPr>
                <w:rFonts w:ascii="Arial" w:cs="Arial" w:eastAsia="Arial" w:hAnsi="Arial"/>
                <w:b/>
                <w:bCs/>
                <w:color w:val="C0F53D"/>
                <w:sz w:val="22"/>
                <w:szCs w:val="22"/>
              </w:rPr>
              <w:t xml:space="preserve">How to move forward: </w:t>
            </w:r>
            <w:r>
              <w:rPr>
                <w:rFonts w:ascii="Arial" w:cs="Arial" w:eastAsia="Arial" w:hAnsi="Arial"/>
                <w:color w:val="CCCCCC"/>
                <w:sz w:val="22"/>
                <w:szCs w:val="22"/>
              </w:rPr>
              <w:t xml:space="preserve">If there is a fit: reply to this email and a proposal arrives within 24 hours. If there is no fit: a referral to whoever is the right resource.</w:t>
            </w:r>
          </w:p>
          <w:p>
            <w:pPr>
              <w:spacing w:after="0" w:before="40"/>
            </w:pPr>
            <w:r>
              <w:t xml:space="preserve"/>
            </w:r>
          </w:p>
          <w:p>
            <w:r>
              <w:rPr>
                <w:rFonts w:ascii="Arial" w:cs="Arial" w:eastAsia="Arial" w:hAnsi="Arial"/>
                <w:i/>
                <w:iCs/>
                <w:color w:val="AAAAAA"/>
                <w:sz w:val="21"/>
                <w:szCs w:val="21"/>
              </w:rPr>
              <w:t xml:space="preserve">The plan belongs to the visitor permanently. It does not expire. NeuraFlux cannot revoke it.</w:t>
            </w:r>
          </w:p>
        </w:tc>
      </w:tr>
    </w:tbl>
    <w:p>
      <w:pPr>
        <w:spacing w:after="0" w:before="120"/>
      </w:pPr>
      <w:r>
        <w:t xml:space="preserve"/>
      </w:r>
    </w:p>
    <w:p>
      <w:pPr>
        <w:spacing w:after="100" w:before="280"/>
      </w:pPr>
      <w:r>
        <w:rPr>
          <w:rFonts w:ascii="Arial" w:cs="Arial" w:eastAsia="Arial" w:hAnsi="Arial"/>
          <w:b/>
          <w:bCs/>
          <w:color w:val="1A1A1A"/>
          <w:sz w:val="27"/>
          <w:szCs w:val="27"/>
        </w:rPr>
        <w:t xml:space="preserve">The Honest Referral</w:t>
      </w:r>
    </w:p>
    <w:p>
      <w:pPr>
        <w:spacing w:after="80" w:before="80"/>
        <w:jc w:val="both"/>
      </w:pPr>
      <w:r>
        <w:rPr>
          <w:rFonts w:ascii="Arial" w:cs="Arial" w:eastAsia="Arial" w:hAnsi="Arial"/>
          <w:color w:val="3D3D3D"/>
          <w:sz w:val="22"/>
          <w:szCs w:val="22"/>
        </w:rPr>
        <w:t xml:space="preserve">If the audit reveals that what the visitor needs is not something NeuraFlux builds — Sarmad says so on the call and in the written plan. He points the visitor to whoever is the right resource. This is not a marketing line — it is the structural commitment that makes the audit worth taking. NeuraFlux would rather lose a project than damage a relationship.</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6</w:t>
      </w:r>
    </w:p>
    <w:p>
      <w:pPr>
        <w:pBdr>
          <w:bottom w:val="single" w:color="C0F53D" w:sz="4" w:space="6"/>
        </w:pBdr>
        <w:spacing w:after="180" w:before="200"/>
      </w:pPr>
      <w:r>
        <w:rPr>
          <w:rFonts w:ascii="Arial" w:cs="Arial" w:eastAsia="Arial" w:hAnsi="Arial"/>
          <w:b/>
          <w:bCs/>
          <w:color w:val="1A1A1A"/>
          <w:sz w:val="38"/>
          <w:szCs w:val="38"/>
        </w:rPr>
        <w:t xml:space="preserve">What Happens After the Call</w:t>
      </w:r>
    </w:p>
    <w:p>
      <w:pPr>
        <w:spacing w:after="80" w:before="80"/>
        <w:jc w:val="both"/>
      </w:pPr>
      <w:r>
        <w:rPr>
          <w:rFonts w:ascii="Arial" w:cs="Arial" w:eastAsia="Arial" w:hAnsi="Arial"/>
          <w:color w:val="3D3D3D"/>
          <w:sz w:val="22"/>
          <w:szCs w:val="22"/>
        </w:rPr>
        <w:t xml:space="preserve">The post-call sequence is the same for every audit. Here is exactly what happens and when: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When</w:t>
            </w:r>
          </w:p>
        </w:tc>
        <w:tc>
          <w:tcPr>
            <w:tcW w:type="dxa" w:w="7160"/>
            <w:tcBorders>
              <w:top w:val="none"/>
              <w:left w:val="none"/>
              <w:bottom w:val="none"/>
              <w:right w:val="none"/>
            </w:tcBorders>
            <w:shd w:fill="0A0D04" w:val="clear"/>
            <w:tcMar>
              <w:top w:type="dxa" w:w="80"/>
              <w:left w:type="dxa" w:w="180"/>
              <w:bottom w:type="dxa" w:w="80"/>
              <w:right w:type="dxa" w:w="180"/>
            </w:tcMar>
          </w:tcPr>
          <w:p>
            <w:r>
              <w:rPr>
                <w:rFonts w:ascii="Arial" w:cs="Arial" w:eastAsia="Arial" w:hAnsi="Arial"/>
                <w:b/>
                <w:bCs/>
                <w:color w:val="C0F53D"/>
                <w:sz w:val="20"/>
                <w:szCs w:val="20"/>
              </w:rPr>
              <w:t xml:space="preserve">What Happens</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Within 1 hour of the call ending</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Sarmad sends Email A3 — the written AI Growth Plan summary. This is personalised: it contains the specific gap identified, the specific recommendation, the real timeline, and the real cost range.</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Within 24 hours (if there is a fit)</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Sarmad sends a full proposal: the specific problem, the proposed solution in detail, the timeline, the cost, and the next step. The proposal is clear and simple — no jargon, no ambiguity.</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If there is no fit</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Sarmad's email says so directly and points to whoever is the right resource for the visitor's specific situation. This happens on the call and is confirmed in writing.</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If the visitor needs more time</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The plan does not expire. The visitor can reply to Email A3 at any time — days, weeks, or months later — and the conversation picks up from there. No pressure, no follow-up cadence beyond what the visitor wants.</w:t>
            </w:r>
          </w:p>
        </w:tc>
      </w:tr>
      <w:tr>
        <w:tc>
          <w:tcPr>
            <w:tcW w:type="dxa" w:w="2200"/>
            <w:tcBorders>
              <w:top w:val="single" w:color="DADADA" w:sz="1"/>
              <w:left w:val="single" w:color="DADADA" w:sz="1"/>
              <w:bottom w:val="single" w:color="DADADA" w:sz="1"/>
              <w:right w:val="single" w:color="DADADA" w:sz="1"/>
            </w:tcBorders>
            <w:shd w:fill="F5F5F5" w:val="clear"/>
            <w:tcMar>
              <w:top w:type="dxa" w:w="120"/>
              <w:left w:type="dxa" w:w="180"/>
              <w:bottom w:type="dxa" w:w="120"/>
              <w:right w:type="dxa" w:w="180"/>
            </w:tcMar>
            <w:vAlign w:val="top"/>
          </w:tcPr>
          <w:p>
            <w:r>
              <w:rPr>
                <w:rFonts w:ascii="Arial" w:cs="Arial" w:eastAsia="Arial" w:hAnsi="Arial"/>
                <w:b/>
                <w:bCs/>
                <w:color w:val="1A1A1A"/>
                <w:sz w:val="21"/>
                <w:szCs w:val="21"/>
              </w:rPr>
              <w:t xml:space="preserve">If the visitor wants to proceed</w:t>
            </w:r>
          </w:p>
        </w:tc>
        <w:tc>
          <w:tcPr>
            <w:tcW w:type="dxa" w:w="7160"/>
            <w:tcBorders>
              <w:top w:val="single" w:color="DADADA" w:sz="1"/>
              <w:left w:val="single" w:color="DADADA" w:sz="1"/>
              <w:bottom w:val="single" w:color="DADADA" w:sz="1"/>
              <w:right w:val="single" w:color="DADADA" w:sz="1"/>
            </w:tcBorders>
            <w:shd w:fill="FFFFFF" w:val="clear"/>
            <w:tcMar>
              <w:top w:type="dxa" w:w="120"/>
              <w:left w:type="dxa" w:w="180"/>
              <w:bottom w:type="dxa" w:w="120"/>
              <w:right w:type="dxa" w:w="180"/>
            </w:tcMar>
          </w:tcPr>
          <w:p>
            <w:pPr>
              <w:jc w:val="both"/>
            </w:pPr>
            <w:r>
              <w:rPr>
                <w:rFonts w:ascii="Arial" w:cs="Arial" w:eastAsia="Arial" w:hAnsi="Arial"/>
                <w:color w:val="3D3D3D"/>
                <w:sz w:val="22"/>
                <w:szCs w:val="22"/>
              </w:rPr>
              <w:t xml:space="preserve">Reply to Email A3. Sarmad sends the full proposal within 24 hours. The formal agreement is signed. The build begins.</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7</w:t>
      </w:r>
    </w:p>
    <w:p>
      <w:pPr>
        <w:pBdr>
          <w:bottom w:val="single" w:color="C0F53D" w:sz="4" w:space="6"/>
        </w:pBdr>
        <w:spacing w:after="180" w:before="200"/>
      </w:pPr>
      <w:r>
        <w:rPr>
          <w:rFonts w:ascii="Arial" w:cs="Arial" w:eastAsia="Arial" w:hAnsi="Arial"/>
          <w:b/>
          <w:bCs/>
          <w:color w:val="1A1A1A"/>
          <w:sz w:val="38"/>
          <w:szCs w:val="38"/>
        </w:rPr>
        <w:t xml:space="preserve">The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FB02A" w:sz="3"/>
              <w:left w:val="single" w:color="8FB02A" w:sz="3"/>
              <w:bottom w:val="single" w:color="8FB02A" w:sz="3"/>
              <w:right w:val="single" w:color="8FB02A" w:sz="3"/>
            </w:tcBorders>
            <w:shd w:fill="0A0D04" w:val="clear"/>
            <w:tcMar>
              <w:top w:type="dxa" w:w="180"/>
              <w:left w:type="dxa" w:w="280"/>
              <w:bottom w:type="dxa" w:w="180"/>
              <w:right w:type="dxa" w:w="280"/>
            </w:tcMar>
          </w:tcPr>
          <w:p>
            <w:pPr>
              <w:spacing w:after="80" w:before="0"/>
            </w:pPr>
            <w:r>
              <w:rPr>
                <w:rFonts w:ascii="Arial" w:cs="Arial" w:eastAsia="Arial" w:hAnsi="Arial"/>
                <w:b/>
                <w:bCs/>
                <w:color w:val="C0F53D"/>
                <w:spacing w:val="100"/>
                <w:sz w:val="19"/>
                <w:szCs w:val="19"/>
              </w:rPr>
              <w:t xml:space="preserve">THE GUARANTEE</w:t>
            </w:r>
          </w:p>
          <w:p>
            <w:pPr>
              <w:spacing w:after="80" w:before="0"/>
              <w:jc w:val="both"/>
            </w:pPr>
            <w:r>
              <w:rPr>
                <w:rFonts w:ascii="Arial" w:cs="Arial" w:eastAsia="Arial" w:hAnsi="Arial"/>
                <w:i/>
                <w:iCs/>
                <w:color w:val="FFFFFF"/>
                <w:sz w:val="24"/>
                <w:szCs w:val="24"/>
              </w:rPr>
              <w:t xml:space="preserve">If you don't leave that 30 minutes with more clarity about your business than you arrived with — NeuraFlux will follow up with a written summary, free of charge, no questions asked.</w:t>
            </w:r>
          </w:p>
          <w:p>
            <w:r>
              <w:rPr>
                <w:rFonts w:ascii="Arial" w:cs="Arial" w:eastAsia="Arial" w:hAnsi="Arial"/>
                <w:b/>
                <w:bCs/>
                <w:color w:val="C0F53D"/>
                <w:sz w:val="22"/>
                <w:szCs w:val="22"/>
              </w:rPr>
              <w:t xml:space="preserve">You cannot lose. You can only gain.</w:t>
            </w:r>
          </w:p>
        </w:tc>
      </w:tr>
    </w:tbl>
    <w:p>
      <w:pPr>
        <w:spacing w:after="0" w:before="100"/>
      </w:pPr>
      <w:r>
        <w:t xml:space="preserve"/>
      </w:r>
    </w:p>
    <w:p>
      <w:pPr>
        <w:spacing w:after="80" w:before="80"/>
        <w:jc w:val="both"/>
      </w:pPr>
      <w:r>
        <w:rPr>
          <w:rFonts w:ascii="Arial" w:cs="Arial" w:eastAsia="Arial" w:hAnsi="Arial"/>
          <w:color w:val="3D3D3D"/>
          <w:sz w:val="22"/>
          <w:szCs w:val="22"/>
        </w:rPr>
        <w:t xml:space="preserve">The guarantee exists because the audit is a real diagnostic session — not a pitch disguised as a consultation. If the 30 minutes does not deliver more clarity than the visitor arrived with, NeuraFlux has failed its own standard. The guarantee is the accountability mechanism for that standard.</w:t>
      </w:r>
    </w:p>
    <w:p>
      <w:pPr>
        <w:spacing w:after="0" w:before="60"/>
      </w:pPr>
      <w:r>
        <w:t xml:space="preserve"/>
      </w:r>
    </w:p>
    <w:p>
      <w:pPr>
        <w:spacing w:after="80" w:before="80"/>
        <w:jc w:val="both"/>
      </w:pPr>
      <w:r>
        <w:rPr>
          <w:rFonts w:ascii="Arial" w:cs="Arial" w:eastAsia="Arial" w:hAnsi="Arial"/>
          <w:color w:val="3D3D3D"/>
          <w:sz w:val="22"/>
          <w:szCs w:val="22"/>
        </w:rPr>
        <w:t xml:space="preserve">For the chatbot: When a visitor is hesitant about booking because they worry about wasting time — the guarantee is the direct answer. The only thing they risk is 30 minutes. The downside is covered.</w:t>
      </w:r>
    </w:p>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8</w:t>
      </w:r>
    </w:p>
    <w:p>
      <w:pPr>
        <w:pBdr>
          <w:bottom w:val="single" w:color="C0F53D" w:sz="4" w:space="6"/>
        </w:pBdr>
        <w:spacing w:after="180" w:before="200"/>
      </w:pPr>
      <w:r>
        <w:rPr>
          <w:rFonts w:ascii="Arial" w:cs="Arial" w:eastAsia="Arial" w:hAnsi="Arial"/>
          <w:b/>
          <w:bCs/>
          <w:color w:val="1A1A1A"/>
          <w:sz w:val="38"/>
          <w:szCs w:val="38"/>
        </w:rPr>
        <w:t xml:space="preserve">Common Pre-Booking Anxieties — Addressed</w:t>
      </w:r>
    </w:p>
    <w:p>
      <w:pPr>
        <w:spacing w:after="80" w:before="80"/>
        <w:jc w:val="both"/>
      </w:pPr>
      <w:r>
        <w:rPr>
          <w:rFonts w:ascii="Arial" w:cs="Arial" w:eastAsia="Arial" w:hAnsi="Arial"/>
          <w:color w:val="3D3D3D"/>
          <w:sz w:val="22"/>
          <w:szCs w:val="22"/>
        </w:rPr>
        <w:t xml:space="preserve">These are the specific worries visitors have right before booking. Each one has a direct, honest answer. The chatbot draws from this section when a visitor is close to booking but has one remaining concern.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5F5" w:val="clear"/>
            <w:tcMar>
              <w:top w:type="dxa" w:w="80"/>
              <w:left w:type="dxa" w:w="200"/>
              <w:bottom w:type="dxa" w:w="60"/>
              <w:right w:type="dxa" w:w="200"/>
            </w:tcMar>
          </w:tcPr>
          <w:p>
            <w:r>
              <w:rPr>
                <w:rFonts w:ascii="Arial" w:cs="Arial" w:eastAsia="Arial" w:hAnsi="Arial"/>
                <w:b/>
                <w:bCs/>
                <w:i/>
                <w:iCs/>
                <w:color w:val="B71C1C"/>
                <w:sz w:val="22"/>
                <w:szCs w:val="22"/>
              </w:rPr>
              <w:t xml:space="preserve">"What if it's just a sales pitch and I waste 30 minutes?"</w:t>
            </w:r>
          </w:p>
        </w:tc>
      </w:tr>
      <w:tr>
        <w:tc>
          <w:tcPr>
            <w:tcW w:type="dxa" w:w="9360"/>
            <w:tcBorders>
              <w:top w:val="single" w:color="E0E0E0" w:sz="1"/>
              <w:left w:val="single" w:color="E0E0E0" w:sz="1"/>
              <w:bottom w:val="single" w:color="E0E0E0" w:sz="1"/>
              <w:right w:val="single" w:color="E0E0E0" w:sz="1"/>
            </w:tcBorders>
            <w:shd w:fill="F4FFF0" w:val="clear"/>
            <w:tcMar>
              <w:top w:type="dxa" w:w="100"/>
              <w:left w:type="dxa" w:w="200"/>
              <w:bottom w:type="dxa" w:w="100"/>
              <w:right w:type="dxa" w:w="200"/>
            </w:tcMar>
          </w:tcPr>
          <w:p>
            <w:pPr>
              <w:jc w:val="both"/>
            </w:pPr>
            <w:r>
              <w:rPr>
                <w:rFonts w:ascii="Arial" w:cs="Arial" w:eastAsia="Arial" w:hAnsi="Arial"/>
                <w:color w:val="1A1A1A"/>
                <w:sz w:val="22"/>
                <w:szCs w:val="22"/>
              </w:rPr>
              <w:t xml:space="preserve">The audit is structured around your business, not around selling NeuraFlux. Phase 1 maps your business. Phase 2 diagnoses your gap. Phase 3 gives you the plan. A pitch would require skipping all three phases and jumping straight to services — that is not how the audit runs. If it feels like a pitch in the first 5 minutes, say so. The structure will be immediately obvious.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5F5" w:val="clear"/>
            <w:tcMar>
              <w:top w:type="dxa" w:w="80"/>
              <w:left w:type="dxa" w:w="200"/>
              <w:bottom w:type="dxa" w:w="60"/>
              <w:right w:type="dxa" w:w="200"/>
            </w:tcMar>
          </w:tcPr>
          <w:p>
            <w:r>
              <w:rPr>
                <w:rFonts w:ascii="Arial" w:cs="Arial" w:eastAsia="Arial" w:hAnsi="Arial"/>
                <w:b/>
                <w:bCs/>
                <w:i/>
                <w:iCs/>
                <w:color w:val="B71C1C"/>
                <w:sz w:val="22"/>
                <w:szCs w:val="22"/>
              </w:rPr>
              <w:t xml:space="preserve">"What if I don't know enough to have a useful conversation?"</w:t>
            </w:r>
          </w:p>
        </w:tc>
      </w:tr>
      <w:tr>
        <w:tc>
          <w:tcPr>
            <w:tcW w:type="dxa" w:w="9360"/>
            <w:tcBorders>
              <w:top w:val="single" w:color="E0E0E0" w:sz="1"/>
              <w:left w:val="single" w:color="E0E0E0" w:sz="1"/>
              <w:bottom w:val="single" w:color="E0E0E0" w:sz="1"/>
              <w:right w:val="single" w:color="E0E0E0" w:sz="1"/>
            </w:tcBorders>
            <w:shd w:fill="F4FFF0" w:val="clear"/>
            <w:tcMar>
              <w:top w:type="dxa" w:w="100"/>
              <w:left w:type="dxa" w:w="200"/>
              <w:bottom w:type="dxa" w:w="100"/>
              <w:right w:type="dxa" w:w="200"/>
            </w:tcMar>
          </w:tcPr>
          <w:p>
            <w:pPr>
              <w:jc w:val="both"/>
            </w:pPr>
            <w:r>
              <w:rPr>
                <w:rFonts w:ascii="Arial" w:cs="Arial" w:eastAsia="Arial" w:hAnsi="Arial"/>
                <w:color w:val="1A1A1A"/>
                <w:sz w:val="22"/>
                <w:szCs w:val="22"/>
              </w:rPr>
              <w:t xml:space="preserve">You know your business. That is all you need. Sarmad asks specific questions about how your business actually operates — where leads come from, what takes time, what is not working. There are no technical questions. There is no right or wrong answer. The more honestly you describe how things are, the more useful the 30 minutes becomes.</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5F5" w:val="clear"/>
            <w:tcMar>
              <w:top w:type="dxa" w:w="80"/>
              <w:left w:type="dxa" w:w="200"/>
              <w:bottom w:type="dxa" w:w="60"/>
              <w:right w:type="dxa" w:w="200"/>
            </w:tcMar>
          </w:tcPr>
          <w:p>
            <w:r>
              <w:rPr>
                <w:rFonts w:ascii="Arial" w:cs="Arial" w:eastAsia="Arial" w:hAnsi="Arial"/>
                <w:b/>
                <w:bCs/>
                <w:i/>
                <w:iCs/>
                <w:color w:val="B71C1C"/>
                <w:sz w:val="22"/>
                <w:szCs w:val="22"/>
              </w:rPr>
              <w:t xml:space="preserve">"What if the plan they give me is just a generic template?"</w:t>
            </w:r>
          </w:p>
        </w:tc>
      </w:tr>
      <w:tr>
        <w:tc>
          <w:tcPr>
            <w:tcW w:type="dxa" w:w="9360"/>
            <w:tcBorders>
              <w:top w:val="single" w:color="E0E0E0" w:sz="1"/>
              <w:left w:val="single" w:color="E0E0E0" w:sz="1"/>
              <w:bottom w:val="single" w:color="E0E0E0" w:sz="1"/>
              <w:right w:val="single" w:color="E0E0E0" w:sz="1"/>
            </w:tcBorders>
            <w:shd w:fill="F4FFF0" w:val="clear"/>
            <w:tcMar>
              <w:top w:type="dxa" w:w="100"/>
              <w:left w:type="dxa" w:w="200"/>
              <w:bottom w:type="dxa" w:w="100"/>
              <w:right w:type="dxa" w:w="200"/>
            </w:tcMar>
          </w:tcPr>
          <w:p>
            <w:pPr>
              <w:jc w:val="both"/>
            </w:pPr>
            <w:r>
              <w:rPr>
                <w:rFonts w:ascii="Arial" w:cs="Arial" w:eastAsia="Arial" w:hAnsi="Arial"/>
                <w:color w:val="1A1A1A"/>
                <w:sz w:val="22"/>
                <w:szCs w:val="22"/>
              </w:rPr>
              <w:t xml:space="preserve">The plan comes from 30 minutes of questions about your specific business. It is not generated from a template — it is written by Sarmad based on what he found in your conversation. The output includes one specific gap, one specific recommendation, a real timeline, and a real cost range. If it is not specific to your situation, the guarantee applies: a follow-up written summary at no cost.</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5F5" w:val="clear"/>
            <w:tcMar>
              <w:top w:type="dxa" w:w="80"/>
              <w:left w:type="dxa" w:w="200"/>
              <w:bottom w:type="dxa" w:w="60"/>
              <w:right w:type="dxa" w:w="200"/>
            </w:tcMar>
          </w:tcPr>
          <w:p>
            <w:r>
              <w:rPr>
                <w:rFonts w:ascii="Arial" w:cs="Arial" w:eastAsia="Arial" w:hAnsi="Arial"/>
                <w:b/>
                <w:bCs/>
                <w:i/>
                <w:iCs/>
                <w:color w:val="B71C1C"/>
                <w:sz w:val="22"/>
                <w:szCs w:val="22"/>
              </w:rPr>
              <w:t xml:space="preserve">"What if I book and then feel pressured to buy?"</w:t>
            </w:r>
          </w:p>
        </w:tc>
      </w:tr>
      <w:tr>
        <w:tc>
          <w:tcPr>
            <w:tcW w:type="dxa" w:w="9360"/>
            <w:tcBorders>
              <w:top w:val="single" w:color="E0E0E0" w:sz="1"/>
              <w:left w:val="single" w:color="E0E0E0" w:sz="1"/>
              <w:bottom w:val="single" w:color="E0E0E0" w:sz="1"/>
              <w:right w:val="single" w:color="E0E0E0" w:sz="1"/>
            </w:tcBorders>
            <w:shd w:fill="F4FFF0" w:val="clear"/>
            <w:tcMar>
              <w:top w:type="dxa" w:w="100"/>
              <w:left w:type="dxa" w:w="200"/>
              <w:bottom w:type="dxa" w:w="100"/>
              <w:right w:type="dxa" w:w="200"/>
            </w:tcMar>
          </w:tcPr>
          <w:p>
            <w:pPr>
              <w:jc w:val="both"/>
            </w:pPr>
            <w:r>
              <w:rPr>
                <w:rFonts w:ascii="Arial" w:cs="Arial" w:eastAsia="Arial" w:hAnsi="Arial"/>
                <w:color w:val="1A1A1A"/>
                <w:sz w:val="22"/>
                <w:szCs w:val="22"/>
              </w:rPr>
              <w:t xml:space="preserve">No contract is signed on the call. No deposit is requested. No follow-up obligation exists beyond what the visitor wants. If there is a fit, Sarmad will say so and explain what the next step looks like. If there is no fit, he will say that too. The written plan is sent regardless. The proposal — if there is one — arrives separately, within 24 hours, with time to read, consider, and decide.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5F5" w:val="clear"/>
            <w:tcMar>
              <w:top w:type="dxa" w:w="80"/>
              <w:left w:type="dxa" w:w="200"/>
              <w:bottom w:type="dxa" w:w="60"/>
              <w:right w:type="dxa" w:w="200"/>
            </w:tcMar>
          </w:tcPr>
          <w:p>
            <w:r>
              <w:rPr>
                <w:rFonts w:ascii="Arial" w:cs="Arial" w:eastAsia="Arial" w:hAnsi="Arial"/>
                <w:b/>
                <w:bCs/>
                <w:i/>
                <w:iCs/>
                <w:color w:val="B71C1C"/>
                <w:sz w:val="22"/>
                <w:szCs w:val="22"/>
              </w:rPr>
              <w:t xml:space="preserve">"What if Sarmad tells me I need something I can't afford?"</w:t>
            </w:r>
          </w:p>
        </w:tc>
      </w:tr>
      <w:tr>
        <w:tc>
          <w:tcPr>
            <w:tcW w:type="dxa" w:w="9360"/>
            <w:tcBorders>
              <w:top w:val="single" w:color="E0E0E0" w:sz="1"/>
              <w:left w:val="single" w:color="E0E0E0" w:sz="1"/>
              <w:bottom w:val="single" w:color="E0E0E0" w:sz="1"/>
              <w:right w:val="single" w:color="E0E0E0" w:sz="1"/>
            </w:tcBorders>
            <w:shd w:fill="F4FFF0" w:val="clear"/>
            <w:tcMar>
              <w:top w:type="dxa" w:w="100"/>
              <w:left w:type="dxa" w:w="200"/>
              <w:bottom w:type="dxa" w:w="100"/>
              <w:right w:type="dxa" w:w="200"/>
            </w:tcMar>
          </w:tcPr>
          <w:p>
            <w:pPr>
              <w:jc w:val="both"/>
            </w:pPr>
            <w:r>
              <w:rPr>
                <w:rFonts w:ascii="Arial" w:cs="Arial" w:eastAsia="Arial" w:hAnsi="Arial"/>
                <w:color w:val="1A1A1A"/>
                <w:sz w:val="22"/>
                <w:szCs w:val="22"/>
              </w:rPr>
              <w:t xml:space="preserve">If the audit reveals a solution that does not fit the current budget, Sarmad will acknowledge that and either propose a smaller first step that does fit, or tell the visitor what to do in-house first before building. The audit is honest — not a mechanism to pressure someone into a project they cannot sustain.</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FF5F5" w:val="clear"/>
            <w:tcMar>
              <w:top w:type="dxa" w:w="80"/>
              <w:left w:type="dxa" w:w="200"/>
              <w:bottom w:type="dxa" w:w="60"/>
              <w:right w:type="dxa" w:w="200"/>
            </w:tcMar>
          </w:tcPr>
          <w:p>
            <w:r>
              <w:rPr>
                <w:rFonts w:ascii="Arial" w:cs="Arial" w:eastAsia="Arial" w:hAnsi="Arial"/>
                <w:b/>
                <w:bCs/>
                <w:i/>
                <w:iCs/>
                <w:color w:val="B71C1C"/>
                <w:sz w:val="22"/>
                <w:szCs w:val="22"/>
              </w:rPr>
              <w:t xml:space="preserve">"What if AI is not actually what my business needs?"</w:t>
            </w:r>
          </w:p>
        </w:tc>
      </w:tr>
      <w:tr>
        <w:tc>
          <w:tcPr>
            <w:tcW w:type="dxa" w:w="9360"/>
            <w:tcBorders>
              <w:top w:val="single" w:color="E0E0E0" w:sz="1"/>
              <w:left w:val="single" w:color="E0E0E0" w:sz="1"/>
              <w:bottom w:val="single" w:color="E0E0E0" w:sz="1"/>
              <w:right w:val="single" w:color="E0E0E0" w:sz="1"/>
            </w:tcBorders>
            <w:shd w:fill="F4FFF0" w:val="clear"/>
            <w:tcMar>
              <w:top w:type="dxa" w:w="100"/>
              <w:left w:type="dxa" w:w="200"/>
              <w:bottom w:type="dxa" w:w="100"/>
              <w:right w:type="dxa" w:w="200"/>
            </w:tcMar>
          </w:tcPr>
          <w:p>
            <w:pPr>
              <w:jc w:val="both"/>
            </w:pPr>
            <w:r>
              <w:rPr>
                <w:rFonts w:ascii="Arial" w:cs="Arial" w:eastAsia="Arial" w:hAnsi="Arial"/>
                <w:color w:val="1A1A1A"/>
                <w:sz w:val="22"/>
                <w:szCs w:val="22"/>
              </w:rPr>
              <w:t xml:space="preserve">Then Sarmad will say that on the call. Some businesses need a better website first. Some need better follow-up before automating it. Some need content before they need a chatbot. AI amplifies what is already working — and the audit identifies what needs to work first. The plan reflects that honest diagnosis.</w:t>
            </w:r>
          </w:p>
        </w:tc>
      </w:tr>
    </w:tbl>
    <w:p>
      <w:pPr>
        <w:pBdr>
          <w:bottom w:val="single" w:color="DDDDDD" w:sz="2" w:space="1"/>
        </w:pBdr>
        <w:spacing w:after="180" w:before="180"/>
      </w:pPr>
      <w:r>
        <w:t xml:space="preserve"/>
      </w:r>
    </w:p>
    <w:p>
      <w:pPr>
        <w:spacing w:after="100" w:before="400"/>
      </w:pPr>
      <w:r>
        <w:rPr>
          <w:rFonts w:ascii="Arial" w:cs="Arial" w:eastAsia="Arial" w:hAnsi="Arial"/>
          <w:b/>
          <w:bCs/>
          <w:color w:val="8FB02A"/>
          <w:spacing w:val="100"/>
          <w:sz w:val="18"/>
          <w:szCs w:val="18"/>
        </w:rPr>
        <w:t xml:space="preserve">SECTION 9 — 18 Q&amp;A PAIRS</w:t>
      </w:r>
    </w:p>
    <w:p>
      <w:pPr>
        <w:pBdr>
          <w:bottom w:val="single" w:color="C0F53D" w:sz="4" w:space="6"/>
        </w:pBdr>
        <w:spacing w:after="180" w:before="200"/>
      </w:pPr>
      <w:r>
        <w:rPr>
          <w:rFonts w:ascii="Arial" w:cs="Arial" w:eastAsia="Arial" w:hAnsi="Arial"/>
          <w:b/>
          <w:bCs/>
          <w:color w:val="1A1A1A"/>
          <w:sz w:val="38"/>
          <w:szCs w:val="38"/>
        </w:rPr>
        <w:t xml:space="preserve">Chatbot Q&amp;A — Audit Process Questions</w:t>
      </w:r>
    </w:p>
    <w:p>
      <w:pPr>
        <w:spacing w:after="80" w:before="80"/>
        <w:jc w:val="both"/>
      </w:pPr>
      <w:r>
        <w:rPr>
          <w:rFonts w:ascii="Arial" w:cs="Arial" w:eastAsia="Arial" w:hAnsi="Arial"/>
          <w:color w:val="3D3D3D"/>
          <w:sz w:val="22"/>
          <w:szCs w:val="22"/>
        </w:rPr>
        <w:t xml:space="preserve">These Q&amp;A pairs cover every specific question about the audit process itself. They are written for retrieval when a visitor wants to understand the mechanics of the call before booking.</w:t>
      </w:r>
    </w:p>
    <w:p>
      <w:pPr>
        <w:spacing w:after="0" w:before="80"/>
      </w:pPr>
      <w:r>
        <w:t xml:space="preserve"/>
      </w:r>
    </w:p>
    <w:p>
      <w:pPr>
        <w:pBdr>
          <w:left w:val="single" w:color="C0F53D" w:sz="14" w:space="8"/>
        </w:pBdr>
        <w:spacing w:after="60" w:before="200"/>
        <w:ind w:left="180"/>
      </w:pPr>
      <w:r>
        <w:rPr>
          <w:rFonts w:ascii="Arial" w:cs="Arial" w:eastAsia="Arial" w:hAnsi="Arial"/>
          <w:b/>
          <w:bCs/>
          <w:color w:val="1A1A1A"/>
          <w:sz w:val="23"/>
          <w:szCs w:val="23"/>
        </w:rPr>
        <w:t xml:space="preserve">Q: What exactly happens on the AI Growth Audit call?</w:t>
      </w:r>
    </w:p>
    <w:p>
      <w:pPr>
        <w:spacing w:after="100" w:before="40"/>
        <w:ind w:left="180"/>
        <w:jc w:val="both"/>
      </w:pPr>
      <w:r>
        <w:rPr>
          <w:rFonts w:ascii="Arial" w:cs="Arial" w:eastAsia="Arial" w:hAnsi="Arial"/>
          <w:color w:val="3D3D3D"/>
          <w:sz w:val="22"/>
          <w:szCs w:val="22"/>
        </w:rPr>
        <w:t xml:space="preserve">A: The 30 minutes runs in three phases. First 10 minutes: Sarmad maps your business — where leads come in, where they drop off, what eats your team's time, what you have already tried. Minutes 10 to 20: Sarmad diagnoses the single highest-impact gap — not a list, one thing. The constraint costing you the most in leads, time, or revenue. Last 10 minutes: Sarmad maps exactly what to build, in what order, and what it costs. You walk away with a written plan.</w:t>
      </w:r>
    </w:p>
    <w:p>
      <w:pPr>
        <w:pBdr>
          <w:left w:val="single" w:color="C0F53D" w:sz="14" w:space="8"/>
        </w:pBdr>
        <w:spacing w:after="60" w:before="200"/>
        <w:ind w:left="180"/>
      </w:pPr>
      <w:r>
        <w:rPr>
          <w:rFonts w:ascii="Arial" w:cs="Arial" w:eastAsia="Arial" w:hAnsi="Arial"/>
          <w:b/>
          <w:bCs/>
          <w:color w:val="1A1A1A"/>
          <w:sz w:val="23"/>
          <w:szCs w:val="23"/>
        </w:rPr>
        <w:t xml:space="preserve">Q: Who runs the audit call?</w:t>
      </w:r>
    </w:p>
    <w:p>
      <w:pPr>
        <w:spacing w:after="100" w:before="40"/>
        <w:ind w:left="180"/>
        <w:jc w:val="both"/>
      </w:pPr>
      <w:r>
        <w:rPr>
          <w:rFonts w:ascii="Arial" w:cs="Arial" w:eastAsia="Arial" w:hAnsi="Arial"/>
          <w:color w:val="3D3D3D"/>
          <w:sz w:val="22"/>
          <w:szCs w:val="22"/>
        </w:rPr>
        <w:t xml:space="preserve">A: Sarmad, NeuraFlux's Business Development and Project Lead, runs every audit personally. Not a junior team member, not a salesperson, not an assistant. Sarmad — the same person who stays as your point of contact throughout any project that follows.</w:t>
      </w:r>
    </w:p>
    <w:p>
      <w:pPr>
        <w:pBdr>
          <w:left w:val="single" w:color="C0F53D" w:sz="14" w:space="8"/>
        </w:pBdr>
        <w:spacing w:after="60" w:before="200"/>
        <w:ind w:left="180"/>
      </w:pPr>
      <w:r>
        <w:rPr>
          <w:rFonts w:ascii="Arial" w:cs="Arial" w:eastAsia="Arial" w:hAnsi="Arial"/>
          <w:b/>
          <w:bCs/>
          <w:color w:val="1A1A1A"/>
          <w:sz w:val="23"/>
          <w:szCs w:val="23"/>
        </w:rPr>
        <w:t xml:space="preserve">Q: How long is the call?</w:t>
      </w:r>
    </w:p>
    <w:p>
      <w:pPr>
        <w:spacing w:after="100" w:before="40"/>
        <w:ind w:left="180"/>
        <w:jc w:val="both"/>
      </w:pPr>
      <w:r>
        <w:rPr>
          <w:rFonts w:ascii="Arial" w:cs="Arial" w:eastAsia="Arial" w:hAnsi="Arial"/>
          <w:color w:val="3D3D3D"/>
          <w:sz w:val="22"/>
          <w:szCs w:val="22"/>
        </w:rPr>
        <w:t xml:space="preserve">A: 30 minutes. The entire session — mapping, diagnosis, and written plan — happens in 30 minutes.</w:t>
      </w:r>
    </w:p>
    <w:p>
      <w:pPr>
        <w:pBdr>
          <w:left w:val="single" w:color="C0F53D" w:sz="14" w:space="8"/>
        </w:pBdr>
        <w:spacing w:after="60" w:before="200"/>
        <w:ind w:left="180"/>
      </w:pPr>
      <w:r>
        <w:rPr>
          <w:rFonts w:ascii="Arial" w:cs="Arial" w:eastAsia="Arial" w:hAnsi="Arial"/>
          <w:b/>
          <w:bCs/>
          <w:color w:val="1A1A1A"/>
          <w:sz w:val="23"/>
          <w:szCs w:val="23"/>
        </w:rPr>
        <w:t xml:space="preserve">Q: What do I need to prepare before the audit?</w:t>
      </w:r>
    </w:p>
    <w:p>
      <w:pPr>
        <w:spacing w:after="100" w:before="40"/>
        <w:ind w:left="180"/>
        <w:jc w:val="both"/>
      </w:pPr>
      <w:r>
        <w:rPr>
          <w:rFonts w:ascii="Arial" w:cs="Arial" w:eastAsia="Arial" w:hAnsi="Arial"/>
          <w:color w:val="3D3D3D"/>
          <w:sz w:val="22"/>
          <w:szCs w:val="22"/>
        </w:rPr>
        <w:t xml:space="preserve">A: Nothing. No brief, no deck, no research, no technical knowledge. The only thing that makes the session sharper is being honest about how your business is actually running — where things are not working, what is eating time, what is frustrating. Sarmad guides every question.</w:t>
      </w:r>
    </w:p>
    <w:p>
      <w:pPr>
        <w:pBdr>
          <w:left w:val="single" w:color="C0F53D" w:sz="14" w:space="8"/>
        </w:pBdr>
        <w:spacing w:after="60" w:before="200"/>
        <w:ind w:left="180"/>
      </w:pPr>
      <w:r>
        <w:rPr>
          <w:rFonts w:ascii="Arial" w:cs="Arial" w:eastAsia="Arial" w:hAnsi="Arial"/>
          <w:b/>
          <w:bCs/>
          <w:color w:val="1A1A1A"/>
          <w:sz w:val="23"/>
          <w:szCs w:val="23"/>
        </w:rPr>
        <w:t xml:space="preserve">Q: What question should I be thinking about before the call?</w:t>
      </w:r>
    </w:p>
    <w:p>
      <w:pPr>
        <w:spacing w:after="100" w:before="40"/>
        <w:ind w:left="180"/>
        <w:jc w:val="both"/>
      </w:pPr>
      <w:r>
        <w:rPr>
          <w:rFonts w:ascii="Arial" w:cs="Arial" w:eastAsia="Arial" w:hAnsi="Arial"/>
          <w:color w:val="3D3D3D"/>
          <w:sz w:val="22"/>
          <w:szCs w:val="22"/>
        </w:rPr>
        <w:t xml:space="preserve">A: One question: if you could fix one thing in your business tomorrow — the thing that would change everything — what would it be? You do not need a polished answer. Sarmad will ask it on the call anyway. Thinking about it before makes the 30 minutes sharper.</w:t>
      </w:r>
    </w:p>
    <w:p>
      <w:pPr>
        <w:pBdr>
          <w:left w:val="single" w:color="C0F53D" w:sz="14" w:space="8"/>
        </w:pBdr>
        <w:spacing w:after="60" w:before="200"/>
        <w:ind w:left="180"/>
      </w:pPr>
      <w:r>
        <w:rPr>
          <w:rFonts w:ascii="Arial" w:cs="Arial" w:eastAsia="Arial" w:hAnsi="Arial"/>
          <w:b/>
          <w:bCs/>
          <w:color w:val="1A1A1A"/>
          <w:sz w:val="23"/>
          <w:szCs w:val="23"/>
        </w:rPr>
        <w:t xml:space="preserve">Q: Is the audit a sales call?</w:t>
      </w:r>
    </w:p>
    <w:p>
      <w:pPr>
        <w:spacing w:after="100" w:before="40"/>
        <w:ind w:left="180"/>
        <w:jc w:val="both"/>
      </w:pPr>
      <w:r>
        <w:rPr>
          <w:rFonts w:ascii="Arial" w:cs="Arial" w:eastAsia="Arial" w:hAnsi="Arial"/>
          <w:color w:val="3D3D3D"/>
          <w:sz w:val="22"/>
          <w:szCs w:val="22"/>
        </w:rPr>
        <w:t xml:space="preserve">A: No. The structure of the call is: map your business, diagnose your gap, give you the plan. A sales pitch would skip all three of those and go straight to services. The call is a diagnostic session. If there is a fit to work together, that becomes clear from the diagnosis — not from a pitch.</w:t>
      </w:r>
    </w:p>
    <w:p>
      <w:pPr>
        <w:pBdr>
          <w:left w:val="single" w:color="C0F53D" w:sz="14" w:space="8"/>
        </w:pBdr>
        <w:spacing w:after="60" w:before="200"/>
        <w:ind w:left="180"/>
      </w:pPr>
      <w:r>
        <w:rPr>
          <w:rFonts w:ascii="Arial" w:cs="Arial" w:eastAsia="Arial" w:hAnsi="Arial"/>
          <w:b/>
          <w:bCs/>
          <w:color w:val="1A1A1A"/>
          <w:sz w:val="23"/>
          <w:szCs w:val="23"/>
        </w:rPr>
        <w:t xml:space="preserve">Q: What happens immediately after I book?</w:t>
      </w:r>
    </w:p>
    <w:p>
      <w:pPr>
        <w:spacing w:after="100" w:before="40"/>
        <w:ind w:left="180"/>
        <w:jc w:val="both"/>
      </w:pPr>
      <w:r>
        <w:rPr>
          <w:rFonts w:ascii="Arial" w:cs="Arial" w:eastAsia="Arial" w:hAnsi="Arial"/>
          <w:color w:val="3D3D3D"/>
          <w:sz w:val="22"/>
          <w:szCs w:val="22"/>
        </w:rPr>
        <w:t xml:space="preserve">A: A confirmation email from Sarmad arrives immediately. It confirms the date and time, asks one reflection question to sharpen the call, and includes a reschedule link in case you need to move the slot.</w:t>
      </w:r>
    </w:p>
    <w:p>
      <w:pPr>
        <w:pBdr>
          <w:left w:val="single" w:color="C0F53D" w:sz="14" w:space="8"/>
        </w:pBdr>
        <w:spacing w:after="60" w:before="200"/>
        <w:ind w:left="180"/>
      </w:pPr>
      <w:r>
        <w:rPr>
          <w:rFonts w:ascii="Arial" w:cs="Arial" w:eastAsia="Arial" w:hAnsi="Arial"/>
          <w:b/>
          <w:bCs/>
          <w:color w:val="1A1A1A"/>
          <w:sz w:val="23"/>
          <w:szCs w:val="23"/>
        </w:rPr>
        <w:t xml:space="preserve">Q: Do I get a reminder before the call?</w:t>
      </w:r>
    </w:p>
    <w:p>
      <w:pPr>
        <w:spacing w:after="100" w:before="40"/>
        <w:ind w:left="180"/>
        <w:jc w:val="both"/>
      </w:pPr>
      <w:r>
        <w:rPr>
          <w:rFonts w:ascii="Arial" w:cs="Arial" w:eastAsia="Arial" w:hAnsi="Arial"/>
          <w:color w:val="3D3D3D"/>
          <w:sz w:val="22"/>
          <w:szCs w:val="22"/>
        </w:rPr>
        <w:t xml:space="preserve">A: Yes. An email from Sarmad arrives the day before the call. It is short — one key message: this is not a pitch, it is 30 minutes on your business. You will leave with something useful regardless of whether you hire NeuraFlux.</w:t>
      </w:r>
    </w:p>
    <w:p>
      <w:pPr>
        <w:pBdr>
          <w:left w:val="single" w:color="C0F53D" w:sz="14" w:space="8"/>
        </w:pBdr>
        <w:spacing w:after="60" w:before="200"/>
        <w:ind w:left="180"/>
      </w:pPr>
      <w:r>
        <w:rPr>
          <w:rFonts w:ascii="Arial" w:cs="Arial" w:eastAsia="Arial" w:hAnsi="Arial"/>
          <w:b/>
          <w:bCs/>
          <w:color w:val="1A1A1A"/>
          <w:sz w:val="23"/>
          <w:szCs w:val="23"/>
        </w:rPr>
        <w:t xml:space="preserve">Q: What do I get at the end of the audit?</w:t>
      </w:r>
    </w:p>
    <w:p>
      <w:pPr>
        <w:spacing w:after="100" w:before="40"/>
        <w:ind w:left="180"/>
        <w:jc w:val="both"/>
      </w:pPr>
      <w:r>
        <w:rPr>
          <w:rFonts w:ascii="Arial" w:cs="Arial" w:eastAsia="Arial" w:hAnsi="Arial"/>
          <w:color w:val="3D3D3D"/>
          <w:sz w:val="22"/>
          <w:szCs w:val="22"/>
        </w:rPr>
        <w:t xml:space="preserve">A: A written AI Growth Plan. Sarmad sends it within 1 hour of the call ending. It contains: the specific gap found in your business, what he recommends building first, the timeline, and the cost range. The plan is yours permanently — whether you hire NeuraFlux or not.</w:t>
      </w:r>
    </w:p>
    <w:p>
      <w:pPr>
        <w:pBdr>
          <w:left w:val="single" w:color="C0F53D" w:sz="14" w:space="8"/>
        </w:pBdr>
        <w:spacing w:after="60" w:before="200"/>
        <w:ind w:left="180"/>
      </w:pPr>
      <w:r>
        <w:rPr>
          <w:rFonts w:ascii="Arial" w:cs="Arial" w:eastAsia="Arial" w:hAnsi="Arial"/>
          <w:b/>
          <w:bCs/>
          <w:color w:val="1A1A1A"/>
          <w:sz w:val="23"/>
          <w:szCs w:val="23"/>
        </w:rPr>
        <w:t xml:space="preserve">Q: Is the written plan actually specific to my business?</w:t>
      </w:r>
    </w:p>
    <w:p>
      <w:pPr>
        <w:spacing w:after="100" w:before="40"/>
        <w:ind w:left="180"/>
        <w:jc w:val="both"/>
      </w:pPr>
      <w:r>
        <w:rPr>
          <w:rFonts w:ascii="Arial" w:cs="Arial" w:eastAsia="Arial" w:hAnsi="Arial"/>
          <w:color w:val="3D3D3D"/>
          <w:sz w:val="22"/>
          <w:szCs w:val="22"/>
        </w:rPr>
        <w:t xml:space="preserve">A: Yes. It is written by Sarmad based on what he found in your 30-minute conversation. It contains one specific gap, one specific recommendation, a real timeline, and a real cost range. It is not a template. If it is not specific to your situation, the guarantee covers a follow-up written summary at no cost.</w:t>
      </w:r>
    </w:p>
    <w:p>
      <w:pPr>
        <w:pBdr>
          <w:left w:val="single" w:color="C0F53D" w:sz="14" w:space="8"/>
        </w:pBdr>
        <w:spacing w:after="60" w:before="200"/>
        <w:ind w:left="180"/>
      </w:pPr>
      <w:r>
        <w:rPr>
          <w:rFonts w:ascii="Arial" w:cs="Arial" w:eastAsia="Arial" w:hAnsi="Arial"/>
          <w:b/>
          <w:bCs/>
          <w:color w:val="1A1A1A"/>
          <w:sz w:val="23"/>
          <w:szCs w:val="23"/>
        </w:rPr>
        <w:t xml:space="preserve">Q: What happens if NeuraFlux is not the right fit for what I need?</w:t>
      </w:r>
    </w:p>
    <w:p>
      <w:pPr>
        <w:spacing w:after="100" w:before="40"/>
        <w:ind w:left="180"/>
        <w:jc w:val="both"/>
      </w:pPr>
      <w:r>
        <w:rPr>
          <w:rFonts w:ascii="Arial" w:cs="Arial" w:eastAsia="Arial" w:hAnsi="Arial"/>
          <w:color w:val="3D3D3D"/>
          <w:sz w:val="22"/>
          <w:szCs w:val="22"/>
        </w:rPr>
        <w:t xml:space="preserve">A: Sarmad says so on the call — and confirms it in the written plan. He points you to whoever is the right resource. NeuraFlux would rather lose a project than damage a relationship. This is the commitment that makes the audit worth taking.</w:t>
      </w:r>
    </w:p>
    <w:p>
      <w:pPr>
        <w:pBdr>
          <w:left w:val="single" w:color="C0F53D" w:sz="14" w:space="8"/>
        </w:pBdr>
        <w:spacing w:after="60" w:before="200"/>
        <w:ind w:left="180"/>
      </w:pPr>
      <w:r>
        <w:rPr>
          <w:rFonts w:ascii="Arial" w:cs="Arial" w:eastAsia="Arial" w:hAnsi="Arial"/>
          <w:b/>
          <w:bCs/>
          <w:color w:val="1A1A1A"/>
          <w:sz w:val="23"/>
          <w:szCs w:val="23"/>
        </w:rPr>
        <w:t xml:space="preserve">Q: What happens after the call if I want to move forward?</w:t>
      </w:r>
    </w:p>
    <w:p>
      <w:pPr>
        <w:spacing w:after="100" w:before="40"/>
        <w:ind w:left="180"/>
        <w:jc w:val="both"/>
      </w:pPr>
      <w:r>
        <w:rPr>
          <w:rFonts w:ascii="Arial" w:cs="Arial" w:eastAsia="Arial" w:hAnsi="Arial"/>
          <w:color w:val="3D3D3D"/>
          <w:sz w:val="22"/>
          <w:szCs w:val="22"/>
        </w:rPr>
        <w:t xml:space="preserve">A: Reply to the written plan email. Sarmad sends a full proposal within 24 hours — the specific problem, the solution, the timeline, the cost, and the next step. The formal agreement is signed before any build begins. No surprises.</w:t>
      </w:r>
    </w:p>
    <w:p>
      <w:pPr>
        <w:pBdr>
          <w:left w:val="single" w:color="C0F53D" w:sz="14" w:space="8"/>
        </w:pBdr>
        <w:spacing w:after="60" w:before="200"/>
        <w:ind w:left="180"/>
      </w:pPr>
      <w:r>
        <w:rPr>
          <w:rFonts w:ascii="Arial" w:cs="Arial" w:eastAsia="Arial" w:hAnsi="Arial"/>
          <w:b/>
          <w:bCs/>
          <w:color w:val="1A1A1A"/>
          <w:sz w:val="23"/>
          <w:szCs w:val="23"/>
        </w:rPr>
        <w:t xml:space="preserve">Q: What if I need more time to decide after the call?</w:t>
      </w:r>
    </w:p>
    <w:p>
      <w:pPr>
        <w:spacing w:after="100" w:before="40"/>
        <w:ind w:left="180"/>
        <w:jc w:val="both"/>
      </w:pPr>
      <w:r>
        <w:rPr>
          <w:rFonts w:ascii="Arial" w:cs="Arial" w:eastAsia="Arial" w:hAnsi="Arial"/>
          <w:color w:val="3D3D3D"/>
          <w:sz w:val="22"/>
          <w:szCs w:val="22"/>
        </w:rPr>
        <w:t xml:space="preserve">A: The plan does not expire. You can reply to Sarmad's email days, weeks, or months later and the conversation picks up from there. There is no pressure sequence, no follow-up deadline, no slot that disappears.</w:t>
      </w:r>
    </w:p>
    <w:p>
      <w:pPr>
        <w:pBdr>
          <w:left w:val="single" w:color="C0F53D" w:sz="14" w:space="8"/>
        </w:pBdr>
        <w:spacing w:after="60" w:before="200"/>
        <w:ind w:left="180"/>
      </w:pPr>
      <w:r>
        <w:rPr>
          <w:rFonts w:ascii="Arial" w:cs="Arial" w:eastAsia="Arial" w:hAnsi="Arial"/>
          <w:b/>
          <w:bCs/>
          <w:color w:val="1A1A1A"/>
          <w:sz w:val="23"/>
          <w:szCs w:val="23"/>
        </w:rPr>
        <w:t xml:space="preserve">Q: Is there a guarantee?</w:t>
      </w:r>
    </w:p>
    <w:p>
      <w:pPr>
        <w:spacing w:after="100" w:before="40"/>
        <w:ind w:left="180"/>
        <w:jc w:val="both"/>
      </w:pPr>
      <w:r>
        <w:rPr>
          <w:rFonts w:ascii="Arial" w:cs="Arial" w:eastAsia="Arial" w:hAnsi="Arial"/>
          <w:color w:val="3D3D3D"/>
          <w:sz w:val="22"/>
          <w:szCs w:val="22"/>
        </w:rPr>
        <w:t xml:space="preserve">A: Yes. If you do not leave the 30 minutes with more clarity about your business than you arrived with — NeuraFlux follows up with a written summary, free of charge, no questions asked. You cannot lose. You can only gain.</w:t>
      </w:r>
    </w:p>
    <w:p>
      <w:pPr>
        <w:pBdr>
          <w:left w:val="single" w:color="C0F53D" w:sz="14" w:space="8"/>
        </w:pBdr>
        <w:spacing w:after="60" w:before="200"/>
        <w:ind w:left="180"/>
      </w:pPr>
      <w:r>
        <w:rPr>
          <w:rFonts w:ascii="Arial" w:cs="Arial" w:eastAsia="Arial" w:hAnsi="Arial"/>
          <w:b/>
          <w:bCs/>
          <w:color w:val="1A1A1A"/>
          <w:sz w:val="23"/>
          <w:szCs w:val="23"/>
        </w:rPr>
        <w:t xml:space="preserve">Q: What if I need to reschedule?</w:t>
      </w:r>
    </w:p>
    <w:p>
      <w:pPr>
        <w:spacing w:after="100" w:before="40"/>
        <w:ind w:left="180"/>
        <w:jc w:val="both"/>
      </w:pPr>
      <w:r>
        <w:rPr>
          <w:rFonts w:ascii="Arial" w:cs="Arial" w:eastAsia="Arial" w:hAnsi="Arial"/>
          <w:color w:val="3D3D3D"/>
          <w:sz w:val="22"/>
          <w:szCs w:val="22"/>
        </w:rPr>
        <w:t xml:space="preserve">A: No problem. The confirmation email includes a reschedule link. Click it, pick any available slot, done. No penalty and no awkward conversation required.</w:t>
      </w:r>
    </w:p>
    <w:p>
      <w:pPr>
        <w:pBdr>
          <w:left w:val="single" w:color="C0F53D" w:sz="14" w:space="8"/>
        </w:pBdr>
        <w:spacing w:after="60" w:before="200"/>
        <w:ind w:left="180"/>
      </w:pPr>
      <w:r>
        <w:rPr>
          <w:rFonts w:ascii="Arial" w:cs="Arial" w:eastAsia="Arial" w:hAnsi="Arial"/>
          <w:b/>
          <w:bCs/>
          <w:color w:val="1A1A1A"/>
          <w:sz w:val="23"/>
          <w:szCs w:val="23"/>
        </w:rPr>
        <w:t xml:space="preserve">Q: How do I book the audit?</w:t>
      </w:r>
    </w:p>
    <w:p>
      <w:pPr>
        <w:spacing w:after="100" w:before="40"/>
        <w:ind w:left="180"/>
        <w:jc w:val="both"/>
      </w:pPr>
      <w:r>
        <w:rPr>
          <w:rFonts w:ascii="Arial" w:cs="Arial" w:eastAsia="Arial" w:hAnsi="Arial"/>
          <w:color w:val="3D3D3D"/>
          <w:sz w:val="22"/>
          <w:szCs w:val="22"/>
        </w:rPr>
        <w:t xml:space="preserve">A: Go to neuraflux.io. Click 'Get My Free AI Growth Audit' or 'Book Now.' Pick a 30-minute slot from Sarmad's live calendar. Enter your name and email. Confirmation arrives immediately.</w:t>
      </w:r>
    </w:p>
    <w:p>
      <w:pPr>
        <w:pBdr>
          <w:left w:val="single" w:color="C0F53D" w:sz="14" w:space="8"/>
        </w:pBdr>
        <w:spacing w:after="60" w:before="200"/>
        <w:ind w:left="180"/>
      </w:pPr>
      <w:r>
        <w:rPr>
          <w:rFonts w:ascii="Arial" w:cs="Arial" w:eastAsia="Arial" w:hAnsi="Arial"/>
          <w:b/>
          <w:bCs/>
          <w:color w:val="1A1A1A"/>
          <w:sz w:val="23"/>
          <w:szCs w:val="23"/>
        </w:rPr>
        <w:t xml:space="preserve">Q: Can I book the audit for a specific date far in advance?</w:t>
      </w:r>
    </w:p>
    <w:p>
      <w:pPr>
        <w:spacing w:after="100" w:before="40"/>
        <w:ind w:left="180"/>
        <w:jc w:val="both"/>
      </w:pPr>
      <w:r>
        <w:rPr>
          <w:rFonts w:ascii="Arial" w:cs="Arial" w:eastAsia="Arial" w:hAnsi="Arial"/>
          <w:color w:val="3D3D3D"/>
          <w:sz w:val="22"/>
          <w:szCs w:val="22"/>
        </w:rPr>
        <w:t xml:space="preserve">A: Yes. The calendar shows availability across multiple weeks. Pick whatever date works — the slot is held for you and Sarmad will be there.</w:t>
      </w:r>
    </w:p>
    <w:p>
      <w:pPr>
        <w:pBdr>
          <w:left w:val="single" w:color="C0F53D" w:sz="14" w:space="8"/>
        </w:pBdr>
        <w:spacing w:after="60" w:before="200"/>
        <w:ind w:left="180"/>
      </w:pPr>
      <w:r>
        <w:rPr>
          <w:rFonts w:ascii="Arial" w:cs="Arial" w:eastAsia="Arial" w:hAnsi="Arial"/>
          <w:b/>
          <w:bCs/>
          <w:color w:val="1A1A1A"/>
          <w:sz w:val="23"/>
          <w:szCs w:val="23"/>
        </w:rPr>
        <w:t xml:space="preserve">Q: What happens if I do not show up for the booked slot?</w:t>
      </w:r>
    </w:p>
    <w:p>
      <w:pPr>
        <w:spacing w:after="100" w:before="40"/>
        <w:ind w:left="180"/>
        <w:jc w:val="both"/>
      </w:pPr>
      <w:r>
        <w:rPr>
          <w:rFonts w:ascii="Arial" w:cs="Arial" w:eastAsia="Arial" w:hAnsi="Arial"/>
          <w:color w:val="3D3D3D"/>
          <w:sz w:val="22"/>
          <w:szCs w:val="22"/>
        </w:rPr>
        <w:t xml:space="preserve">A: The slot expires. If you want to rebook, go to neuraflux.io and pick a new time. There is no penalty and no embarrassment — Sarmad understands that things come up. Just book again when the time is right.</w:t>
      </w:r>
    </w:p>
    <w:p>
      <w:pPr>
        <w:pBdr>
          <w:bottom w:val="single" w:color="C0F53D" w:sz="2" w:space="1"/>
        </w:pBdr>
        <w:spacing w:after="180" w:before="180"/>
      </w:pPr>
      <w:r>
        <w:t xml:space="preserve"/>
      </w:r>
    </w:p>
    <w:p>
      <w:pPr>
        <w:spacing w:after="0" w:before="120"/>
      </w:pPr>
      <w:r>
        <w:t xml:space="preserve"/>
      </w:r>
    </w:p>
    <w:p>
      <w:pPr>
        <w:spacing w:after="40" w:before="80"/>
        <w:jc w:val="center"/>
      </w:pPr>
      <w:r>
        <w:rPr>
          <w:rFonts w:ascii="Arial" w:cs="Arial" w:eastAsia="Arial" w:hAnsi="Arial"/>
          <w:color w:val="6B6B6B"/>
          <w:sz w:val="18"/>
          <w:szCs w:val="18"/>
        </w:rPr>
        <w:t xml:space="preserve">NeuraFlux — RAG Knowledge Base  ·  Document NF-KB-006  ·  Audit Process  ·  v1.0</w:t>
      </w:r>
    </w:p>
    <w:p>
      <w:pPr>
        <w:jc w:val="center"/>
      </w:pPr>
      <w:r>
        <w:rPr>
          <w:rFonts w:ascii="Arial" w:cs="Arial" w:eastAsia="Arial" w:hAnsi="Arial"/>
          <w:i/>
          <w:iCs/>
          <w:color w:val="6B6B6B"/>
          <w:sz w:val="18"/>
          <w:szCs w:val="18"/>
        </w:rPr>
        <w:t xml:space="preserve">Internal document for chatbot training only. Not for external distribution.</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80" w:before="200"/>
      <w:outlineLvl w:val="0"/>
    </w:pPr>
    <w:rPr>
      <w:rFonts w:ascii="Arial" w:cs="Arial" w:eastAsia="Arial" w:hAnsi="Arial"/>
      <w:b/>
      <w:bCs/>
      <w:color w:val="1A1A1A"/>
      <w:sz w:val="38"/>
      <w:szCs w:val="38"/>
    </w:rPr>
  </w:style>
  <w:style w:type="paragraph" w:styleId="Heading2">
    <w:name w:val="Heading 2"/>
    <w:basedOn w:val="Normal"/>
    <w:next w:val="Normal"/>
    <w:pPr>
      <w:spacing w:after="100" w:before="280"/>
      <w:outlineLvl w:val="1"/>
    </w:pPr>
    <w:rPr>
      <w:rFonts w:ascii="Arial" w:cs="Arial" w:eastAsia="Arial" w:hAnsi="Arial"/>
      <w:b/>
      <w:bCs/>
      <w:color w:val="1A1A1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2026-04-27T08:23:07.635Z</dcterms:created>
  <dcterms:modified xsi:type="dcterms:W3CDTF">2026-04-27T08:23:07.635Z</dcterms:modified>
</cp:coreProperties>
</file>

<file path=docProps/custom.xml><?xml version="1.0" encoding="utf-8"?>
<Properties xmlns="http://schemas.openxmlformats.org/officeDocument/2006/custom-properties" xmlns:vt="http://schemas.openxmlformats.org/officeDocument/2006/docPropsVTypes"/>
</file>