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Product Requirements Document — EXP-2421: Checkout Flow Redesign</w:t>
      </w:r>
    </w:p>
    <w:p>
      <w:pPr>
        <w:pStyle w:val="Heading2"/>
      </w:pPr>
      <w:r>
        <w:t>1. Overview</w:t>
      </w:r>
    </w:p>
    <w:p>
      <w:r>
        <w:t>Experiment EXP-2421 tests a redesigned checkout button and payment CTA placement. Control (A) uses the existing blue checkout button (#0055cc). Treatment (B) introduces a new high-contrast CTA with a warm color (#ff6633) intended to boost visibility on mobile.</w:t>
      </w:r>
    </w:p>
    <w:p>
      <w:pPr>
        <w:pStyle w:val="Heading2"/>
      </w:pPr>
      <w:r>
        <w:t>2. Hypothesis</w:t>
      </w:r>
    </w:p>
    <w:p>
      <w:r>
        <w:t>Pre-launch hypothesis: treatment B will improve overall conversion by +1.5% (95% CI: +0.8% to +2.2%) versus control A. This is based on a 2-week holdout test in desktop_eu (sample size n=12,000).</w:t>
      </w:r>
    </w:p>
    <w:p>
      <w:pPr>
        <w:pStyle w:val="Heading2"/>
      </w:pPr>
      <w:r>
        <w:t>3. Rollout Plan</w:t>
      </w:r>
    </w:p>
    <w:p>
      <w:r>
        <w:t>Phase 1 (day 1–5): 10% ramp in desktop_us and desktop_eu. Phase 2 (day 6–10): 50% ramp including mobile_us and mobile_eu. Phase 3 (day 11+): 100% ramp if day-10 metrics within +/- 0.5% of projection.</w:t>
      </w:r>
    </w:p>
    <w:p>
      <w:pPr>
        <w:pStyle w:val="Heading2"/>
      </w:pPr>
      <w:r>
        <w:t>4. Key Metrics</w:t>
      </w:r>
    </w:p>
    <w:p>
      <w:r>
        <w:t>Primary metric: payment conversion rate (converted / sessions). Secondary metrics: session duration, add-to-cart rate, checkout abandonment. Guardrail: absolute conversion rate must not fall below 11.5%.</w:t>
      </w:r>
    </w:p>
    <w:p>
      <w:pPr>
        <w:pStyle w:val="Heading2"/>
      </w:pPr>
      <w:r>
        <w:t>5. Segment Strategy</w:t>
      </w:r>
    </w:p>
    <w:p>
      <w:r>
        <w:t>Segments: desktop_us, desktop_eu, mobile_us, mobile_eu. Mobile segments use a dedicated rendering pipeline (iOS 14 / Android 12). Note: the checkout_button_color CSS property behaves differently on iOS 14 due to a known rendering quirk in WKWebView (see Bugzilla #88432).</w:t>
      </w:r>
    </w:p>
    <w:p>
      <w:pPr>
        <w:pStyle w:val="Heading2"/>
      </w:pPr>
      <w:r>
        <w:t>6. Risk Register</w:t>
      </w:r>
    </w:p>
    <w:p>
      <w:r>
        <w:t>Risk 1: CSS rendering divergence on iOS 14 (medium probability, high impact). Mitigation: ensure button color hex #ff6633 is tested on iOS 14 Simulator. Status at launch: testing incomplete — only desktop Chrome / Safari were validated.</w:t>
      </w:r>
    </w:p>
    <w:p>
      <w:r>
        <w:t>Risk 2: Mobile US has higher checkout abandonment baseline (~38%) compared to desktop_us (~21%). Any negative treatment effect will be amplified.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