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W-12 Basin Drought Early-Warning Simulation — Methodology Notes (v5)</w:t>
      </w:r>
    </w:p>
    <w:p>
      <w:pPr>
        <w:pStyle w:val="Heading2"/>
      </w:pPr>
      <w:r>
        <w:t>1. Model Overview</w:t>
      </w:r>
    </w:p>
    <w:p>
      <w:r>
        <w:t>Climate simulation model clim-sim-v5-2026q2 uses the Standardized Precipitation Index (SPI) calibrated against 35 years of monthly historical observations (1990-2025) stored in historical_monthly.parquet.</w:t>
      </w:r>
    </w:p>
    <w:p>
      <w:r>
        <w:t>Improvements in v5 over the baseline v4 model:</w:t>
        <w:br/>
        <w:t>(1) Spatiotemporal covariate fusion incorporating NDVI satellite data;</w:t>
        <w:br/>
        <w:t>(2) Ensemble size expanded to 32 members for improved uncertainty quantification;</w:t>
        <w:br/>
        <w:t>(3) Drought trigger threshold redefined: SPI &lt; -1.5 for &gt;= 3 consecutive months.</w:t>
      </w:r>
    </w:p>
    <w:p>
      <w:pPr>
        <w:pStyle w:val="Heading2"/>
      </w:pPr>
      <w:r>
        <w:t>2. Drought Trigger Definition</w:t>
      </w:r>
    </w:p>
    <w:p>
      <w:r>
        <w:t>Drought early-warning trigger (hard constraint): SPI value below -1.5 for 3 or more consecutive historical months. Definition sourced from WMO Drought Monitoring Guide (2012) Section 4.2.</w:t>
      </w:r>
    </w:p>
    <w:p>
      <w:pPr>
        <w:pStyle w:val="Heading2"/>
      </w:pPr>
      <w:r>
        <w:t>3. Validation Approach</w:t>
      </w:r>
    </w:p>
    <w:p>
      <w:r>
        <w:t>v5 outputs are cross-validated against 2025 observed data (observed_2025.csv). Validation script: code/validate_against_obs.py. Error metrics include mean bias, RMSE and Nash-Sutcliffe Efficiency (NSE).</w:t>
      </w:r>
    </w:p>
    <w:p>
      <w:pPr>
        <w:pStyle w:val="Heading2"/>
      </w:pPr>
      <w:r>
        <w:t>4. Forecast Results</w:t>
      </w:r>
    </w:p>
    <w:p>
      <w:r>
        <w:t>v5 predicts a high-probability drought event in W-12 basin during 2027 Q2 (April-June). The peak drought intensity corresponds to frame 142 of the SPI heatmap animation (spi_heatmap_anim.mp4), approximately mid-May 2027.</w:t>
      </w:r>
    </w:p>
    <w:p>
      <w:r>
        <w:t>Note: the v4 baseline model predicted the drought peak in 2027 Q3, one quarter later than v5. The AI summary file (ai_summaries/climate_bot.md) erroneously adopted the v4/Q3 conclusion and should be treated as an unreliable decoy. Ground truth is the v5 parquet outputs.</w:t>
      </w:r>
    </w:p>
    <w:p>
      <w:pPr>
        <w:pStyle w:val="Heading2"/>
      </w:pPr>
      <w:r>
        <w:t>5. Data Governance</w:t>
      </w:r>
    </w:p>
    <w:p>
      <w:r>
        <w:t>All input data pass quality control (quality_flag field); extremes (|SPI|&gt;2.5) are flagged as 'extreme'. Historical record: 1990-01-01 to 2024-12-01, 420 monthly records.</w:t>
      </w:r>
    </w:p>
    <w:p>
      <w:pPr>
        <w:pStyle w:val="Heading2"/>
      </w:pPr>
      <w:r>
        <w:t>6. Recommendation</w:t>
      </w:r>
    </w:p>
    <w:p>
      <w:r>
        <w:t>Commission v5 model for operational early-warning, subject to observed-data validation. Official decision code: commission_v5_with_observed_validation.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