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4E40" w14:paraId="1DDDD4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B2545"/>
              <w:left w:val="single" w:sz="4" w:space="0" w:color="0B2545"/>
              <w:bottom w:val="single" w:sz="4" w:space="0" w:color="0B2545"/>
              <w:right w:val="single" w:sz="4" w:space="0" w:color="0B2545"/>
            </w:tcBorders>
            <w:shd w:val="clear" w:color="auto" w:fill="0B2545"/>
            <w:tcMar>
              <w:top w:w="360" w:type="dxa"/>
              <w:left w:w="480" w:type="dxa"/>
              <w:bottom w:w="360" w:type="dxa"/>
              <w:right w:w="480" w:type="dxa"/>
            </w:tcMar>
          </w:tcPr>
          <w:p w14:paraId="2EE994DD" w14:textId="77777777" w:rsidR="00354E40" w:rsidRDefault="00E90895">
            <w:pPr>
              <w:spacing w:after="80"/>
            </w:pPr>
            <w:r>
              <w:rPr>
                <w:b/>
                <w:bCs/>
                <w:color w:val="00A1E0"/>
                <w:spacing w:val="60"/>
                <w:sz w:val="18"/>
                <w:szCs w:val="18"/>
              </w:rPr>
              <w:t>RELEASE NOTES</w:t>
            </w:r>
          </w:p>
          <w:p w14:paraId="5200B53B" w14:textId="77777777" w:rsidR="00354E40" w:rsidRDefault="00E90895">
            <w:pPr>
              <w:spacing w:after="80"/>
            </w:pPr>
            <w:r>
              <w:rPr>
                <w:b/>
                <w:bCs/>
                <w:color w:val="FFFFFF"/>
                <w:sz w:val="56"/>
                <w:szCs w:val="56"/>
              </w:rPr>
              <w:t>AI Navigator</w:t>
            </w:r>
          </w:p>
          <w:p w14:paraId="00357533" w14:textId="77777777" w:rsidR="00354E40" w:rsidRDefault="00E90895">
            <w:pPr>
              <w:spacing w:after="200"/>
            </w:pPr>
            <w:r>
              <w:rPr>
                <w:color w:val="B8C7DC"/>
                <w:sz w:val="24"/>
                <w:szCs w:val="24"/>
              </w:rPr>
              <w:t>Version 1.0.0  ·  May 2026</w:t>
            </w:r>
          </w:p>
        </w:tc>
      </w:tr>
    </w:tbl>
    <w:p w14:paraId="621D1592" w14:textId="77777777" w:rsidR="00354E40" w:rsidRDefault="00354E40">
      <w:pPr>
        <w:spacing w:after="120"/>
      </w:pPr>
    </w:p>
    <w:tbl>
      <w:tblPr>
        <w:tblW w:w="9360" w:type="dxa"/>
        <w:tblBorders>
          <w:top w:val="single" w:sz="4" w:space="0" w:color="DCE3EE"/>
          <w:left w:val="single" w:sz="4" w:space="0" w:color="DCE3EE"/>
          <w:bottom w:val="single" w:sz="4" w:space="0" w:color="DCE3EE"/>
          <w:right w:val="single" w:sz="4" w:space="0" w:color="DCE3EE"/>
          <w:insideH w:val="single" w:sz="4" w:space="0" w:color="DCE3EE"/>
          <w:insideV w:val="single" w:sz="4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80"/>
        <w:gridCol w:w="1900"/>
        <w:gridCol w:w="2780"/>
      </w:tblGrid>
      <w:tr w:rsidR="00354E40" w14:paraId="1D9B06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16D44" w14:textId="77777777" w:rsidR="00354E40" w:rsidRDefault="00E90895">
            <w:r>
              <w:rPr>
                <w:b/>
                <w:bCs/>
                <w:color w:val="6B7A91"/>
                <w:spacing w:val="40"/>
                <w:sz w:val="16"/>
                <w:szCs w:val="16"/>
              </w:rPr>
              <w:t>VERSION</w:t>
            </w:r>
          </w:p>
        </w:tc>
        <w:tc>
          <w:tcPr>
            <w:tcW w:w="27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97A68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1.0.0  ·  Initial GA release</w:t>
            </w:r>
          </w:p>
        </w:tc>
        <w:tc>
          <w:tcPr>
            <w:tcW w:w="19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9C42A" w14:textId="77777777" w:rsidR="00354E40" w:rsidRDefault="00E90895">
            <w:r>
              <w:rPr>
                <w:b/>
                <w:bCs/>
                <w:color w:val="6B7A91"/>
                <w:spacing w:val="40"/>
                <w:sz w:val="16"/>
                <w:szCs w:val="16"/>
              </w:rPr>
              <w:t>STATUS</w:t>
            </w:r>
          </w:p>
        </w:tc>
        <w:tc>
          <w:tcPr>
            <w:tcW w:w="27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77E08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Pilot — controlled rollout</w:t>
            </w:r>
          </w:p>
        </w:tc>
      </w:tr>
      <w:tr w:rsidR="00354E40" w14:paraId="2D25CF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1E2AC" w14:textId="77777777" w:rsidR="00354E40" w:rsidRDefault="00E90895">
            <w:r>
              <w:rPr>
                <w:b/>
                <w:bCs/>
                <w:color w:val="6B7A91"/>
                <w:spacing w:val="40"/>
                <w:sz w:val="16"/>
                <w:szCs w:val="16"/>
              </w:rPr>
              <w:t>RELEASE DATE</w:t>
            </w:r>
          </w:p>
        </w:tc>
        <w:tc>
          <w:tcPr>
            <w:tcW w:w="27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1D4EB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May 2026</w:t>
            </w:r>
          </w:p>
        </w:tc>
        <w:tc>
          <w:tcPr>
            <w:tcW w:w="19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245EA" w14:textId="77777777" w:rsidR="00354E40" w:rsidRDefault="00E90895">
            <w:r>
              <w:rPr>
                <w:b/>
                <w:bCs/>
                <w:color w:val="6B7A91"/>
                <w:spacing w:val="40"/>
                <w:sz w:val="16"/>
                <w:szCs w:val="16"/>
              </w:rPr>
              <w:t>ENVIRONMENT</w:t>
            </w:r>
          </w:p>
        </w:tc>
        <w:tc>
          <w:tcPr>
            <w:tcW w:w="27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0F64D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Azure (App Services) · EU North</w:t>
            </w:r>
          </w:p>
        </w:tc>
      </w:tr>
      <w:tr w:rsidR="00354E40" w14:paraId="7DB965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5E359" w14:textId="77777777" w:rsidR="00354E40" w:rsidRDefault="00E90895">
            <w:r>
              <w:rPr>
                <w:b/>
                <w:bCs/>
                <w:color w:val="6B7A91"/>
                <w:spacing w:val="40"/>
                <w:sz w:val="16"/>
                <w:szCs w:val="16"/>
              </w:rPr>
              <w:t>OWNER</w:t>
            </w:r>
          </w:p>
        </w:tc>
        <w:tc>
          <w:tcPr>
            <w:tcW w:w="27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F7FD6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NTT DATA Business Solutions</w:t>
            </w:r>
          </w:p>
        </w:tc>
        <w:tc>
          <w:tcPr>
            <w:tcW w:w="19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7F88D" w14:textId="77777777" w:rsidR="00354E40" w:rsidRDefault="00E90895">
            <w:r>
              <w:rPr>
                <w:b/>
                <w:bCs/>
                <w:color w:val="6B7A91"/>
                <w:spacing w:val="40"/>
                <w:sz w:val="16"/>
                <w:szCs w:val="16"/>
              </w:rPr>
              <w:t>AUDIENCE</w:t>
            </w:r>
          </w:p>
        </w:tc>
        <w:tc>
          <w:tcPr>
            <w:tcW w:w="27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721D2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All NTT DATA BS employees with @bs.nttdata.com</w:t>
            </w:r>
          </w:p>
        </w:tc>
      </w:tr>
      <w:tr w:rsidR="00354E40" w14:paraId="1CB163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4D0E6" w14:textId="77777777" w:rsidR="00354E40" w:rsidRDefault="00E90895">
            <w:r>
              <w:rPr>
                <w:b/>
                <w:bCs/>
                <w:color w:val="6B7A91"/>
                <w:spacing w:val="40"/>
                <w:sz w:val="16"/>
                <w:szCs w:val="16"/>
              </w:rPr>
              <w:t>PROJECT MGR</w:t>
            </w:r>
          </w:p>
        </w:tc>
        <w:tc>
          <w:tcPr>
            <w:tcW w:w="27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ED302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Ravi Prasad Karnatakapu</w:t>
            </w:r>
          </w:p>
        </w:tc>
        <w:tc>
          <w:tcPr>
            <w:tcW w:w="19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1CA32" w14:textId="77777777" w:rsidR="00354E40" w:rsidRDefault="00E90895">
            <w:r>
              <w:rPr>
                <w:b/>
                <w:bCs/>
                <w:color w:val="6B7A91"/>
                <w:spacing w:val="40"/>
                <w:sz w:val="16"/>
                <w:szCs w:val="16"/>
              </w:rPr>
              <w:t>AUTHOR</w:t>
            </w:r>
          </w:p>
        </w:tc>
        <w:tc>
          <w:tcPr>
            <w:tcW w:w="27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6AB2B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Ashok Pottapalli</w:t>
            </w:r>
          </w:p>
        </w:tc>
      </w:tr>
    </w:tbl>
    <w:p w14:paraId="5C486E4E" w14:textId="77777777" w:rsidR="00354E40" w:rsidRDefault="00354E40">
      <w:pPr>
        <w:spacing w:after="200"/>
      </w:pPr>
    </w:p>
    <w:p w14:paraId="61BC9D78" w14:textId="77777777" w:rsidR="00354E40" w:rsidRDefault="00E90895">
      <w:pPr>
        <w:pStyle w:val="Heading1"/>
      </w:pPr>
      <w:r>
        <w:t>At a glance</w:t>
      </w:r>
    </w:p>
    <w:p w14:paraId="1BF1FD75" w14:textId="77777777" w:rsidR="00354E40" w:rsidRDefault="00E90895">
      <w:pPr>
        <w:spacing w:after="120" w:line="300" w:lineRule="auto"/>
      </w:pPr>
      <w:r>
        <w:rPr>
          <w:color w:val="37445A"/>
        </w:rPr>
        <w:t>AI Navigator is a single workspace that helps NTT DATA Business Solutions employees pick the right approved AI tool for any task, get a tailored prompt, and stay compliant — all without leaving the page. Version 1.0.0 is the first general-availability release, available to pilot users now ahead of full enterprise rollout.</w:t>
      </w:r>
    </w:p>
    <w:tbl>
      <w:tblPr>
        <w:tblW w:w="9360" w:type="dxa"/>
        <w:tblBorders>
          <w:top w:val="single" w:sz="4" w:space="0" w:color="DCE3EE"/>
          <w:left w:val="single" w:sz="4" w:space="0" w:color="DCE3EE"/>
          <w:bottom w:val="single" w:sz="4" w:space="0" w:color="DCE3EE"/>
          <w:right w:val="single" w:sz="4" w:space="0" w:color="DCE3EE"/>
          <w:insideH w:val="single" w:sz="4" w:space="0" w:color="DCE3EE"/>
          <w:insideV w:val="single" w:sz="4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4E40" w14:paraId="1579A7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D952475" w14:textId="77777777" w:rsidR="00354E40" w:rsidRDefault="00E90895">
            <w:pPr>
              <w:spacing w:after="60"/>
            </w:pPr>
            <w:r>
              <w:rPr>
                <w:b/>
                <w:bCs/>
                <w:color w:val="1E5BBE"/>
                <w:spacing w:val="40"/>
                <w:sz w:val="16"/>
                <w:szCs w:val="16"/>
              </w:rPr>
              <w:t>FASTER</w:t>
            </w:r>
          </w:p>
          <w:p w14:paraId="4DA463C3" w14:textId="77777777" w:rsidR="00354E40" w:rsidRDefault="00E90895">
            <w:pPr>
              <w:spacing w:after="60" w:line="280" w:lineRule="auto"/>
            </w:pPr>
            <w:r>
              <w:rPr>
                <w:b/>
                <w:bCs/>
                <w:color w:val="0B2545"/>
                <w:sz w:val="36"/>
                <w:szCs w:val="36"/>
              </w:rPr>
              <w:t>&lt; 1 min</w:t>
            </w:r>
          </w:p>
          <w:p w14:paraId="3693FFB7" w14:textId="77777777" w:rsidR="00354E40" w:rsidRDefault="00E90895">
            <w:pPr>
              <w:spacing w:line="260" w:lineRule="auto"/>
            </w:pPr>
            <w:r>
              <w:rPr>
                <w:color w:val="37445A"/>
                <w:sz w:val="20"/>
                <w:szCs w:val="20"/>
              </w:rPr>
              <w:t>From task description to ready-to-use prompt</w:t>
            </w:r>
          </w:p>
        </w:tc>
        <w:tc>
          <w:tcPr>
            <w:tcW w:w="312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6C5DB15" w14:textId="77777777" w:rsidR="00354E40" w:rsidRDefault="00E90895">
            <w:pPr>
              <w:spacing w:after="60"/>
            </w:pPr>
            <w:r>
              <w:rPr>
                <w:b/>
                <w:bCs/>
                <w:color w:val="0F8A5F"/>
                <w:spacing w:val="40"/>
                <w:sz w:val="16"/>
                <w:szCs w:val="16"/>
              </w:rPr>
              <w:t>APPROVED</w:t>
            </w:r>
          </w:p>
          <w:p w14:paraId="4F729908" w14:textId="77777777" w:rsidR="00354E40" w:rsidRDefault="00E90895">
            <w:pPr>
              <w:spacing w:after="60" w:line="280" w:lineRule="auto"/>
            </w:pPr>
            <w:r>
              <w:rPr>
                <w:b/>
                <w:bCs/>
                <w:color w:val="0B2545"/>
                <w:sz w:val="36"/>
                <w:szCs w:val="36"/>
              </w:rPr>
              <w:t>14 tools</w:t>
            </w:r>
          </w:p>
          <w:p w14:paraId="7A65B107" w14:textId="77777777" w:rsidR="00354E40" w:rsidRDefault="00E90895">
            <w:pPr>
              <w:spacing w:line="260" w:lineRule="auto"/>
            </w:pPr>
            <w:r>
              <w:rPr>
                <w:color w:val="37445A"/>
                <w:sz w:val="20"/>
                <w:szCs w:val="20"/>
              </w:rPr>
              <w:t>Curated registry of internal &amp; external AI tools</w:t>
            </w:r>
          </w:p>
        </w:tc>
        <w:tc>
          <w:tcPr>
            <w:tcW w:w="312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A4553AE" w14:textId="77777777" w:rsidR="00354E40" w:rsidRDefault="00E90895">
            <w:pPr>
              <w:spacing w:after="60"/>
            </w:pPr>
            <w:r>
              <w:rPr>
                <w:b/>
                <w:bCs/>
                <w:color w:val="C2410C"/>
                <w:spacing w:val="40"/>
                <w:sz w:val="16"/>
                <w:szCs w:val="16"/>
              </w:rPr>
              <w:t>COMPLIANT</w:t>
            </w:r>
          </w:p>
          <w:p w14:paraId="40A7F0AF" w14:textId="77777777" w:rsidR="00354E40" w:rsidRDefault="00E90895">
            <w:pPr>
              <w:spacing w:after="60" w:line="280" w:lineRule="auto"/>
            </w:pPr>
            <w:r>
              <w:rPr>
                <w:b/>
                <w:bCs/>
                <w:color w:val="0B2545"/>
                <w:sz w:val="36"/>
                <w:szCs w:val="36"/>
              </w:rPr>
              <w:t>100%</w:t>
            </w:r>
          </w:p>
          <w:p w14:paraId="05C94571" w14:textId="77777777" w:rsidR="00354E40" w:rsidRDefault="00E90895">
            <w:pPr>
              <w:spacing w:line="260" w:lineRule="auto"/>
            </w:pPr>
            <w:r>
              <w:rPr>
                <w:color w:val="37445A"/>
                <w:sz w:val="20"/>
                <w:szCs w:val="20"/>
              </w:rPr>
              <w:t>Every request checked against company policies</w:t>
            </w:r>
          </w:p>
        </w:tc>
      </w:tr>
    </w:tbl>
    <w:p w14:paraId="7722E825" w14:textId="77777777" w:rsidR="00354E40" w:rsidRDefault="00354E40">
      <w:pPr>
        <w:spacing w:after="200"/>
      </w:pPr>
    </w:p>
    <w:p w14:paraId="1130D226" w14:textId="77777777" w:rsidR="00354E40" w:rsidRDefault="00E90895">
      <w:pPr>
        <w:pStyle w:val="Heading1"/>
      </w:pPr>
      <w:r>
        <w:t>What's new in this release</w:t>
      </w:r>
    </w:p>
    <w:p w14:paraId="18FAB547" w14:textId="77777777" w:rsidR="00354E40" w:rsidRDefault="00E90895">
      <w:pPr>
        <w:spacing w:after="120" w:line="300" w:lineRule="auto"/>
      </w:pPr>
      <w:r>
        <w:rPr>
          <w:color w:val="37445A"/>
        </w:rPr>
        <w:t>Everything is new — this is v1.0.0. Here's what users get on day one.</w:t>
      </w:r>
    </w:p>
    <w:tbl>
      <w:tblPr>
        <w:tblW w:w="9360" w:type="dxa"/>
        <w:tblBorders>
          <w:top w:val="single" w:sz="4" w:space="0" w:color="DCE3EE"/>
          <w:left w:val="single" w:sz="4" w:space="0" w:color="DCE3EE"/>
          <w:bottom w:val="single" w:sz="4" w:space="0" w:color="DCE3EE"/>
          <w:right w:val="single" w:sz="4" w:space="0" w:color="DCE3EE"/>
          <w:insideH w:val="single" w:sz="4" w:space="0" w:color="DCE3EE"/>
          <w:insideV w:val="single" w:sz="4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7"/>
        <w:gridCol w:w="6893"/>
      </w:tblGrid>
      <w:tr w:rsidR="00354E40" w14:paraId="0C33F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509247B" w14:textId="77777777" w:rsidR="00354E40" w:rsidRDefault="00E90895"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C96BA9" w14:textId="77777777" w:rsidR="00354E40" w:rsidRDefault="00E90895"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>What it does for the user</w:t>
            </w:r>
          </w:p>
        </w:tc>
      </w:tr>
      <w:tr w:rsidR="00354E40" w14:paraId="319CB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C6AE00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AI Task Assistant</w:t>
            </w:r>
          </w:p>
        </w:tc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0E032E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Conversational intake that captures your role, task type, and the parameters of what you want — one focused question at a time.</w:t>
            </w:r>
          </w:p>
        </w:tc>
      </w:tr>
      <w:tr w:rsidR="00354E40" w14:paraId="73609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7DD029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lastRenderedPageBreak/>
              <w:t>Smart tool recommendations</w:t>
            </w:r>
          </w:p>
        </w:tc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A79088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Returns the best-matching approved AI tools for your task with a confidence score and a task-specific rationale. Only matches at 60% or higher are shown.</w:t>
            </w:r>
          </w:p>
        </w:tc>
      </w:tr>
      <w:tr w:rsidR="00354E40" w14:paraId="10B15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A25802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Role-aware prompt generator</w:t>
            </w:r>
          </w:p>
        </w:tc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1729F5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Writes a complete, structured prompt tailored to your role and task. Refine it in plain English without starting over.</w:t>
            </w:r>
          </w:p>
        </w:tc>
      </w:tr>
      <w:tr w:rsidR="00354E40" w14:paraId="13A07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8A7919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Scenario Library</w:t>
            </w:r>
          </w:p>
        </w:tc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54BB40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Browse, search, and one-click-launch from a curated catalogue of pre-built tasks organised by group and role. Save favourites for re-use.</w:t>
            </w:r>
          </w:p>
        </w:tc>
      </w:tr>
      <w:tr w:rsidR="00354E40" w14:paraId="34598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7B771A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AI Tools Registry</w:t>
            </w:r>
          </w:p>
        </w:tc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94CBC1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Direct access to every approved AI tool, with category filters, search, and grid or list view.</w:t>
            </w:r>
          </w:p>
        </w:tc>
      </w:tr>
      <w:tr w:rsidR="00354E40" w14:paraId="3D1D9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3D1716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Personal history &amp; feedback</w:t>
            </w:r>
          </w:p>
        </w:tc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AB991B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Every run is saved with its prompt and output. Re-open, re-run, or send structured feedback to the team.</w:t>
            </w:r>
          </w:p>
        </w:tc>
      </w:tr>
      <w:tr w:rsidR="00354E40" w14:paraId="24DEC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A2F9B0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Suggest-a-scenario workflow</w:t>
            </w:r>
          </w:p>
        </w:tc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51A975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Users can submit new scenarios for admin review. Approved scenarios are added to the library for everyone.</w:t>
            </w:r>
          </w:p>
        </w:tc>
      </w:tr>
      <w:tr w:rsidR="00354E40" w14:paraId="4F1A5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F153E3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Built-in policy guard</w:t>
            </w:r>
          </w:p>
        </w:tc>
        <w:tc>
          <w:tcPr>
            <w:tcW w:w="0" w:type="auto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2BDF18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Tasks that violate company policy are blocked with a clear, human-readable explanation — before any prompt is generated.</w:t>
            </w:r>
          </w:p>
        </w:tc>
      </w:tr>
    </w:tbl>
    <w:p w14:paraId="403A58E1" w14:textId="77777777" w:rsidR="00354E40" w:rsidRDefault="00354E40">
      <w:pPr>
        <w:spacing w:after="200"/>
      </w:pPr>
    </w:p>
    <w:p w14:paraId="19707EB7" w14:textId="77777777" w:rsidR="00354E40" w:rsidRDefault="00E90895">
      <w:pPr>
        <w:pStyle w:val="Heading2"/>
      </w:pPr>
      <w:r>
        <w:t>How it works, briefly</w:t>
      </w:r>
    </w:p>
    <w:p w14:paraId="0BB9F731" w14:textId="77777777" w:rsidR="00354E40" w:rsidRDefault="00E90895">
      <w:pPr>
        <w:spacing w:after="120" w:line="300" w:lineRule="auto"/>
      </w:pPr>
      <w:r>
        <w:rPr>
          <w:color w:val="37445A"/>
        </w:rPr>
        <w:t>You describe your task in plain language. AI Navigator asks a few clarifying questions, checks the request against your company's policies, picks the best-matching tool from the approved registry, and generates a tailored prompt. You can refine the prompt in chat, copy it, or run it directly.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354E40" w14:paraId="2442FD76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single" w:sz="4" w:space="0" w:color="6B7A91"/>
              <w:left w:val="single" w:sz="4" w:space="0" w:color="6B7A91"/>
              <w:bottom w:val="single" w:sz="4" w:space="0" w:color="6B7A91"/>
              <w:right w:val="single" w:sz="4" w:space="0" w:color="6B7A91"/>
            </w:tcBorders>
            <w:shd w:val="clear" w:color="auto" w:fill="6B7A91"/>
          </w:tcPr>
          <w:p w14:paraId="784CDBED" w14:textId="77777777" w:rsidR="00354E40" w:rsidRDefault="00354E40"/>
        </w:tc>
        <w:tc>
          <w:tcPr>
            <w:tcW w:w="9240" w:type="dxa"/>
            <w:tcBorders>
              <w:top w:val="single" w:sz="4" w:space="0" w:color="F5F8FC"/>
              <w:left w:val="single" w:sz="4" w:space="0" w:color="F5F8FC"/>
              <w:bottom w:val="single" w:sz="4" w:space="0" w:color="F5F8FC"/>
              <w:right w:val="single" w:sz="4" w:space="0" w:color="F5F8FC"/>
            </w:tcBorders>
            <w:shd w:val="clear" w:color="auto" w:fill="F5F8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9E1E17" w14:textId="77777777" w:rsidR="00354E40" w:rsidRDefault="00E90895">
            <w:pPr>
              <w:spacing w:after="60"/>
            </w:pPr>
            <w:r>
              <w:rPr>
                <w:b/>
                <w:bCs/>
                <w:color w:val="6B7A91"/>
                <w:spacing w:val="40"/>
                <w:sz w:val="16"/>
                <w:szCs w:val="16"/>
              </w:rPr>
              <w:t>NOTE FOR ADMINISTRATORS</w:t>
            </w:r>
          </w:p>
          <w:p w14:paraId="47F53019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AI Navigator is an orchestration layer, not a model. It uses Azure OpenAI (GPT-4o) for reasoning, internal vector search for tool and policy matching, and the Tavily Search API for tool enrichment. Architecture and configuration details are in the separate Technical Document.</w:t>
            </w:r>
          </w:p>
        </w:tc>
      </w:tr>
    </w:tbl>
    <w:p w14:paraId="39024B32" w14:textId="77777777" w:rsidR="00354E40" w:rsidRDefault="00E90895">
      <w:pPr>
        <w:pStyle w:val="Heading1"/>
      </w:pPr>
      <w:r>
        <w:t>Known limitations</w:t>
      </w:r>
    </w:p>
    <w:p w14:paraId="280B80E7" w14:textId="77777777" w:rsidR="00354E40" w:rsidRDefault="00E90895">
      <w:pPr>
        <w:spacing w:after="120" w:line="300" w:lineRule="auto"/>
      </w:pPr>
      <w:r>
        <w:rPr>
          <w:color w:val="37445A"/>
        </w:rPr>
        <w:t>These are the things that don't work yet, or only work under specific conditions. Each item lists the impact and a workaround if there is one.</w:t>
      </w:r>
    </w:p>
    <w:tbl>
      <w:tblPr>
        <w:tblW w:w="9360" w:type="dxa"/>
        <w:tblBorders>
          <w:top w:val="single" w:sz="4" w:space="0" w:color="DCE3EE"/>
          <w:left w:val="single" w:sz="4" w:space="0" w:color="DCE3EE"/>
          <w:bottom w:val="single" w:sz="4" w:space="0" w:color="DCE3EE"/>
          <w:right w:val="single" w:sz="4" w:space="0" w:color="DCE3EE"/>
          <w:insideH w:val="single" w:sz="4" w:space="0" w:color="DCE3EE"/>
          <w:insideV w:val="single" w:sz="4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200"/>
        <w:gridCol w:w="3060"/>
      </w:tblGrid>
      <w:tr w:rsidR="00354E40" w14:paraId="50D3C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C5CD92F" w14:textId="77777777" w:rsidR="00354E40" w:rsidRDefault="00E90895"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lastRenderedPageBreak/>
              <w:t>Area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104D3E9" w14:textId="77777777" w:rsidR="00354E40" w:rsidRDefault="00E90895"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>Limitation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0B2545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1428ACD" w14:textId="77777777" w:rsidR="00354E40" w:rsidRDefault="00E90895"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>Workaround</w:t>
            </w:r>
          </w:p>
        </w:tc>
      </w:tr>
      <w:tr w:rsidR="00354E40" w14:paraId="76AA9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D54366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11243E"/>
              </w:rPr>
              <w:t>Tool recommendations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8793AB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Quality drops when the AI Tools Registry has not been populated, or when tool descriptions are sparse.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38EB60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Admins must upload the registry before first use. Users will see fewer or weaker matches until that's done.</w:t>
            </w:r>
          </w:p>
        </w:tc>
      </w:tr>
      <w:tr w:rsidR="00354E40" w14:paraId="17F33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584AD4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11243E"/>
              </w:rPr>
              <w:t>External tool scoring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3B5C96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Rankings rely on the LLM's training data. Tools released after the model's knowledge cutoff may not be scored correctly.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5BE1D4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Manually verify scores for very recent tools, and prefer the internal registry where applicable.</w:t>
            </w:r>
          </w:p>
        </w:tc>
      </w:tr>
      <w:tr w:rsidR="00354E40" w14:paraId="1221F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40F57A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11243E"/>
              </w:rPr>
              <w:t>Policy compliance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1643AE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Without policy documents loaded, every request passes through unchecked.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2F3571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Admins must upload at least one policy document before opening to general users.</w:t>
            </w:r>
          </w:p>
        </w:tc>
      </w:tr>
      <w:tr w:rsidR="00354E40" w14:paraId="4B088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3EEB67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11243E"/>
              </w:rPr>
              <w:t>First-run enrichment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D9A050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Tool summaries from external search are loaded in the background after server startup. The first request after a restart may show un-enriched summaries.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E80B5B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Wait ~30 seconds after a restart, or refresh the AI Tools page once.</w:t>
            </w:r>
          </w:p>
        </w:tc>
      </w:tr>
      <w:tr w:rsidR="00354E40" w14:paraId="47C8D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ADDF79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11243E"/>
              </w:rPr>
              <w:t>Scenario Library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62ED57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The library is empty until an admin uploads the seed Excel file.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37E7EA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Use the AI Task Assistant directly until the library is populated.</w:t>
            </w:r>
          </w:p>
        </w:tc>
      </w:tr>
      <w:tr w:rsidR="00354E40" w14:paraId="44A28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DA9656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11243E"/>
              </w:rPr>
              <w:t>Single sign-on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C66245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SAML SSO endpoints are prepared but not yet wired up to Azure AD.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B4C2D1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Sign in with your @bs.nttdata.com email; full SSO ships in a later release.</w:t>
            </w:r>
          </w:p>
        </w:tc>
      </w:tr>
      <w:tr w:rsidR="00354E40" w14:paraId="1349F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F878D7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11243E"/>
              </w:rPr>
              <w:t>Feedback attachments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409C3C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Attachments require Azure Blob Storage credentials to be configured. If they're missing, feedback submission fails.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B67241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Submit feedback without attachments, or contact the AI Navigator administrator if uploads keep failing.</w:t>
            </w:r>
          </w:p>
        </w:tc>
      </w:tr>
      <w:tr w:rsidR="00354E40" w14:paraId="3F1CE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1E4839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11243E"/>
              </w:rPr>
              <w:t>Language support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C576BD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Only English-language input and documents are supported in v1.0.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92E2A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Translate non-English content before submission.</w:t>
            </w:r>
          </w:p>
        </w:tc>
      </w:tr>
      <w:tr w:rsidR="00354E40" w14:paraId="5B15E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7E0F33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11243E"/>
              </w:rPr>
              <w:t>Very long inputs</w:t>
            </w:r>
          </w:p>
        </w:tc>
        <w:tc>
          <w:tcPr>
            <w:tcW w:w="42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19FA82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Task descriptions over ~2,000 characters may be truncated when the prompt is generated.</w:t>
            </w:r>
          </w:p>
        </w:tc>
        <w:tc>
          <w:tcPr>
            <w:tcW w:w="30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AC250C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Keep task descriptions concise and let the Clarifier extract details through follow-up questions.</w:t>
            </w:r>
          </w:p>
        </w:tc>
      </w:tr>
    </w:tbl>
    <w:p w14:paraId="73189B2C" w14:textId="77777777" w:rsidR="00354E40" w:rsidRDefault="00354E40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354E40" w14:paraId="4B4BCEA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  <w:shd w:val="clear" w:color="auto" w:fill="C2410C"/>
          </w:tcPr>
          <w:p w14:paraId="1205D176" w14:textId="77777777" w:rsidR="00354E40" w:rsidRDefault="00354E40"/>
        </w:tc>
        <w:tc>
          <w:tcPr>
            <w:tcW w:w="9240" w:type="dxa"/>
            <w:tcBorders>
              <w:top w:val="single" w:sz="4" w:space="0" w:color="FEF3E2"/>
              <w:left w:val="single" w:sz="4" w:space="0" w:color="FEF3E2"/>
              <w:bottom w:val="single" w:sz="4" w:space="0" w:color="FEF3E2"/>
              <w:right w:val="single" w:sz="4" w:space="0" w:color="FEF3E2"/>
            </w:tcBorders>
            <w:shd w:val="clear" w:color="auto" w:fill="FEF3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4153B1" w14:textId="77777777" w:rsidR="00354E40" w:rsidRDefault="00E90895">
            <w:pPr>
              <w:spacing w:after="60"/>
            </w:pPr>
            <w:r>
              <w:rPr>
                <w:b/>
                <w:bCs/>
                <w:color w:val="C2410C"/>
                <w:spacing w:val="40"/>
                <w:sz w:val="16"/>
                <w:szCs w:val="16"/>
              </w:rPr>
              <w:t>REMINDER</w:t>
            </w:r>
          </w:p>
          <w:p w14:paraId="59346D23" w14:textId="77777777" w:rsidR="00354E40" w:rsidRDefault="00E90895">
            <w:pPr>
              <w:spacing w:line="280" w:lineRule="auto"/>
            </w:pPr>
            <w:r>
              <w:rPr>
                <w:color w:val="11243E"/>
              </w:rPr>
              <w:t>Never paste confidential, personal, or commercially sensitive data into a prompt. Always review AI-generated output before using it externally.</w:t>
            </w:r>
          </w:p>
        </w:tc>
      </w:tr>
    </w:tbl>
    <w:p w14:paraId="3642B415" w14:textId="77777777" w:rsidR="00354E40" w:rsidRDefault="00E90895">
      <w:pPr>
        <w:pStyle w:val="Heading1"/>
      </w:pPr>
      <w:r>
        <w:t>What's next</w:t>
      </w:r>
    </w:p>
    <w:p w14:paraId="380348F2" w14:textId="77777777" w:rsidR="00354E40" w:rsidRDefault="00E90895">
      <w:pPr>
        <w:spacing w:after="120" w:line="300" w:lineRule="auto"/>
      </w:pPr>
      <w:r>
        <w:rPr>
          <w:color w:val="37445A"/>
        </w:rPr>
        <w:t>The roadmap below reflects priorities for v1.1 and beyond. Items are subject to pilot feedback.</w:t>
      </w:r>
    </w:p>
    <w:tbl>
      <w:tblPr>
        <w:tblW w:w="9360" w:type="dxa"/>
        <w:tblBorders>
          <w:top w:val="single" w:sz="4" w:space="0" w:color="DCE3EE"/>
          <w:left w:val="single" w:sz="4" w:space="0" w:color="DCE3EE"/>
          <w:bottom w:val="single" w:sz="4" w:space="0" w:color="DCE3EE"/>
          <w:right w:val="single" w:sz="4" w:space="0" w:color="DCE3EE"/>
          <w:insideH w:val="single" w:sz="4" w:space="0" w:color="DCE3EE"/>
          <w:insideV w:val="single" w:sz="4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4E40" w14:paraId="3091C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112320B" w14:textId="77777777" w:rsidR="00354E40" w:rsidRDefault="00E90895">
            <w:pPr>
              <w:spacing w:after="120"/>
            </w:pPr>
            <w:r>
              <w:rPr>
                <w:b/>
                <w:bCs/>
                <w:color w:val="1E5BBE"/>
                <w:spacing w:val="40"/>
                <w:sz w:val="16"/>
                <w:szCs w:val="16"/>
              </w:rPr>
              <w:t>v1.1 — POST-PILOT</w:t>
            </w:r>
          </w:p>
          <w:p w14:paraId="6216D0CC" w14:textId="77777777" w:rsidR="00354E40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</w:pPr>
            <w:r>
              <w:rPr>
                <w:color w:val="37445A"/>
                <w:sz w:val="20"/>
                <w:szCs w:val="20"/>
              </w:rPr>
              <w:t>Full Azure AD SSO integration</w:t>
            </w:r>
          </w:p>
          <w:p w14:paraId="2055053E" w14:textId="77777777" w:rsidR="00354E40" w:rsidRPr="00E90895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  <w:rPr>
                <w:highlight w:val="yellow"/>
              </w:rPr>
            </w:pPr>
            <w:r w:rsidRPr="00E90895">
              <w:rPr>
                <w:color w:val="37445A"/>
                <w:sz w:val="20"/>
                <w:szCs w:val="20"/>
                <w:highlight w:val="yellow"/>
              </w:rPr>
              <w:t>Multi-language support (DE, FR, ES, NL)</w:t>
            </w:r>
          </w:p>
          <w:p w14:paraId="78B6DAE9" w14:textId="77777777" w:rsidR="00354E40" w:rsidRPr="00E90895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  <w:rPr>
                <w:highlight w:val="yellow"/>
              </w:rPr>
            </w:pPr>
            <w:r w:rsidRPr="00E90895">
              <w:rPr>
                <w:color w:val="37445A"/>
                <w:sz w:val="20"/>
                <w:szCs w:val="20"/>
                <w:highlight w:val="yellow"/>
              </w:rPr>
              <w:t>Larger input handling without truncation</w:t>
            </w:r>
          </w:p>
          <w:p w14:paraId="19F9101D" w14:textId="77777777" w:rsidR="00354E40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</w:pPr>
            <w:r>
              <w:rPr>
                <w:color w:val="37445A"/>
                <w:sz w:val="20"/>
                <w:szCs w:val="20"/>
              </w:rPr>
              <w:t>Refined match-scoring based on pilot data</w:t>
            </w:r>
          </w:p>
        </w:tc>
        <w:tc>
          <w:tcPr>
            <w:tcW w:w="312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EBD891" w14:textId="77777777" w:rsidR="00354E40" w:rsidRDefault="00E90895">
            <w:pPr>
              <w:spacing w:after="120"/>
            </w:pPr>
            <w:r>
              <w:rPr>
                <w:b/>
                <w:bCs/>
                <w:color w:val="1E5BBE"/>
                <w:spacing w:val="40"/>
                <w:sz w:val="16"/>
                <w:szCs w:val="16"/>
              </w:rPr>
              <w:t>v1.2 — TARGETED</w:t>
            </w:r>
          </w:p>
          <w:p w14:paraId="2CDFF6B6" w14:textId="77777777" w:rsidR="00354E40" w:rsidRPr="00E90895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  <w:rPr>
                <w:highlight w:val="yellow"/>
              </w:rPr>
            </w:pPr>
            <w:r w:rsidRPr="00E90895">
              <w:rPr>
                <w:color w:val="37445A"/>
                <w:sz w:val="20"/>
                <w:szCs w:val="20"/>
                <w:highlight w:val="yellow"/>
              </w:rPr>
              <w:t>Team-level scenario libraries with sharing</w:t>
            </w:r>
          </w:p>
          <w:p w14:paraId="27087B43" w14:textId="77777777" w:rsidR="00354E40" w:rsidRPr="00E90895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  <w:rPr>
                <w:highlight w:val="yellow"/>
              </w:rPr>
            </w:pPr>
            <w:r w:rsidRPr="00E90895">
              <w:rPr>
                <w:color w:val="37445A"/>
                <w:sz w:val="20"/>
                <w:szCs w:val="20"/>
                <w:highlight w:val="yellow"/>
              </w:rPr>
              <w:t>Custom branding per business unit</w:t>
            </w:r>
          </w:p>
          <w:p w14:paraId="0B6D8D57" w14:textId="77777777" w:rsidR="00354E40" w:rsidRPr="00E90895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  <w:rPr>
                <w:highlight w:val="yellow"/>
              </w:rPr>
            </w:pPr>
            <w:r w:rsidRPr="00E90895">
              <w:rPr>
                <w:color w:val="37445A"/>
                <w:sz w:val="20"/>
                <w:szCs w:val="20"/>
                <w:highlight w:val="yellow"/>
              </w:rPr>
              <w:t>Bulk export of history runs</w:t>
            </w:r>
          </w:p>
          <w:p w14:paraId="04D3E779" w14:textId="47175982" w:rsidR="00354E40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</w:pPr>
            <w:r w:rsidRPr="00E90895">
              <w:rPr>
                <w:color w:val="37445A"/>
                <w:sz w:val="20"/>
                <w:szCs w:val="20"/>
                <w:highlight w:val="yellow"/>
              </w:rPr>
              <w:t>Teams notifications</w:t>
            </w:r>
          </w:p>
        </w:tc>
        <w:tc>
          <w:tcPr>
            <w:tcW w:w="312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063CE85" w14:textId="77777777" w:rsidR="00354E40" w:rsidRDefault="00E90895">
            <w:pPr>
              <w:spacing w:after="120"/>
            </w:pPr>
            <w:r>
              <w:rPr>
                <w:b/>
                <w:bCs/>
                <w:color w:val="1E5BBE"/>
                <w:spacing w:val="40"/>
                <w:sz w:val="16"/>
                <w:szCs w:val="16"/>
              </w:rPr>
              <w:t>BEYOND</w:t>
            </w:r>
          </w:p>
          <w:p w14:paraId="1FF69BAF" w14:textId="77777777" w:rsidR="00354E40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</w:pPr>
            <w:r>
              <w:rPr>
                <w:color w:val="37445A"/>
                <w:sz w:val="20"/>
                <w:szCs w:val="20"/>
              </w:rPr>
              <w:t>Direct execution against approved tools (where APIs allow)</w:t>
            </w:r>
          </w:p>
          <w:p w14:paraId="52BF5A78" w14:textId="77777777" w:rsidR="00354E40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</w:pPr>
            <w:r>
              <w:rPr>
                <w:color w:val="37445A"/>
                <w:sz w:val="20"/>
                <w:szCs w:val="20"/>
              </w:rPr>
              <w:t>On-screen analytics for individual users</w:t>
            </w:r>
          </w:p>
          <w:p w14:paraId="11FE9BE4" w14:textId="77777777" w:rsidR="00354E40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</w:pPr>
            <w:r>
              <w:rPr>
                <w:color w:val="37445A"/>
                <w:sz w:val="20"/>
                <w:szCs w:val="20"/>
              </w:rPr>
              <w:t>Integration with project tooling (Jira, ServiceNow)</w:t>
            </w:r>
          </w:p>
          <w:p w14:paraId="6FAF3BB0" w14:textId="77777777" w:rsidR="00354E40" w:rsidRDefault="00E90895">
            <w:pPr>
              <w:pStyle w:val="ListParagraph"/>
              <w:numPr>
                <w:ilvl w:val="0"/>
                <w:numId w:val="2"/>
              </w:numPr>
              <w:spacing w:after="60" w:line="280" w:lineRule="auto"/>
            </w:pPr>
            <w:r>
              <w:rPr>
                <w:color w:val="37445A"/>
                <w:sz w:val="20"/>
                <w:szCs w:val="20"/>
              </w:rPr>
              <w:t>Deeper policy authoring tools for administrators</w:t>
            </w:r>
          </w:p>
        </w:tc>
      </w:tr>
    </w:tbl>
    <w:p w14:paraId="62D32045" w14:textId="77777777" w:rsidR="00354E40" w:rsidRDefault="00354E40">
      <w:pPr>
        <w:spacing w:after="200"/>
      </w:pPr>
    </w:p>
    <w:p w14:paraId="5889F4CB" w14:textId="77777777" w:rsidR="00354E40" w:rsidRDefault="00E90895">
      <w:pPr>
        <w:pStyle w:val="Heading2"/>
      </w:pPr>
      <w:r>
        <w:t>Rollout plan</w:t>
      </w:r>
    </w:p>
    <w:tbl>
      <w:tblPr>
        <w:tblW w:w="9360" w:type="dxa"/>
        <w:tblBorders>
          <w:top w:val="single" w:sz="4" w:space="0" w:color="DCE3EE"/>
          <w:left w:val="single" w:sz="4" w:space="0" w:color="DCE3EE"/>
          <w:bottom w:val="single" w:sz="4" w:space="0" w:color="DCE3EE"/>
          <w:right w:val="single" w:sz="4" w:space="0" w:color="DCE3EE"/>
          <w:insideH w:val="single" w:sz="4" w:space="0" w:color="DCE3EE"/>
          <w:insideV w:val="single" w:sz="4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860"/>
        <w:gridCol w:w="2400"/>
      </w:tblGrid>
      <w:tr w:rsidR="00354E40" w14:paraId="13D82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0B2545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F810802" w14:textId="77777777" w:rsidR="00354E40" w:rsidRDefault="00E90895"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>PHASE</w:t>
            </w:r>
          </w:p>
        </w:tc>
        <w:tc>
          <w:tcPr>
            <w:tcW w:w="48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CFCA8" w14:textId="77777777" w:rsidR="00354E40" w:rsidRDefault="00E90895"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>AUDIENCE &amp; SCOPE</w:t>
            </w:r>
          </w:p>
        </w:tc>
        <w:tc>
          <w:tcPr>
            <w:tcW w:w="24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200" w:type="dxa"/>
            </w:tcMar>
          </w:tcPr>
          <w:p w14:paraId="7715A141" w14:textId="77777777" w:rsidR="00354E40" w:rsidRDefault="00E90895">
            <w:r>
              <w:rPr>
                <w:b/>
                <w:bCs/>
                <w:color w:val="FFFFFF"/>
                <w:spacing w:val="30"/>
                <w:sz w:val="18"/>
                <w:szCs w:val="18"/>
              </w:rPr>
              <w:t>TIMING</w:t>
            </w:r>
          </w:p>
        </w:tc>
      </w:tr>
      <w:tr w:rsidR="00354E40" w14:paraId="3A0D7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6763EC1E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0B2545"/>
              </w:rPr>
              <w:t>Pilot</w:t>
            </w:r>
          </w:p>
        </w:tc>
        <w:tc>
          <w:tcPr>
            <w:tcW w:w="48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638A0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Selected enterprise users — feedback gathering and validation.</w:t>
            </w:r>
          </w:p>
        </w:tc>
        <w:tc>
          <w:tcPr>
            <w:tcW w:w="24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200" w:type="dxa"/>
            </w:tcMar>
            <w:vAlign w:val="center"/>
          </w:tcPr>
          <w:p w14:paraId="0F974A63" w14:textId="77777777" w:rsidR="00354E40" w:rsidRDefault="00E90895">
            <w:pPr>
              <w:spacing w:line="280" w:lineRule="auto"/>
            </w:pPr>
            <w:r>
              <w:rPr>
                <w:i/>
                <w:iCs/>
                <w:color w:val="37445A"/>
              </w:rPr>
              <w:t>In progress</w:t>
            </w:r>
          </w:p>
        </w:tc>
      </w:tr>
      <w:tr w:rsidR="00354E40" w14:paraId="424A0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32F33C4A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0B2545"/>
              </w:rPr>
              <w:t>v1.1 release</w:t>
            </w:r>
          </w:p>
        </w:tc>
        <w:tc>
          <w:tcPr>
            <w:tcW w:w="48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CABA4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Pilot fixes plus highest-priority enhancements.</w:t>
            </w:r>
          </w:p>
        </w:tc>
        <w:tc>
          <w:tcPr>
            <w:tcW w:w="24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200" w:type="dxa"/>
            </w:tcMar>
            <w:vAlign w:val="center"/>
          </w:tcPr>
          <w:p w14:paraId="5631745D" w14:textId="77777777" w:rsidR="00354E40" w:rsidRDefault="00E90895">
            <w:pPr>
              <w:spacing w:line="280" w:lineRule="auto"/>
            </w:pPr>
            <w:r>
              <w:rPr>
                <w:i/>
                <w:iCs/>
                <w:color w:val="37445A"/>
              </w:rPr>
              <w:t>Pending pilot outcome</w:t>
            </w:r>
          </w:p>
        </w:tc>
      </w:tr>
      <w:tr w:rsidR="00354E40" w14:paraId="5FD9A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2BF104FC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0B2545"/>
              </w:rPr>
              <w:t>Full rollout</w:t>
            </w:r>
          </w:p>
        </w:tc>
        <w:tc>
          <w:tcPr>
            <w:tcW w:w="48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9009A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All NTT DATA BS employees with @bs.nttdata.com.</w:t>
            </w:r>
          </w:p>
        </w:tc>
        <w:tc>
          <w:tcPr>
            <w:tcW w:w="24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200" w:type="dxa"/>
            </w:tcMar>
            <w:vAlign w:val="center"/>
          </w:tcPr>
          <w:p w14:paraId="6978F19A" w14:textId="77777777" w:rsidR="00354E40" w:rsidRDefault="00E90895">
            <w:pPr>
              <w:spacing w:line="280" w:lineRule="auto"/>
            </w:pPr>
            <w:r>
              <w:rPr>
                <w:i/>
                <w:iCs/>
                <w:color w:val="37445A"/>
              </w:rPr>
              <w:t>After v1.1 sign-off</w:t>
            </w:r>
          </w:p>
        </w:tc>
      </w:tr>
      <w:tr w:rsidR="00354E40" w14:paraId="64ED0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200" w:type="dxa"/>
              <w:bottom w:w="100" w:type="dxa"/>
              <w:right w:w="140" w:type="dxa"/>
            </w:tcMar>
            <w:vAlign w:val="center"/>
          </w:tcPr>
          <w:p w14:paraId="3B52BD1D" w14:textId="77777777" w:rsidR="00354E40" w:rsidRDefault="00E90895">
            <w:pPr>
              <w:spacing w:line="280" w:lineRule="auto"/>
            </w:pPr>
            <w:r>
              <w:rPr>
                <w:b/>
                <w:bCs/>
                <w:color w:val="0B2545"/>
              </w:rPr>
              <w:t>Onboarding</w:t>
            </w:r>
          </w:p>
        </w:tc>
        <w:tc>
          <w:tcPr>
            <w:tcW w:w="486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DE2DD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User Manual in-app; admin session for tool / policy / scenario uploads.</w:t>
            </w:r>
          </w:p>
        </w:tc>
        <w:tc>
          <w:tcPr>
            <w:tcW w:w="240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shd w:val="clear" w:color="auto" w:fill="F5F8FC"/>
            <w:tcMar>
              <w:top w:w="100" w:type="dxa"/>
              <w:left w:w="140" w:type="dxa"/>
              <w:bottom w:w="100" w:type="dxa"/>
              <w:right w:w="200" w:type="dxa"/>
            </w:tcMar>
            <w:vAlign w:val="center"/>
          </w:tcPr>
          <w:p w14:paraId="2B65369E" w14:textId="77777777" w:rsidR="00354E40" w:rsidRDefault="00E90895">
            <w:pPr>
              <w:spacing w:line="280" w:lineRule="auto"/>
            </w:pPr>
            <w:r>
              <w:rPr>
                <w:i/>
                <w:iCs/>
                <w:color w:val="37445A"/>
              </w:rPr>
              <w:t>Continuous</w:t>
            </w:r>
          </w:p>
        </w:tc>
      </w:tr>
    </w:tbl>
    <w:p w14:paraId="746A987E" w14:textId="77777777" w:rsidR="00354E40" w:rsidRDefault="00354E40">
      <w:pPr>
        <w:spacing w:after="200"/>
      </w:pPr>
    </w:p>
    <w:p w14:paraId="3868FCC1" w14:textId="77777777" w:rsidR="00354E40" w:rsidRDefault="00E90895">
      <w:pPr>
        <w:pStyle w:val="Heading2"/>
      </w:pPr>
      <w:r>
        <w:t>Environment &amp; dependencies</w:t>
      </w:r>
    </w:p>
    <w:p w14:paraId="2EB55001" w14:textId="77777777" w:rsidR="00354E40" w:rsidRDefault="00E90895">
      <w:pPr>
        <w:spacing w:after="120" w:line="300" w:lineRule="auto"/>
      </w:pPr>
      <w:r>
        <w:rPr>
          <w:color w:val="37445A"/>
        </w:rPr>
        <w:t>These are the operational requirements administrators need to satisfy before a deployment is fully functional. End users do not need to do anything here.</w:t>
      </w:r>
    </w:p>
    <w:p w14:paraId="7CCB12AC" w14:textId="77777777" w:rsidR="00354E40" w:rsidRDefault="00E90895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37445A"/>
        </w:rPr>
        <w:t>Azure OpenAI access (key, base URL, GPT-4o deployment name).</w:t>
      </w:r>
    </w:p>
    <w:p w14:paraId="1598484C" w14:textId="77777777" w:rsidR="00354E40" w:rsidRDefault="00E90895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37445A"/>
        </w:rPr>
        <w:t>Tavily Search API key for background tool enrichment.</w:t>
      </w:r>
    </w:p>
    <w:p w14:paraId="0E1A502C" w14:textId="77777777" w:rsidR="00354E40" w:rsidRDefault="00E90895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37445A"/>
        </w:rPr>
        <w:t>Azure Blob Storage credentials for feedback attachments.</w:t>
      </w:r>
    </w:p>
    <w:p w14:paraId="2282632E" w14:textId="77777777" w:rsidR="00354E40" w:rsidRDefault="00E90895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37445A"/>
        </w:rPr>
        <w:t>Azure App Service environment with Python 3.12+.</w:t>
      </w:r>
    </w:p>
    <w:p w14:paraId="7F23A237" w14:textId="77777777" w:rsidR="00354E40" w:rsidRDefault="00E90895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37445A"/>
        </w:rPr>
        <w:lastRenderedPageBreak/>
        <w:t>Initial uploads on first deployment: AI Tools Registry (Excel), policy documents (PDF/DOCX), and the seed Scenario Library (Excel).</w:t>
      </w:r>
    </w:p>
    <w:p w14:paraId="15131543" w14:textId="77777777" w:rsidR="00354E40" w:rsidRDefault="00E90895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37445A"/>
        </w:rPr>
        <w:t>Future-state: Azure AD App Registration for SSO.</w:t>
      </w:r>
    </w:p>
    <w:p w14:paraId="182379CB" w14:textId="77777777" w:rsidR="00354E40" w:rsidRDefault="00354E40">
      <w:pPr>
        <w:spacing w:after="200"/>
      </w:pPr>
    </w:p>
    <w:p w14:paraId="24041B0B" w14:textId="77777777" w:rsidR="00354E40" w:rsidRDefault="00E90895">
      <w:pPr>
        <w:pStyle w:val="Heading1"/>
      </w:pPr>
      <w:r>
        <w:t>Support &amp; resources</w:t>
      </w:r>
    </w:p>
    <w:tbl>
      <w:tblPr>
        <w:tblW w:w="9360" w:type="dxa"/>
        <w:tblBorders>
          <w:top w:val="single" w:sz="4" w:space="0" w:color="DCE3EE"/>
          <w:left w:val="single" w:sz="4" w:space="0" w:color="DCE3EE"/>
          <w:bottom w:val="single" w:sz="4" w:space="0" w:color="DCE3EE"/>
          <w:right w:val="single" w:sz="4" w:space="0" w:color="DCE3EE"/>
          <w:insideH w:val="single" w:sz="4" w:space="0" w:color="DCE3EE"/>
          <w:insideV w:val="single" w:sz="4" w:space="0" w:color="DC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54E40" w14:paraId="28145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C8E349C" w14:textId="77777777" w:rsidR="00354E40" w:rsidRDefault="00E90895">
            <w:pPr>
              <w:spacing w:after="8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In-app feedback</w:t>
            </w:r>
          </w:p>
          <w:p w14:paraId="068526AF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Use the ☰ menu → Feedback Form. Pick a rating, an issue type, and add a comment or screenshot. The team triages submissions weekly.</w:t>
            </w:r>
          </w:p>
        </w:tc>
        <w:tc>
          <w:tcPr>
            <w:tcW w:w="46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D29AB2A" w14:textId="77777777" w:rsidR="00354E40" w:rsidRDefault="00E90895">
            <w:pPr>
              <w:spacing w:after="8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User Manual</w:t>
            </w:r>
          </w:p>
          <w:p w14:paraId="02984ED1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Available alongside this document. A short, task-oriented walkthrough of every screen — written for end users.</w:t>
            </w:r>
          </w:p>
        </w:tc>
      </w:tr>
      <w:tr w:rsidR="00354E40" w14:paraId="26216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EA49FDF" w14:textId="77777777" w:rsidR="00354E40" w:rsidRDefault="00E90895">
            <w:pPr>
              <w:spacing w:after="8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Suggest a scenario</w:t>
            </w:r>
          </w:p>
          <w:p w14:paraId="7C95FC15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Use the ☰ menu → Submit Scenario. Approved scenarios go live in the Scenario Library for everyone.</w:t>
            </w:r>
          </w:p>
        </w:tc>
        <w:tc>
          <w:tcPr>
            <w:tcW w:w="4680" w:type="dxa"/>
            <w:tcBorders>
              <w:top w:val="single" w:sz="4" w:space="0" w:color="DCE3EE"/>
              <w:left w:val="single" w:sz="4" w:space="0" w:color="DCE3EE"/>
              <w:bottom w:val="single" w:sz="4" w:space="0" w:color="DCE3EE"/>
              <w:right w:val="single" w:sz="4" w:space="0" w:color="DCE3EE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0F4BC2C" w14:textId="77777777" w:rsidR="00354E40" w:rsidRDefault="00E90895">
            <w:pPr>
              <w:spacing w:after="80" w:line="280" w:lineRule="auto"/>
            </w:pPr>
            <w:r>
              <w:rPr>
                <w:b/>
                <w:bCs/>
                <w:color w:val="0B2545"/>
                <w:sz w:val="24"/>
                <w:szCs w:val="24"/>
              </w:rPr>
              <w:t>Administrator support</w:t>
            </w:r>
          </w:p>
          <w:p w14:paraId="67E3B847" w14:textId="77777777" w:rsidR="00354E40" w:rsidRDefault="00E90895">
            <w:pPr>
              <w:spacing w:line="280" w:lineRule="auto"/>
            </w:pPr>
            <w:r>
              <w:rPr>
                <w:color w:val="37445A"/>
              </w:rPr>
              <w:t>For tool registry uploads, policy management, or environment configuration, contact your AI Navigator administrator.</w:t>
            </w:r>
          </w:p>
        </w:tc>
      </w:tr>
    </w:tbl>
    <w:p w14:paraId="69DBC2A1" w14:textId="77777777" w:rsidR="00354E40" w:rsidRDefault="00E90895">
      <w:pPr>
        <w:spacing w:before="240"/>
      </w:pPr>
      <w:r>
        <w:rPr>
          <w:b/>
          <w:bCs/>
          <w:color w:val="6B7A91"/>
          <w:spacing w:val="40"/>
          <w:sz w:val="20"/>
          <w:szCs w:val="20"/>
        </w:rPr>
        <w:t>Companion documents</w:t>
      </w:r>
    </w:p>
    <w:p w14:paraId="2EC699B8" w14:textId="77777777" w:rsidR="00354E40" w:rsidRDefault="00E90895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37445A"/>
        </w:rPr>
        <w:t>AI Navigator — User Manual (deck): step-by-step guide for end users.</w:t>
      </w:r>
    </w:p>
    <w:p w14:paraId="1403EBA8" w14:textId="77777777" w:rsidR="00354E40" w:rsidRDefault="00E90895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37445A"/>
        </w:rPr>
        <w:t>AI Navigator — Technical Document (deck): architecture, agents, and integration details for engineers.</w:t>
      </w:r>
    </w:p>
    <w:sectPr w:rsidR="00354E40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0533" w14:textId="77777777" w:rsidR="00E90895" w:rsidRDefault="00E90895">
      <w:r>
        <w:separator/>
      </w:r>
    </w:p>
  </w:endnote>
  <w:endnote w:type="continuationSeparator" w:id="0">
    <w:p w14:paraId="68CF3FB7" w14:textId="77777777" w:rsidR="00E90895" w:rsidRDefault="00E90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F737" w14:textId="77777777" w:rsidR="00354E40" w:rsidRDefault="00E90895">
    <w:pPr>
      <w:tabs>
        <w:tab w:val="right" w:pos="9360"/>
      </w:tabs>
    </w:pPr>
    <w:r>
      <w:rPr>
        <w:color w:val="6B7A91"/>
        <w:sz w:val="16"/>
        <w:szCs w:val="16"/>
      </w:rPr>
      <w:t>© 2026 NTT DATA Business Solutions  ·  Restricted</w:t>
    </w:r>
    <w:r>
      <w:rPr>
        <w:sz w:val="16"/>
        <w:szCs w:val="16"/>
      </w:rPr>
      <w:tab/>
    </w:r>
    <w:r>
      <w:rPr>
        <w:color w:val="6B7A91"/>
        <w:sz w:val="16"/>
        <w:szCs w:val="16"/>
      </w:rPr>
      <w:t xml:space="preserve">Page </w:t>
    </w:r>
    <w:r>
      <w:rPr>
        <w:color w:val="6B7A91"/>
        <w:sz w:val="16"/>
        <w:szCs w:val="16"/>
      </w:rPr>
      <w:fldChar w:fldCharType="begin"/>
    </w:r>
    <w:r>
      <w:rPr>
        <w:color w:val="6B7A91"/>
        <w:sz w:val="16"/>
        <w:szCs w:val="16"/>
      </w:rPr>
      <w:instrText>PAGE</w:instrText>
    </w:r>
    <w:r>
      <w:rPr>
        <w:color w:val="6B7A91"/>
        <w:sz w:val="16"/>
        <w:szCs w:val="16"/>
      </w:rPr>
      <w:fldChar w:fldCharType="separate"/>
    </w:r>
    <w:r>
      <w:rPr>
        <w:noProof/>
        <w:color w:val="6B7A91"/>
        <w:sz w:val="16"/>
        <w:szCs w:val="16"/>
      </w:rPr>
      <w:t>1</w:t>
    </w:r>
    <w:r>
      <w:rPr>
        <w:color w:val="6B7A91"/>
        <w:sz w:val="16"/>
        <w:szCs w:val="16"/>
      </w:rPr>
      <w:fldChar w:fldCharType="end"/>
    </w:r>
    <w:r>
      <w:rPr>
        <w:color w:val="6B7A91"/>
        <w:sz w:val="16"/>
        <w:szCs w:val="16"/>
      </w:rPr>
      <w:t xml:space="preserve"> of </w:t>
    </w:r>
    <w:r>
      <w:rPr>
        <w:color w:val="6B7A91"/>
        <w:sz w:val="16"/>
        <w:szCs w:val="16"/>
      </w:rPr>
      <w:fldChar w:fldCharType="begin"/>
    </w:r>
    <w:r>
      <w:rPr>
        <w:color w:val="6B7A91"/>
        <w:sz w:val="16"/>
        <w:szCs w:val="16"/>
      </w:rPr>
      <w:instrText>NUMPAGES</w:instrText>
    </w:r>
    <w:r>
      <w:rPr>
        <w:color w:val="6B7A91"/>
        <w:sz w:val="16"/>
        <w:szCs w:val="16"/>
      </w:rPr>
      <w:fldChar w:fldCharType="separate"/>
    </w:r>
    <w:r>
      <w:rPr>
        <w:noProof/>
        <w:color w:val="6B7A91"/>
        <w:sz w:val="16"/>
        <w:szCs w:val="16"/>
      </w:rPr>
      <w:t>2</w:t>
    </w:r>
    <w:r>
      <w:rPr>
        <w:color w:val="6B7A9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B766D" w14:textId="77777777" w:rsidR="00E90895" w:rsidRDefault="00E90895">
      <w:r>
        <w:separator/>
      </w:r>
    </w:p>
  </w:footnote>
  <w:footnote w:type="continuationSeparator" w:id="0">
    <w:p w14:paraId="6CF2A0F4" w14:textId="77777777" w:rsidR="00E90895" w:rsidRDefault="00E90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8426" w14:textId="5BD84762" w:rsidR="00E90895" w:rsidRDefault="00E9089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3751BF" wp14:editId="2A5BABF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6295" cy="376555"/>
              <wp:effectExtent l="0" t="0" r="1905" b="4445"/>
              <wp:wrapNone/>
              <wp:docPr id="1466667377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1E282" w14:textId="037B6CAC" w:rsidR="00E90895" w:rsidRPr="00E90895" w:rsidRDefault="00E90895" w:rsidP="00E90895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E9089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751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5.8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5EA1E282" w14:textId="037B6CAC" w:rsidR="00E90895" w:rsidRPr="00E90895" w:rsidRDefault="00E90895" w:rsidP="00E90895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E90895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444F9" w14:textId="64B11C74" w:rsidR="00354E40" w:rsidRDefault="00E90895">
    <w:pPr>
      <w:tabs>
        <w:tab w:val="right" w:pos="9360"/>
      </w:tabs>
    </w:pPr>
    <w:r>
      <w:rPr>
        <w:b/>
        <w:bCs/>
        <w:noProof/>
        <w:color w:val="0B2545"/>
        <w:spacing w:val="30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9D82A7" wp14:editId="060FC392">
              <wp:simplePos x="914400" y="453542"/>
              <wp:positionH relativeFrom="page">
                <wp:align>center</wp:align>
              </wp:positionH>
              <wp:positionV relativeFrom="page">
                <wp:align>top</wp:align>
              </wp:positionV>
              <wp:extent cx="836295" cy="376555"/>
              <wp:effectExtent l="0" t="0" r="1905" b="4445"/>
              <wp:wrapNone/>
              <wp:docPr id="765182376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82A36E" w14:textId="57C482C2" w:rsidR="00E90895" w:rsidRPr="00E90895" w:rsidRDefault="00E90895" w:rsidP="00E90895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E9089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9D82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5.8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D82A36E" w14:textId="57C482C2" w:rsidR="00E90895" w:rsidRPr="00E90895" w:rsidRDefault="00E90895" w:rsidP="00E90895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E90895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/>
        <w:bCs/>
        <w:color w:val="0B2545"/>
        <w:spacing w:val="30"/>
        <w:sz w:val="16"/>
        <w:szCs w:val="16"/>
      </w:rPr>
      <w:t>AI Navigator</w:t>
    </w:r>
    <w:r>
      <w:rPr>
        <w:color w:val="6B7A91"/>
        <w:sz w:val="16"/>
        <w:szCs w:val="16"/>
      </w:rPr>
      <w:t xml:space="preserve">  ·  Release Notes v1.0.0</w:t>
    </w:r>
    <w:r>
      <w:rPr>
        <w:sz w:val="16"/>
        <w:szCs w:val="16"/>
      </w:rPr>
      <w:tab/>
    </w:r>
    <w:r>
      <w:rPr>
        <w:color w:val="6B7A91"/>
        <w:sz w:val="16"/>
        <w:szCs w:val="16"/>
      </w:rPr>
      <w:t>NTT DATA Business Solutions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26C94" w14:textId="6FA9B4CF" w:rsidR="00E90895" w:rsidRDefault="00E9089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8A558B" wp14:editId="1D2DC16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36295" cy="376555"/>
              <wp:effectExtent l="0" t="0" r="1905" b="4445"/>
              <wp:wrapNone/>
              <wp:docPr id="1693493228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629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AC90A8" w14:textId="10367C6A" w:rsidR="00E90895" w:rsidRPr="00E90895" w:rsidRDefault="00E90895" w:rsidP="00E90895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E9089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A55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5.8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6DAC90A8" w14:textId="10367C6A" w:rsidR="00E90895" w:rsidRPr="00E90895" w:rsidRDefault="00E90895" w:rsidP="00E90895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E90895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BE4"/>
    <w:multiLevelType w:val="hybridMultilevel"/>
    <w:tmpl w:val="5BE60C12"/>
    <w:lvl w:ilvl="0" w:tplc="92623290">
      <w:start w:val="1"/>
      <w:numFmt w:val="bullet"/>
      <w:lvlText w:val="•"/>
      <w:lvlJc w:val="left"/>
      <w:pPr>
        <w:ind w:left="360" w:hanging="240"/>
      </w:pPr>
    </w:lvl>
    <w:lvl w:ilvl="1" w:tplc="49222AD6">
      <w:numFmt w:val="decimal"/>
      <w:lvlText w:val=""/>
      <w:lvlJc w:val="left"/>
    </w:lvl>
    <w:lvl w:ilvl="2" w:tplc="DC9ABBCC">
      <w:numFmt w:val="decimal"/>
      <w:lvlText w:val=""/>
      <w:lvlJc w:val="left"/>
    </w:lvl>
    <w:lvl w:ilvl="3" w:tplc="04BE62BC">
      <w:numFmt w:val="decimal"/>
      <w:lvlText w:val=""/>
      <w:lvlJc w:val="left"/>
    </w:lvl>
    <w:lvl w:ilvl="4" w:tplc="41C6D534">
      <w:numFmt w:val="decimal"/>
      <w:lvlText w:val=""/>
      <w:lvlJc w:val="left"/>
    </w:lvl>
    <w:lvl w:ilvl="5" w:tplc="BC301B86">
      <w:numFmt w:val="decimal"/>
      <w:lvlText w:val=""/>
      <w:lvlJc w:val="left"/>
    </w:lvl>
    <w:lvl w:ilvl="6" w:tplc="55D40394">
      <w:numFmt w:val="decimal"/>
      <w:lvlText w:val=""/>
      <w:lvlJc w:val="left"/>
    </w:lvl>
    <w:lvl w:ilvl="7" w:tplc="A8E62E7A">
      <w:numFmt w:val="decimal"/>
      <w:lvlText w:val=""/>
      <w:lvlJc w:val="left"/>
    </w:lvl>
    <w:lvl w:ilvl="8" w:tplc="7DB8949E">
      <w:numFmt w:val="decimal"/>
      <w:lvlText w:val=""/>
      <w:lvlJc w:val="left"/>
    </w:lvl>
  </w:abstractNum>
  <w:abstractNum w:abstractNumId="1" w15:restartNumberingAfterBreak="0">
    <w:nsid w:val="7383330F"/>
    <w:multiLevelType w:val="hybridMultilevel"/>
    <w:tmpl w:val="68A8587A"/>
    <w:lvl w:ilvl="0" w:tplc="A634CA96">
      <w:start w:val="1"/>
      <w:numFmt w:val="bullet"/>
      <w:lvlText w:val="●"/>
      <w:lvlJc w:val="left"/>
      <w:pPr>
        <w:ind w:left="720" w:hanging="360"/>
      </w:pPr>
    </w:lvl>
    <w:lvl w:ilvl="1" w:tplc="60DA162E">
      <w:start w:val="1"/>
      <w:numFmt w:val="bullet"/>
      <w:lvlText w:val="○"/>
      <w:lvlJc w:val="left"/>
      <w:pPr>
        <w:ind w:left="1440" w:hanging="360"/>
      </w:pPr>
    </w:lvl>
    <w:lvl w:ilvl="2" w:tplc="41B8B2EC">
      <w:start w:val="1"/>
      <w:numFmt w:val="bullet"/>
      <w:lvlText w:val="■"/>
      <w:lvlJc w:val="left"/>
      <w:pPr>
        <w:ind w:left="2160" w:hanging="360"/>
      </w:pPr>
    </w:lvl>
    <w:lvl w:ilvl="3" w:tplc="ACAA6FF8">
      <w:start w:val="1"/>
      <w:numFmt w:val="bullet"/>
      <w:lvlText w:val="●"/>
      <w:lvlJc w:val="left"/>
      <w:pPr>
        <w:ind w:left="2880" w:hanging="360"/>
      </w:pPr>
    </w:lvl>
    <w:lvl w:ilvl="4" w:tplc="EBA8513E">
      <w:start w:val="1"/>
      <w:numFmt w:val="bullet"/>
      <w:lvlText w:val="○"/>
      <w:lvlJc w:val="left"/>
      <w:pPr>
        <w:ind w:left="3600" w:hanging="360"/>
      </w:pPr>
    </w:lvl>
    <w:lvl w:ilvl="5" w:tplc="3A5E8CA0">
      <w:start w:val="1"/>
      <w:numFmt w:val="bullet"/>
      <w:lvlText w:val="■"/>
      <w:lvlJc w:val="left"/>
      <w:pPr>
        <w:ind w:left="4320" w:hanging="360"/>
      </w:pPr>
    </w:lvl>
    <w:lvl w:ilvl="6" w:tplc="61F68DEA">
      <w:start w:val="1"/>
      <w:numFmt w:val="bullet"/>
      <w:lvlText w:val="●"/>
      <w:lvlJc w:val="left"/>
      <w:pPr>
        <w:ind w:left="5040" w:hanging="360"/>
      </w:pPr>
    </w:lvl>
    <w:lvl w:ilvl="7" w:tplc="C5C24A30">
      <w:start w:val="1"/>
      <w:numFmt w:val="bullet"/>
      <w:lvlText w:val="●"/>
      <w:lvlJc w:val="left"/>
      <w:pPr>
        <w:ind w:left="5760" w:hanging="360"/>
      </w:pPr>
    </w:lvl>
    <w:lvl w:ilvl="8" w:tplc="62F6E0D2">
      <w:start w:val="1"/>
      <w:numFmt w:val="bullet"/>
      <w:lvlText w:val="●"/>
      <w:lvlJc w:val="left"/>
      <w:pPr>
        <w:ind w:left="6480" w:hanging="360"/>
      </w:pPr>
    </w:lvl>
  </w:abstractNum>
  <w:num w:numId="1" w16cid:durableId="2119181436">
    <w:abstractNumId w:val="1"/>
    <w:lvlOverride w:ilvl="0">
      <w:startOverride w:val="1"/>
    </w:lvlOverride>
  </w:num>
  <w:num w:numId="2" w16cid:durableId="764230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E40"/>
    <w:rsid w:val="00354E40"/>
    <w:rsid w:val="00996E37"/>
    <w:rsid w:val="00E9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7DB8"/>
  <w15:docId w15:val="{2AC73BA4-8255-4C26-96EC-3984B0B5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B254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B254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08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1081</Words>
  <Characters>6173</Characters>
  <Application>Microsoft Office Word</Application>
  <DocSecurity>0</DocSecurity>
  <Lines>257</Lines>
  <Paragraphs>164</Paragraphs>
  <ScaleCrop>false</ScaleCrop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Navigator — Release Notes v1.0.0</dc:title>
  <dc:creator>NTT DATA Business Solutions</dc:creator>
  <cp:lastModifiedBy>Jardin, Philippe</cp:lastModifiedBy>
  <cp:revision>2</cp:revision>
  <dcterms:created xsi:type="dcterms:W3CDTF">2026-05-05T18:22:00Z</dcterms:created>
  <dcterms:modified xsi:type="dcterms:W3CDTF">2026-05-05T18:22:00Z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64f0a7ec,576b9171,2d9bc1a8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RESTRICTED</vt:lpwstr>
  </property>
</Properties>
</file>