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9638"/>
      </w:tblGrid>
      <w:tr w:rsidR="00DE60DE" w:rsidRPr="007A03B6" w14:paraId="728D7977" w14:textId="77777777" w:rsidTr="00E728B1">
        <w:trPr>
          <w:trHeight w:val="2835"/>
        </w:trPr>
        <w:tc>
          <w:tcPr>
            <w:tcW w:w="9638" w:type="dxa"/>
          </w:tcPr>
          <w:p w14:paraId="4D989B5F" w14:textId="77777777" w:rsidR="00DE60DE" w:rsidRPr="007A03B6" w:rsidRDefault="00DE60DE" w:rsidP="00702A7E"/>
        </w:tc>
      </w:tr>
      <w:tr w:rsidR="00DE60DE" w:rsidRPr="007A03B6" w14:paraId="03D6FDA7" w14:textId="77777777" w:rsidTr="003E0A16">
        <w:trPr>
          <w:trHeight w:val="6066"/>
        </w:trPr>
        <w:tc>
          <w:tcPr>
            <w:tcW w:w="9638" w:type="dxa"/>
          </w:tcPr>
          <w:p w14:paraId="3879CC9B" w14:textId="77777777" w:rsidR="00DE60DE" w:rsidRPr="007A03B6" w:rsidRDefault="00655529" w:rsidP="00DE60DE">
            <w:pPr>
              <w:pStyle w:val="Subtitle"/>
            </w:pPr>
            <w:r>
              <w:t>Internal Document</w:t>
            </w:r>
          </w:p>
          <w:sdt>
            <w:sdtPr>
              <w:alias w:val="Title"/>
              <w:tag w:val="Title"/>
              <w:id w:val="1653328826"/>
              <w:placeholder>
                <w:docPart w:val="7A3D27A90FDB4BDBB85932A007B7B161"/>
              </w:placeholder>
            </w:sdtPr>
            <w:sdtContent>
              <w:p w14:paraId="33AB323F" w14:textId="2885CDFC" w:rsidR="00DE60DE" w:rsidRPr="007A03B6" w:rsidRDefault="00B43C30" w:rsidP="000E36F2">
                <w:pPr>
                  <w:pStyle w:val="DocTitle"/>
                </w:pPr>
                <w:r>
                  <w:t>Customer Profile - Discovery</w:t>
                </w:r>
              </w:p>
            </w:sdtContent>
          </w:sdt>
          <w:p w14:paraId="49B36FDB" w14:textId="77777777" w:rsidR="00DE60DE" w:rsidRPr="007A03B6" w:rsidRDefault="00F6029E" w:rsidP="00AF5FFA">
            <w:pPr>
              <w:pStyle w:val="Subtitle"/>
            </w:pPr>
            <w:r>
              <w:t>Client's full name</w:t>
            </w:r>
          </w:p>
        </w:tc>
      </w:tr>
      <w:tr w:rsidR="00DE60DE" w:rsidRPr="007A03B6" w14:paraId="10CD760E" w14:textId="77777777" w:rsidTr="003E0A16">
        <w:trPr>
          <w:trHeight w:val="1361"/>
        </w:trPr>
        <w:tc>
          <w:tcPr>
            <w:tcW w:w="9638" w:type="dxa"/>
          </w:tcPr>
          <w:p w14:paraId="69CDA204" w14:textId="77777777" w:rsidR="00DE60DE" w:rsidRPr="007A03B6" w:rsidRDefault="00DE60DE" w:rsidP="00702A7E"/>
        </w:tc>
      </w:tr>
      <w:tr w:rsidR="00DE60DE" w:rsidRPr="007A03B6" w14:paraId="10ACA049" w14:textId="77777777" w:rsidTr="00AC2178">
        <w:tc>
          <w:tcPr>
            <w:tcW w:w="9638" w:type="dxa"/>
          </w:tcPr>
          <w:p w14:paraId="3536C191" w14:textId="33242C92" w:rsidR="00DE60DE" w:rsidRPr="007A03B6" w:rsidRDefault="00DE60DE" w:rsidP="00DE60DE">
            <w:pPr>
              <w:pStyle w:val="Subtitle"/>
            </w:pPr>
            <w:r>
              <w:fldChar w:fldCharType="begin"/>
              <w:instrText xml:space="preserve"> DATE  \@ "d MMMM yyyy"  \* MERGEFORMAT </w:instrText>
              <w:fldChar w:fldCharType="separate"/>
            </w:r>
            <w:r>
              <w:rPr>
                <w:noProof/>
              </w:rPr>
              <w:t>26 February 2026</w:t>
            </w:r>
            <w:r>
              <w:fldChar w:fldCharType="end"/>
              <w:t xml:space="preserve"> | Document Version 0.01</w:t>
            </w:r>
          </w:p>
        </w:tc>
      </w:tr>
      <w:tr w:rsidR="00DE60DE" w:rsidRPr="007A03B6" w14:paraId="1D77C48B" w14:textId="77777777" w:rsidTr="00AC2178">
        <w:tc>
          <w:tcPr>
            <w:tcW w:w="9638" w:type="dxa"/>
          </w:tcPr>
          <w:p w14:paraId="498DC45F" w14:textId="77777777" w:rsidR="00DE60DE" w:rsidRPr="007A03B6" w:rsidRDefault="00F6029E" w:rsidP="00DE60DE">
            <w:pPr>
              <w:pStyle w:val="Subtitle"/>
            </w:pPr>
            <w:r>
              <w:t>FirstName LastName</w:t>
            </w:r>
          </w:p>
          <w:p w14:paraId="5EB33EA9" w14:textId="77777777" w:rsidR="00DE60DE" w:rsidRPr="007A03B6" w:rsidRDefault="00DE60DE" w:rsidP="00DE60DE"/>
        </w:tc>
      </w:tr>
      <w:tr w:rsidR="00DE60DE" w:rsidRPr="007A03B6" w14:paraId="3F711FBA" w14:textId="77777777" w:rsidTr="00AC2178">
        <w:tc>
          <w:tcPr>
            <w:tcW w:w="9638" w:type="dxa"/>
          </w:tcPr>
          <w:p w14:paraId="16BBD899" w14:textId="77777777" w:rsidR="00DE60DE" w:rsidRPr="007A03B6" w:rsidRDefault="00DE60DE" w:rsidP="00702A7E"/>
        </w:tc>
      </w:tr>
    </w:tbl>
    <w:p w14:paraId="71DAFA9C" w14:textId="77777777" w:rsidR="00824EC5" w:rsidRPr="007A03B6" w:rsidRDefault="00824EC5" w:rsidP="00E55EA1">
      <w:pPr>
        <w:sectPr w:rsidR="00824EC5" w:rsidRPr="007A03B6" w:rsidSect="00E728B1">
          <w:headerReference w:type="even" r:id="rId11"/>
          <w:headerReference w:type="default" r:id="rId12"/>
          <w:footerReference w:type="default" r:id="rId13"/>
          <w:headerReference w:type="first" r:id="rId14"/>
          <w:footerReference w:type="first" r:id="rId15"/>
          <w:pgSz w:w="11906" w:h="16838"/>
          <w:pgMar w:top="1702" w:right="1134" w:bottom="1134" w:left="1134" w:header="709" w:footer="709" w:gutter="0"/>
          <w:cols w:space="708"/>
          <w:titlePg/>
          <w:docGrid w:linePitch="360"/>
        </w:sectPr>
      </w:pPr>
    </w:p>
    <w:sdt>
      <w:sdtPr>
        <w:rPr>
          <w:rFonts w:ascii="Arial" w:eastAsiaTheme="minorEastAsia" w:hAnsi="Arial" w:cstheme="minorBidi"/>
          <w:color w:val="auto"/>
          <w:sz w:val="20"/>
          <w:szCs w:val="20"/>
        </w:rPr>
        <w:id w:val="-58792221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8CD1CEB" w14:textId="77777777" w:rsidR="00762D80" w:rsidRPr="0010437A" w:rsidRDefault="00762D80" w:rsidP="0010437A">
          <w:pPr>
            <w:pStyle w:val="TOCHeading"/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t>Contents</w:t>
          </w:r>
        </w:p>
        <w:p w14:paraId="0099F377" w14:textId="474C303A" w:rsidR="000E680A" w:rsidRDefault="00762D80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r>
            <w:rPr>
              <w:sz w:val="16"/>
              <w:szCs w:val="16"/>
            </w:rPr>
            <w:fldChar w:fldCharType="begin"/>
            <w:instrText xml:space="preserve"> TOC \o "1-3" \h \z \u </w:instrText>
            <w:fldChar w:fldCharType="separate"/>
          </w:r>
          <w:hyperlink w:anchor="_Toc208312981" w:history="1">
            <w:r>
              <w:rPr>
                <w:rStyle w:val="Hyperlink"/>
              </w:rPr>
              <w:t>1.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Customer/Business Overview</w:t>
            </w:r>
            <w:r>
              <w:rPr>
                <w:webHidden/>
              </w:rPr>
              <w:tab/>
              <w:fldChar w:fldCharType="begin"/>
              <w:instrText xml:space="preserve"> PAGEREF _Toc208312981 \h </w:instrText>
              <w:fldChar w:fldCharType="separate"/>
              <w:t>5</w:t>
              <w:fldChar w:fldCharType="end"/>
            </w:r>
          </w:hyperlink>
        </w:p>
        <w:p w14:paraId="2D1DBA94" w14:textId="2F89C544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2" w:history="1">
            <w:r>
              <w:rPr>
                <w:rStyle w:val="Hyperlink"/>
                <w:highlight w:val="yellow"/>
              </w:rPr>
              <w:t>1.1.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  <w:highlight w:val="yellow"/>
              </w:rPr>
              <w:t>Schedule of Events – Not found</w:t>
            </w:r>
            <w:r>
              <w:rPr>
                <w:webHidden/>
              </w:rPr>
              <w:tab/>
              <w:fldChar w:fldCharType="begin"/>
              <w:instrText xml:space="preserve"> PAGEREF _Toc208312982 \h </w:instrText>
              <w:fldChar w:fldCharType="separate"/>
              <w:t>5</w:t>
              <w:fldChar w:fldCharType="end"/>
            </w:r>
          </w:hyperlink>
        </w:p>
        <w:p w14:paraId="688B88E5" w14:textId="5F8B185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3" w:history="1">
            <w:r>
              <w:rPr>
                <w:rStyle w:val="Hyperlink"/>
              </w:rPr>
              <w:t>1.2.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Contacts Identified</w:t>
            </w:r>
            <w:r>
              <w:rPr>
                <w:webHidden/>
              </w:rPr>
              <w:tab/>
              <w:fldChar w:fldCharType="begin"/>
              <w:instrText xml:space="preserve"> PAGEREF _Toc208312983 \h </w:instrText>
              <w:fldChar w:fldCharType="separate"/>
              <w:t>5</w:t>
              <w:fldChar w:fldCharType="end"/>
            </w:r>
          </w:hyperlink>
        </w:p>
        <w:p w14:paraId="4C0FA952" w14:textId="6F15A629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4" w:history="1">
            <w:r>
              <w:rPr>
                <w:rStyle w:val="Hyperlink"/>
              </w:rPr>
              <w:t>1.3.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Industry Categorization</w:t>
            </w:r>
            <w:r>
              <w:rPr>
                <w:webHidden/>
              </w:rPr>
              <w:tab/>
              <w:fldChar w:fldCharType="begin"/>
              <w:instrText xml:space="preserve"> PAGEREF _Toc208312984 \h </w:instrText>
              <w:fldChar w:fldCharType="separate"/>
              <w:t>5</w:t>
              <w:fldChar w:fldCharType="end"/>
            </w:r>
          </w:hyperlink>
        </w:p>
        <w:p w14:paraId="0FDF9525" w14:textId="53C5F236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5" w:history="1">
            <w:r>
              <w:rPr>
                <w:rStyle w:val="Hyperlink"/>
              </w:rPr>
              <w:t>1.4.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Revenue Band</w:t>
            </w:r>
            <w:r>
              <w:rPr>
                <w:webHidden/>
              </w:rPr>
              <w:tab/>
              <w:fldChar w:fldCharType="begin"/>
              <w:instrText xml:space="preserve"> PAGEREF _Toc208312985 \h </w:instrText>
              <w:fldChar w:fldCharType="separate"/>
              <w:t>5</w:t>
              <w:fldChar w:fldCharType="end"/>
            </w:r>
          </w:hyperlink>
        </w:p>
        <w:p w14:paraId="0F696491" w14:textId="0610839E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6" w:history="1">
            <w:r>
              <w:rPr>
                <w:rStyle w:val="Hyperlink"/>
              </w:rPr>
              <w:t>1.5.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Legal Entities and Names</w:t>
            </w:r>
            <w:r>
              <w:rPr>
                <w:webHidden/>
              </w:rPr>
              <w:tab/>
              <w:fldChar w:fldCharType="begin"/>
              <w:instrText xml:space="preserve"> PAGEREF _Toc208312986 \h </w:instrText>
              <w:fldChar w:fldCharType="separate"/>
              <w:t>5</w:t>
              <w:fldChar w:fldCharType="end"/>
            </w:r>
          </w:hyperlink>
        </w:p>
        <w:p w14:paraId="5943C406" w14:textId="1075457A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7" w:history="1">
            <w:r>
              <w:rPr>
                <w:rStyle w:val="Hyperlink"/>
              </w:rPr>
              <w:t>1.6.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Business Locations</w:t>
            </w:r>
            <w:r>
              <w:rPr>
                <w:webHidden/>
              </w:rPr>
              <w:tab/>
              <w:fldChar w:fldCharType="begin"/>
              <w:instrText xml:space="preserve"> PAGEREF _Toc208312987 \h </w:instrText>
              <w:fldChar w:fldCharType="separate"/>
              <w:t>5</w:t>
              <w:fldChar w:fldCharType="end"/>
            </w:r>
          </w:hyperlink>
        </w:p>
        <w:p w14:paraId="17C4009C" w14:textId="0D059981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8" w:history="1">
            <w:r>
              <w:rPr>
                <w:rStyle w:val="Hyperlink"/>
              </w:rPr>
              <w:t>1.7.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Fiscal Year Format</w:t>
            </w:r>
            <w:r>
              <w:rPr>
                <w:webHidden/>
              </w:rPr>
              <w:tab/>
              <w:fldChar w:fldCharType="begin"/>
              <w:instrText xml:space="preserve"> PAGEREF _Toc208312988 \h </w:instrText>
              <w:fldChar w:fldCharType="separate"/>
              <w:t>5</w:t>
              <w:fldChar w:fldCharType="end"/>
            </w:r>
          </w:hyperlink>
        </w:p>
        <w:p w14:paraId="55581FC3" w14:textId="3A66575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9" w:history="1">
            <w:r>
              <w:rPr>
                <w:rStyle w:val="Hyperlink"/>
              </w:rPr>
              <w:t>1.8.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Total SAP Users</w:t>
            </w:r>
            <w:r>
              <w:rPr>
                <w:webHidden/>
              </w:rPr>
              <w:tab/>
              <w:fldChar w:fldCharType="begin"/>
              <w:instrText xml:space="preserve"> PAGEREF _Toc208312989 \h </w:instrText>
              <w:fldChar w:fldCharType="separate"/>
              <w:t>5</w:t>
              <w:fldChar w:fldCharType="end"/>
            </w:r>
          </w:hyperlink>
        </w:p>
        <w:p w14:paraId="30C7536F" w14:textId="23F69A94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0" w:history="1">
            <w:r>
              <w:rPr>
                <w:rStyle w:val="Hyperlink"/>
              </w:rPr>
              <w:t>1.9.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System Landscape</w:t>
            </w:r>
            <w:r>
              <w:rPr>
                <w:webHidden/>
              </w:rPr>
              <w:tab/>
              <w:fldChar w:fldCharType="begin"/>
              <w:instrText xml:space="preserve"> PAGEREF _Toc208312990 \h </w:instrText>
              <w:fldChar w:fldCharType="separate"/>
              <w:t>5</w:t>
              <w:fldChar w:fldCharType="end"/>
            </w:r>
          </w:hyperlink>
        </w:p>
        <w:p w14:paraId="69D889C3" w14:textId="5913BC32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1" w:history="1">
            <w:r>
              <w:rPr>
                <w:rStyle w:val="Hyperlink"/>
              </w:rPr>
              <w:t>1.10.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Key Value Drivers</w:t>
            </w:r>
            <w:r>
              <w:rPr>
                <w:webHidden/>
              </w:rPr>
              <w:tab/>
              <w:fldChar w:fldCharType="begin"/>
              <w:instrText xml:space="preserve"> PAGEREF _Toc208312991 \h </w:instrText>
              <w:fldChar w:fldCharType="separate"/>
              <w:t>5</w:t>
              <w:fldChar w:fldCharType="end"/>
            </w:r>
          </w:hyperlink>
        </w:p>
        <w:p w14:paraId="3329DFC6" w14:textId="3BD17749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2" w:history="1">
            <w:r>
              <w:rPr>
                <w:rStyle w:val="Hyperlink"/>
              </w:rPr>
              <w:t>1.11.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Motivation(s) for Transformation</w:t>
            </w:r>
            <w:r>
              <w:rPr>
                <w:webHidden/>
              </w:rPr>
              <w:tab/>
              <w:fldChar w:fldCharType="begin"/>
              <w:instrText xml:space="preserve"> PAGEREF _Toc208312992 \h </w:instrText>
              <w:fldChar w:fldCharType="separate"/>
              <w:t>5</w:t>
              <w:fldChar w:fldCharType="end"/>
            </w:r>
          </w:hyperlink>
        </w:p>
        <w:p w14:paraId="687A71EA" w14:textId="61F7F5FA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3" w:history="1">
            <w:r>
              <w:rPr>
                <w:rStyle w:val="Hyperlink"/>
              </w:rPr>
              <w:t>1.12.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Areas of Perceived Competitive Advantage</w:t>
            </w:r>
            <w:r>
              <w:rPr>
                <w:webHidden/>
              </w:rPr>
              <w:tab/>
              <w:fldChar w:fldCharType="begin"/>
              <w:instrText xml:space="preserve"> PAGEREF _Toc208312993 \h </w:instrText>
              <w:fldChar w:fldCharType="separate"/>
              <w:t>5</w:t>
              <w:fldChar w:fldCharType="end"/>
            </w:r>
          </w:hyperlink>
        </w:p>
        <w:p w14:paraId="3C7106AF" w14:textId="3E6FA8F1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4" w:history="1">
            <w:r>
              <w:rPr>
                <w:rStyle w:val="Hyperlink"/>
              </w:rPr>
              <w:t>1.13.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Perceived Change Resistance</w:t>
            </w:r>
            <w:r>
              <w:rPr>
                <w:webHidden/>
              </w:rPr>
              <w:tab/>
              <w:fldChar w:fldCharType="begin"/>
              <w:instrText xml:space="preserve"> PAGEREF _Toc208312994 \h </w:instrText>
              <w:fldChar w:fldCharType="separate"/>
              <w:t>5</w:t>
              <w:fldChar w:fldCharType="end"/>
            </w:r>
          </w:hyperlink>
        </w:p>
        <w:p w14:paraId="571A37E5" w14:textId="0C4587D9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5" w:history="1">
            <w:r>
              <w:rPr>
                <w:rStyle w:val="Hyperlink"/>
              </w:rPr>
              <w:t>1.14.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Technical Challenges and Requirements</w:t>
            </w:r>
            <w:r>
              <w:rPr>
                <w:webHidden/>
              </w:rPr>
              <w:tab/>
              <w:fldChar w:fldCharType="begin"/>
              <w:instrText xml:space="preserve"> PAGEREF _Toc208312995 \h </w:instrText>
              <w:fldChar w:fldCharType="separate"/>
              <w:t>5</w:t>
              <w:fldChar w:fldCharType="end"/>
            </w:r>
          </w:hyperlink>
        </w:p>
        <w:p w14:paraId="23DF419B" w14:textId="626E0FFB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6" w:history="1">
            <w:r>
              <w:rPr>
                <w:rStyle w:val="Hyperlink"/>
              </w:rPr>
              <w:t>1.15.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Regulatory Compliance Requirements</w:t>
            </w:r>
            <w:r>
              <w:rPr>
                <w:webHidden/>
              </w:rPr>
              <w:tab/>
              <w:fldChar w:fldCharType="begin"/>
              <w:instrText xml:space="preserve"> PAGEREF _Toc208312996 \h </w:instrText>
              <w:fldChar w:fldCharType="separate"/>
              <w:t>5</w:t>
              <w:fldChar w:fldCharType="end"/>
            </w:r>
          </w:hyperlink>
        </w:p>
        <w:p w14:paraId="46E4A2FC" w14:textId="35B78C46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7" w:history="1">
            <w:r>
              <w:rPr>
                <w:rStyle w:val="Hyperlink"/>
              </w:rPr>
              <w:t>1.16.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Transformation Program / C-Suite KPIs</w:t>
            </w:r>
            <w:r>
              <w:rPr>
                <w:webHidden/>
              </w:rPr>
              <w:tab/>
              <w:fldChar w:fldCharType="begin"/>
              <w:instrText xml:space="preserve"> PAGEREF _Toc208312997 \h </w:instrText>
              <w:fldChar w:fldCharType="separate"/>
              <w:t>5</w:t>
              <w:fldChar w:fldCharType="end"/>
            </w:r>
          </w:hyperlink>
        </w:p>
        <w:p w14:paraId="4C4D88EB" w14:textId="0B48630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8" w:history="1">
            <w:r>
              <w:rPr>
                <w:rStyle w:val="Hyperlink"/>
              </w:rPr>
              <w:t>1.17.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Key Public Cloud Disqualifiers</w:t>
            </w:r>
            <w:r>
              <w:rPr>
                <w:webHidden/>
              </w:rPr>
              <w:tab/>
              <w:fldChar w:fldCharType="begin"/>
              <w:instrText xml:space="preserve"> PAGEREF _Toc208312998 \h </w:instrText>
              <w:fldChar w:fldCharType="separate"/>
              <w:t>6</w:t>
              <w:fldChar w:fldCharType="end"/>
            </w:r>
          </w:hyperlink>
        </w:p>
        <w:p w14:paraId="558A8460" w14:textId="0C7175BD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2999" w:history="1">
            <w:r>
              <w:rPr>
                <w:rStyle w:val="Hyperlink"/>
              </w:rPr>
              <w:t>2.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Idea to Market</w:t>
            </w:r>
            <w:r>
              <w:rPr>
                <w:webHidden/>
              </w:rPr>
              <w:tab/>
              <w:fldChar w:fldCharType="begin"/>
              <w:instrText xml:space="preserve"> PAGEREF _Toc208312999 \h </w:instrText>
              <w:fldChar w:fldCharType="separate"/>
              <w:t>7</w:t>
              <w:fldChar w:fldCharType="end"/>
            </w:r>
          </w:hyperlink>
        </w:p>
        <w:p w14:paraId="3E052B05" w14:textId="651F06B1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0" w:history="1">
            <w:r>
              <w:rPr>
                <w:rStyle w:val="Hyperlink"/>
              </w:rPr>
              <w:t>2.1.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  <w:fldChar w:fldCharType="begin"/>
              <w:instrText xml:space="preserve"> PAGEREF _Toc208313000 \h </w:instrText>
              <w:fldChar w:fldCharType="separate"/>
              <w:t>7</w:t>
              <w:fldChar w:fldCharType="end"/>
            </w:r>
          </w:hyperlink>
        </w:p>
        <w:p w14:paraId="675037FB" w14:textId="1C0A177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1" w:history="1">
            <w:r>
              <w:rPr>
                <w:rStyle w:val="Hyperlink"/>
              </w:rPr>
              <w:t>2.2.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  <w:fldChar w:fldCharType="begin"/>
              <w:instrText xml:space="preserve"> PAGEREF _Toc208313001 \h </w:instrText>
              <w:fldChar w:fldCharType="separate"/>
              <w:t>7</w:t>
              <w:fldChar w:fldCharType="end"/>
            </w:r>
          </w:hyperlink>
        </w:p>
        <w:p w14:paraId="0B8077DF" w14:textId="274EF596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2" w:history="1">
            <w:r>
              <w:rPr>
                <w:rStyle w:val="Hyperlink"/>
              </w:rPr>
              <w:t>2.3.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  <w:fldChar w:fldCharType="begin"/>
              <w:instrText xml:space="preserve"> PAGEREF _Toc208313002 \h </w:instrText>
              <w:fldChar w:fldCharType="separate"/>
              <w:t>7</w:t>
              <w:fldChar w:fldCharType="end"/>
            </w:r>
          </w:hyperlink>
        </w:p>
        <w:p w14:paraId="5A8357C3" w14:textId="25F64A32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3" w:history="1">
            <w:r>
              <w:rPr>
                <w:rStyle w:val="Hyperlink"/>
              </w:rPr>
              <w:t>2.4.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  <w:fldChar w:fldCharType="begin"/>
              <w:instrText xml:space="preserve"> PAGEREF _Toc208313003 \h </w:instrText>
              <w:fldChar w:fldCharType="separate"/>
              <w:t>7</w:t>
              <w:fldChar w:fldCharType="end"/>
            </w:r>
          </w:hyperlink>
        </w:p>
        <w:p w14:paraId="7BCAC50E" w14:textId="4A6FC47D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04" w:history="1">
            <w:r>
              <w:rPr>
                <w:rStyle w:val="Hyperlink"/>
              </w:rPr>
              <w:t>3.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Source to Pay (S2P)</w:t>
            </w:r>
            <w:r>
              <w:rPr>
                <w:webHidden/>
              </w:rPr>
              <w:tab/>
              <w:fldChar w:fldCharType="begin"/>
              <w:instrText xml:space="preserve"> PAGEREF _Toc208313004 \h </w:instrText>
              <w:fldChar w:fldCharType="separate"/>
              <w:t>8</w:t>
              <w:fldChar w:fldCharType="end"/>
            </w:r>
          </w:hyperlink>
        </w:p>
        <w:p w14:paraId="2CF69589" w14:textId="5A4749B6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5" w:history="1">
            <w:r>
              <w:rPr>
                <w:rStyle w:val="Hyperlink"/>
              </w:rPr>
              <w:t>3.1.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  <w:fldChar w:fldCharType="begin"/>
              <w:instrText xml:space="preserve"> PAGEREF _Toc208313005 \h </w:instrText>
              <w:fldChar w:fldCharType="separate"/>
              <w:t>8</w:t>
              <w:fldChar w:fldCharType="end"/>
            </w:r>
          </w:hyperlink>
        </w:p>
        <w:p w14:paraId="0AD36E88" w14:textId="66B7E29F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6" w:history="1">
            <w:r>
              <w:rPr>
                <w:rStyle w:val="Hyperlink"/>
              </w:rPr>
              <w:t>3.2.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  <w:fldChar w:fldCharType="begin"/>
              <w:instrText xml:space="preserve"> PAGEREF _Toc208313006 \h </w:instrText>
              <w:fldChar w:fldCharType="separate"/>
              <w:t>8</w:t>
              <w:fldChar w:fldCharType="end"/>
            </w:r>
          </w:hyperlink>
        </w:p>
        <w:p w14:paraId="6C440F00" w14:textId="74B7730E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7" w:history="1">
            <w:r>
              <w:rPr>
                <w:rStyle w:val="Hyperlink"/>
              </w:rPr>
              <w:t>3.3.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  <w:fldChar w:fldCharType="begin"/>
              <w:instrText xml:space="preserve"> PAGEREF _Toc208313007 \h </w:instrText>
              <w:fldChar w:fldCharType="separate"/>
              <w:t>8</w:t>
              <w:fldChar w:fldCharType="end"/>
            </w:r>
          </w:hyperlink>
        </w:p>
        <w:p w14:paraId="0A006AAA" w14:textId="0D659234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8" w:history="1">
            <w:r>
              <w:rPr>
                <w:rStyle w:val="Hyperlink"/>
              </w:rPr>
              <w:t>3.4.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  <w:fldChar w:fldCharType="begin"/>
              <w:instrText xml:space="preserve"> PAGEREF _Toc208313008 \h </w:instrText>
              <w:fldChar w:fldCharType="separate"/>
              <w:t>8</w:t>
              <w:fldChar w:fldCharType="end"/>
            </w:r>
          </w:hyperlink>
        </w:p>
        <w:p w14:paraId="4D08B261" w14:textId="6C79A7EE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09" w:history="1">
            <w:r>
              <w:rPr>
                <w:rStyle w:val="Hyperlink"/>
              </w:rPr>
              <w:t>4.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Plan to Produce (P2P)</w:t>
            </w:r>
            <w:r>
              <w:rPr>
                <w:webHidden/>
              </w:rPr>
              <w:tab/>
              <w:fldChar w:fldCharType="begin"/>
              <w:instrText xml:space="preserve"> PAGEREF _Toc208313009 \h </w:instrText>
              <w:fldChar w:fldCharType="separate"/>
              <w:t>9</w:t>
              <w:fldChar w:fldCharType="end"/>
            </w:r>
          </w:hyperlink>
        </w:p>
        <w:p w14:paraId="61B01D09" w14:textId="46A071F4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0" w:history="1">
            <w:r>
              <w:rPr>
                <w:rStyle w:val="Hyperlink"/>
              </w:rPr>
              <w:t>4.1.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  <w:fldChar w:fldCharType="begin"/>
              <w:instrText xml:space="preserve"> PAGEREF _Toc208313010 \h </w:instrText>
              <w:fldChar w:fldCharType="separate"/>
              <w:t>9</w:t>
              <w:fldChar w:fldCharType="end"/>
            </w:r>
          </w:hyperlink>
        </w:p>
        <w:p w14:paraId="3C56CE64" w14:textId="0A7C011B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1" w:history="1">
            <w:r>
              <w:rPr>
                <w:rStyle w:val="Hyperlink"/>
              </w:rPr>
              <w:t>4.2.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  <w:fldChar w:fldCharType="begin"/>
              <w:instrText xml:space="preserve"> PAGEREF _Toc208313011 \h </w:instrText>
              <w:fldChar w:fldCharType="separate"/>
              <w:t>9</w:t>
              <w:fldChar w:fldCharType="end"/>
            </w:r>
          </w:hyperlink>
        </w:p>
        <w:p w14:paraId="6938B049" w14:textId="74AC4229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2" w:history="1">
            <w:r>
              <w:rPr>
                <w:rStyle w:val="Hyperlink"/>
              </w:rPr>
              <w:t>4.3.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  <w:fldChar w:fldCharType="begin"/>
              <w:instrText xml:space="preserve"> PAGEREF _Toc208313012 \h </w:instrText>
              <w:fldChar w:fldCharType="separate"/>
              <w:t>9</w:t>
              <w:fldChar w:fldCharType="end"/>
            </w:r>
          </w:hyperlink>
        </w:p>
        <w:p w14:paraId="3ECFD82E" w14:textId="4E79F40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3" w:history="1">
            <w:r>
              <w:rPr>
                <w:rStyle w:val="Hyperlink"/>
              </w:rPr>
              <w:t>4.4.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  <w:fldChar w:fldCharType="begin"/>
              <w:instrText xml:space="preserve"> PAGEREF _Toc208313013 \h </w:instrText>
              <w:fldChar w:fldCharType="separate"/>
              <w:t>9</w:t>
              <w:fldChar w:fldCharType="end"/>
            </w:r>
          </w:hyperlink>
        </w:p>
        <w:p w14:paraId="46A5399F" w14:textId="3A93E2AB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14" w:history="1">
            <w:r>
              <w:rPr>
                <w:rStyle w:val="Hyperlink"/>
              </w:rPr>
              <w:t>5.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Detect to Correct (D2C)</w:t>
            </w:r>
            <w:r>
              <w:rPr>
                <w:webHidden/>
              </w:rPr>
              <w:tab/>
              <w:fldChar w:fldCharType="begin"/>
              <w:instrText xml:space="preserve"> PAGEREF _Toc208313014 \h </w:instrText>
              <w:fldChar w:fldCharType="separate"/>
              <w:t>10</w:t>
              <w:fldChar w:fldCharType="end"/>
            </w:r>
          </w:hyperlink>
        </w:p>
        <w:p w14:paraId="4BA06B97" w14:textId="769F86FA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5" w:history="1">
            <w:r>
              <w:rPr>
                <w:rStyle w:val="Hyperlink"/>
              </w:rPr>
              <w:t>5.1.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  <w:fldChar w:fldCharType="begin"/>
              <w:instrText xml:space="preserve"> PAGEREF _Toc208313015 \h </w:instrText>
              <w:fldChar w:fldCharType="separate"/>
              <w:t>10</w:t>
              <w:fldChar w:fldCharType="end"/>
            </w:r>
          </w:hyperlink>
        </w:p>
        <w:p w14:paraId="644C7019" w14:textId="5D9444FE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6" w:history="1">
            <w:r>
              <w:rPr>
                <w:rStyle w:val="Hyperlink"/>
              </w:rPr>
              <w:t>5.2.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  <w:fldChar w:fldCharType="begin"/>
              <w:instrText xml:space="preserve"> PAGEREF _Toc208313016 \h </w:instrText>
              <w:fldChar w:fldCharType="separate"/>
              <w:t>10</w:t>
              <w:fldChar w:fldCharType="end"/>
            </w:r>
          </w:hyperlink>
        </w:p>
        <w:p w14:paraId="63754CAA" w14:textId="37092EC9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7" w:history="1">
            <w:r>
              <w:rPr>
                <w:rStyle w:val="Hyperlink"/>
              </w:rPr>
              <w:t>5.3.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  <w:fldChar w:fldCharType="begin"/>
              <w:instrText xml:space="preserve"> PAGEREF _Toc208313017 \h </w:instrText>
              <w:fldChar w:fldCharType="separate"/>
              <w:t>10</w:t>
              <w:fldChar w:fldCharType="end"/>
            </w:r>
          </w:hyperlink>
        </w:p>
        <w:p w14:paraId="260B10F1" w14:textId="28A86C66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8" w:history="1">
            <w:r>
              <w:rPr>
                <w:rStyle w:val="Hyperlink"/>
              </w:rPr>
              <w:t>5.4.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  <w:fldChar w:fldCharType="begin"/>
              <w:instrText xml:space="preserve"> PAGEREF _Toc208313018 \h </w:instrText>
              <w:fldChar w:fldCharType="separate"/>
              <w:t>10</w:t>
              <w:fldChar w:fldCharType="end"/>
            </w:r>
          </w:hyperlink>
        </w:p>
        <w:p w14:paraId="1195B8B5" w14:textId="774461B1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19" w:history="1">
            <w:r>
              <w:rPr>
                <w:rStyle w:val="Hyperlink"/>
              </w:rPr>
              <w:t>6.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Forecast to Fulfill (F2F)</w:t>
            </w:r>
            <w:r>
              <w:rPr>
                <w:webHidden/>
              </w:rPr>
              <w:tab/>
              <w:fldChar w:fldCharType="begin"/>
              <w:instrText xml:space="preserve"> PAGEREF _Toc208313019 \h </w:instrText>
              <w:fldChar w:fldCharType="separate"/>
              <w:t>11</w:t>
              <w:fldChar w:fldCharType="end"/>
            </w:r>
          </w:hyperlink>
        </w:p>
        <w:p w14:paraId="37DBB259" w14:textId="5373D737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0" w:history="1">
            <w:r>
              <w:rPr>
                <w:rStyle w:val="Hyperlink"/>
              </w:rPr>
              <w:t>6.1.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  <w:fldChar w:fldCharType="begin"/>
              <w:instrText xml:space="preserve"> PAGEREF _Toc208313020 \h </w:instrText>
              <w:fldChar w:fldCharType="separate"/>
              <w:t>11</w:t>
              <w:fldChar w:fldCharType="end"/>
            </w:r>
          </w:hyperlink>
        </w:p>
        <w:p w14:paraId="0255DBD3" w14:textId="0A7536DE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1" w:history="1">
            <w:r>
              <w:rPr>
                <w:rStyle w:val="Hyperlink"/>
              </w:rPr>
              <w:t>6.2.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  <w:fldChar w:fldCharType="begin"/>
              <w:instrText xml:space="preserve"> PAGEREF _Toc208313021 \h </w:instrText>
              <w:fldChar w:fldCharType="separate"/>
              <w:t>11</w:t>
              <w:fldChar w:fldCharType="end"/>
            </w:r>
          </w:hyperlink>
        </w:p>
        <w:p w14:paraId="32DED8D0" w14:textId="556EC75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2" w:history="1">
            <w:r>
              <w:rPr>
                <w:rStyle w:val="Hyperlink"/>
              </w:rPr>
              <w:t>6.3.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  <w:fldChar w:fldCharType="begin"/>
              <w:instrText xml:space="preserve"> PAGEREF _Toc208313022 \h </w:instrText>
              <w:fldChar w:fldCharType="separate"/>
              <w:t>11</w:t>
              <w:fldChar w:fldCharType="end"/>
            </w:r>
          </w:hyperlink>
        </w:p>
        <w:p w14:paraId="2A306F05" w14:textId="09FE075F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3" w:history="1">
            <w:r>
              <w:rPr>
                <w:rStyle w:val="Hyperlink"/>
              </w:rPr>
              <w:t>6.4.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  <w:fldChar w:fldCharType="begin"/>
              <w:instrText xml:space="preserve"> PAGEREF _Toc208313023 \h </w:instrText>
              <w:fldChar w:fldCharType="separate"/>
              <w:t>11</w:t>
              <w:fldChar w:fldCharType="end"/>
            </w:r>
          </w:hyperlink>
        </w:p>
        <w:p w14:paraId="1F1FD9ED" w14:textId="110E2255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24" w:history="1">
            <w:r>
              <w:rPr>
                <w:rStyle w:val="Hyperlink"/>
              </w:rPr>
              <w:t>7.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Warehouse Execution (WM / EWM)</w:t>
            </w:r>
            <w:r>
              <w:rPr>
                <w:webHidden/>
              </w:rPr>
              <w:tab/>
              <w:fldChar w:fldCharType="begin"/>
              <w:instrText xml:space="preserve"> PAGEREF _Toc208313024 \h </w:instrText>
              <w:fldChar w:fldCharType="separate"/>
              <w:t>12</w:t>
              <w:fldChar w:fldCharType="end"/>
            </w:r>
          </w:hyperlink>
        </w:p>
        <w:p w14:paraId="23F81B09" w14:textId="6EDF6C0D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5" w:history="1">
            <w:r>
              <w:rPr>
                <w:rStyle w:val="Hyperlink"/>
              </w:rPr>
              <w:t>7.1.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  <w:fldChar w:fldCharType="begin"/>
              <w:instrText xml:space="preserve"> PAGEREF _Toc208313025 \h </w:instrText>
              <w:fldChar w:fldCharType="separate"/>
              <w:t>12</w:t>
              <w:fldChar w:fldCharType="end"/>
            </w:r>
          </w:hyperlink>
        </w:p>
        <w:p w14:paraId="0031FC1E" w14:textId="390BAA5E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6" w:history="1">
            <w:r>
              <w:rPr>
                <w:rStyle w:val="Hyperlink"/>
              </w:rPr>
              <w:t>7.2.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  <w:fldChar w:fldCharType="begin"/>
              <w:instrText xml:space="preserve"> PAGEREF _Toc208313026 \h </w:instrText>
              <w:fldChar w:fldCharType="separate"/>
              <w:t>12</w:t>
              <w:fldChar w:fldCharType="end"/>
            </w:r>
          </w:hyperlink>
        </w:p>
        <w:p w14:paraId="18A1C831" w14:textId="2D5FC845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7" w:history="1">
            <w:r>
              <w:rPr>
                <w:rStyle w:val="Hyperlink"/>
              </w:rPr>
              <w:t>7.3.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  <w:fldChar w:fldCharType="begin"/>
              <w:instrText xml:space="preserve"> PAGEREF _Toc208313027 \h </w:instrText>
              <w:fldChar w:fldCharType="separate"/>
              <w:t>12</w:t>
              <w:fldChar w:fldCharType="end"/>
            </w:r>
          </w:hyperlink>
        </w:p>
        <w:p w14:paraId="1189C99C" w14:textId="6E9B9BDC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8" w:history="1">
            <w:r>
              <w:rPr>
                <w:rStyle w:val="Hyperlink"/>
              </w:rPr>
              <w:t>7.4.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  <w:fldChar w:fldCharType="begin"/>
              <w:instrText xml:space="preserve"> PAGEREF _Toc208313028 \h </w:instrText>
              <w:fldChar w:fldCharType="separate"/>
              <w:t>12</w:t>
              <w:fldChar w:fldCharType="end"/>
            </w:r>
          </w:hyperlink>
        </w:p>
        <w:p w14:paraId="6E08244A" w14:textId="2CE5804D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29" w:history="1">
            <w:r>
              <w:rPr>
                <w:rStyle w:val="Hyperlink"/>
              </w:rPr>
              <w:t>8.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Lead to Cash (L2C)</w:t>
            </w:r>
            <w:r>
              <w:rPr>
                <w:webHidden/>
              </w:rPr>
              <w:tab/>
              <w:fldChar w:fldCharType="begin"/>
              <w:instrText xml:space="preserve"> PAGEREF _Toc208313029 \h </w:instrText>
              <w:fldChar w:fldCharType="separate"/>
              <w:t>13</w:t>
              <w:fldChar w:fldCharType="end"/>
            </w:r>
          </w:hyperlink>
        </w:p>
        <w:p w14:paraId="49652D3D" w14:textId="3F072FC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0" w:history="1">
            <w:r>
              <w:rPr>
                <w:rStyle w:val="Hyperlink"/>
              </w:rPr>
              <w:t>8.1.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  <w:fldChar w:fldCharType="begin"/>
              <w:instrText xml:space="preserve"> PAGEREF _Toc208313030 \h </w:instrText>
              <w:fldChar w:fldCharType="separate"/>
              <w:t>13</w:t>
              <w:fldChar w:fldCharType="end"/>
            </w:r>
          </w:hyperlink>
        </w:p>
        <w:p w14:paraId="4985610A" w14:textId="2F73535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1" w:history="1">
            <w:r>
              <w:rPr>
                <w:rStyle w:val="Hyperlink"/>
              </w:rPr>
              <w:t>8.2.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  <w:fldChar w:fldCharType="begin"/>
              <w:instrText xml:space="preserve"> PAGEREF _Toc208313031 \h </w:instrText>
              <w:fldChar w:fldCharType="separate"/>
              <w:t>13</w:t>
              <w:fldChar w:fldCharType="end"/>
            </w:r>
          </w:hyperlink>
        </w:p>
        <w:p w14:paraId="1CE89B58" w14:textId="243D41B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2" w:history="1">
            <w:r>
              <w:rPr>
                <w:rStyle w:val="Hyperlink"/>
              </w:rPr>
              <w:t>8.3.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  <w:fldChar w:fldCharType="begin"/>
              <w:instrText xml:space="preserve"> PAGEREF _Toc208313032 \h </w:instrText>
              <w:fldChar w:fldCharType="separate"/>
              <w:t>13</w:t>
              <w:fldChar w:fldCharType="end"/>
            </w:r>
          </w:hyperlink>
        </w:p>
        <w:p w14:paraId="229C493A" w14:textId="06742F80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3" w:history="1">
            <w:r>
              <w:rPr>
                <w:rStyle w:val="Hyperlink"/>
              </w:rPr>
              <w:t>8.4.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  <w:fldChar w:fldCharType="begin"/>
              <w:instrText xml:space="preserve"> PAGEREF _Toc208313033 \h </w:instrText>
              <w:fldChar w:fldCharType="separate"/>
              <w:t>13</w:t>
              <w:fldChar w:fldCharType="end"/>
            </w:r>
          </w:hyperlink>
        </w:p>
        <w:p w14:paraId="60B1E9C5" w14:textId="18A33D4F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34" w:history="1">
            <w:r>
              <w:rPr>
                <w:rStyle w:val="Hyperlink"/>
              </w:rPr>
              <w:t>9.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Logistics Planning &amp; Transportation (TM)</w:t>
            </w:r>
            <w:r>
              <w:rPr>
                <w:webHidden/>
              </w:rPr>
              <w:tab/>
              <w:fldChar w:fldCharType="begin"/>
              <w:instrText xml:space="preserve"> PAGEREF _Toc208313034 \h </w:instrText>
              <w:fldChar w:fldCharType="separate"/>
              <w:t>14</w:t>
              <w:fldChar w:fldCharType="end"/>
            </w:r>
          </w:hyperlink>
        </w:p>
        <w:p w14:paraId="24621125" w14:textId="76689A1F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5" w:history="1">
            <w:r>
              <w:rPr>
                <w:rStyle w:val="Hyperlink"/>
              </w:rPr>
              <w:t>9.1.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  <w:fldChar w:fldCharType="begin"/>
              <w:instrText xml:space="preserve"> PAGEREF _Toc208313035 \h </w:instrText>
              <w:fldChar w:fldCharType="separate"/>
              <w:t>14</w:t>
              <w:fldChar w:fldCharType="end"/>
            </w:r>
          </w:hyperlink>
        </w:p>
        <w:p w14:paraId="61388577" w14:textId="245A5EB1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6" w:history="1">
            <w:r>
              <w:rPr>
                <w:rStyle w:val="Hyperlink"/>
              </w:rPr>
              <w:t>9.2.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  <w:fldChar w:fldCharType="begin"/>
              <w:instrText xml:space="preserve"> PAGEREF _Toc208313036 \h </w:instrText>
              <w:fldChar w:fldCharType="separate"/>
              <w:t>14</w:t>
              <w:fldChar w:fldCharType="end"/>
            </w:r>
          </w:hyperlink>
        </w:p>
        <w:p w14:paraId="50651BF1" w14:textId="2F5405CD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7" w:history="1">
            <w:r>
              <w:rPr>
                <w:rStyle w:val="Hyperlink"/>
              </w:rPr>
              <w:t>9.3.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  <w:fldChar w:fldCharType="begin"/>
              <w:instrText xml:space="preserve"> PAGEREF _Toc208313037 \h </w:instrText>
              <w:fldChar w:fldCharType="separate"/>
              <w:t>14</w:t>
              <w:fldChar w:fldCharType="end"/>
            </w:r>
          </w:hyperlink>
        </w:p>
        <w:p w14:paraId="51EDD41A" w14:textId="5D61644F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8" w:history="1">
            <w:r>
              <w:rPr>
                <w:rStyle w:val="Hyperlink"/>
              </w:rPr>
              <w:t>9.4.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  <w:fldChar w:fldCharType="begin"/>
              <w:instrText xml:space="preserve"> PAGEREF _Toc208313038 \h </w:instrText>
              <w:fldChar w:fldCharType="separate"/>
              <w:t>14</w:t>
              <w:fldChar w:fldCharType="end"/>
            </w:r>
          </w:hyperlink>
        </w:p>
        <w:p w14:paraId="2BEEC456" w14:textId="76281E64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39" w:history="1">
            <w:r>
              <w:rPr>
                <w:rStyle w:val="Hyperlink"/>
              </w:rPr>
              <w:t>10.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Request to Service (R2S)</w:t>
            </w:r>
            <w:r>
              <w:rPr>
                <w:webHidden/>
              </w:rPr>
              <w:tab/>
              <w:fldChar w:fldCharType="begin"/>
              <w:instrText xml:space="preserve"> PAGEREF _Toc208313039 \h </w:instrText>
              <w:fldChar w:fldCharType="separate"/>
              <w:t>15</w:t>
              <w:fldChar w:fldCharType="end"/>
            </w:r>
          </w:hyperlink>
        </w:p>
        <w:p w14:paraId="01EED763" w14:textId="5F3165FB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0" w:history="1">
            <w:r>
              <w:rPr>
                <w:rStyle w:val="Hyperlink"/>
              </w:rPr>
              <w:t>10.1.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  <w:fldChar w:fldCharType="begin"/>
              <w:instrText xml:space="preserve"> PAGEREF _Toc208313040 \h </w:instrText>
              <w:fldChar w:fldCharType="separate"/>
              <w:t>15</w:t>
              <w:fldChar w:fldCharType="end"/>
            </w:r>
          </w:hyperlink>
        </w:p>
        <w:p w14:paraId="42C990A9" w14:textId="0EFB0B17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1" w:history="1">
            <w:r>
              <w:rPr>
                <w:rStyle w:val="Hyperlink"/>
              </w:rPr>
              <w:t>10.2.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  <w:fldChar w:fldCharType="begin"/>
              <w:instrText xml:space="preserve"> PAGEREF _Toc208313041 \h </w:instrText>
              <w:fldChar w:fldCharType="separate"/>
              <w:t>15</w:t>
              <w:fldChar w:fldCharType="end"/>
            </w:r>
          </w:hyperlink>
        </w:p>
        <w:p w14:paraId="49BF76DE" w14:textId="25AE867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2" w:history="1">
            <w:r>
              <w:rPr>
                <w:rStyle w:val="Hyperlink"/>
              </w:rPr>
              <w:t>10.3.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  <w:fldChar w:fldCharType="begin"/>
              <w:instrText xml:space="preserve"> PAGEREF _Toc208313042 \h </w:instrText>
              <w:fldChar w:fldCharType="separate"/>
              <w:t>15</w:t>
              <w:fldChar w:fldCharType="end"/>
            </w:r>
          </w:hyperlink>
        </w:p>
        <w:p w14:paraId="513FFA77" w14:textId="506E0C6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3" w:history="1">
            <w:r>
              <w:rPr>
                <w:rStyle w:val="Hyperlink"/>
              </w:rPr>
              <w:t>10.4.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  <w:fldChar w:fldCharType="begin"/>
              <w:instrText xml:space="preserve"> PAGEREF _Toc208313043 \h </w:instrText>
              <w:fldChar w:fldCharType="separate"/>
              <w:t>15</w:t>
              <w:fldChar w:fldCharType="end"/>
            </w:r>
          </w:hyperlink>
        </w:p>
        <w:p w14:paraId="1E787C93" w14:textId="6A12E886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44" w:history="1">
            <w:r>
              <w:rPr>
                <w:rStyle w:val="Hyperlink"/>
              </w:rPr>
              <w:t>11.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Record to Report (R2R)</w:t>
            </w:r>
            <w:r>
              <w:rPr>
                <w:webHidden/>
              </w:rPr>
              <w:tab/>
              <w:fldChar w:fldCharType="begin"/>
              <w:instrText xml:space="preserve"> PAGEREF _Toc208313044 \h </w:instrText>
              <w:fldChar w:fldCharType="separate"/>
              <w:t>16</w:t>
              <w:fldChar w:fldCharType="end"/>
            </w:r>
          </w:hyperlink>
        </w:p>
        <w:p w14:paraId="0F4FE8F9" w14:textId="309F519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5" w:history="1">
            <w:r>
              <w:rPr>
                <w:rStyle w:val="Hyperlink"/>
              </w:rPr>
              <w:t>11.1.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  <w:fldChar w:fldCharType="begin"/>
              <w:instrText xml:space="preserve"> PAGEREF _Toc208313045 \h </w:instrText>
              <w:fldChar w:fldCharType="separate"/>
              <w:t>16</w:t>
              <w:fldChar w:fldCharType="end"/>
            </w:r>
          </w:hyperlink>
        </w:p>
        <w:p w14:paraId="07A95C92" w14:textId="5D340767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6" w:history="1">
            <w:r>
              <w:rPr>
                <w:rStyle w:val="Hyperlink"/>
              </w:rPr>
              <w:t>11.2.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  <w:fldChar w:fldCharType="begin"/>
              <w:instrText xml:space="preserve"> PAGEREF _Toc208313046 \h </w:instrText>
              <w:fldChar w:fldCharType="separate"/>
              <w:t>16</w:t>
              <w:fldChar w:fldCharType="end"/>
            </w:r>
          </w:hyperlink>
        </w:p>
        <w:p w14:paraId="075104CA" w14:textId="7AB8914C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7" w:history="1">
            <w:r>
              <w:rPr>
                <w:rStyle w:val="Hyperlink"/>
              </w:rPr>
              <w:t>11.3.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  <w:fldChar w:fldCharType="begin"/>
              <w:instrText xml:space="preserve"> PAGEREF _Toc208313047 \h </w:instrText>
              <w:fldChar w:fldCharType="separate"/>
              <w:t>16</w:t>
              <w:fldChar w:fldCharType="end"/>
            </w:r>
          </w:hyperlink>
        </w:p>
        <w:p w14:paraId="4A317241" w14:textId="5BA8B03A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8" w:history="1">
            <w:r>
              <w:rPr>
                <w:rStyle w:val="Hyperlink"/>
              </w:rPr>
              <w:t>11.4.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  <w:fldChar w:fldCharType="begin"/>
              <w:instrText xml:space="preserve"> PAGEREF _Toc208313048 \h </w:instrText>
              <w:fldChar w:fldCharType="separate"/>
              <w:t>16</w:t>
              <w:fldChar w:fldCharType="end"/>
            </w:r>
          </w:hyperlink>
        </w:p>
        <w:p w14:paraId="65F8FC48" w14:textId="76E0E2CE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49" w:history="1">
            <w:r>
              <w:rPr>
                <w:rStyle w:val="Hyperlink"/>
              </w:rPr>
              <w:t>12.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Acquire to Dispose (A2D)</w:t>
            </w:r>
            <w:r>
              <w:rPr>
                <w:webHidden/>
              </w:rPr>
              <w:tab/>
              <w:fldChar w:fldCharType="begin"/>
              <w:instrText xml:space="preserve"> PAGEREF _Toc208313049 \h </w:instrText>
              <w:fldChar w:fldCharType="separate"/>
              <w:t>17</w:t>
              <w:fldChar w:fldCharType="end"/>
            </w:r>
          </w:hyperlink>
        </w:p>
        <w:p w14:paraId="1BF339BD" w14:textId="753C6C24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0" w:history="1">
            <w:r>
              <w:rPr>
                <w:rStyle w:val="Hyperlink"/>
              </w:rPr>
              <w:t>12.1.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  <w:fldChar w:fldCharType="begin"/>
              <w:instrText xml:space="preserve"> PAGEREF _Toc208313050 \h </w:instrText>
              <w:fldChar w:fldCharType="separate"/>
              <w:t>17</w:t>
              <w:fldChar w:fldCharType="end"/>
            </w:r>
          </w:hyperlink>
        </w:p>
        <w:p w14:paraId="5CFACA7F" w14:textId="6547D7A0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1" w:history="1">
            <w:r>
              <w:rPr>
                <w:rStyle w:val="Hyperlink"/>
              </w:rPr>
              <w:t>12.2.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  <w:fldChar w:fldCharType="begin"/>
              <w:instrText xml:space="preserve"> PAGEREF _Toc208313051 \h </w:instrText>
              <w:fldChar w:fldCharType="separate"/>
              <w:t>17</w:t>
              <w:fldChar w:fldCharType="end"/>
            </w:r>
          </w:hyperlink>
        </w:p>
        <w:p w14:paraId="1C3744E1" w14:textId="6BB035BB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2" w:history="1">
            <w:r>
              <w:rPr>
                <w:rStyle w:val="Hyperlink"/>
              </w:rPr>
              <w:t>12.3.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  <w:fldChar w:fldCharType="begin"/>
              <w:instrText xml:space="preserve"> PAGEREF _Toc208313052 \h </w:instrText>
              <w:fldChar w:fldCharType="separate"/>
              <w:t>17</w:t>
              <w:fldChar w:fldCharType="end"/>
            </w:r>
          </w:hyperlink>
        </w:p>
        <w:p w14:paraId="0F5A1DF2" w14:textId="3BF0E29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3" w:history="1">
            <w:r>
              <w:rPr>
                <w:rStyle w:val="Hyperlink"/>
              </w:rPr>
              <w:t>12.4.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  <w:fldChar w:fldCharType="begin"/>
              <w:instrText xml:space="preserve"> PAGEREF _Toc208313053 \h </w:instrText>
              <w:fldChar w:fldCharType="separate"/>
              <w:t>17</w:t>
              <w:fldChar w:fldCharType="end"/>
            </w:r>
          </w:hyperlink>
        </w:p>
        <w:p w14:paraId="0F3B74DB" w14:textId="267A09D9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54" w:history="1">
            <w:r>
              <w:rPr>
                <w:rStyle w:val="Hyperlink"/>
              </w:rPr>
              <w:t>13.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Environmental, Social, and Governance (ESG) Processes</w:t>
            </w:r>
            <w:r>
              <w:rPr>
                <w:webHidden/>
              </w:rPr>
              <w:tab/>
              <w:fldChar w:fldCharType="begin"/>
              <w:instrText xml:space="preserve"> PAGEREF _Toc208313054 \h </w:instrText>
              <w:fldChar w:fldCharType="separate"/>
              <w:t>18</w:t>
              <w:fldChar w:fldCharType="end"/>
            </w:r>
          </w:hyperlink>
        </w:p>
        <w:p w14:paraId="76FEA1EA" w14:textId="38DE53C2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5" w:history="1">
            <w:r>
              <w:rPr>
                <w:rStyle w:val="Hyperlink"/>
              </w:rPr>
              <w:t>13.1.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  <w:fldChar w:fldCharType="begin"/>
              <w:instrText xml:space="preserve"> PAGEREF _Toc208313055 \h </w:instrText>
              <w:fldChar w:fldCharType="separate"/>
              <w:t>18</w:t>
              <w:fldChar w:fldCharType="end"/>
            </w:r>
          </w:hyperlink>
        </w:p>
        <w:p w14:paraId="21967C3B" w14:textId="65AE249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6" w:history="1">
            <w:r>
              <w:rPr>
                <w:rStyle w:val="Hyperlink"/>
              </w:rPr>
              <w:t>13.2.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  <w:fldChar w:fldCharType="begin"/>
              <w:instrText xml:space="preserve"> PAGEREF _Toc208313056 \h </w:instrText>
              <w:fldChar w:fldCharType="separate"/>
              <w:t>18</w:t>
              <w:fldChar w:fldCharType="end"/>
            </w:r>
          </w:hyperlink>
        </w:p>
        <w:p w14:paraId="25289E67" w14:textId="69F9D4B7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7" w:history="1">
            <w:r>
              <w:rPr>
                <w:rStyle w:val="Hyperlink"/>
              </w:rPr>
              <w:t>13.3.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  <w:fldChar w:fldCharType="begin"/>
              <w:instrText xml:space="preserve"> PAGEREF _Toc208313057 \h </w:instrText>
              <w:fldChar w:fldCharType="separate"/>
              <w:t>18</w:t>
              <w:fldChar w:fldCharType="end"/>
            </w:r>
          </w:hyperlink>
        </w:p>
        <w:p w14:paraId="2251AD63" w14:textId="47E38547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8" w:history="1">
            <w:r>
              <w:rPr>
                <w:rStyle w:val="Hyperlink"/>
              </w:rPr>
              <w:t>13.4.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  <w:fldChar w:fldCharType="begin"/>
              <w:instrText xml:space="preserve"> PAGEREF _Toc208313058 \h </w:instrText>
              <w:fldChar w:fldCharType="separate"/>
              <w:t>18</w:t>
              <w:fldChar w:fldCharType="end"/>
            </w:r>
          </w:hyperlink>
        </w:p>
        <w:p w14:paraId="32756BE2" w14:textId="147D551F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59" w:history="1">
            <w:r>
              <w:rPr>
                <w:rStyle w:val="Hyperlink"/>
              </w:rPr>
              <w:t>14.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Hire to Retire (H2R)</w:t>
            </w:r>
            <w:r>
              <w:rPr>
                <w:webHidden/>
              </w:rPr>
              <w:tab/>
              <w:fldChar w:fldCharType="begin"/>
              <w:instrText xml:space="preserve"> PAGEREF _Toc208313059 \h </w:instrText>
              <w:fldChar w:fldCharType="separate"/>
              <w:t>19</w:t>
              <w:fldChar w:fldCharType="end"/>
            </w:r>
          </w:hyperlink>
        </w:p>
        <w:p w14:paraId="5DB88A6D" w14:textId="0F60BA4C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0" w:history="1">
            <w:r>
              <w:rPr>
                <w:rStyle w:val="Hyperlink"/>
              </w:rPr>
              <w:t>14.1.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  <w:fldChar w:fldCharType="begin"/>
              <w:instrText xml:space="preserve"> PAGEREF _Toc208313060 \h </w:instrText>
              <w:fldChar w:fldCharType="separate"/>
              <w:t>19</w:t>
              <w:fldChar w:fldCharType="end"/>
            </w:r>
          </w:hyperlink>
        </w:p>
        <w:p w14:paraId="0BA362D3" w14:textId="49AF34F5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1" w:history="1">
            <w:r>
              <w:rPr>
                <w:rStyle w:val="Hyperlink"/>
              </w:rPr>
              <w:t>14.2.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  <w:fldChar w:fldCharType="begin"/>
              <w:instrText xml:space="preserve"> PAGEREF _Toc208313061 \h </w:instrText>
              <w:fldChar w:fldCharType="separate"/>
              <w:t>19</w:t>
              <w:fldChar w:fldCharType="end"/>
            </w:r>
          </w:hyperlink>
        </w:p>
        <w:p w14:paraId="1612E95C" w14:textId="5537EE86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2" w:history="1">
            <w:r>
              <w:rPr>
                <w:rStyle w:val="Hyperlink"/>
              </w:rPr>
              <w:t>14.3.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  <w:fldChar w:fldCharType="begin"/>
              <w:instrText xml:space="preserve"> PAGEREF _Toc208313062 \h </w:instrText>
              <w:fldChar w:fldCharType="separate"/>
              <w:t>19</w:t>
              <w:fldChar w:fldCharType="end"/>
            </w:r>
          </w:hyperlink>
        </w:p>
        <w:p w14:paraId="6E8F2471" w14:textId="1E7B5A75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3" w:history="1">
            <w:r>
              <w:rPr>
                <w:rStyle w:val="Hyperlink"/>
              </w:rPr>
              <w:t>14.4.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  <w:fldChar w:fldCharType="begin"/>
              <w:instrText xml:space="preserve"> PAGEREF _Toc208313063 \h </w:instrText>
              <w:fldChar w:fldCharType="separate"/>
              <w:t>19</w:t>
              <w:fldChar w:fldCharType="end"/>
            </w:r>
          </w:hyperlink>
        </w:p>
        <w:p w14:paraId="047601D5" w14:textId="1A4C7010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64" w:history="1">
            <w:r>
              <w:rPr>
                <w:rStyle w:val="Hyperlink"/>
              </w:rPr>
              <w:t>15.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Enterprise Reporting; Data  Analytics Strategy</w:t>
            </w:r>
            <w:r>
              <w:rPr>
                <w:webHidden/>
              </w:rPr>
              <w:tab/>
              <w:fldChar w:fldCharType="begin"/>
              <w:instrText xml:space="preserve"> PAGEREF _Toc208313064 \h </w:instrText>
              <w:fldChar w:fldCharType="separate"/>
              <w:t>20</w:t>
              <w:fldChar w:fldCharType="end"/>
            </w:r>
          </w:hyperlink>
        </w:p>
        <w:p w14:paraId="3E3108BE" w14:textId="534B5E8D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5" w:history="1">
            <w:r>
              <w:rPr>
                <w:rStyle w:val="Hyperlink"/>
              </w:rPr>
              <w:t>15.1.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  <w:fldChar w:fldCharType="begin"/>
              <w:instrText xml:space="preserve"> PAGEREF _Toc208313065 \h </w:instrText>
              <w:fldChar w:fldCharType="separate"/>
              <w:t>20</w:t>
              <w:fldChar w:fldCharType="end"/>
            </w:r>
          </w:hyperlink>
        </w:p>
        <w:p w14:paraId="7A293BFC" w14:textId="31445D0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6" w:history="1">
            <w:r>
              <w:rPr>
                <w:rStyle w:val="Hyperlink"/>
              </w:rPr>
              <w:t>15.2.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  <w:fldChar w:fldCharType="begin"/>
              <w:instrText xml:space="preserve"> PAGEREF _Toc208313066 \h </w:instrText>
              <w:fldChar w:fldCharType="separate"/>
              <w:t>20</w:t>
              <w:fldChar w:fldCharType="end"/>
            </w:r>
          </w:hyperlink>
        </w:p>
        <w:p w14:paraId="1AEF2005" w14:textId="0E1740EF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7" w:history="1">
            <w:r>
              <w:rPr>
                <w:rStyle w:val="Hyperlink"/>
              </w:rPr>
              <w:t>15.3.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  <w:fldChar w:fldCharType="begin"/>
              <w:instrText xml:space="preserve"> PAGEREF _Toc208313067 \h </w:instrText>
              <w:fldChar w:fldCharType="separate"/>
              <w:t>20</w:t>
              <w:fldChar w:fldCharType="end"/>
            </w:r>
          </w:hyperlink>
        </w:p>
        <w:p w14:paraId="62AC21D4" w14:textId="2BC89904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8" w:history="1">
            <w:r>
              <w:rPr>
                <w:rStyle w:val="Hyperlink"/>
              </w:rPr>
              <w:t>15.4.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  <w:fldChar w:fldCharType="begin"/>
              <w:instrText xml:space="preserve"> PAGEREF _Toc208313068 \h </w:instrText>
              <w:fldChar w:fldCharType="separate"/>
              <w:t>20</w:t>
              <w:fldChar w:fldCharType="end"/>
            </w:r>
          </w:hyperlink>
        </w:p>
        <w:p w14:paraId="009A9CD5" w14:textId="09D90C98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69" w:history="1">
            <w:r>
              <w:rPr>
                <w:rStyle w:val="Hyperlink"/>
              </w:rPr>
              <w:t>16.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Other Workstream(s)</w:t>
            </w:r>
            <w:r>
              <w:rPr>
                <w:webHidden/>
              </w:rPr>
              <w:tab/>
              <w:fldChar w:fldCharType="begin"/>
              <w:instrText xml:space="preserve"> PAGEREF _Toc208313069 \h </w:instrText>
              <w:fldChar w:fldCharType="separate"/>
              <w:t>21</w:t>
              <w:fldChar w:fldCharType="end"/>
            </w:r>
          </w:hyperlink>
        </w:p>
        <w:p w14:paraId="467F508D" w14:textId="25F1F8EB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70" w:history="1">
            <w:r>
              <w:rPr>
                <w:rStyle w:val="Hyperlink"/>
              </w:rPr>
              <w:t>16.1.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Additional Workstream 1 =</w:t>
            </w:r>
            <w:r>
              <w:rPr>
                <w:webHidden/>
              </w:rPr>
              <w:tab/>
              <w:fldChar w:fldCharType="begin"/>
              <w:instrText xml:space="preserve"> PAGEREF _Toc208313070 \h </w:instrText>
              <w:fldChar w:fldCharType="separate"/>
              <w:t>21</w:t>
              <w:fldChar w:fldCharType="end"/>
            </w:r>
          </w:hyperlink>
        </w:p>
        <w:p w14:paraId="1D41FB68" w14:textId="13954045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71" w:history="1">
            <w:r>
              <w:rPr>
                <w:rStyle w:val="Hyperlink"/>
              </w:rPr>
              <w:t>16.2.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Additional Workstream 2 =</w:t>
            </w:r>
            <w:r>
              <w:rPr>
                <w:webHidden/>
              </w:rPr>
              <w:tab/>
              <w:fldChar w:fldCharType="begin"/>
              <w:instrText xml:space="preserve"> PAGEREF _Toc208313071 \h </w:instrText>
              <w:fldChar w:fldCharType="separate"/>
              <w:t>21</w:t>
              <w:fldChar w:fldCharType="end"/>
            </w:r>
          </w:hyperlink>
        </w:p>
        <w:p w14:paraId="07567CFB" w14:textId="2DF5AD79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72" w:history="1">
            <w:r>
              <w:rPr>
                <w:rStyle w:val="Hyperlink"/>
              </w:rPr>
              <w:t>16.3.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Additional Workstream 3 =</w:t>
            </w:r>
            <w:r>
              <w:rPr>
                <w:webHidden/>
              </w:rPr>
              <w:tab/>
              <w:fldChar w:fldCharType="begin"/>
              <w:instrText xml:space="preserve"> PAGEREF _Toc208313072 \h </w:instrText>
              <w:fldChar w:fldCharType="separate"/>
              <w:t>21</w:t>
              <w:fldChar w:fldCharType="end"/>
            </w:r>
          </w:hyperlink>
        </w:p>
        <w:p w14:paraId="1C056581" w14:textId="14CE7001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73" w:history="1">
            <w:r>
              <w:rPr>
                <w:rStyle w:val="Hyperlink"/>
              </w:rPr>
              <w:t>16.4.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Additional Workstream 4 =</w:t>
            </w:r>
            <w:r>
              <w:rPr>
                <w:webHidden/>
              </w:rPr>
              <w:tab/>
              <w:fldChar w:fldCharType="begin"/>
              <w:instrText xml:space="preserve"> PAGEREF _Toc208313073 \h </w:instrText>
              <w:fldChar w:fldCharType="separate"/>
              <w:t>21</w:t>
              <w:fldChar w:fldCharType="end"/>
            </w:r>
          </w:hyperlink>
        </w:p>
        <w:p w14:paraId="1613C1CF" w14:textId="281B5487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74" w:history="1">
            <w:r>
              <w:rPr>
                <w:rStyle w:val="Hyperlink"/>
              </w:rPr>
              <w:t>16.5.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Additional Workstream 5 =</w:t>
            </w:r>
            <w:r>
              <w:rPr>
                <w:webHidden/>
              </w:rPr>
              <w:tab/>
              <w:fldChar w:fldCharType="begin"/>
              <w:instrText xml:space="preserve"> PAGEREF _Toc208313074 \h </w:instrText>
              <w:fldChar w:fldCharType="separate"/>
              <w:t>21</w:t>
              <w:fldChar w:fldCharType="end"/>
            </w:r>
          </w:hyperlink>
        </w:p>
        <w:p w14:paraId="048A44E2" w14:textId="0EFEE1AB" w:rsidR="00762D80" w:rsidRDefault="00762D80">
          <w:r>
            <w:rPr>
              <w:b/>
              <w:bCs/>
              <w:noProof/>
              <w:sz w:val="16"/>
              <w:szCs w:val="16"/>
            </w:rPr>
            <w:fldChar w:fldCharType="end"/>
          </w:r>
        </w:p>
      </w:sdtContent>
    </w:sdt>
    <w:p w14:paraId="478132FF" w14:textId="77777777" w:rsidR="0042781D" w:rsidRDefault="0042781D" w:rsidP="00F6782E"/>
    <w:p w14:paraId="428E3083" w14:textId="192694F3" w:rsidR="00F35E4E" w:rsidRDefault="00147359">
      <w:pPr>
        <w:pStyle w:val="Heading1"/>
      </w:pPr>
      <w:bookmarkStart w:id="0" w:name="_Toc208312981"/>
      <w:r>
        <w:lastRenderedPageBreak/>
        <w:t>Customer/Business Overview</w:t>
      </w:r>
      <w:bookmarkEnd w:id="0"/>
    </w:p>
    <w:p w14:paraId="659C15DC" w14:textId="77777777" w:rsidR="00592555" w:rsidRPr="009C47F3" w:rsidRDefault="00592555" w:rsidP="00592555">
      <w:pPr>
        <w:pStyle w:val="Heading2"/>
        <w:rPr>
          <w:highlight w:val="yellow"/>
        </w:rPr>
      </w:pPr>
      <w:bookmarkStart w:id="1" w:name="_Toc208312982"/>
      <w:r>
        <w:rPr>
          <w:highlight w:val="yellow"/>
        </w:rPr>
        <w:t>Schedule of Events – Not found</w:t>
      </w:r>
      <w:bookmarkEnd w:id="1"/>
    </w:p>
    <w:p w14:paraId="2FFF86EB" w14:textId="77777777" w:rsidR="00592555" w:rsidRDefault="00592555" w:rsidP="00592555">
      <w:r>
        <w:t>A listing of all the major interactions NDBS has had with this customer</w:t>
      </w:r>
    </w:p>
    <w:p w14:paraId="5FB3B835" w14:textId="17F83249" w:rsidR="00DD189F" w:rsidRPr="00147359" w:rsidRDefault="00DD189F" w:rsidP="00592555">
      <w:r>
        <w:t>{{data.General_Business_Overview.Schedule_of_Events.content | default('')}}</w:t>
      </w:r>
    </w:p>
    <w:p w14:paraId="7AF76F3B" w14:textId="643076CA" w:rsidR="0D596377" w:rsidRDefault="0D596377" w:rsidP="00592555">
      <w:pPr>
        <w:pStyle w:val="Heading2"/>
      </w:pPr>
      <w:bookmarkStart w:id="2" w:name="_Toc208312983"/>
      <w:r>
        <w:t>Contacts Identified</w:t>
      </w:r>
      <w:bookmarkEnd w:id="2"/>
    </w:p>
    <w:p w14:paraId="2F54FCC5" w14:textId="264A782B" w:rsidR="00DD189F" w:rsidRPr="00DD189F" w:rsidRDefault="00DD189F" w:rsidP="00DD189F">
      <w:r>
        <w:t>{{data.General_Business_Overview.Contacts_Identified.content | default('')}}</w:t>
      </w:r>
    </w:p>
    <w:p w14:paraId="7A72A2F2" w14:textId="38D1CB4D" w:rsidR="00147359" w:rsidRDefault="00147359" w:rsidP="00592555">
      <w:pPr>
        <w:pStyle w:val="Heading2"/>
      </w:pPr>
      <w:bookmarkStart w:id="3" w:name="_Toc208312984"/>
      <w:r>
        <w:t>Industry Categorization</w:t>
      </w:r>
      <w:bookmarkEnd w:id="3"/>
    </w:p>
    <w:p w14:paraId="7078D1D6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{{data.General_Business_Overview.Industry_Categorization.content | default('')}}</w:t>
      </w:r>
    </w:p>
    <w:p w14:paraId="0721AF56" w14:textId="77777777" w:rsidR="00DD189F" w:rsidRPr="00DD189F" w:rsidRDefault="00DD189F" w:rsidP="00DD189F"/>
    <w:p w14:paraId="50FFB3CA" w14:textId="669838C1" w:rsidR="00147359" w:rsidRDefault="00147359" w:rsidP="00592555">
      <w:pPr>
        <w:pStyle w:val="Heading2"/>
      </w:pPr>
      <w:bookmarkStart w:id="4" w:name="_Toc208312985"/>
      <w:r>
        <w:t>Revenue Band</w:t>
      </w:r>
      <w:bookmarkEnd w:id="4"/>
    </w:p>
    <w:p w14:paraId="1146B2A0" w14:textId="47230535" w:rsidR="00DD189F" w:rsidRPr="00DD189F" w:rsidRDefault="00DD189F" w:rsidP="00DD189F">
      <w:r>
        <w:t>{{data.General_Business_Overview.Revenue_Band.content | default('')}}</w:t>
      </w:r>
    </w:p>
    <w:p w14:paraId="26718366" w14:textId="2BAA2B39" w:rsidR="003F7E83" w:rsidRDefault="003F7E83" w:rsidP="009C47F3">
      <w:pPr>
        <w:pStyle w:val="Heading2"/>
      </w:pPr>
      <w:bookmarkStart w:id="5" w:name="_Toc208312986"/>
      <w:r>
        <w:t>Legal Entities and Names</w:t>
      </w:r>
      <w:bookmarkEnd w:id="5"/>
    </w:p>
    <w:p w14:paraId="12429DA4" w14:textId="6B5EABD4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{{data.General_Business_Overview.Legal_Entities_and_Names.content | default('')}}</w:t>
      </w:r>
    </w:p>
    <w:p w14:paraId="18337671" w14:textId="77777777" w:rsidR="00212C95" w:rsidRDefault="00212C95" w:rsidP="00212C95">
      <w:pPr>
        <w:pStyle w:val="Heading2"/>
      </w:pPr>
      <w:bookmarkStart w:id="6" w:name="_Toc208312987"/>
      <w:r>
        <w:t>Business Locations</w:t>
      </w:r>
      <w:bookmarkEnd w:id="6"/>
    </w:p>
    <w:p w14:paraId="7630C532" w14:textId="70209404" w:rsidR="00DD189F" w:rsidRPr="00DD189F" w:rsidRDefault="00DD189F" w:rsidP="00DD189F">
      <w:r>
        <w:t>{{data.General_Business_Overview.Business_Locations.content | default('')}}</w:t>
      </w:r>
    </w:p>
    <w:p w14:paraId="5F0ECF38" w14:textId="77777777" w:rsidR="008C3F5C" w:rsidRDefault="008C3F5C" w:rsidP="008C3F5C">
      <w:pPr>
        <w:pStyle w:val="Heading2"/>
      </w:pPr>
      <w:bookmarkStart w:id="7" w:name="_Toc208312988"/>
      <w:r>
        <w:t>Fiscal Year Format</w:t>
      </w:r>
      <w:bookmarkEnd w:id="7"/>
    </w:p>
    <w:p w14:paraId="5BA270EB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{{data.General_Business_Overview.Fiscal_Year_Format.content | default('')}}</w:t>
      </w:r>
    </w:p>
    <w:p w14:paraId="08125B0F" w14:textId="77777777" w:rsidR="00DD189F" w:rsidRPr="00DD189F" w:rsidRDefault="00DD189F" w:rsidP="00DD189F"/>
    <w:p w14:paraId="11F8D748" w14:textId="32A6B6B7" w:rsidR="008C3F5C" w:rsidRDefault="008C3F5C" w:rsidP="008C3F5C">
      <w:pPr>
        <w:pStyle w:val="Heading2"/>
      </w:pPr>
      <w:bookmarkStart w:id="8" w:name="_Toc208312989"/>
      <w:r>
        <w:t>Total SAP Users</w:t>
      </w:r>
      <w:bookmarkEnd w:id="8"/>
    </w:p>
    <w:p w14:paraId="2A9419FB" w14:textId="24976FF3" w:rsidR="008C3F5C" w:rsidRDefault="008C3F5C" w:rsidP="008C3F5C">
      <w:pPr>
        <w:rPr>
          <w:i/>
          <w:iCs/>
        </w:rPr>
      </w:pPr>
      <w:r>
        <w:rPr>
          <w:i/>
          <w:iCs/>
        </w:rPr>
        <w:t>Broken down by type of user if possible</w:t>
      </w:r>
    </w:p>
    <w:p w14:paraId="510D463C" w14:textId="77777777" w:rsidR="00DD189F" w:rsidRDefault="00DD189F" w:rsidP="008C3F5C">
      <w:pPr>
        <w:rPr>
          <w:i/>
          <w:iCs/>
        </w:rPr>
      </w:pPr>
    </w:p>
    <w:p w14:paraId="23510641" w14:textId="57CF9F15" w:rsidR="00DD189F" w:rsidRPr="00A86008" w:rsidRDefault="00DD189F" w:rsidP="008C3F5C">
      <w:pPr>
        <w:rPr>
          <w:i/>
          <w:iCs/>
        </w:rPr>
      </w:pPr>
      <w:r>
        <w:t>{{data.General_Business_Overview.Total_SAP_Users.content | default('')}}</w:t>
      </w:r>
    </w:p>
    <w:p w14:paraId="085ED529" w14:textId="24EBD059" w:rsidR="008C3F5C" w:rsidRDefault="008C3F5C" w:rsidP="008C3F5C">
      <w:pPr>
        <w:pStyle w:val="Heading2"/>
      </w:pPr>
      <w:bookmarkStart w:id="9" w:name="_Toc208312990"/>
      <w:r>
        <w:t>System Landscape</w:t>
      </w:r>
      <w:bookmarkEnd w:id="9"/>
    </w:p>
    <w:p w14:paraId="060100BA" w14:textId="3B2A7135" w:rsidR="007D7A3F" w:rsidRDefault="007D7A3F" w:rsidP="007D7A3F">
      <w:pPr>
        <w:rPr>
          <w:i/>
          <w:iCs/>
        </w:rPr>
      </w:pPr>
      <w:r>
        <w:rPr>
          <w:i/>
          <w:iCs/>
        </w:rPr>
        <w:t>Known integrations that will pass data into or consume data from SAP and other sources. We want to know about ALL their data to help position AI w/ Business Data Cloud architecture.</w:t>
      </w:r>
    </w:p>
    <w:p w14:paraId="245E7196" w14:textId="77777777" w:rsidR="00DD189F" w:rsidRDefault="00DD189F" w:rsidP="007D7A3F">
      <w:pPr>
        <w:rPr>
          <w:i/>
          <w:iCs/>
        </w:rPr>
      </w:pPr>
    </w:p>
    <w:p w14:paraId="05621822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{{data.General_Business_Overview.System_Landscape.content | default('')}}</w:t>
      </w:r>
    </w:p>
    <w:p w14:paraId="3562E51A" w14:textId="77777777" w:rsidR="00DD189F" w:rsidRPr="007D7A3F" w:rsidRDefault="00DD189F" w:rsidP="007D7A3F">
      <w:pPr>
        <w:rPr>
          <w:i/>
          <w:iCs/>
        </w:rPr>
      </w:pPr>
    </w:p>
    <w:p w14:paraId="22544377" w14:textId="77777777" w:rsidR="008C3F5C" w:rsidRDefault="008C3F5C" w:rsidP="008C3F5C">
      <w:pPr>
        <w:pStyle w:val="Heading2"/>
      </w:pPr>
      <w:bookmarkStart w:id="10" w:name="_Toc208312991"/>
      <w:r>
        <w:t>Key Value Drivers</w:t>
      </w:r>
      <w:bookmarkEnd w:id="10"/>
    </w:p>
    <w:p w14:paraId="40ED802A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{{data.General_Business_Overview.Key_Value_Drivers.content | default('')}}</w:t>
      </w:r>
    </w:p>
    <w:p w14:paraId="27AC7764" w14:textId="77777777" w:rsidR="00DD189F" w:rsidRPr="00DD189F" w:rsidRDefault="00DD189F" w:rsidP="00DD189F"/>
    <w:p w14:paraId="15ACE57B" w14:textId="77777777" w:rsidR="008C3F5C" w:rsidRDefault="008C3F5C" w:rsidP="008C3F5C">
      <w:pPr>
        <w:pStyle w:val="Heading2"/>
      </w:pPr>
      <w:bookmarkStart w:id="11" w:name="_Toc208312992"/>
      <w:r>
        <w:lastRenderedPageBreak/>
        <w:t>Motivation(s) for Transformation</w:t>
      </w:r>
      <w:bookmarkEnd w:id="11"/>
    </w:p>
    <w:p w14:paraId="23CDC381" w14:textId="289C0EE0" w:rsidR="00DD189F" w:rsidRPr="00DD189F" w:rsidRDefault="00DD189F" w:rsidP="00DD189F">
      <w:r>
        <w:t>{{data.General_Business_Overview.Motivations_for_Transformation.content | default('')}}</w:t>
      </w:r>
    </w:p>
    <w:p w14:paraId="1CC0F9AB" w14:textId="77777777" w:rsidR="00DD189F" w:rsidRDefault="008C3F5C" w:rsidP="00E131CD">
      <w:pPr>
        <w:pStyle w:val="Heading2"/>
      </w:pPr>
      <w:bookmarkStart w:id="12" w:name="_Toc208312993"/>
      <w:r>
        <w:t>Areas of Perceived Competitive Advantage</w:t>
      </w:r>
      <w:bookmarkStart w:id="13" w:name="_Toc208312994"/>
      <w:bookmarkEnd w:id="12"/>
    </w:p>
    <w:p w14:paraId="1402424F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{{data.General_Business_Overview.Areas_of_Perceived_Competitive_Advantage.content | default('')}}</w:t>
      </w:r>
    </w:p>
    <w:p w14:paraId="27FE48CB" w14:textId="77777777" w:rsidR="00DD189F" w:rsidRPr="00DD189F" w:rsidRDefault="00DD189F" w:rsidP="00DD189F"/>
    <w:p w14:paraId="758B059A" w14:textId="0BE2F440" w:rsidR="008C3F5C" w:rsidRDefault="008C3F5C" w:rsidP="00E131CD">
      <w:pPr>
        <w:pStyle w:val="Heading2"/>
      </w:pPr>
      <w:r>
        <w:t>Perceived Change Resistance</w:t>
      </w:r>
      <w:bookmarkEnd w:id="13"/>
      <w:r>
        <w:t xml:space="preserve"> </w:t>
      </w:r>
    </w:p>
    <w:p w14:paraId="2AF44017" w14:textId="06BF02B9" w:rsidR="00DD189F" w:rsidRPr="00DD189F" w:rsidRDefault="00DD189F" w:rsidP="00DD189F">
      <w:r>
        <w:t>{{data.General_Business_Overview.Perceived_Change_Resistance.content | default('')}}</w:t>
      </w:r>
    </w:p>
    <w:p w14:paraId="74FBB140" w14:textId="111091CB" w:rsidR="008C3F5C" w:rsidRDefault="008C3F5C" w:rsidP="008C3F5C">
      <w:pPr>
        <w:pStyle w:val="Heading2"/>
      </w:pPr>
      <w:bookmarkStart w:id="14" w:name="_Toc208312995"/>
      <w:r>
        <w:t>Technical Challenges and Requirements</w:t>
      </w:r>
      <w:bookmarkEnd w:id="14"/>
    </w:p>
    <w:p w14:paraId="5B897A01" w14:textId="339C7079" w:rsidR="00DD189F" w:rsidRPr="00DD189F" w:rsidRDefault="00DD189F" w:rsidP="00DD189F">
      <w:r>
        <w:t>{{data.General_Business_Overview.Technical_Challenges_and_Requirements.content | default('')}}</w:t>
      </w:r>
    </w:p>
    <w:p w14:paraId="0E032B51" w14:textId="77777777" w:rsidR="008C3F5C" w:rsidRDefault="008C3F5C" w:rsidP="008C3F5C">
      <w:pPr>
        <w:pStyle w:val="Heading2"/>
      </w:pPr>
      <w:bookmarkStart w:id="15" w:name="_Toc208312996"/>
      <w:r>
        <w:t>Regulatory Compliance Requirements</w:t>
      </w:r>
      <w:bookmarkEnd w:id="15"/>
    </w:p>
    <w:p w14:paraId="7582FC8C" w14:textId="15120B74" w:rsidR="00DD189F" w:rsidRPr="00DD189F" w:rsidRDefault="00DD189F" w:rsidP="00DD189F">
      <w:r>
        <w:t>{{data.General_Business_Overview.Regulatory_Compliance_Requirements.content | default('')}}</w:t>
      </w:r>
    </w:p>
    <w:p w14:paraId="140EBD17" w14:textId="0225E600" w:rsidR="000202E9" w:rsidRDefault="000202E9" w:rsidP="00806410">
      <w:pPr>
        <w:pStyle w:val="Heading2"/>
      </w:pPr>
      <w:bookmarkStart w:id="16" w:name="_Toc208312997"/>
      <w:r>
        <w:t>Transformation Program / C-Suite KPIs</w:t>
      </w:r>
      <w:bookmarkEnd w:id="16"/>
    </w:p>
    <w:p w14:paraId="3FD899C9" w14:textId="326318EB" w:rsidR="00D67112" w:rsidRDefault="00D67112" w:rsidP="00D67112">
      <w:pPr>
        <w:rPr>
          <w:i/>
          <w:iCs/>
        </w:rPr>
      </w:pPr>
      <w:r>
        <w:rPr>
          <w:i/>
          <w:iCs/>
        </w:rPr>
        <w:t>Success of this project be measured by __ ; We need to know how SAP will interface with __ ; etc.</w:t>
      </w:r>
    </w:p>
    <w:p w14:paraId="509CE4B7" w14:textId="77777777" w:rsidR="00DD189F" w:rsidRDefault="00DD189F" w:rsidP="00D67112">
      <w:pPr>
        <w:rPr>
          <w:i/>
          <w:iCs/>
        </w:rPr>
      </w:pPr>
    </w:p>
    <w:p w14:paraId="1EE8336F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{{data.General_Business_Overview.Transformation_Program_C_Suite_KPIs.content | default('')}}</w:t>
      </w:r>
    </w:p>
    <w:p w14:paraId="047287F5" w14:textId="77777777" w:rsidR="00DD189F" w:rsidRPr="00D67112" w:rsidRDefault="00DD189F" w:rsidP="00D67112">
      <w:pPr>
        <w:rPr>
          <w:i/>
          <w:iCs/>
        </w:rPr>
      </w:pPr>
    </w:p>
    <w:p w14:paraId="580E9C6C" w14:textId="4A1C37F5" w:rsidR="006F222F" w:rsidRDefault="000202E9" w:rsidP="00806410">
      <w:pPr>
        <w:pStyle w:val="Heading2"/>
      </w:pPr>
      <w:bookmarkStart w:id="17" w:name="_Toc208312998"/>
      <w:r>
        <w:t>Key Public Cloud Disqualifiers</w:t>
      </w:r>
      <w:bookmarkEnd w:id="17"/>
    </w:p>
    <w:p w14:paraId="56C5027C" w14:textId="6FA5D5EB" w:rsidR="000E680A" w:rsidRDefault="000E680A" w:rsidP="000E680A">
      <w:pPr>
        <w:rPr>
          <w:i/>
          <w:iCs/>
        </w:rPr>
      </w:pPr>
      <w:r>
        <w:rPr>
          <w:i/>
          <w:iCs/>
        </w:rPr>
        <w:t>Things like catch weight will need to be called out to the agent to ensure it includes those business processes into this section.</w:t>
      </w:r>
    </w:p>
    <w:p w14:paraId="153AD8B1" w14:textId="77777777" w:rsidR="00DD189F" w:rsidRDefault="00DD189F" w:rsidP="000E680A">
      <w:pPr>
        <w:rPr>
          <w:i/>
          <w:iCs/>
        </w:rPr>
      </w:pPr>
    </w:p>
    <w:p w14:paraId="59B9268C" w14:textId="7EB3FC97" w:rsidR="00DD189F" w:rsidRPr="000E680A" w:rsidRDefault="00DD189F" w:rsidP="000E680A">
      <w:pPr>
        <w:rPr>
          <w:i/>
          <w:iCs/>
        </w:rPr>
      </w:pPr>
      <w:r>
        <w:t>{{data.General_Business_Overview.Key_Public_Cloud_Disqualifiers.content | default('')}}</w:t>
      </w:r>
    </w:p>
    <w:p w14:paraId="4393B872" w14:textId="77777777" w:rsidR="005A6A04" w:rsidRDefault="00447A56" w:rsidP="005A6A04">
      <w:pPr>
        <w:pStyle w:val="Heading1"/>
      </w:pPr>
      <w:bookmarkStart w:id="18" w:name="_Toc208312999"/>
      <w:r>
        <w:lastRenderedPageBreak/>
        <w:t>Idea to Market</w:t>
      </w:r>
      <w:bookmarkEnd w:id="18"/>
    </w:p>
    <w:p w14:paraId="1517C5C2" w14:textId="77777777" w:rsidR="005A6A04" w:rsidRPr="00246F1D" w:rsidRDefault="005A6A04" w:rsidP="005A6A04">
      <w:pPr>
        <w:rPr>
          <w:i/>
          <w:iCs/>
        </w:rPr>
      </w:pPr>
      <w:r>
        <w:rPr>
          <w:i/>
          <w:iCs/>
        </w:rPr>
        <w:t>For R&amp;D-driven industries (subset of I2M).</w:t>
      </w:r>
    </w:p>
    <w:p w14:paraId="57468507" w14:textId="77777777" w:rsidR="00212C95" w:rsidRDefault="00212C95" w:rsidP="00212C95">
      <w:pPr>
        <w:pStyle w:val="Heading2"/>
      </w:pPr>
      <w:bookmarkStart w:id="19" w:name="_Toc208313000"/>
      <w:r>
        <w:t>Current Processes (Key Findings)</w:t>
      </w:r>
      <w:bookmarkEnd w:id="19"/>
    </w:p>
    <w:p w14:paraId="4610254D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{{data.Idea_to_Market.Current_Processes_Key_Findings.content | default('')}}</w:t>
      </w:r>
    </w:p>
    <w:p w14:paraId="602CAC6D" w14:textId="77777777" w:rsidR="00DD189F" w:rsidRPr="00DD189F" w:rsidRDefault="00DD189F" w:rsidP="00DD189F"/>
    <w:p w14:paraId="2449CF8D" w14:textId="77777777" w:rsidR="008019FB" w:rsidRDefault="008019FB" w:rsidP="008019FB"/>
    <w:p w14:paraId="476A502F" w14:textId="77777777" w:rsidR="00212C95" w:rsidRDefault="00212C95" w:rsidP="00212C95">
      <w:pPr>
        <w:pStyle w:val="Heading2"/>
      </w:pPr>
      <w:bookmarkStart w:id="20" w:name="_Toc208313001"/>
      <w:r>
        <w:t>Pain Points</w:t>
      </w:r>
      <w:bookmarkEnd w:id="20"/>
    </w:p>
    <w:p w14:paraId="53ACF8E6" w14:textId="0C13CA86" w:rsidR="00DD189F" w:rsidRPr="00DD189F" w:rsidRDefault="00DD189F" w:rsidP="00DD189F">
      <w:r>
        <w:t>{{data.Idea_to_Market.Pain_Points.content | default('')}}</w:t>
      </w:r>
    </w:p>
    <w:p w14:paraId="72A245D4" w14:textId="70EE5972" w:rsidR="008019FB" w:rsidRDefault="008019FB" w:rsidP="008019FB"/>
    <w:p w14:paraId="13D5CB46" w14:textId="77777777" w:rsidR="008019FB" w:rsidRPr="008019FB" w:rsidRDefault="008019FB" w:rsidP="008019FB"/>
    <w:p w14:paraId="5492F177" w14:textId="77777777" w:rsidR="00212C95" w:rsidRDefault="00212C95" w:rsidP="00212C95">
      <w:pPr>
        <w:pStyle w:val="Heading2"/>
      </w:pPr>
      <w:bookmarkStart w:id="21" w:name="_Toc208313002"/>
      <w:r>
        <w:t>Proposed SAP Solution(s) Mapping</w:t>
      </w:r>
      <w:bookmarkEnd w:id="21"/>
    </w:p>
    <w:p w14:paraId="59938AA9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{{data.Idea_to_Market.Proposed_SAP_Solutions_Mapping.content | default('')}}</w:t>
      </w:r>
    </w:p>
    <w:p w14:paraId="218FD475" w14:textId="77777777" w:rsidR="00DD189F" w:rsidRPr="00DD189F" w:rsidRDefault="00DD189F" w:rsidP="00DD189F"/>
    <w:p w14:paraId="7EEBE0C8" w14:textId="77777777" w:rsidR="008019FB" w:rsidRPr="008019FB" w:rsidRDefault="008019FB" w:rsidP="008019FB"/>
    <w:p w14:paraId="6C70D1FD" w14:textId="77777777" w:rsidR="008019FB" w:rsidRDefault="00212C95" w:rsidP="00212C95">
      <w:pPr>
        <w:pStyle w:val="Heading2"/>
      </w:pPr>
      <w:bookmarkStart w:id="22" w:name="_Toc208313003"/>
      <w:r>
        <w:t>Major Gap(s) &amp; Integration(s)</w:t>
      </w:r>
      <w:bookmarkEnd w:id="22"/>
    </w:p>
    <w:p w14:paraId="7589AB20" w14:textId="3F5C7642" w:rsidR="00DD189F" w:rsidRPr="00DD189F" w:rsidRDefault="00DD189F" w:rsidP="00DD189F">
      <w:r>
        <w:t>{{data.Idea_to_Market.Major_Gaps_and_Integrations.content | default('')}}</w:t>
      </w:r>
    </w:p>
    <w:p w14:paraId="24464CA1" w14:textId="13969EFB" w:rsidR="00212C95" w:rsidRPr="00D201EC" w:rsidRDefault="00212C95" w:rsidP="008019FB">
      <w:pPr>
        <w:pStyle w:val="Heading2"/>
        <w:numPr>
          <w:ilvl w:val="0"/>
          <w:numId w:val="0"/>
        </w:numPr>
        <w:rPr>
          <w:i/>
          <w:iCs w:val="0"/>
        </w:rPr>
      </w:pPr>
    </w:p>
    <w:p w14:paraId="40304A81" w14:textId="77777777" w:rsidR="005810F8" w:rsidRDefault="005810F8" w:rsidP="005810F8">
      <w:pPr>
        <w:pStyle w:val="Heading1"/>
      </w:pPr>
      <w:bookmarkStart w:id="23" w:name="_Toc208313004"/>
      <w:r>
        <w:lastRenderedPageBreak/>
        <w:t>Source to Pay (S2P)</w:t>
      </w:r>
      <w:bookmarkEnd w:id="23"/>
    </w:p>
    <w:p w14:paraId="17A71247" w14:textId="77777777" w:rsidR="005810F8" w:rsidRPr="00246F1D" w:rsidRDefault="005810F8" w:rsidP="005810F8">
      <w:pPr>
        <w:rPr>
          <w:i/>
          <w:iCs/>
        </w:rPr>
      </w:pPr>
      <w:r>
        <w:rPr>
          <w:i/>
          <w:iCs/>
        </w:rPr>
        <w:t>Broader view of Procure to Pay including sourcing.</w:t>
      </w:r>
    </w:p>
    <w:p w14:paraId="113859C0" w14:textId="77777777" w:rsidR="000202E9" w:rsidRDefault="000202E9" w:rsidP="005810F8">
      <w:pPr>
        <w:pStyle w:val="Heading2"/>
      </w:pPr>
      <w:bookmarkStart w:id="24" w:name="_Toc208313005"/>
      <w:r>
        <w:t>Current Processes (Key Findings)</w:t>
      </w:r>
      <w:bookmarkEnd w:id="24"/>
    </w:p>
    <w:p w14:paraId="7C889C53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{{data.Source_to_Pay_S2P.Current_Processes_Key_Findings.content | default('')}}</w:t>
      </w:r>
    </w:p>
    <w:p w14:paraId="0F0EACDF" w14:textId="77777777" w:rsidR="00DD189F" w:rsidRPr="00DD189F" w:rsidRDefault="00DD189F" w:rsidP="00DD189F"/>
    <w:p w14:paraId="7361814D" w14:textId="77777777" w:rsidR="00DD189F" w:rsidRDefault="000202E9" w:rsidP="00E00561">
      <w:pPr>
        <w:pStyle w:val="Heading2"/>
      </w:pPr>
      <w:bookmarkStart w:id="25" w:name="_Toc208313006"/>
      <w:r>
        <w:t>Pain Points</w:t>
      </w:r>
      <w:bookmarkStart w:id="26" w:name="_Toc208313007"/>
      <w:bookmarkEnd w:id="25"/>
    </w:p>
    <w:p w14:paraId="4DC631FB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{{data.Source_to_Pay_S2P.Pain_Points.content | default('')}}</w:t>
      </w:r>
    </w:p>
    <w:p w14:paraId="0F28D955" w14:textId="77777777" w:rsidR="00DD189F" w:rsidRPr="00DD189F" w:rsidRDefault="00DD189F" w:rsidP="00DD189F"/>
    <w:p w14:paraId="33AC7DD0" w14:textId="77542D79" w:rsidR="000202E9" w:rsidRDefault="000202E9" w:rsidP="00E00561">
      <w:pPr>
        <w:pStyle w:val="Heading2"/>
      </w:pPr>
      <w:r>
        <w:t>Proposed SAP Solution(s) Mapping</w:t>
      </w:r>
      <w:bookmarkEnd w:id="26"/>
    </w:p>
    <w:p w14:paraId="0F9996EF" w14:textId="1FF1F826" w:rsidR="00DD189F" w:rsidRPr="00DD189F" w:rsidRDefault="00DD189F" w:rsidP="00DD189F">
      <w:r>
        <w:t>{{data.Source_to_Pay_S2P.Proposed_SAP_Solutions_Mapping.content | default('')}}</w:t>
      </w:r>
    </w:p>
    <w:p w14:paraId="0E9A0E8A" w14:textId="77777777" w:rsidR="009F7D03" w:rsidRDefault="000202E9" w:rsidP="009F7D03">
      <w:pPr>
        <w:pStyle w:val="Heading2"/>
      </w:pPr>
      <w:bookmarkStart w:id="27" w:name="_Toc208313008"/>
      <w:r>
        <w:t>Major Gap(s) &amp; Integration(s)</w:t>
      </w:r>
      <w:bookmarkEnd w:id="27"/>
    </w:p>
    <w:p w14:paraId="26598614" w14:textId="1657F2F8" w:rsidR="00DD189F" w:rsidRPr="00DD189F" w:rsidRDefault="00DD189F" w:rsidP="00DD189F">
      <w:r>
        <w:t>{{data.Source_to_Pay_S2P.Major_Gaps_and_Integrations.content | default('')}}</w:t>
      </w:r>
    </w:p>
    <w:p w14:paraId="441948F8" w14:textId="77777777" w:rsidR="00A007DC" w:rsidRDefault="00A007DC" w:rsidP="00A007DC">
      <w:pPr>
        <w:pStyle w:val="Heading1"/>
      </w:pPr>
      <w:bookmarkStart w:id="28" w:name="_Toc208313009"/>
      <w:r>
        <w:lastRenderedPageBreak/>
        <w:t>Plan to Produce (P2P)</w:t>
      </w:r>
      <w:bookmarkEnd w:id="28"/>
    </w:p>
    <w:p w14:paraId="11163E26" w14:textId="77777777" w:rsidR="00BC7565" w:rsidRDefault="00BC7565" w:rsidP="00BC7565">
      <w:pPr>
        <w:pStyle w:val="Heading2"/>
      </w:pPr>
      <w:bookmarkStart w:id="29" w:name="_Toc208313010"/>
      <w:r>
        <w:t>Current Processes (Key Findings)</w:t>
      </w:r>
      <w:bookmarkEnd w:id="29"/>
    </w:p>
    <w:p w14:paraId="1D7CF227" w14:textId="108B8BAC" w:rsidR="008019FB" w:rsidRPr="008019FB" w:rsidRDefault="008019FB" w:rsidP="008019FB">
      <w:r>
        <w:t>{{data.Plan_to_Produce_P2P.Current_Processes_Key_Findings.content | default('')}}</w:t>
      </w:r>
    </w:p>
    <w:p w14:paraId="1D5AE98F" w14:textId="77777777" w:rsidR="00BC7565" w:rsidRDefault="00BC7565" w:rsidP="00BC7565">
      <w:pPr>
        <w:pStyle w:val="Heading2"/>
      </w:pPr>
      <w:bookmarkStart w:id="30" w:name="_Toc208313011"/>
      <w:r>
        <w:t>Pain Points</w:t>
      </w:r>
      <w:bookmarkEnd w:id="30"/>
    </w:p>
    <w:p w14:paraId="3CDC913C" w14:textId="0B529479" w:rsidR="008019FB" w:rsidRPr="008019FB" w:rsidRDefault="008019FB" w:rsidP="008019FB">
      <w:r>
        <w:t>{{data.Plan_to_Produce_P2P.Pain_Points.content | default('')}}</w:t>
      </w:r>
    </w:p>
    <w:p w14:paraId="43BEDDCD" w14:textId="77777777" w:rsidR="00BC7565" w:rsidRDefault="00BC7565" w:rsidP="00BC7565">
      <w:pPr>
        <w:pStyle w:val="Heading2"/>
      </w:pPr>
      <w:bookmarkStart w:id="31" w:name="_Toc208313012"/>
      <w:r>
        <w:t>Proposed SAP Solution(s) Mapping</w:t>
      </w:r>
      <w:bookmarkEnd w:id="31"/>
    </w:p>
    <w:p w14:paraId="169B4934" w14:textId="640959C7" w:rsidR="009F7D03" w:rsidRPr="009F7D03" w:rsidRDefault="009F7D03" w:rsidP="009F7D03">
      <w:r>
        <w:t>{{data.Plan_to_Produce_P2P.Proposed_SAP_Solutions_Mapping.content | default('')}}</w:t>
      </w:r>
    </w:p>
    <w:p w14:paraId="449A5CCB" w14:textId="77777777" w:rsidR="009F7D03" w:rsidRDefault="00BC7565" w:rsidP="009F7D03">
      <w:pPr>
        <w:pStyle w:val="Heading2"/>
      </w:pPr>
      <w:bookmarkStart w:id="32" w:name="_Toc208313013"/>
      <w:r>
        <w:t>Major Gap(s) &amp; Integration(s)</w:t>
      </w:r>
      <w:bookmarkEnd w:id="32"/>
    </w:p>
    <w:p w14:paraId="0C4FECEC" w14:textId="64142B32" w:rsidR="00BC7565" w:rsidRPr="009F7D03" w:rsidRDefault="009F7D03" w:rsidP="009F7D03">
      <w:r>
        <w:t>{{data.Plan_to_Produce_P2P.Major_Gaps_and_Integrations.content | default('')}}</w:t>
      </w:r>
    </w:p>
    <w:p w14:paraId="2333CFAA" w14:textId="77777777" w:rsidR="0042643F" w:rsidRDefault="0042643F" w:rsidP="0042643F">
      <w:pPr>
        <w:pStyle w:val="Heading1"/>
      </w:pPr>
      <w:bookmarkStart w:id="33" w:name="_Toc208313014"/>
      <w:r>
        <w:lastRenderedPageBreak/>
        <w:t>Detect to Correct (D2C)</w:t>
      </w:r>
      <w:bookmarkEnd w:id="33"/>
    </w:p>
    <w:p w14:paraId="15B27CA2" w14:textId="77777777" w:rsidR="0042643F" w:rsidRPr="004B7D0D" w:rsidRDefault="0042643F" w:rsidP="0042643F">
      <w:pPr>
        <w:rPr>
          <w:i/>
          <w:iCs/>
        </w:rPr>
      </w:pPr>
      <w:r>
        <w:rPr>
          <w:i/>
          <w:iCs/>
        </w:rPr>
        <w:t>Managing quality and compliance issues.</w:t>
      </w:r>
    </w:p>
    <w:p w14:paraId="2B454E3C" w14:textId="77777777" w:rsidR="00847D43" w:rsidRDefault="00847D43" w:rsidP="00847D43">
      <w:pPr>
        <w:pStyle w:val="Heading2"/>
      </w:pPr>
      <w:bookmarkStart w:id="34" w:name="_Toc208313015"/>
      <w:r>
        <w:t>Current Processes (Key Findings)</w:t>
      </w:r>
      <w:bookmarkEnd w:id="34"/>
    </w:p>
    <w:p w14:paraId="006E31D3" w14:textId="52BE76BA" w:rsidR="003563F9" w:rsidRPr="003563F9" w:rsidRDefault="003563F9" w:rsidP="003563F9">
      <w:r>
        <w:t>{{data.Detect_to_Correct_D2C.Current_Processes_Key_Findings.content | default('')}}</w:t>
      </w:r>
    </w:p>
    <w:p w14:paraId="1CD7161C" w14:textId="77777777" w:rsidR="00847D43" w:rsidRDefault="00847D43" w:rsidP="00847D43">
      <w:pPr>
        <w:pStyle w:val="Heading2"/>
      </w:pPr>
      <w:bookmarkStart w:id="35" w:name="_Toc208313016"/>
      <w:r>
        <w:t>Pain Points</w:t>
      </w:r>
      <w:bookmarkEnd w:id="35"/>
    </w:p>
    <w:p w14:paraId="2DC3F96C" w14:textId="6C2B9DF6" w:rsidR="003563F9" w:rsidRPr="003563F9" w:rsidRDefault="003563F9" w:rsidP="003563F9">
      <w:r>
        <w:t>{{data.Detect_to_Correct_D2C.Pain_Points.content | default('')}}</w:t>
      </w:r>
    </w:p>
    <w:p w14:paraId="02780080" w14:textId="77777777" w:rsidR="00847D43" w:rsidRDefault="00847D43" w:rsidP="00847D43">
      <w:pPr>
        <w:pStyle w:val="Heading2"/>
      </w:pPr>
      <w:bookmarkStart w:id="36" w:name="_Toc208313017"/>
      <w:r>
        <w:t>Proposed SAP Solution(s) Mapping</w:t>
      </w:r>
      <w:bookmarkEnd w:id="36"/>
    </w:p>
    <w:p w14:paraId="11AC558F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{{data.Detect_to_Correct_D2C.Proposed_SAP_Solutions_Mapping.content | default('')}}</w:t>
      </w:r>
    </w:p>
    <w:p w14:paraId="61F48D48" w14:textId="77777777" w:rsidR="003563F9" w:rsidRPr="003563F9" w:rsidRDefault="003563F9" w:rsidP="003563F9"/>
    <w:p w14:paraId="5ED01F89" w14:textId="3B797242" w:rsidR="0042643F" w:rsidRDefault="00847D43" w:rsidP="00847D43">
      <w:pPr>
        <w:pStyle w:val="Heading2"/>
      </w:pPr>
      <w:bookmarkStart w:id="37" w:name="_Toc208313018"/>
      <w:r>
        <w:t>Major Gap(s) &amp; Integration(s)</w:t>
      </w:r>
      <w:bookmarkEnd w:id="37"/>
    </w:p>
    <w:p w14:paraId="672812D8" w14:textId="77777777" w:rsidR="003563F9" w:rsidRPr="003563F9" w:rsidRDefault="003563F9" w:rsidP="003563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Cs w:val="20"/>
          <w:lang w:val="en-IN" w:eastAsia="en-GB"/>
          <w14:ligatures w14:val="none"/>
        </w:rPr>
      </w:pPr>
      <w:r>
        <w:rPr>
          <w:rFonts w:ascii="Courier New" w:eastAsia="Times New Roman" w:hAnsi="Courier New" w:cs="Courier New"/>
          <w:kern w:val="0"/>
          <w:szCs w:val="20"/>
          <w:lang w:val="en-IN" w:eastAsia="en-GB"/>
          <w14:ligatures w14:val="none"/>
        </w:rPr>
        <w:t>{{data.Detect_to_Correct_D2C.Major_Gaps_and_Integrations.content | default('')}}</w:t>
      </w:r>
    </w:p>
    <w:p w14:paraId="41626CFB" w14:textId="77777777" w:rsidR="003563F9" w:rsidRPr="003563F9" w:rsidRDefault="003563F9" w:rsidP="003563F9"/>
    <w:p w14:paraId="7156AA27" w14:textId="77777777" w:rsidR="001146E1" w:rsidRDefault="001146E1" w:rsidP="001146E1">
      <w:pPr>
        <w:pStyle w:val="Heading1"/>
      </w:pPr>
      <w:bookmarkStart w:id="38" w:name="_Toc208313019"/>
      <w:r>
        <w:lastRenderedPageBreak/>
        <w:t>Forecast to Fulfill (F2F)</w:t>
      </w:r>
      <w:bookmarkEnd w:id="38"/>
    </w:p>
    <w:p w14:paraId="24CA7CC7" w14:textId="77777777" w:rsidR="001146E1" w:rsidRPr="004B7D0D" w:rsidRDefault="001146E1" w:rsidP="001146E1">
      <w:pPr>
        <w:rPr>
          <w:i/>
          <w:iCs/>
        </w:rPr>
      </w:pPr>
      <w:r>
        <w:rPr>
          <w:i/>
          <w:iCs/>
        </w:rPr>
        <w:t>Integrated supply chain and demand fulfillment.</w:t>
      </w:r>
    </w:p>
    <w:p w14:paraId="1298F9E6" w14:textId="77777777" w:rsidR="003563F9" w:rsidRDefault="00847D43" w:rsidP="00854C93">
      <w:pPr>
        <w:pStyle w:val="Heading2"/>
      </w:pPr>
      <w:bookmarkStart w:id="39" w:name="_Warehouse_Execution"/>
      <w:bookmarkStart w:id="40" w:name="_Toc208313020"/>
      <w:bookmarkEnd w:id="39"/>
      <w:r>
        <w:t>Current Processes (Key Findings)</w:t>
      </w:r>
      <w:bookmarkStart w:id="41" w:name="_Toc208313021"/>
      <w:bookmarkEnd w:id="40"/>
    </w:p>
    <w:p w14:paraId="58DC4400" w14:textId="6B399AB5" w:rsidR="003563F9" w:rsidRPr="003563F9" w:rsidRDefault="003563F9" w:rsidP="003563F9">
      <w:r>
        <w:t>{{data.Forecast_to_Fulfill_F2F.Current_Processes_Key_Findings.content | default('')}}</w:t>
      </w:r>
    </w:p>
    <w:p w14:paraId="4E5A1AFC" w14:textId="5330CF99" w:rsidR="00847D43" w:rsidRDefault="00847D43" w:rsidP="00854C93">
      <w:pPr>
        <w:pStyle w:val="Heading2"/>
      </w:pPr>
      <w:r>
        <w:t>Pain Points</w:t>
      </w:r>
      <w:bookmarkEnd w:id="41"/>
    </w:p>
    <w:p w14:paraId="7F24298D" w14:textId="77B921FC" w:rsidR="003563F9" w:rsidRPr="003563F9" w:rsidRDefault="003563F9" w:rsidP="003563F9">
      <w:r>
        <w:t>{{data.Forecast_to_Fulfill_F2F.Pain_Points.content | default('')}}</w:t>
      </w:r>
    </w:p>
    <w:p w14:paraId="71CA1BBF" w14:textId="77777777" w:rsidR="00847D43" w:rsidRDefault="00847D43" w:rsidP="00847D43">
      <w:pPr>
        <w:pStyle w:val="Heading2"/>
      </w:pPr>
      <w:bookmarkStart w:id="42" w:name="_Toc208313022"/>
      <w:r>
        <w:t>Proposed SAP Solution(s) Mapping</w:t>
      </w:r>
      <w:bookmarkEnd w:id="42"/>
    </w:p>
    <w:p w14:paraId="7AC7D670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{{data.Forecast_to_Fulfill_F2F.Proposed_SAP_Solutions_Mapping.content | default('')}}</w:t>
      </w:r>
    </w:p>
    <w:p w14:paraId="7DF598A1" w14:textId="77777777" w:rsidR="003563F9" w:rsidRPr="003563F9" w:rsidRDefault="003563F9" w:rsidP="003563F9"/>
    <w:p w14:paraId="47B6E891" w14:textId="77777777" w:rsidR="003563F9" w:rsidRPr="003563F9" w:rsidRDefault="00847D43" w:rsidP="00847D43">
      <w:pPr>
        <w:pStyle w:val="Heading2"/>
        <w:rPr>
          <w:i/>
          <w:iCs w:val="0"/>
        </w:rPr>
      </w:pPr>
      <w:bookmarkStart w:id="43" w:name="_Toc208313023"/>
      <w:r>
        <w:t>Major Gap(s) &amp; Integration(s)</w:t>
      </w:r>
      <w:bookmarkEnd w:id="43"/>
    </w:p>
    <w:p w14:paraId="57349075" w14:textId="77777777" w:rsidR="003563F9" w:rsidRDefault="003563F9" w:rsidP="003563F9">
      <w:pPr>
        <w:pStyle w:val="HTMLPreformatted"/>
      </w:pPr>
      <w:r>
        <w:t>{{data.Forecast_to_Fulfill_F2F.Major_Gaps_and_Integrations.content | default('')}}</w:t>
      </w:r>
    </w:p>
    <w:p w14:paraId="7197654C" w14:textId="52454D64" w:rsidR="00847D43" w:rsidRPr="00D201EC" w:rsidRDefault="00847D43" w:rsidP="003563F9">
      <w:pPr>
        <w:pStyle w:val="Heading2"/>
        <w:numPr>
          <w:ilvl w:val="0"/>
          <w:numId w:val="0"/>
        </w:numPr>
        <w:rPr>
          <w:i/>
          <w:iCs w:val="0"/>
        </w:rPr>
      </w:pPr>
      <w:r>
        <w:rPr>
          <w:i/>
          <w:iCs w:val="0"/>
        </w:rPr>
        <w:t xml:space="preserve"> </w:t>
      </w:r>
    </w:p>
    <w:p w14:paraId="59727360" w14:textId="77777777" w:rsidR="00320F91" w:rsidRDefault="00320F91">
      <w:pPr>
        <w:pStyle w:val="Heading1"/>
      </w:pPr>
      <w:bookmarkStart w:id="44" w:name="_Toc208313024"/>
      <w:r>
        <w:lastRenderedPageBreak/>
        <w:t>Warehouse Execution (WM / EWM)</w:t>
      </w:r>
      <w:bookmarkEnd w:id="44"/>
    </w:p>
    <w:p w14:paraId="165EF145" w14:textId="77777777" w:rsidR="00847D43" w:rsidRDefault="00847D43" w:rsidP="00847D43">
      <w:pPr>
        <w:pStyle w:val="Heading2"/>
      </w:pPr>
      <w:bookmarkStart w:id="45" w:name="_Toc208313025"/>
      <w:r>
        <w:t>Current Processes (Key Findings)</w:t>
      </w:r>
      <w:bookmarkEnd w:id="45"/>
    </w:p>
    <w:p w14:paraId="13A8AAB1" w14:textId="501F1F46" w:rsidR="003563F9" w:rsidRPr="003563F9" w:rsidRDefault="003563F9" w:rsidP="003563F9">
      <w:r>
        <w:t>{{data.Warehouse_Execution_WM_EWM.Current_Processes_Key_Findings.content | default('')}}</w:t>
      </w:r>
    </w:p>
    <w:p w14:paraId="535AA674" w14:textId="77777777" w:rsidR="00847D43" w:rsidRDefault="00847D43" w:rsidP="00847D43">
      <w:pPr>
        <w:pStyle w:val="Heading2"/>
      </w:pPr>
      <w:bookmarkStart w:id="46" w:name="_Toc208313026"/>
      <w:r>
        <w:t>Pain Points</w:t>
      </w:r>
      <w:bookmarkEnd w:id="46"/>
    </w:p>
    <w:p w14:paraId="69A9BDC5" w14:textId="11EBCD5A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{{data.Warehouse_Execution_WM_EWM.Pain_Points.content | default('')}}</w:t>
      </w:r>
    </w:p>
    <w:p w14:paraId="57B0876E" w14:textId="77777777" w:rsidR="00847D43" w:rsidRDefault="00847D43" w:rsidP="00847D43">
      <w:pPr>
        <w:pStyle w:val="Heading2"/>
      </w:pPr>
      <w:bookmarkStart w:id="47" w:name="_Toc208313027"/>
      <w:r>
        <w:t>Proposed SAP Solution(s) Mapping</w:t>
      </w:r>
      <w:bookmarkEnd w:id="47"/>
    </w:p>
    <w:p w14:paraId="6D2F63D6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{{data.Warehouse_Execution_WM_EWM.Proposed_SAP_Solutions_Mapping.content | default('')}}</w:t>
      </w:r>
    </w:p>
    <w:p w14:paraId="36451379" w14:textId="77777777" w:rsidR="003563F9" w:rsidRPr="003563F9" w:rsidRDefault="003563F9" w:rsidP="003563F9"/>
    <w:p w14:paraId="15CB7772" w14:textId="77777777" w:rsidR="003563F9" w:rsidRPr="003563F9" w:rsidRDefault="00847D43" w:rsidP="003563F9">
      <w:pPr>
        <w:pStyle w:val="Heading2"/>
        <w:rPr>
          <w:i/>
          <w:iCs w:val="0"/>
        </w:rPr>
      </w:pPr>
      <w:bookmarkStart w:id="48" w:name="_Toc208313028"/>
      <w:r>
        <w:t>Major Gap(s) &amp; Integration(s)</w:t>
      </w:r>
      <w:bookmarkEnd w:id="48"/>
    </w:p>
    <w:p w14:paraId="2A487841" w14:textId="7BEDB72B" w:rsidR="00847D43" w:rsidRPr="003563F9" w:rsidRDefault="003563F9" w:rsidP="003563F9">
      <w:pPr>
        <w:pStyle w:val="Heading2"/>
        <w:numPr>
          <w:ilvl w:val="0"/>
          <w:numId w:val="0"/>
        </w:numPr>
        <w:rPr>
          <w:b w:val="0"/>
          <w:bCs w:val="0"/>
          <w:i/>
          <w:i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{{data.Warehouse_Execution_WM_EWM.Major_Gaps_and_Integrations.content | default('')}}</w:t>
      </w:r>
      <w:r>
        <w:rPr>
          <w:b w:val="0"/>
          <w:bCs w:val="0"/>
          <w:i/>
          <w:iCs w:val="0"/>
          <w:sz w:val="24"/>
          <w:szCs w:val="24"/>
        </w:rPr>
        <w:t xml:space="preserve"> </w:t>
      </w:r>
    </w:p>
    <w:p w14:paraId="70249D74" w14:textId="77777777" w:rsidR="0042643F" w:rsidRDefault="0042643F" w:rsidP="0042643F">
      <w:pPr>
        <w:pStyle w:val="Heading1"/>
      </w:pPr>
      <w:bookmarkStart w:id="49" w:name="_Toc208313029"/>
      <w:r>
        <w:lastRenderedPageBreak/>
        <w:t>Lead to Cash (L2C)</w:t>
      </w:r>
      <w:bookmarkEnd w:id="49"/>
    </w:p>
    <w:p w14:paraId="47B96E57" w14:textId="77777777" w:rsidR="0042643F" w:rsidRPr="004B7D0D" w:rsidRDefault="0042643F" w:rsidP="0042643F">
      <w:pPr>
        <w:rPr>
          <w:i/>
          <w:iCs/>
        </w:rPr>
      </w:pPr>
      <w:r>
        <w:rPr>
          <w:i/>
          <w:iCs/>
        </w:rPr>
        <w:t>End-to-end customer engagement cycle (includes part of CRM and O2C).</w:t>
      </w:r>
    </w:p>
    <w:p w14:paraId="61FFA145" w14:textId="77777777" w:rsidR="00847D43" w:rsidRDefault="00847D43" w:rsidP="00847D43">
      <w:pPr>
        <w:pStyle w:val="Heading2"/>
      </w:pPr>
      <w:bookmarkStart w:id="50" w:name="_Logistics_Planning_&amp;"/>
      <w:bookmarkStart w:id="51" w:name="_Toc208313030"/>
      <w:bookmarkEnd w:id="50"/>
      <w:r>
        <w:t>Current Processes (Key Findings)</w:t>
      </w:r>
      <w:bookmarkEnd w:id="51"/>
    </w:p>
    <w:p w14:paraId="6BEF76A3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{{data.Lead_to_Cash_L2C.Current_Processes_Key_Findings.content | default('')}}</w:t>
      </w:r>
    </w:p>
    <w:p w14:paraId="4D033940" w14:textId="77777777" w:rsidR="003563F9" w:rsidRPr="003563F9" w:rsidRDefault="003563F9" w:rsidP="003563F9"/>
    <w:p w14:paraId="26DAC0A4" w14:textId="77777777" w:rsidR="00847D43" w:rsidRDefault="00847D43" w:rsidP="00847D43">
      <w:pPr>
        <w:pStyle w:val="Heading2"/>
      </w:pPr>
      <w:bookmarkStart w:id="52" w:name="_Toc208313031"/>
      <w:r>
        <w:t>Pain Points</w:t>
      </w:r>
      <w:bookmarkEnd w:id="52"/>
    </w:p>
    <w:p w14:paraId="762420BD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{{data.Lead_to_Cash_L2C.Pain_Points.content | default('')}}</w:t>
      </w:r>
    </w:p>
    <w:p w14:paraId="506402C9" w14:textId="77777777" w:rsidR="003563F9" w:rsidRPr="003563F9" w:rsidRDefault="003563F9" w:rsidP="003563F9"/>
    <w:p w14:paraId="311D0E9F" w14:textId="77777777" w:rsidR="00847D43" w:rsidRDefault="00847D43" w:rsidP="00847D43">
      <w:pPr>
        <w:pStyle w:val="Heading2"/>
      </w:pPr>
      <w:bookmarkStart w:id="53" w:name="_Toc208313032"/>
      <w:r>
        <w:t>Proposed SAP Solution(s) Mapping</w:t>
      </w:r>
      <w:bookmarkEnd w:id="53"/>
    </w:p>
    <w:p w14:paraId="5BC52CD2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{{data.Lead_to_Cash_L2C.Proposed_SAP_Solutions_Mapping.content | default('')}}</w:t>
      </w:r>
    </w:p>
    <w:p w14:paraId="185A63F1" w14:textId="77777777" w:rsidR="003563F9" w:rsidRPr="003563F9" w:rsidRDefault="003563F9" w:rsidP="003563F9"/>
    <w:p w14:paraId="489C9311" w14:textId="738F727D" w:rsidR="009F7D03" w:rsidRPr="009F7D03" w:rsidRDefault="009F7D03" w:rsidP="009F7D03"/>
    <w:p w14:paraId="351237CB" w14:textId="77777777" w:rsidR="009F7D03" w:rsidRDefault="00847D43" w:rsidP="00847D43">
      <w:pPr>
        <w:pStyle w:val="Heading2"/>
      </w:pPr>
      <w:bookmarkStart w:id="54" w:name="_Toc208313033"/>
      <w:r>
        <w:t>Major Gap(s) &amp; Integration(s)</w:t>
      </w:r>
      <w:bookmarkEnd w:id="54"/>
    </w:p>
    <w:p w14:paraId="7742DB04" w14:textId="68A0D728" w:rsidR="003563F9" w:rsidRPr="003563F9" w:rsidRDefault="003563F9" w:rsidP="003563F9">
      <w:r>
        <w:t>{{data.Lead_to_Cash_L2C.Major_Gaps_and_Integrations.content | default('')}}</w:t>
      </w:r>
    </w:p>
    <w:p w14:paraId="477F04A5" w14:textId="77777777" w:rsidR="0071642E" w:rsidRDefault="007F2790" w:rsidP="00DB28BB">
      <w:pPr>
        <w:pStyle w:val="Heading1"/>
      </w:pPr>
      <w:bookmarkStart w:id="55" w:name="_Toc208313034"/>
      <w:r>
        <w:lastRenderedPageBreak/>
        <w:t>Logistics Planning &amp; Transportation (TM)</w:t>
      </w:r>
      <w:bookmarkEnd w:id="55"/>
    </w:p>
    <w:p w14:paraId="277EDDFC" w14:textId="77777777" w:rsidR="00847D43" w:rsidRDefault="00847D43" w:rsidP="00847D43">
      <w:pPr>
        <w:pStyle w:val="Heading2"/>
      </w:pPr>
      <w:bookmarkStart w:id="56" w:name="_Toc208313035"/>
      <w:r>
        <w:t>Current Processes (Key Findings)</w:t>
      </w:r>
      <w:bookmarkEnd w:id="56"/>
    </w:p>
    <w:p w14:paraId="1CFD1C48" w14:textId="084504F3" w:rsidR="003563F9" w:rsidRPr="003563F9" w:rsidRDefault="003563F9" w:rsidP="003563F9">
      <w:r>
        <w:t>{{data.Logistics_Planning_and_Transportation_TM.Current_Processes_Key_Findings.content | default('')}}</w:t>
      </w:r>
    </w:p>
    <w:p w14:paraId="4916E483" w14:textId="77777777" w:rsidR="00847D43" w:rsidRDefault="00847D43" w:rsidP="00847D43">
      <w:pPr>
        <w:pStyle w:val="Heading2"/>
      </w:pPr>
      <w:bookmarkStart w:id="57" w:name="_Toc208313036"/>
      <w:r>
        <w:t>Pain Points</w:t>
      </w:r>
      <w:bookmarkEnd w:id="57"/>
    </w:p>
    <w:p w14:paraId="4B1EE9B5" w14:textId="561466C0" w:rsidR="003563F9" w:rsidRPr="003563F9" w:rsidRDefault="003563F9" w:rsidP="003563F9">
      <w:r>
        <w:t>{{data.Logistics_Planning_and_Transportation_TM.Pain_Points.content | default('')}}</w:t>
      </w:r>
    </w:p>
    <w:p w14:paraId="0E4958E0" w14:textId="77777777" w:rsidR="00847D43" w:rsidRDefault="00847D43" w:rsidP="00847D43">
      <w:pPr>
        <w:pStyle w:val="Heading2"/>
      </w:pPr>
      <w:bookmarkStart w:id="58" w:name="_Toc208313037"/>
      <w:r>
        <w:t>Proposed SAP Solution(s) Mapping</w:t>
      </w:r>
      <w:bookmarkEnd w:id="58"/>
    </w:p>
    <w:p w14:paraId="2BFB0E57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{{data.Logistics_Planning_and_Transportation_TM.Proposed_SAP_Solutions_Mapping.content | default('')}}</w:t>
      </w:r>
    </w:p>
    <w:p w14:paraId="6823625D" w14:textId="77777777" w:rsidR="003563F9" w:rsidRPr="003563F9" w:rsidRDefault="003563F9" w:rsidP="003563F9"/>
    <w:p w14:paraId="3496409B" w14:textId="77777777" w:rsidR="003563F9" w:rsidRPr="003563F9" w:rsidRDefault="00847D43" w:rsidP="00847D43">
      <w:pPr>
        <w:pStyle w:val="Heading2"/>
        <w:rPr>
          <w:i/>
          <w:iCs w:val="0"/>
        </w:rPr>
      </w:pPr>
      <w:bookmarkStart w:id="59" w:name="_Toc208313038"/>
      <w:r>
        <w:t>Major Gap(s) &amp; Integration(s)</w:t>
      </w:r>
      <w:bookmarkEnd w:id="59"/>
    </w:p>
    <w:p w14:paraId="6740221D" w14:textId="77777777" w:rsidR="003563F9" w:rsidRDefault="003563F9" w:rsidP="003563F9">
      <w:pPr>
        <w:pStyle w:val="HTMLPreformatted"/>
      </w:pPr>
      <w:r>
        <w:t>{{data.Logistics_Planning_and_Transportation_TM.Major_Gaps_and_Integrations.content | default('')}}</w:t>
      </w:r>
    </w:p>
    <w:p w14:paraId="2EE33057" w14:textId="21CF9BBC" w:rsidR="00847D43" w:rsidRPr="00D201EC" w:rsidRDefault="00847D43" w:rsidP="003563F9">
      <w:pPr>
        <w:pStyle w:val="Heading2"/>
        <w:numPr>
          <w:ilvl w:val="0"/>
          <w:numId w:val="0"/>
        </w:numPr>
        <w:rPr>
          <w:i/>
          <w:iCs w:val="0"/>
        </w:rPr>
      </w:pPr>
      <w:r>
        <w:rPr>
          <w:i/>
          <w:iCs w:val="0"/>
        </w:rPr>
        <w:t xml:space="preserve"> </w:t>
      </w:r>
    </w:p>
    <w:p w14:paraId="0335CF50" w14:textId="77777777" w:rsidR="001146E1" w:rsidRDefault="001146E1" w:rsidP="001146E1">
      <w:pPr>
        <w:pStyle w:val="Heading1"/>
      </w:pPr>
      <w:bookmarkStart w:id="60" w:name="_Toc208313039"/>
      <w:r>
        <w:lastRenderedPageBreak/>
        <w:t>Request to Service (R2S)</w:t>
      </w:r>
      <w:bookmarkEnd w:id="60"/>
    </w:p>
    <w:p w14:paraId="425ED394" w14:textId="77777777" w:rsidR="001146E1" w:rsidRPr="004B7D0D" w:rsidRDefault="001146E1" w:rsidP="001146E1">
      <w:pPr>
        <w:rPr>
          <w:i/>
          <w:iCs/>
        </w:rPr>
      </w:pPr>
      <w:r>
        <w:rPr>
          <w:i/>
          <w:iCs/>
        </w:rPr>
        <w:t>Service and support management.</w:t>
      </w:r>
    </w:p>
    <w:p w14:paraId="5852998F" w14:textId="77777777" w:rsidR="00847D43" w:rsidRDefault="00847D43" w:rsidP="00847D43">
      <w:pPr>
        <w:pStyle w:val="Heading2"/>
      </w:pPr>
      <w:bookmarkStart w:id="61" w:name="_Toc208313040"/>
      <w:r>
        <w:t>Current Processes (Key Findings)</w:t>
      </w:r>
      <w:bookmarkEnd w:id="61"/>
    </w:p>
    <w:p w14:paraId="06D25E80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{{data.Request_to_Service_R2S.Current_Processes_Key_Findings.content | default('')}}</w:t>
      </w:r>
    </w:p>
    <w:p w14:paraId="69D2C828" w14:textId="77777777" w:rsidR="003563F9" w:rsidRPr="003563F9" w:rsidRDefault="003563F9" w:rsidP="003563F9"/>
    <w:p w14:paraId="73D9F417" w14:textId="77777777" w:rsidR="00847D43" w:rsidRDefault="00847D43" w:rsidP="00847D43">
      <w:pPr>
        <w:pStyle w:val="Heading2"/>
      </w:pPr>
      <w:bookmarkStart w:id="62" w:name="_Toc208313041"/>
      <w:r>
        <w:t>Pain Points</w:t>
      </w:r>
      <w:bookmarkEnd w:id="62"/>
    </w:p>
    <w:p w14:paraId="7C51EA60" w14:textId="3664380E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{{data.Request_to_Service_R2S.Pain_Points.content | default('')}}</w:t>
      </w:r>
    </w:p>
    <w:p w14:paraId="0B75FAD6" w14:textId="77777777" w:rsidR="00847D43" w:rsidRDefault="00847D43" w:rsidP="00847D43">
      <w:pPr>
        <w:pStyle w:val="Heading2"/>
      </w:pPr>
      <w:bookmarkStart w:id="63" w:name="_Toc208313042"/>
      <w:r>
        <w:t>Proposed SAP Solution(s) Mapping</w:t>
      </w:r>
      <w:bookmarkEnd w:id="63"/>
    </w:p>
    <w:p w14:paraId="130569D0" w14:textId="60F7FB45" w:rsidR="003563F9" w:rsidRPr="003563F9" w:rsidRDefault="003563F9" w:rsidP="003563F9">
      <w:r>
        <w:t>{{data.Request_to_Service_R2S.Proposed_SAP_Solutions_Mapping.content | default('')}}</w:t>
      </w:r>
    </w:p>
    <w:p w14:paraId="3C2CD6BC" w14:textId="77777777" w:rsidR="003563F9" w:rsidRPr="003563F9" w:rsidRDefault="00847D43" w:rsidP="00847D43">
      <w:pPr>
        <w:pStyle w:val="Heading2"/>
        <w:rPr>
          <w:i/>
          <w:iCs w:val="0"/>
        </w:rPr>
      </w:pPr>
      <w:bookmarkStart w:id="64" w:name="_Toc208313043"/>
      <w:r>
        <w:t>Major Gap(s) &amp; Integration(s)</w:t>
      </w:r>
      <w:bookmarkEnd w:id="64"/>
    </w:p>
    <w:p w14:paraId="1FE2C21B" w14:textId="77777777" w:rsidR="003563F9" w:rsidRDefault="003563F9" w:rsidP="003563F9">
      <w:pPr>
        <w:pStyle w:val="HTMLPreformatted"/>
      </w:pPr>
      <w:r>
        <w:t>{{data.Request_to_Service_R2S.Major_Gaps_and_Integrations.content | default('')}}</w:t>
      </w:r>
    </w:p>
    <w:p w14:paraId="4824AD8C" w14:textId="1E0EE325" w:rsidR="00847D43" w:rsidRPr="00D201EC" w:rsidRDefault="00847D43" w:rsidP="003563F9">
      <w:pPr>
        <w:pStyle w:val="Heading2"/>
        <w:numPr>
          <w:ilvl w:val="0"/>
          <w:numId w:val="0"/>
        </w:numPr>
        <w:rPr>
          <w:i/>
          <w:iCs w:val="0"/>
        </w:rPr>
      </w:pPr>
      <w:r>
        <w:rPr>
          <w:i/>
          <w:iCs w:val="0"/>
        </w:rPr>
        <w:t xml:space="preserve"> </w:t>
      </w:r>
    </w:p>
    <w:p w14:paraId="5DB5F5D8" w14:textId="77777777" w:rsidR="003D352D" w:rsidRDefault="003D352D" w:rsidP="003D352D">
      <w:pPr>
        <w:pStyle w:val="Heading1"/>
      </w:pPr>
      <w:bookmarkStart w:id="65" w:name="_Toc208313044"/>
      <w:r>
        <w:lastRenderedPageBreak/>
        <w:t>Record to Report (R2R)</w:t>
      </w:r>
      <w:bookmarkEnd w:id="65"/>
    </w:p>
    <w:p w14:paraId="28A54213" w14:textId="77777777" w:rsidR="003D352D" w:rsidRDefault="003D352D" w:rsidP="003D352D">
      <w:r>
        <w:t>Accounting and financial closing activities.</w:t>
      </w:r>
    </w:p>
    <w:p w14:paraId="64868A4E" w14:textId="77777777" w:rsidR="00847D43" w:rsidRDefault="00847D43" w:rsidP="00847D43">
      <w:pPr>
        <w:pStyle w:val="Heading2"/>
      </w:pPr>
      <w:bookmarkStart w:id="66" w:name="_Toc208313045"/>
      <w:r>
        <w:t>Current Processes (Key Findings)</w:t>
      </w:r>
      <w:bookmarkEnd w:id="66"/>
    </w:p>
    <w:p w14:paraId="2E626A91" w14:textId="739D7431" w:rsidR="003563F9" w:rsidRPr="003563F9" w:rsidRDefault="003563F9" w:rsidP="003563F9">
      <w:r>
        <w:t>{{data.Record_to_Report_R2R.Current_Processes_Key_Findings.content | default('')}}</w:t>
      </w:r>
    </w:p>
    <w:p w14:paraId="1874CC3F" w14:textId="77777777" w:rsidR="00847D43" w:rsidRDefault="00847D43" w:rsidP="00847D43">
      <w:pPr>
        <w:pStyle w:val="Heading2"/>
      </w:pPr>
      <w:bookmarkStart w:id="67" w:name="_Toc208313046"/>
      <w:r>
        <w:t>Pain Points</w:t>
      </w:r>
      <w:bookmarkEnd w:id="67"/>
    </w:p>
    <w:p w14:paraId="7BE9159F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{{data.Record_to_Report_R2R.Pain_Points.content | default('')}}</w:t>
      </w:r>
    </w:p>
    <w:p w14:paraId="49DEF821" w14:textId="77777777" w:rsidR="003563F9" w:rsidRPr="003563F9" w:rsidRDefault="003563F9" w:rsidP="003563F9"/>
    <w:p w14:paraId="53CC54AB" w14:textId="77777777" w:rsidR="00847D43" w:rsidRDefault="00847D43" w:rsidP="00847D43">
      <w:pPr>
        <w:pStyle w:val="Heading2"/>
      </w:pPr>
      <w:bookmarkStart w:id="68" w:name="_Toc208313047"/>
      <w:r>
        <w:t>Proposed SAP Solution(s) Mapping</w:t>
      </w:r>
      <w:bookmarkEnd w:id="68"/>
    </w:p>
    <w:p w14:paraId="72DA629D" w14:textId="4E852D38" w:rsidR="003563F9" w:rsidRPr="003563F9" w:rsidRDefault="003563F9" w:rsidP="003563F9">
      <w:r>
        <w:t>{{data.Record_to_Report_R2R.Proposed_SAP_Solutions_Mapping.content | default('')}}</w:t>
      </w:r>
    </w:p>
    <w:p w14:paraId="6E797EF2" w14:textId="77777777" w:rsidR="008042C4" w:rsidRDefault="00847D43" w:rsidP="00847D43">
      <w:pPr>
        <w:pStyle w:val="Heading2"/>
      </w:pPr>
      <w:bookmarkStart w:id="69" w:name="_Toc208313048"/>
      <w:r>
        <w:t>Major Gap(s) &amp; Integration(s)</w:t>
      </w:r>
      <w:bookmarkEnd w:id="69"/>
    </w:p>
    <w:p w14:paraId="6170434B" w14:textId="77777777" w:rsidR="003563F9" w:rsidRDefault="003563F9" w:rsidP="003563F9">
      <w:pPr>
        <w:pStyle w:val="HTMLPreformatted"/>
      </w:pPr>
      <w:r>
        <w:t>{{data.Record_to_Report_R2R.Major_Gaps_and_Integrations.content | default('')}}</w:t>
      </w:r>
    </w:p>
    <w:p w14:paraId="682E6F35" w14:textId="77777777" w:rsidR="003563F9" w:rsidRPr="003563F9" w:rsidRDefault="003563F9" w:rsidP="003563F9"/>
    <w:p w14:paraId="60D8FE68" w14:textId="4EA2A317" w:rsidR="00847D43" w:rsidRPr="00D201EC" w:rsidRDefault="00847D43" w:rsidP="008042C4">
      <w:pPr>
        <w:pStyle w:val="Heading2"/>
        <w:numPr>
          <w:ilvl w:val="0"/>
          <w:numId w:val="0"/>
        </w:numPr>
        <w:rPr>
          <w:i/>
          <w:iCs w:val="0"/>
        </w:rPr>
      </w:pPr>
    </w:p>
    <w:p w14:paraId="1AF7F962" w14:textId="77777777" w:rsidR="0071642E" w:rsidRDefault="0071642E" w:rsidP="0071642E">
      <w:pPr>
        <w:pStyle w:val="Heading1"/>
      </w:pPr>
      <w:bookmarkStart w:id="70" w:name="_Toc208313049"/>
      <w:r>
        <w:lastRenderedPageBreak/>
        <w:t>Acquire to Dispose (A2D)</w:t>
      </w:r>
      <w:bookmarkEnd w:id="70"/>
    </w:p>
    <w:p w14:paraId="3626E09F" w14:textId="77777777" w:rsidR="0071642E" w:rsidRPr="004B7D0D" w:rsidRDefault="0071642E" w:rsidP="0071642E">
      <w:pPr>
        <w:rPr>
          <w:i/>
          <w:iCs/>
        </w:rPr>
      </w:pPr>
      <w:r>
        <w:rPr>
          <w:i/>
          <w:iCs/>
        </w:rPr>
        <w:t>Fixed asset lifecycle management.</w:t>
      </w:r>
    </w:p>
    <w:p w14:paraId="437DFEA4" w14:textId="77777777" w:rsidR="00847D43" w:rsidRDefault="00847D43" w:rsidP="00847D43">
      <w:pPr>
        <w:pStyle w:val="Heading2"/>
      </w:pPr>
      <w:bookmarkStart w:id="71" w:name="_Toc208313050"/>
      <w:r>
        <w:t>Current Processes (Key Findings)</w:t>
      </w:r>
      <w:bookmarkEnd w:id="71"/>
    </w:p>
    <w:p w14:paraId="4FE2C8F5" w14:textId="7B72F33D" w:rsidR="003563F9" w:rsidRPr="003563F9" w:rsidRDefault="003563F9" w:rsidP="003563F9">
      <w:r>
        <w:t>{{data.Acquire_to_Dispose_A2D.Current_Processes_Key_Findings.content | default('')}}</w:t>
      </w:r>
    </w:p>
    <w:p w14:paraId="539EB61D" w14:textId="77777777" w:rsidR="00847D43" w:rsidRDefault="00847D43" w:rsidP="00847D43">
      <w:pPr>
        <w:pStyle w:val="Heading2"/>
      </w:pPr>
      <w:bookmarkStart w:id="72" w:name="_Toc208313051"/>
      <w:r>
        <w:t>Pain Points</w:t>
      </w:r>
      <w:bookmarkEnd w:id="72"/>
    </w:p>
    <w:p w14:paraId="5D5F46D2" w14:textId="75E2C8E8" w:rsidR="003563F9" w:rsidRPr="003563F9" w:rsidRDefault="003563F9" w:rsidP="003563F9">
      <w:r>
        <w:t>{{data.Acquire_to_Dispose_A2D.Pain_Points.content | default('')}}</w:t>
      </w:r>
    </w:p>
    <w:p w14:paraId="0ABD5CE4" w14:textId="77777777" w:rsidR="00847D43" w:rsidRDefault="00847D43" w:rsidP="00847D43">
      <w:pPr>
        <w:pStyle w:val="Heading2"/>
      </w:pPr>
      <w:bookmarkStart w:id="73" w:name="_Toc208313052"/>
      <w:r>
        <w:t>Proposed SAP Solution(s) Mapping</w:t>
      </w:r>
      <w:bookmarkEnd w:id="73"/>
    </w:p>
    <w:p w14:paraId="5C4D924F" w14:textId="578C6C94" w:rsidR="003563F9" w:rsidRPr="003563F9" w:rsidRDefault="003563F9" w:rsidP="003563F9">
      <w:r>
        <w:t>{{data.Acquire_to_Dispose_A2D.Proposed_SAP_Solutions_Mapping.content | default('')}}</w:t>
      </w:r>
    </w:p>
    <w:p w14:paraId="01585EE8" w14:textId="77777777" w:rsidR="003563F9" w:rsidRPr="003563F9" w:rsidRDefault="00847D43" w:rsidP="00847D43">
      <w:pPr>
        <w:pStyle w:val="Heading2"/>
        <w:rPr>
          <w:i/>
          <w:iCs w:val="0"/>
        </w:rPr>
      </w:pPr>
      <w:bookmarkStart w:id="74" w:name="_Toc208313053"/>
      <w:r>
        <w:t>Major Gap(s) &amp; Integration(s)</w:t>
      </w:r>
      <w:bookmarkEnd w:id="74"/>
    </w:p>
    <w:p w14:paraId="7276EE31" w14:textId="77777777" w:rsidR="003563F9" w:rsidRDefault="003563F9" w:rsidP="003563F9">
      <w:pPr>
        <w:pStyle w:val="HTMLPreformatted"/>
      </w:pPr>
      <w:r>
        <w:t>{{data.Acquire_to_Dispose_A2D.Major_Gaps_and_Integrations.content | default('')}}</w:t>
      </w:r>
    </w:p>
    <w:p w14:paraId="1DA14EF4" w14:textId="435725F7" w:rsidR="00847D43" w:rsidRPr="00D201EC" w:rsidRDefault="00847D43" w:rsidP="003563F9">
      <w:pPr>
        <w:pStyle w:val="Heading2"/>
        <w:numPr>
          <w:ilvl w:val="0"/>
          <w:numId w:val="0"/>
        </w:numPr>
        <w:rPr>
          <w:i/>
          <w:iCs w:val="0"/>
        </w:rPr>
      </w:pPr>
      <w:r>
        <w:rPr>
          <w:i/>
          <w:iCs w:val="0"/>
        </w:rPr>
        <w:t xml:space="preserve"> </w:t>
      </w:r>
    </w:p>
    <w:p w14:paraId="731EC4B6" w14:textId="77777777" w:rsidR="0071642E" w:rsidRDefault="0071642E" w:rsidP="004B7D0D">
      <w:pPr>
        <w:pStyle w:val="Heading1"/>
      </w:pPr>
      <w:bookmarkStart w:id="75" w:name="_Toc208313054"/>
      <w:r>
        <w:lastRenderedPageBreak/>
        <w:t>Environmental, Social, and Governance (ESG) Processes</w:t>
      </w:r>
      <w:bookmarkEnd w:id="75"/>
    </w:p>
    <w:p w14:paraId="7E6D699B" w14:textId="77777777" w:rsidR="0071642E" w:rsidRPr="00246F1D" w:rsidRDefault="0071642E" w:rsidP="0071642E">
      <w:pPr>
        <w:rPr>
          <w:i/>
          <w:iCs/>
        </w:rPr>
      </w:pPr>
      <w:r>
        <w:rPr>
          <w:i/>
          <w:iCs/>
        </w:rPr>
        <w:t>Newer strategic reporting area.</w:t>
      </w:r>
    </w:p>
    <w:p w14:paraId="31D21AA3" w14:textId="77777777" w:rsidR="00847D43" w:rsidRDefault="00847D43" w:rsidP="00847D43">
      <w:pPr>
        <w:pStyle w:val="Heading2"/>
      </w:pPr>
      <w:bookmarkStart w:id="76" w:name="_Toc208313055"/>
      <w:r>
        <w:t>Current Processes (Key Findings)</w:t>
      </w:r>
      <w:bookmarkEnd w:id="76"/>
    </w:p>
    <w:p w14:paraId="729DB62E" w14:textId="67E0C037" w:rsidR="003563F9" w:rsidRPr="003563F9" w:rsidRDefault="002A51C2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t>{{data.Environmental_Social_and_Governance_ESG_Processes.Current_Processes_Key_Findings.content | default('')}}</w:t>
      </w:r>
    </w:p>
    <w:p w14:paraId="6454ABDD" w14:textId="77777777" w:rsidR="00847D43" w:rsidRDefault="00847D43" w:rsidP="00847D43">
      <w:pPr>
        <w:pStyle w:val="Heading2"/>
      </w:pPr>
      <w:bookmarkStart w:id="77" w:name="_Toc208313056"/>
      <w:r>
        <w:t>Pain Points</w:t>
      </w:r>
      <w:bookmarkEnd w:id="77"/>
    </w:p>
    <w:p w14:paraId="599AD518" w14:textId="14D737C9" w:rsidR="003563F9" w:rsidRPr="003563F9" w:rsidRDefault="002A51C2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{{data.Environmental_Social_and_Governance_ESG_Processes.Pain_Points.content | default('')}}</w:t>
      </w:r>
    </w:p>
    <w:p w14:paraId="1AF7CC3A" w14:textId="77777777" w:rsidR="003563F9" w:rsidRPr="003563F9" w:rsidRDefault="003563F9" w:rsidP="003563F9"/>
    <w:p w14:paraId="1F523685" w14:textId="77777777" w:rsidR="00847D43" w:rsidRDefault="00847D43" w:rsidP="00847D43">
      <w:pPr>
        <w:pStyle w:val="Heading2"/>
      </w:pPr>
      <w:bookmarkStart w:id="78" w:name="_Toc208313057"/>
      <w:r>
        <w:t>Proposed SAP Solution(s) Mapping</w:t>
      </w:r>
      <w:bookmarkEnd w:id="78"/>
    </w:p>
    <w:p w14:paraId="75EB17A8" w14:textId="46947037" w:rsidR="003563F9" w:rsidRPr="003563F9" w:rsidRDefault="002A51C2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t>{{data.Environmental_Social_and_Governance_ESG_Processes.Proposed_SAP_Solutions_Mapping.content | default('')}}</w:t>
      </w:r>
    </w:p>
    <w:p w14:paraId="55050AB0" w14:textId="77777777" w:rsidR="003563F9" w:rsidRPr="003563F9" w:rsidRDefault="003563F9" w:rsidP="003563F9"/>
    <w:p w14:paraId="7EAA4961" w14:textId="77777777" w:rsidR="003563F9" w:rsidRPr="003563F9" w:rsidRDefault="00847D43" w:rsidP="00847D43">
      <w:pPr>
        <w:pStyle w:val="Heading2"/>
        <w:rPr>
          <w:i/>
          <w:iCs w:val="0"/>
        </w:rPr>
      </w:pPr>
      <w:bookmarkStart w:id="79" w:name="_Toc208313058"/>
      <w:r>
        <w:t>Major Gap(s) &amp; Integration(s)</w:t>
      </w:r>
      <w:bookmarkEnd w:id="79"/>
    </w:p>
    <w:p w14:paraId="325C1955" w14:textId="77777777" w:rsidR="002A51C2" w:rsidRDefault="002A51C2" w:rsidP="002A51C2">
      <w:pPr>
        <w:pStyle w:val="HTMLPreformatted"/>
      </w:pPr>
      <w:r>
        <w:t>{{data.Environmental_Social_and_Governance_ESG_Processes.Major_Gaps_and_Integrations.content | default('')}}</w:t>
      </w:r>
    </w:p>
    <w:p w14:paraId="7D6FFE11" w14:textId="21E06CA6" w:rsidR="003563F9" w:rsidRDefault="003563F9" w:rsidP="003563F9">
      <w:pPr>
        <w:pStyle w:val="HTMLPreformatted"/>
      </w:pPr>
    </w:p>
    <w:p w14:paraId="3002621C" w14:textId="31B8192B" w:rsidR="00847D43" w:rsidRPr="00D201EC" w:rsidRDefault="00847D43" w:rsidP="003563F9">
      <w:pPr>
        <w:pStyle w:val="Heading2"/>
        <w:numPr>
          <w:ilvl w:val="0"/>
          <w:numId w:val="0"/>
        </w:numPr>
        <w:rPr>
          <w:i/>
          <w:iCs w:val="0"/>
        </w:rPr>
      </w:pPr>
      <w:r>
        <w:rPr>
          <w:i/>
          <w:iCs w:val="0"/>
        </w:rPr>
        <w:t xml:space="preserve"> </w:t>
      </w:r>
    </w:p>
    <w:p w14:paraId="06C4753D" w14:textId="77777777" w:rsidR="00762D80" w:rsidRPr="007A03B6" w:rsidRDefault="00762D80" w:rsidP="00F6782E"/>
    <w:p w14:paraId="39D24D9F" w14:textId="77777777" w:rsidR="002329BD" w:rsidRDefault="002329BD" w:rsidP="002329BD">
      <w:pPr>
        <w:pStyle w:val="Heading1"/>
      </w:pPr>
      <w:bookmarkStart w:id="80" w:name="_Toc208313059"/>
      <w:r>
        <w:lastRenderedPageBreak/>
        <w:t>Hire to Retire (H2R)</w:t>
      </w:r>
      <w:bookmarkEnd w:id="80"/>
    </w:p>
    <w:p w14:paraId="53F8A9E6" w14:textId="77777777" w:rsidR="002329BD" w:rsidRDefault="002329BD" w:rsidP="002329BD">
      <w:r>
        <w:rPr>
          <w:i/>
          <w:iCs/>
        </w:rPr>
        <w:t>Employee lifecycle management</w:t>
      </w:r>
      <w:r>
        <w:t>.</w:t>
      </w:r>
    </w:p>
    <w:p w14:paraId="565A2FF5" w14:textId="77777777" w:rsidR="00847D43" w:rsidRDefault="00847D43" w:rsidP="00847D43">
      <w:pPr>
        <w:pStyle w:val="Heading2"/>
      </w:pPr>
      <w:bookmarkStart w:id="81" w:name="_Toc208313060"/>
      <w:r>
        <w:t>Current Processes (Key Findings)</w:t>
      </w:r>
      <w:bookmarkEnd w:id="81"/>
    </w:p>
    <w:p w14:paraId="57EC42C3" w14:textId="3055FE29" w:rsidR="003563F9" w:rsidRPr="003563F9" w:rsidRDefault="003563F9" w:rsidP="003563F9">
      <w:r>
        <w:t>{{data.Hire_to_Retire_H2R.Current_Processes_Key_Findings.content | default('')}}</w:t>
      </w:r>
    </w:p>
    <w:p w14:paraId="5CEEB54D" w14:textId="77777777" w:rsidR="00847D43" w:rsidRDefault="00847D43" w:rsidP="00847D43">
      <w:pPr>
        <w:pStyle w:val="Heading2"/>
      </w:pPr>
      <w:bookmarkStart w:id="82" w:name="_Toc208313061"/>
      <w:r>
        <w:t>Pain Points</w:t>
      </w:r>
      <w:bookmarkEnd w:id="82"/>
    </w:p>
    <w:p w14:paraId="2452E1DC" w14:textId="3DC35D49" w:rsidR="003563F9" w:rsidRPr="003563F9" w:rsidRDefault="003563F9" w:rsidP="003563F9">
      <w:r>
        <w:t>{{data.Hire_to_Retire_H2R.Pain_Points.content | default('')}}</w:t>
      </w:r>
    </w:p>
    <w:p w14:paraId="4CAE2902" w14:textId="77777777" w:rsidR="00847D43" w:rsidRDefault="00847D43" w:rsidP="00847D43">
      <w:pPr>
        <w:pStyle w:val="Heading2"/>
      </w:pPr>
      <w:bookmarkStart w:id="83" w:name="_Toc208313062"/>
      <w:r>
        <w:t>Proposed SAP Solution(s) Mapping</w:t>
      </w:r>
      <w:bookmarkEnd w:id="83"/>
    </w:p>
    <w:p w14:paraId="2EF36809" w14:textId="09770312" w:rsidR="003563F9" w:rsidRPr="003563F9" w:rsidRDefault="003563F9" w:rsidP="003563F9">
      <w:r>
        <w:t>{{data.Hire_to_Retire_H2R.Proposed_SAP_Solutions_Mapping.content | default('')}}</w:t>
      </w:r>
    </w:p>
    <w:p w14:paraId="24A1A4DE" w14:textId="77777777" w:rsidR="003563F9" w:rsidRPr="003563F9" w:rsidRDefault="00847D43" w:rsidP="00847D43">
      <w:pPr>
        <w:pStyle w:val="Heading2"/>
        <w:rPr>
          <w:i/>
          <w:iCs w:val="0"/>
        </w:rPr>
      </w:pPr>
      <w:bookmarkStart w:id="84" w:name="_Toc208313063"/>
      <w:r>
        <w:t>Major Gap(s) &amp; Integration(s)</w:t>
      </w:r>
      <w:bookmarkEnd w:id="84"/>
    </w:p>
    <w:p w14:paraId="48521393" w14:textId="77777777" w:rsidR="003563F9" w:rsidRDefault="003563F9" w:rsidP="003563F9">
      <w:pPr>
        <w:pStyle w:val="HTMLPreformatted"/>
      </w:pPr>
      <w:r>
        <w:t>{{data.Hire_to_Retire_H2R.Major_Gaps_and_Integrations.content | default('')}}</w:t>
      </w:r>
    </w:p>
    <w:p w14:paraId="506809FE" w14:textId="09127866" w:rsidR="00847D43" w:rsidRPr="00D201EC" w:rsidRDefault="00847D43" w:rsidP="003563F9">
      <w:pPr>
        <w:pStyle w:val="Heading2"/>
        <w:numPr>
          <w:ilvl w:val="0"/>
          <w:numId w:val="0"/>
        </w:numPr>
        <w:rPr>
          <w:i/>
          <w:iCs w:val="0"/>
        </w:rPr>
      </w:pPr>
      <w:r>
        <w:rPr>
          <w:i/>
          <w:iCs w:val="0"/>
        </w:rPr>
        <w:t xml:space="preserve"> </w:t>
      </w:r>
    </w:p>
    <w:p w14:paraId="37E13229" w14:textId="77777777" w:rsidR="002329BD" w:rsidRDefault="002329BD">
      <w:pPr>
        <w:spacing w:line="240" w:lineRule="auto"/>
        <w:rPr>
          <w:rFonts w:asciiTheme="minorHAnsi" w:hAnsiTheme="minorHAnsi"/>
          <w:sz w:val="24"/>
          <w:lang w:val="en-ZA"/>
        </w:rPr>
      </w:pPr>
    </w:p>
    <w:p w14:paraId="554E1939" w14:textId="77777777" w:rsidR="00973E85" w:rsidRDefault="00973E85">
      <w:pPr>
        <w:pStyle w:val="Heading1"/>
      </w:pPr>
      <w:bookmarkStart w:id="85" w:name="_Enterprise_Reporting;_Data"/>
      <w:bookmarkStart w:id="86" w:name="_Toc208313064"/>
      <w:bookmarkEnd w:id="85"/>
      <w:r>
        <w:lastRenderedPageBreak/>
        <w:t>Enterprise Reporting; Data  Analytics Strategy</w:t>
      </w:r>
      <w:bookmarkEnd w:id="86"/>
    </w:p>
    <w:p w14:paraId="25B7693E" w14:textId="77777777" w:rsidR="00847D43" w:rsidRDefault="00847D43" w:rsidP="00847D43">
      <w:pPr>
        <w:pStyle w:val="Heading2"/>
      </w:pPr>
      <w:bookmarkStart w:id="87" w:name="_Toc208313065"/>
      <w:r>
        <w:t>Current Processes (Key Findings)</w:t>
      </w:r>
      <w:bookmarkEnd w:id="87"/>
    </w:p>
    <w:p w14:paraId="696E455D" w14:textId="3BBD0ED2" w:rsidR="007567A9" w:rsidRPr="007567A9" w:rsidRDefault="007567A9" w:rsidP="007567A9">
      <w:r>
        <w:t>{{data.Enterprise_Reporting_Data_and_Analytics_Strategy.Current_Processes_Key_Findings.content | default('')}}</w:t>
      </w:r>
    </w:p>
    <w:p w14:paraId="084D48C4" w14:textId="77777777" w:rsidR="00847D43" w:rsidRDefault="00847D43" w:rsidP="00847D43">
      <w:pPr>
        <w:pStyle w:val="Heading2"/>
      </w:pPr>
      <w:bookmarkStart w:id="88" w:name="_Toc208313066"/>
      <w:r>
        <w:t>Pain Points</w:t>
      </w:r>
      <w:bookmarkEnd w:id="88"/>
    </w:p>
    <w:p w14:paraId="3102C8FE" w14:textId="53645ADB" w:rsidR="007567A9" w:rsidRPr="007567A9" w:rsidRDefault="007567A9" w:rsidP="007567A9">
      <w:r>
        <w:t>{{data.Enterprise_Reporting_Data_and_Analytics_Strategy.Pain_Points.content | default('')}}</w:t>
      </w:r>
    </w:p>
    <w:p w14:paraId="17ED477F" w14:textId="77777777" w:rsidR="00847D43" w:rsidRDefault="00847D43" w:rsidP="00847D43">
      <w:pPr>
        <w:pStyle w:val="Heading2"/>
      </w:pPr>
      <w:bookmarkStart w:id="89" w:name="_Toc208313067"/>
      <w:r>
        <w:t>Proposed SAP Solution(s) Mapping</w:t>
      </w:r>
      <w:bookmarkEnd w:id="89"/>
    </w:p>
    <w:p w14:paraId="004385FB" w14:textId="6C95A6BE" w:rsidR="007567A9" w:rsidRPr="007567A9" w:rsidRDefault="007567A9" w:rsidP="007567A9">
      <w:r>
        <w:t>{{data.Enterprise_Reporting_Data_and_Analytics_Strategy.Proposed_SAP_Solutions_Mapping.content | default('')}}</w:t>
      </w:r>
    </w:p>
    <w:p w14:paraId="2C7446C8" w14:textId="77777777" w:rsidR="007567A9" w:rsidRDefault="00847D43" w:rsidP="00847D43">
      <w:pPr>
        <w:pStyle w:val="Heading2"/>
      </w:pPr>
      <w:bookmarkStart w:id="90" w:name="_Toc208313068"/>
      <w:r>
        <w:t>Major Gap(s) &amp; Integration(s)</w:t>
      </w:r>
      <w:bookmarkEnd w:id="90"/>
    </w:p>
    <w:p w14:paraId="04DC80C6" w14:textId="1B773AC9" w:rsidR="00847D43" w:rsidRPr="007567A9" w:rsidRDefault="007567A9" w:rsidP="007567A9">
      <w:r>
        <w:t>{{data.Enterprise_Reporting_Data_and_Analytics_Strategy.Major_Gaps_and_Integrations.content | default('')}}</w:t>
      </w:r>
    </w:p>
    <w:p w14:paraId="1BD2D5CF" w14:textId="77777777" w:rsidR="000773DF" w:rsidRDefault="000773DF">
      <w:pPr>
        <w:pStyle w:val="Heading1"/>
      </w:pPr>
      <w:bookmarkStart w:id="91" w:name="_Toc208313069"/>
      <w:r>
        <w:lastRenderedPageBreak/>
        <w:t>Other Workstream(s)</w:t>
      </w:r>
      <w:bookmarkEnd w:id="91"/>
    </w:p>
    <w:p w14:paraId="026125F8" w14:textId="77777777" w:rsidR="000773DF" w:rsidRDefault="000773DF" w:rsidP="000773DF">
      <w:pPr>
        <w:pStyle w:val="Heading2"/>
      </w:pPr>
      <w:bookmarkStart w:id="92" w:name="_Toc208313070"/>
      <w:r>
        <w:t>Additional Workstream 1 =</w:t>
      </w:r>
      <w:bookmarkEnd w:id="92"/>
      <w:r>
        <w:t xml:space="preserve"> </w:t>
      </w:r>
    </w:p>
    <w:p w14:paraId="63FA3E4F" w14:textId="77777777" w:rsidR="000773DF" w:rsidRDefault="000773DF" w:rsidP="000773DF">
      <w:pPr>
        <w:pStyle w:val="Heading2"/>
      </w:pPr>
      <w:bookmarkStart w:id="93" w:name="_Toc208313071"/>
      <w:r>
        <w:t>Additional Workstream 2 =</w:t>
      </w:r>
      <w:bookmarkEnd w:id="93"/>
      <w:r>
        <w:t xml:space="preserve"> </w:t>
      </w:r>
    </w:p>
    <w:p w14:paraId="123544C8" w14:textId="77777777" w:rsidR="000773DF" w:rsidRPr="000773DF" w:rsidRDefault="000773DF" w:rsidP="000773DF">
      <w:pPr>
        <w:pStyle w:val="Heading2"/>
      </w:pPr>
      <w:bookmarkStart w:id="94" w:name="_Toc208313072"/>
      <w:r>
        <w:t>Additional Workstream 3 =</w:t>
      </w:r>
      <w:bookmarkEnd w:id="94"/>
      <w:r>
        <w:t xml:space="preserve"> </w:t>
      </w:r>
    </w:p>
    <w:p w14:paraId="209C5C3D" w14:textId="77777777" w:rsidR="000773DF" w:rsidRPr="000773DF" w:rsidRDefault="000773DF" w:rsidP="000773DF">
      <w:pPr>
        <w:pStyle w:val="Heading2"/>
      </w:pPr>
      <w:bookmarkStart w:id="95" w:name="_Toc208313073"/>
      <w:r>
        <w:t>Additional Workstream 4 =</w:t>
      </w:r>
      <w:bookmarkEnd w:id="95"/>
      <w:r>
        <w:t xml:space="preserve"> </w:t>
      </w:r>
    </w:p>
    <w:p w14:paraId="298B50C0" w14:textId="77777777" w:rsidR="000773DF" w:rsidRDefault="000773DF" w:rsidP="000773DF">
      <w:pPr>
        <w:pStyle w:val="Heading2"/>
      </w:pPr>
      <w:bookmarkStart w:id="96" w:name="_Toc208313074"/>
      <w:r>
        <w:t>Additional Workstream 5 =</w:t>
      </w:r>
      <w:bookmarkEnd w:id="96"/>
      <w:r>
        <w:t xml:space="preserve"> </w:t>
      </w:r>
    </w:p>
    <w:p w14:paraId="60A59F41" w14:textId="5C8B19E7" w:rsidR="000773DF" w:rsidRPr="000773DF" w:rsidRDefault="000773DF" w:rsidP="000773DF"/>
    <w:sectPr w:rsidR="000773DF" w:rsidRPr="000773DF" w:rsidSect="00483546">
      <w:headerReference w:type="default" r:id="rId16"/>
      <w:footerReference w:type="default" r:id="rId17"/>
      <w:headerReference w:type="first" r:id="rId18"/>
      <w:footerReference w:type="first" r:id="rId19"/>
      <w:pgSz w:w="11906" w:h="16838"/>
      <w:pgMar w:top="1609" w:right="1134" w:bottom="1134" w:left="1134" w:header="709" w:footer="47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EC6E2A" w14:textId="77777777" w:rsidR="00E71EBE" w:rsidRDefault="00E71EBE" w:rsidP="004F71FC">
      <w:r>
        <w:separator/>
      </w:r>
    </w:p>
    <w:p w14:paraId="564B15A0" w14:textId="77777777" w:rsidR="00E71EBE" w:rsidRDefault="00E71EBE"/>
  </w:endnote>
  <w:endnote w:type="continuationSeparator" w:id="0">
    <w:p w14:paraId="4C61167C" w14:textId="77777777" w:rsidR="00E71EBE" w:rsidRDefault="00E71EBE" w:rsidP="004F71FC">
      <w:r>
        <w:continuationSeparator/>
      </w:r>
    </w:p>
    <w:p w14:paraId="43A86C49" w14:textId="77777777" w:rsidR="00E71EBE" w:rsidRDefault="00E71EBE"/>
  </w:endnote>
  <w:endnote w:type="continuationNotice" w:id="1">
    <w:p w14:paraId="079F52FC" w14:textId="77777777" w:rsidR="00E71EBE" w:rsidRDefault="00E71EBE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Bold">
    <w:altName w:val="Arial"/>
    <w:panose1 w:val="020B0604020202020204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E9A9E" w14:textId="77777777" w:rsidR="000433E6" w:rsidRDefault="00380132" w:rsidP="00824EC5">
    <w:pPr>
      <w:pStyle w:val="Footer"/>
      <w:tabs>
        <w:tab w:val="clear" w:pos="9026"/>
        <w:tab w:val="right" w:pos="9575"/>
      </w:tabs>
    </w:pPr>
    <w:r w:rsidRPr="001C5D50">
      <w:rPr>
        <w:rFonts w:hint="eastAsia"/>
        <w:bCs/>
        <w:lang w:val="en-GB"/>
      </w:rPr>
      <w:t>©</w:t>
    </w:r>
    <w:r>
      <w:rPr>
        <w:bCs/>
        <w:lang w:val="en-GB"/>
      </w:rPr>
      <w:t xml:space="preserve"> 2023</w:t>
    </w:r>
    <w:r w:rsidRPr="001C5D50">
      <w:rPr>
        <w:bCs/>
        <w:lang w:val="en-GB"/>
      </w:rPr>
      <w:t xml:space="preserve"> </w:t>
    </w:r>
    <w:sdt>
      <w:sdtPr>
        <w:rPr>
          <w:bCs/>
          <w:lang w:val="en-GB"/>
        </w:rPr>
        <w:alias w:val="Company"/>
        <w:tag w:val=""/>
        <w:id w:val="-1979137449"/>
        <w:placeholder>
          <w:docPart w:val="35C0CEC5782642C1ADD97BB60DAABB45"/>
        </w:placeholder>
        <w:dataBinding w:prefixMappings="xmlns:ns0='http://schemas.openxmlformats.org/officeDocument/2006/extended-properties' " w:xpath="/ns0:Properties[1]/ns0:Company[1]" w:storeItemID="{6668398D-A668-4E3E-A5EB-62B293D839F1}"/>
        <w:text/>
      </w:sdtPr>
      <w:sdtContent>
        <w:r w:rsidR="00A769FC">
          <w:rPr>
            <w:bCs/>
            <w:lang w:val="en-GB"/>
          </w:rPr>
          <w:t>NTT DATA Business Solutions</w:t>
        </w:r>
      </w:sdtContent>
    </w:sdt>
    <w:r w:rsidRPr="001C5D50">
      <w:rPr>
        <w:b/>
        <w:bCs/>
        <w:lang w:val="en-GB"/>
      </w:rPr>
      <w:t xml:space="preserve"> </w:t>
    </w:r>
    <w:r>
      <w:rPr>
        <w:noProof/>
      </w:rPr>
      <mc:AlternateContent>
        <mc:Choice Requires="wps">
          <w:drawing>
            <wp:anchor distT="45720" distB="45720" distL="114300" distR="114300" simplePos="0" relativeHeight="251658245" behindDoc="0" locked="0" layoutInCell="1" allowOverlap="1" wp14:anchorId="7DD3DFF8" wp14:editId="44441A1D">
              <wp:simplePos x="0" y="0"/>
              <wp:positionH relativeFrom="margin">
                <wp:align>right</wp:align>
              </wp:positionH>
              <wp:positionV relativeFrom="paragraph">
                <wp:posOffset>5715</wp:posOffset>
              </wp:positionV>
              <wp:extent cx="804545" cy="160020"/>
              <wp:effectExtent l="0" t="0" r="0" b="0"/>
              <wp:wrapSquare wrapText="bothSides"/>
              <wp:docPr id="144829058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4545" cy="1600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A574B1F" w14:textId="77777777" w:rsidR="00380132" w:rsidRPr="00824EC5" w:rsidRDefault="00380132" w:rsidP="00C12906">
                          <w:pPr>
                            <w:pStyle w:val="Footer"/>
                            <w:jc w:val="right"/>
                            <w:rPr>
                              <w:b/>
                              <w:bCs/>
                            </w:rPr>
                          </w:pPr>
                          <w:r w:rsidRPr="00824EC5">
                            <w:t xml:space="preserve">Page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PAGE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2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  <w:r w:rsidRPr="00824EC5">
                            <w:t xml:space="preserve"> of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NUMPAGES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7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DD3DFF8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12.15pt;margin-top:.45pt;width:63.35pt;height:12.6pt;z-index:251658245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8i0ZCBQIAAOwDAAAOAAAAZHJzL2Uyb0RvYy54bWysU9tu2zAMfR+wfxD0vtgJmqIz4hRdugwD ugvQ9QNkSY6FyaJGKbGzrx8lJ+nQvg3Tg0BJ5CF5eLS6HXvLDhqDAVfz+azkTDsJyrhdzZ9+bN/d cBaicEpYcLrmRx347frtm9XgK72ADqzSyAjEhWrwNe9i9FVRBNnpXoQZeO3osQXsRaQj7gqFYiD0 3haLsrwuBkDlEaQOgW7vp0e+zvhtq2X81rZBR2ZrTrXFvGPem7QX65Wodih8Z+SpDPEPVfTCOEp6 gboXUbA9mldQvZEIAdo4k9AX0LZG6twDdTMvX3Tz2Amvcy9ETvAXmsL/g5VfD4/+O7I4foCRBpib CP4B5M/AHGw64Xb6DhGGTgtFieeJsmLwoTqFJqpDFRJIM3wBRUMW+wgZaGyxT6xQn4zQaQDHC+l6 jEzS5U15tbxacibpaX5dlos8lEJU52CPIX7S0LNk1BxpphlcHB5CTMWI6uyScgWwRm2NtfmAu2Zj kR0EzX+bV67/hZt1bKj5++VimZEdpPgsjd5E0qc1fSo0rUkxiYyPTmWXKIydbKrEuhM7iZCJmjg2 IzOq5osUm8hqQB2JLoRJjvR9yOgAf3M2kBRrHn7tBWrO7GdHlCfdng08G83ZEE5SaM0jZ5O5iVnf uX1/R6PYmkzTc+ZTiSSpzN5J/kmzf5+z1/MnXf8BAAD//wMAUEsDBBQABgAIAAAAIQCzmrPi4QAA AAkBAAAPAAAAZHJzL2Rvd25yZXYueG1sTI/BTsMwEETvSPyDtUhcEHUaqgBpNlVV4ACXitALNzfe xoF4HcVOG/4e9wSXkVajnZlXrCbbiSMNvnWMMJ8lIIhrp1tuEHYfL7cPIHxQrFXnmBB+yMOqvLwo VK7did/pWIVGxBD2uUIwIfS5lL42ZJWfuZ44egc3WBXiOTRSD+oUw20n0yTJpFUtxwajetoYqr+r 0SJsF59bczMent/Wi7vhdTdusq+mQry+mp6WUdZLEIGm8PcBZ4a4H8o4bO9G1l50CJEmIDyCOHtp dg9ij5Bmc5BlIf8TlL8AAAD//wMAUEsBAi0AFAAGAAgAAAAhALaDOJL+AAAA4QEAABMAAAAAAAAA AAAAAAAAAAAAAFtDb250ZW50X1R5cGVzXS54bWxQSwECLQAUAAYACAAAACEAOP0h/9YAAACUAQAA CwAAAAAAAAAAAAAAAAAvAQAAX3JlbHMvLnJlbHNQSwECLQAUAAYACAAAACEAPItGQgUCAADsAwAA DgAAAAAAAAAAAAAAAAAuAgAAZHJzL2Uyb0RvYy54bWxQSwECLQAUAAYACAAAACEAs5qz4uEAAAAJ AQAADwAAAAAAAAAAAAAAAABfBAAAZHJzL2Rvd25yZXYueG1sUEsFBgAAAAAEAAQA8wAAAG0FAAAA AA== " stroked="f">
              <v:textbox style="mso-fit-shape-to-text:t" inset="0,0,0,0">
                <w:txbxContent>
                  <w:p w14:paraId="3A574B1F" w14:textId="77777777" w:rsidR="00380132" w:rsidRPr="00824EC5" w:rsidRDefault="00380132" w:rsidP="00C12906">
                    <w:pPr>
                      <w:pStyle w:val="Footer"/>
                      <w:jc w:val="right"/>
                      <w:rPr>
                        <w:b/>
                        <w:bCs/>
                      </w:rPr>
                    </w:pPr>
                    <w:r w:rsidRPr="00824EC5">
                      <w:t xml:space="preserve">Page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PAGE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2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  <w:r w:rsidRPr="00824EC5">
                      <w:t xml:space="preserve"> of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NUMPAGES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7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05CF" w14:textId="77777777" w:rsidR="00824EC5" w:rsidRDefault="00824EC5" w:rsidP="00824EC5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CF5B6D" w14:textId="77777777" w:rsidR="00762711" w:rsidRPr="007A03B6" w:rsidRDefault="00762711" w:rsidP="00824EC5">
    <w:pPr>
      <w:pStyle w:val="Footer"/>
      <w:tabs>
        <w:tab w:val="clear" w:pos="9026"/>
        <w:tab w:val="right" w:pos="9575"/>
      </w:tabs>
      <w:rPr>
        <w:bCs/>
      </w:rPr>
    </w:pPr>
    <w:r w:rsidRPr="00762711">
      <w:rPr>
        <w:noProof/>
        <w:sz w:val="12"/>
        <w:szCs w:val="12"/>
      </w:rPr>
      <mc:AlternateContent>
        <mc:Choice Requires="wps">
          <w:drawing>
            <wp:anchor distT="45720" distB="45720" distL="114300" distR="114300" simplePos="0" relativeHeight="251658246" behindDoc="0" locked="0" layoutInCell="1" allowOverlap="1" wp14:anchorId="57C3A3AF" wp14:editId="076B5009">
              <wp:simplePos x="0" y="0"/>
              <wp:positionH relativeFrom="margin">
                <wp:align>right</wp:align>
              </wp:positionH>
              <wp:positionV relativeFrom="paragraph">
                <wp:posOffset>4445</wp:posOffset>
              </wp:positionV>
              <wp:extent cx="804545" cy="160020"/>
              <wp:effectExtent l="0" t="0" r="0" b="0"/>
              <wp:wrapSquare wrapText="bothSides"/>
              <wp:docPr id="32157053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4545" cy="1600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E4BA756" w14:textId="77777777" w:rsidR="00762711" w:rsidRPr="00824EC5" w:rsidRDefault="00762711" w:rsidP="00C12906">
                          <w:pPr>
                            <w:pStyle w:val="Footer"/>
                            <w:jc w:val="right"/>
                            <w:rPr>
                              <w:b/>
                              <w:bCs/>
                            </w:rPr>
                          </w:pPr>
                          <w:r w:rsidRPr="00824EC5">
                            <w:t xml:space="preserve">Page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PAGE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2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  <w:r w:rsidRPr="00824EC5">
                            <w:t xml:space="preserve"> of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NUMPAGES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7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7C3A3AF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margin-left:12.15pt;margin-top:.35pt;width:63.35pt;height:12.6pt;z-index:25165824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LYsYxBQIAAOwDAAAOAAAAZHJzL2Uyb0RvYy54bWysU9tu2zAMfR+wfxD0vtgJmqIz4hRdugwD ugvQ9QNkSY6FyaJGKbGzrx8lJ+nQvg3Tg0BJ5CF5eLS6HXvLDhqDAVfz+azkTDsJyrhdzZ9+bN/d cBaicEpYcLrmRx347frtm9XgK72ADqzSyAjEhWrwNe9i9FVRBNnpXoQZeO3osQXsRaQj7gqFYiD0 3haLsrwuBkDlEaQOgW7vp0e+zvhtq2X81rZBR2ZrTrXFvGPem7QX65Wodih8Z+SpDPEPVfTCOEp6 gboXUbA9mldQvZEIAdo4k9AX0LZG6twDdTMvX3Tz2Amvcy9ETvAXmsL/g5VfD4/+O7I4foCRBpib CP4B5M/AHGw64Xb6DhGGTgtFieeJsmLwoTqFJqpDFRJIM3wBRUMW+wgZaGyxT6xQn4zQaQDHC+l6 jEzS5U15tbxacibpaX5dlos8lEJU52CPIX7S0LNk1BxpphlcHB5CTMWI6uyScgWwRm2NtfmAu2Zj kR0EzX+bV67/hZt1bKj5++VimZEdpPgsjd5E0qc1fSo0rUkxiYyPTmWXKIydbKrEuhM7iZCJmjg2 IzOq5ssUm8hqQB2JLoRJjvR9yOgAf3M2kBRrHn7tBWrO7GdHlCfdng08G83ZEE5SaM0jZ5O5iVnf uX1/R6PYmkzTc+ZTiSSpzN5J/kmzf5+z1/MnXf8BAAD//wMAUEsDBBQABgAIAAAAIQAujNv94AAA AAkBAAAPAAAAZHJzL2Rvd25yZXYueG1sTI8xT8MwEIV3JP6DdUgsiDqEEiDNpaoKDLBUhC5sbnxN ArEd2U4b/j3XCZbTnZ7eu/cVy8n04kA+dM4i3MwSEGRrpzvbIGw/Xq4fQISorFa9s4TwQwGW5flZ oXLtjvadDlVsBIfYkCuENsYhlzLULRkVZm4gy9reeaMin76R2qsjh5tepkmSSaM6yx9aNdC6pfq7 Gg3CZv65aa/G/fPban7rX7fjOvtqKsTLi+lpwWO1ABFpin8OODFwfyi52M6NVgfRIzBNRLgHcdLS jJcdQnr3CLIs5H+C8hcAAP//AwBQSwECLQAUAAYACAAAACEAtoM4kv4AAADhAQAAEwAAAAAAAAAA AAAAAAAAAAAAW0NvbnRlbnRfVHlwZXNdLnhtbFBLAQItABQABgAIAAAAIQA4/SH/1gAAAJQBAAAL AAAAAAAAAAAAAAAAAC8BAABfcmVscy8ucmVsc1BLAQItABQABgAIAAAAIQCLYsYxBQIAAOwDAAAO AAAAAAAAAAAAAAAAAC4CAABkcnMvZTJvRG9jLnhtbFBLAQItABQABgAIAAAAIQAujNv94AAAAAkB AAAPAAAAAAAAAAAAAAAAAF8EAABkcnMvZG93bnJldi54bWxQSwUGAAAAAAQABADzAAAAbAUAAAAA " stroked="f">
              <v:textbox style="mso-fit-shape-to-text:t" inset="0,0,0,0">
                <w:txbxContent>
                  <w:p w14:paraId="3E4BA756" w14:textId="77777777" w:rsidR="00762711" w:rsidRPr="00824EC5" w:rsidRDefault="00762711" w:rsidP="00C12906">
                    <w:pPr>
                      <w:pStyle w:val="Footer"/>
                      <w:jc w:val="right"/>
                      <w:rPr>
                        <w:b/>
                        <w:bCs/>
                      </w:rPr>
                    </w:pPr>
                    <w:r w:rsidRPr="00824EC5">
                      <w:t xml:space="preserve">Page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PAGE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2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  <w:r w:rsidRPr="00824EC5">
                      <w:t xml:space="preserve"> of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NUMPAGES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7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Pr="001C5D50">
      <w:rPr>
        <w:bCs/>
        <w:lang w:val="en-GB"/>
      </w:rPr>
      <w:t>©</w:t>
    </w:r>
    <w:r>
      <w:rPr>
        <w:bCs/>
        <w:lang w:val="en-GB"/>
      </w:rPr>
      <w:t xml:space="preserve"> </w:t>
    </w:r>
    <w:r w:rsidRPr="007A03B6">
      <w:rPr>
        <w:bCs/>
      </w:rPr>
      <w:t>202</w:t>
    </w:r>
    <w:r w:rsidR="002B0D1A">
      <w:rPr>
        <w:bCs/>
      </w:rPr>
      <w:t>5</w:t>
    </w:r>
    <w:r w:rsidRPr="001C5D50">
      <w:rPr>
        <w:bCs/>
        <w:lang w:val="en-GB"/>
      </w:rPr>
      <w:t xml:space="preserve"> </w:t>
    </w:r>
    <w:sdt>
      <w:sdtPr>
        <w:rPr>
          <w:bCs/>
        </w:rPr>
        <w:alias w:val="Company"/>
        <w:tag w:val=""/>
        <w:id w:val="-1607030622"/>
        <w:placeholder>
          <w:docPart w:val="6385CB45B0424F9E8E2FBF9E7D8E4C0D"/>
        </w:placeholder>
        <w:dataBinding w:prefixMappings="xmlns:ns0='http://schemas.openxmlformats.org/officeDocument/2006/extended-properties' " w:xpath="/ns0:Properties[1]/ns0:Company[1]" w:storeItemID="{6668398D-A668-4E3E-A5EB-62B293D839F1}"/>
        <w:text/>
      </w:sdtPr>
      <w:sdtContent>
        <w:r w:rsidR="00A769FC" w:rsidRPr="007A03B6">
          <w:rPr>
            <w:bCs/>
          </w:rPr>
          <w:t>NTT DATA Business Solutions</w:t>
        </w:r>
      </w:sdtContent>
    </w:sdt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B7143B" w14:textId="77777777" w:rsidR="00C12906" w:rsidRPr="00A769FC" w:rsidRDefault="00762711" w:rsidP="00C12906">
    <w:pPr>
      <w:pStyle w:val="Footer"/>
      <w:tabs>
        <w:tab w:val="clear" w:pos="9026"/>
        <w:tab w:val="right" w:pos="9575"/>
      </w:tabs>
      <w:rPr>
        <w:bCs/>
        <w:lang w:val="en-GB"/>
      </w:rPr>
    </w:pPr>
    <w:r w:rsidRPr="00762711">
      <w:rPr>
        <w:noProof/>
        <w:sz w:val="12"/>
        <w:szCs w:val="12"/>
      </w:rPr>
      <mc:AlternateContent>
        <mc:Choice Requires="wps">
          <w:drawing>
            <wp:anchor distT="45720" distB="45720" distL="114300" distR="114300" simplePos="0" relativeHeight="251658242" behindDoc="0" locked="0" layoutInCell="1" allowOverlap="1" wp14:anchorId="1221FEE2" wp14:editId="3D3BCDE9">
              <wp:simplePos x="0" y="0"/>
              <wp:positionH relativeFrom="margin">
                <wp:align>right</wp:align>
              </wp:positionH>
              <wp:positionV relativeFrom="paragraph">
                <wp:posOffset>4445</wp:posOffset>
              </wp:positionV>
              <wp:extent cx="804545" cy="160020"/>
              <wp:effectExtent l="0" t="0" r="0" b="0"/>
              <wp:wrapSquare wrapText="bothSides"/>
              <wp:docPr id="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4545" cy="1600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F238217" w14:textId="77777777" w:rsidR="00C12906" w:rsidRPr="00824EC5" w:rsidRDefault="00C12906" w:rsidP="00C12906">
                          <w:pPr>
                            <w:pStyle w:val="Footer"/>
                            <w:jc w:val="right"/>
                            <w:rPr>
                              <w:b/>
                              <w:bCs/>
                            </w:rPr>
                          </w:pPr>
                          <w:r w:rsidRPr="00824EC5">
                            <w:t xml:space="preserve">Page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PAGE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2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  <w:r w:rsidRPr="00824EC5">
                            <w:t xml:space="preserve"> of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NUMPAGES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7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221FEE2" id="_x0000_t202" coordsize="21600,21600" o:spt="202" path="m,l,21600r21600,l21600,xe">
              <v:stroke joinstyle="miter"/>
              <v:path gradientshapeok="t" o:connecttype="rect"/>
            </v:shapetype>
            <v:shape id="_x0000_s1033" type="#_x0000_t202" style="position:absolute;margin-left:12.15pt;margin-top:.35pt;width:63.35pt;height:12.6pt;z-index:25165824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ySNZVBQIAAOwDAAAOAAAAZHJzL2Uyb0RvYy54bWysU1Fv0zAQfkfiP1h+p0mrdYyo6TQ6ipDG QBr8AMd2GgvHZ85uk/LrOTtth8Ybwg/W2b777u67z6vbsbfsoDEYcDWfz0rOtJOgjNvV/Pu37Zsb zkIUTgkLTtf8qAO/Xb9+tRp8pRfQgVUaGYG4UA2+5l2MviqKIDvdizADrx09toC9iHTEXaFQDITe 22JRltfFAKg8gtQh0O399MjXGb9ttYxf2jboyGzNqbaYd8x7k/ZivRLVDoXvjDyVIf6hil4YR0kv UPciCrZH8xdUbyRCgDbOJPQFtK2ROvdA3czLF908dcLr3AuRE/yFpvD/YOXj4cl/RRbH9zDSAHMT wT+A/BGYg00n3E7fIcLQaaEo8TxRVgw+VKfQRHWoQgJphs+gaMhiHyEDjS32iRXqkxE6DeB4IV2P kUm6vCmvlldLziQ9za/LcpGHUojqHOwxxI8aepaMmiPNNIOLw0OIqRhRnV1SrgDWqK2xNh9w12ws soOg+W/zyvW/cLOODTV/t1wsM7KDFJ+l0ZtI+rSmT4WmNSkmkfHBqewShbGTTZVYd2InETJRE8dm ZEbV/G2KTWQ1oI5EF8IkR/o+ZHSAvzgbSIo1Dz/3AjVn9pMjypNuzwaejeZsCCcptOaRs8ncxKzv 3L6/o1FsTabpOfOpRJJUZu8k/6TZP8/Z6/mTrn8DAAD//wMAUEsDBBQABgAIAAAAIQAujNv94AAA AAkBAAAPAAAAZHJzL2Rvd25yZXYueG1sTI8xT8MwEIV3JP6DdUgsiDqEEiDNpaoKDLBUhC5sbnxN ArEd2U4b/j3XCZbTnZ7eu/cVy8n04kA+dM4i3MwSEGRrpzvbIGw/Xq4fQISorFa9s4TwQwGW5flZ oXLtjvadDlVsBIfYkCuENsYhlzLULRkVZm4gy9reeaMin76R2qsjh5tepkmSSaM6yx9aNdC6pfq7 Gg3CZv65aa/G/fPban7rX7fjOvtqKsTLi+lpwWO1ABFpin8OODFwfyi52M6NVgfRIzBNRLgHcdLS jJcdQnr3CLIs5H+C8hcAAP//AwBQSwECLQAUAAYACAAAACEAtoM4kv4AAADhAQAAEwAAAAAAAAAA AAAAAAAAAAAAW0NvbnRlbnRfVHlwZXNdLnhtbFBLAQItABQABgAIAAAAIQA4/SH/1gAAAJQBAAAL AAAAAAAAAAAAAAAAAC8BAABfcmVscy8ucmVsc1BLAQItABQABgAIAAAAIQAySNZVBQIAAOwDAAAO AAAAAAAAAAAAAAAAAC4CAABkcnMvZTJvRG9jLnhtbFBLAQItABQABgAIAAAAIQAujNv94AAAAAkB AAAPAAAAAAAAAAAAAAAAAF8EAABkcnMvZG93bnJldi54bWxQSwUGAAAAAAQABADzAAAAbAUAAAAA " stroked="f">
              <v:textbox style="mso-fit-shape-to-text:t" inset="0,0,0,0">
                <w:txbxContent>
                  <w:p w14:paraId="1F238217" w14:textId="77777777" w:rsidR="00C12906" w:rsidRPr="00824EC5" w:rsidRDefault="00C12906" w:rsidP="00C12906">
                    <w:pPr>
                      <w:pStyle w:val="Footer"/>
                      <w:jc w:val="right"/>
                      <w:rPr>
                        <w:b/>
                        <w:bCs/>
                      </w:rPr>
                    </w:pPr>
                    <w:r w:rsidRPr="00824EC5">
                      <w:t xml:space="preserve">Page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PAGE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2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  <w:r w:rsidRPr="00824EC5">
                      <w:t xml:space="preserve"> of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NUMPAGES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7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="001C5D50" w:rsidRPr="001C5D50">
      <w:rPr>
        <w:rFonts w:hint="eastAsia"/>
        <w:bCs/>
        <w:lang w:val="en-GB"/>
      </w:rPr>
      <w:t>©</w:t>
    </w:r>
    <w:r w:rsidR="001C5D50">
      <w:rPr>
        <w:bCs/>
        <w:lang w:val="en-GB"/>
      </w:rPr>
      <w:t xml:space="preserve"> 2023</w:t>
    </w:r>
    <w:r w:rsidR="001C5D50" w:rsidRPr="001C5D50">
      <w:rPr>
        <w:bCs/>
        <w:lang w:val="en-GB"/>
      </w:rPr>
      <w:t xml:space="preserve"> </w:t>
    </w:r>
    <w:sdt>
      <w:sdtPr>
        <w:rPr>
          <w:bCs/>
          <w:lang w:val="en-GB"/>
        </w:rPr>
        <w:alias w:val="Company"/>
        <w:tag w:val=""/>
        <w:id w:val="1613089459"/>
        <w:placeholder>
          <w:docPart w:val="639F1986F92E4DE791F62EA6ED770A41"/>
        </w:placeholder>
        <w:dataBinding w:prefixMappings="xmlns:ns0='http://schemas.openxmlformats.org/officeDocument/2006/extended-properties' " w:xpath="/ns0:Properties[1]/ns0:Company[1]" w:storeItemID="{6668398D-A668-4E3E-A5EB-62B293D839F1}"/>
        <w:text/>
      </w:sdtPr>
      <w:sdtContent>
        <w:r w:rsidR="001C17FF">
          <w:rPr>
            <w:bCs/>
            <w:lang w:val="en-GB"/>
          </w:rPr>
          <w:t>NTT DATA</w:t>
        </w:r>
        <w:r w:rsidR="00A769FC">
          <w:rPr>
            <w:bCs/>
            <w:lang w:val="en-GB"/>
          </w:rPr>
          <w:t xml:space="preserve"> Business Solutions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8E265F" w14:textId="77777777" w:rsidR="00E71EBE" w:rsidRDefault="00E71EBE" w:rsidP="004F71FC">
      <w:r>
        <w:separator/>
      </w:r>
    </w:p>
    <w:p w14:paraId="4E62C8B4" w14:textId="77777777" w:rsidR="00E71EBE" w:rsidRDefault="00E71EBE"/>
  </w:footnote>
  <w:footnote w:type="continuationSeparator" w:id="0">
    <w:p w14:paraId="11B7A7E3" w14:textId="77777777" w:rsidR="00E71EBE" w:rsidRDefault="00E71EBE" w:rsidP="004F71FC">
      <w:r>
        <w:continuationSeparator/>
      </w:r>
    </w:p>
    <w:p w14:paraId="4DB06689" w14:textId="77777777" w:rsidR="00E71EBE" w:rsidRDefault="00E71EBE"/>
  </w:footnote>
  <w:footnote w:type="continuationNotice" w:id="1">
    <w:p w14:paraId="426103D9" w14:textId="77777777" w:rsidR="00E71EBE" w:rsidRDefault="00E71EBE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94A55" w14:textId="4B1DA1F4" w:rsidR="00875C61" w:rsidRDefault="00875C6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2342" behindDoc="0" locked="0" layoutInCell="1" allowOverlap="1" wp14:anchorId="4ADAE468" wp14:editId="643BDEB6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847725" cy="400050"/>
              <wp:effectExtent l="0" t="0" r="9525" b="0"/>
              <wp:wrapNone/>
              <wp:docPr id="1699834045" name="Text Box 2" descr="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7725" cy="400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87400B0" w14:textId="754B48FC" w:rsidR="00875C61" w:rsidRPr="00875C61" w:rsidRDefault="00875C61" w:rsidP="00875C61">
                          <w:pPr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</w:pPr>
                          <w:r w:rsidRPr="00875C61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  <w:t>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DAE46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RESTRICTED" style="position:absolute;margin-left:0;margin-top:0;width:66.75pt;height:31.5pt;z-index:251662342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MXfDWCQIAABUEAAAOAAAAZHJzL2Uyb0RvYy54bWysU01v2zAMvQ/YfxB0X+wE7doacYqsRYYB QVsgHXpWZCk2IIuCxMTOfv0oxU62bqdhF5kiaX689zS/71vDDsqHBmzJp5OcM2UlVI3dlfz76+rT LWcBha2EAatKflSB3y8+fph3rlAzqMFUyjMqYkPRuZLXiK7IsiBr1YowAacsBTX4ViBd/S6rvOio emuyWZ5/zjrwlfMgVQjkfTwF+SLV11pJfNY6KGSm5DQbptOncxvPbDEXxc4LVzdyGEP8wxStaCw1 PZd6FCjY3jd/lGob6SGAxomENgOtG6nSDrTNNH+3zaYWTqVdCJzgzjCF/1dWPh027sUz7L9ATwRG QDoXikDOuE+vfRu/NCmjOEF4PMOmemSSnLdXNzeza84kha7yPL9OsGaXn50P+FVBy6JRck+sJLDE YR2QGlLqmBJ7WVg1xiRmjP3NQYnRk10mjBb2234YewvVkbbxcCI6OLlqqOdaBHwRnpilBUit+EyH NtCVHAaLsxr8j7/5Yz4BTlHOOlJKyS1JmTPzzRIRUVTJmN7R4nTzo3s7GnbfPgDpb0pPwclkxjw0 o6k9tG+k42VsRCFhJbUrOY7mA54kS+9AquUyJZF+nMC13TgZS0ecIoiv/ZvwbkAaiaInGGUkineA n3Ljn8Et90iwJzYipicgB6hJe4mk4Z1Ecf96T1mX17z4CQAA//8DAFBLAwQUAAYACAAAACEACiNl Dd0AAAAJAQAADwAAAGRycy9kb3ducmV2LnhtbEyPzU7DMBCE70i8g7VI3KgTolQozaaqQD30VsrP 2Y2XJBCvo3jbhj49Lhe4jLQazex85XJyvTrSGDrPCOksAUVce9txg/D6sr57ABXEsDW9Z0L4pgDL 6vqqNIX1J36m404aFUs4FAahFRkKrUPdkjNh5gfi6H340RmJ59hoO5pTLHe9vk+SuXam4/ihNQM9 tlR/7Q4OoctXXlJ626w/313q0/N2k5+3iLc309MiymoBSmiSvwRcGOJ+qOKwvT+wDapHiDTyqxcv y3JQe4R5loCuSv2foPoBAAD//wMAUEsBAi0AFAAGAAgAAAAhALaDOJL+AAAA4QEAABMAAAAAAAAA AAAAAAAAAAAAAFtDb250ZW50X1R5cGVzXS54bWxQSwECLQAUAAYACAAAACEAOP0h/9YAAACUAQAA CwAAAAAAAAAAAAAAAAAvAQAAX3JlbHMvLnJlbHNQSwECLQAUAAYACAAAACEAzF3w1gkCAAAVBAAA DgAAAAAAAAAAAAAAAAAuAgAAZHJzL2Uyb0RvYy54bWxQSwECLQAUAAYACAAAACEACiNlDd0AAAAJ AQAADwAAAAAAAAAAAAAAAABjBAAAZHJzL2Rvd25yZXYueG1sUEsFBgAAAAAEAAQA8wAAAG0FAAAA AA== " filled="f" stroked="f">
              <v:textbox style="mso-fit-shape-to-text:t" inset="0,15pt,0,0">
                <w:txbxContent>
                  <w:p w14:paraId="587400B0" w14:textId="754B48FC" w:rsidR="00875C61" w:rsidRPr="00875C61" w:rsidRDefault="00875C61" w:rsidP="00875C61">
                    <w:pPr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</w:pPr>
                    <w:r w:rsidRPr="00875C61"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  <w:t>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/>
      </w:rPr>
      <w:alias w:val="Title"/>
      <w:tag w:val="Title"/>
      <w:id w:val="-1121457527"/>
      <w:lock w:val="sdtContentLocked"/>
      <w:placeholder>
        <w:docPart w:val="7A3D27A90FDB4BDBB85932A007B7B161"/>
      </w:placeholder>
    </w:sdtPr>
    <w:sdtContent>
      <w:p w14:paraId="7E570733" w14:textId="76544D84" w:rsidR="00196899" w:rsidRDefault="00875C61" w:rsidP="00B35478">
        <w:pPr>
          <w:pStyle w:val="Header"/>
          <w:tabs>
            <w:tab w:val="clear" w:pos="9026"/>
          </w:tabs>
        </w:pPr>
        <w:r>
          <w:rPr>
            <w:noProof/>
          </w:rPr>
          <mc:AlternateContent>
            <mc:Choice Requires="wps">
              <w:drawing>
                <wp:anchor distT="0" distB="0" distL="0" distR="0" simplePos="0" relativeHeight="251663366" behindDoc="0" locked="0" layoutInCell="1" allowOverlap="1" wp14:anchorId="1B2EBCF6" wp14:editId="5B800F4B">
                  <wp:simplePos x="635" y="635"/>
                  <wp:positionH relativeFrom="page">
                    <wp:align>center</wp:align>
                  </wp:positionH>
                  <wp:positionV relativeFrom="page">
                    <wp:align>top</wp:align>
                  </wp:positionV>
                  <wp:extent cx="847725" cy="400050"/>
                  <wp:effectExtent l="0" t="0" r="9525" b="0"/>
                  <wp:wrapNone/>
                  <wp:docPr id="1813499490" name="Text Box 3" descr="RESTRICTED">
                    <a:extLst xmlns:a="http://schemas.openxmlformats.org/drawingml/2006/main">
                      <a:ext uri="{5AE41FA2-C0FF-4470-9BD4-5FADCA87CBE2}">
                        <aclsh:classification xmlns:aclsh="http://schemas.microsoft.com/office/drawing/2020/classificationShape" classificationOutcomeType="hdr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847725" cy="400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E8B2012" w14:textId="2A5A0BB6" w:rsidR="00875C61" w:rsidRPr="00875C61" w:rsidRDefault="00875C61" w:rsidP="00875C61">
                              <w:pPr>
                                <w:rPr>
                                  <w:rFonts w:ascii="Aptos" w:eastAsia="Aptos" w:hAnsi="Aptos" w:cs="Aptos"/>
                                  <w:noProof/>
                                  <w:color w:val="008000"/>
                                  <w:sz w:val="24"/>
                                </w:rPr>
                              </w:pPr>
                              <w:r w:rsidRPr="00875C61">
                                <w:rPr>
                                  <w:rFonts w:ascii="Aptos" w:eastAsia="Aptos" w:hAnsi="Aptos" w:cs="Aptos"/>
                                  <w:noProof/>
                                  <w:color w:val="008000"/>
                                  <w:sz w:val="24"/>
                                </w:rPr>
                                <w:t>RESTRICTED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shapetype w14:anchorId="1B2EBCF6" id="_x0000_t202" coordsize="21600,21600" o:spt="202" path="m,l,21600r21600,l21600,xe">
                  <v:stroke joinstyle="miter"/>
                  <v:path gradientshapeok="t" o:connecttype="rect"/>
                </v:shapetype>
                <v:shape id="Text Box 3" o:spid="_x0000_s1027" type="#_x0000_t202" alt="RESTRICTED" style="position:absolute;margin-left:0;margin-top:0;width:66.75pt;height:31.5pt;z-index:251663366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kGdQADAIAABwEAAAOAAAAZHJzL2Uyb0RvYy54bWysU01v2zAMvQ/YfxB0X+wE7doZcYqsRYYB QVsgHXpWZDk2IImCxMTOfv0oxU66bqdhF5kiaX689zS/641mB+VDC7bk00nOmbISqtbuSv7jZfXp lrOAwlZCg1UlP6rA7xYfP8w7V6gZNKAr5RkVsaHoXMkbRFdkWZCNMiJMwClLwRq8EUhXv8sqLzqq bnQ2y/PPWQe+ch6kCoG8D6cgX6T6da0kPtV1UMh0yWk2TKdP5zae2WIuip0XrmnlMIb4hymMaC01 PZd6ECjY3rd/lDKt9BCgxokEk0Fdt1KlHWibaf5um00jnEq7EDjBnWEK/6+sfDxs3LNn2H+FngiM gHQuFIGccZ++9iZ+aVJGcYLweIZN9cgkOW+vbm5m15xJCl3leX6dYM0uPzsf8JsCw6JRck+sJLDE YR2QGlLqmBJ7WVi1WidmtP3NQYnRk10mjBb225611Zvpt1AdaSkPJ76Dk6uWWq9FwGfhiWDag0SL T3TUGrqSw2Bx1oD/+Td/zCfcKcpZR4IpuSVFc6a/W+IjaisZ0y+0P9386N6Oht2beyAZTulFOJnM mId6NGsP5pXkvIyNKCSspHYlx9G8x5Ny6TlItVymJJKRE7i2Gydj6QhXxPKlfxXeDYAjMfUIo5pE 8Q73U278M7jlHgn9REqE9gTkgDhJMHE1PJeo8bf3lHV51ItfAAAA//8DAFBLAwQUAAYACAAAACEA CiNlDd0AAAAJAQAADwAAAGRycy9kb3ducmV2LnhtbEyPzU7DMBCE70i8g7VI3KgTolQozaaqQD30 VsrP2Y2XJBCvo3jbhj49Lhe4jLQazex85XJyvTrSGDrPCOksAUVce9txg/D6sr57ABXEsDW9Z0L4 pgDL6vqqNIX1J36m404aFUs4FAahFRkKrUPdkjNh5gfi6H340RmJ59hoO5pTLHe9vk+SuXam4/ih NQM9tlR/7Q4OoctXXlJ626w/313q0/N2k5+3iLc309MiymoBSmiSvwRcGOJ+qOKwvT+wDapHiDTy qxcvy3JQe4R5loCuSv2foPoBAAD//wMAUEsBAi0AFAAGAAgAAAAhALaDOJL+AAAA4QEAABMAAAAA AAAAAAAAAAAAAAAAAFtDb250ZW50X1R5cGVzXS54bWxQSwECLQAUAAYACAAAACEAOP0h/9YAAACU AQAACwAAAAAAAAAAAAAAAAAvAQAAX3JlbHMvLnJlbHNQSwECLQAUAAYACAAAACEAJBnUAAwCAAAc BAAADgAAAAAAAAAAAAAAAAAuAgAAZHJzL2Uyb0RvYy54bWxQSwECLQAUAAYACAAAACEACiNlDd0A AAAJAQAADwAAAAAAAAAAAAAAAABmBAAAZHJzL2Rvd25yZXYueG1sUEsFBgAAAAAEAAQA8wAAAHAF AAAAAA== " filled="f" stroked="f">
                  <v:textbox style="mso-fit-shape-to-text:t" inset="0,15pt,0,0">
                    <w:txbxContent>
                      <w:p w14:paraId="2E8B2012" w14:textId="2A5A0BB6" w:rsidR="00875C61" w:rsidRPr="00875C61" w:rsidRDefault="00875C61" w:rsidP="00875C61">
                        <w:pPr>
                          <w:rPr>
                            <w:rFonts w:ascii="Aptos" w:eastAsia="Aptos" w:hAnsi="Aptos" w:cs="Aptos"/>
                            <w:noProof/>
                            <w:color w:val="008000"/>
                            <w:sz w:val="24"/>
                          </w:rPr>
                        </w:pPr>
                        <w:r w:rsidRPr="00875C61">
                          <w:rPr>
                            <w:rFonts w:ascii="Aptos" w:eastAsia="Aptos" w:hAnsi="Aptos" w:cs="Aptos"/>
                            <w:noProof/>
                            <w:color w:val="008000"/>
                            <w:sz w:val="24"/>
                          </w:rPr>
                          <w:t>RESTRICTED</w:t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  <w:p w14:paraId="0455A318" w14:textId="77777777" w:rsidR="00196899" w:rsidRDefault="00063F40" w:rsidP="00B35478">
    <w:pPr>
      <w:pStyle w:val="Header"/>
      <w:tabs>
        <w:tab w:val="clear" w:pos="9026"/>
      </w:tabs>
    </w:pPr>
    <w:r w:rsidRPr="0085122C">
      <w:rPr>
        <w:noProof/>
      </w:rPr>
      <w:drawing>
        <wp:anchor distT="0" distB="0" distL="114300" distR="114300" simplePos="0" relativeHeight="251658240" behindDoc="0" locked="0" layoutInCell="1" allowOverlap="1" wp14:anchorId="088C832C" wp14:editId="1190DF51">
          <wp:simplePos x="0" y="0"/>
          <wp:positionH relativeFrom="margin">
            <wp:align>right</wp:align>
          </wp:positionH>
          <wp:positionV relativeFrom="paragraph">
            <wp:posOffset>-635</wp:posOffset>
          </wp:positionV>
          <wp:extent cx="1223645" cy="249555"/>
          <wp:effectExtent l="0" t="0" r="0" b="0"/>
          <wp:wrapNone/>
          <wp:docPr id="701481139" name="Graphic 701481139">
            <a:extLst xmlns:a="http://schemas.openxmlformats.org/drawingml/2006/main">
              <a:ext uri="{FF2B5EF4-FFF2-40B4-BE49-F238E27FC236}">
                <a16:creationId xmlns:a16="http://schemas.microsoft.com/office/drawing/2014/main" id="{1DB40E02-E43E-21B5-7D2A-60B35F0977AE}"/>
              </a:ext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Logo">
                    <a:extLst>
                      <a:ext uri="{FF2B5EF4-FFF2-40B4-BE49-F238E27FC236}">
                        <a16:creationId xmlns:a16="http://schemas.microsoft.com/office/drawing/2014/main" id="{1DB40E02-E43E-21B5-7D2A-60B35F0977AE}"/>
                      </a:ex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23645" cy="2495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B449AE">
      <w:rPr>
        <w:noProof/>
      </w:rPr>
      <w:fldChar w:fldCharType="begin"/>
    </w:r>
    <w:r w:rsidR="00B449AE">
      <w:rPr>
        <w:noProof/>
      </w:rPr>
      <w:instrText xml:space="preserve"> STYLEREF  Title  \* MERGEFORMAT </w:instrText>
    </w:r>
    <w:r w:rsidR="00B449AE">
      <w:rPr>
        <w:noProof/>
      </w:rPr>
      <w:fldChar w:fldCharType="separate"/>
    </w:r>
    <w:r w:rsidR="167D05A9">
      <w:rPr>
        <w:b/>
        <w:bCs/>
        <w:noProof/>
      </w:rPr>
      <w:t>Error! No text of specified style in document.</w:t>
    </w:r>
    <w:r w:rsidR="00B449AE">
      <w:rPr>
        <w:noProof/>
      </w:rPr>
      <w:fldChar w:fldCharType="end"/>
    </w:r>
  </w:p>
  <w:p w14:paraId="6BBC3E57" w14:textId="77777777" w:rsidR="004F71FC" w:rsidRDefault="004F71FC">
    <w:pPr>
      <w:pStyle w:val="Header"/>
    </w:pPr>
  </w:p>
  <w:p w14:paraId="2FB0718A" w14:textId="77777777" w:rsidR="003D63E9" w:rsidRDefault="003D63E9">
    <w:pPr>
      <w:pStyle w:val="Header"/>
    </w:pPr>
  </w:p>
  <w:p w14:paraId="1F007E32" w14:textId="77777777" w:rsidR="00FE77FD" w:rsidRDefault="00FE77FD" w:rsidP="00F6462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613CAE" w14:textId="75ECE3AF" w:rsidR="006C3ED2" w:rsidRDefault="00875C61" w:rsidP="00420B06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1318" behindDoc="0" locked="0" layoutInCell="1" allowOverlap="1" wp14:anchorId="1BE7985A" wp14:editId="5B56651A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847725" cy="400050"/>
              <wp:effectExtent l="0" t="0" r="9525" b="0"/>
              <wp:wrapNone/>
              <wp:docPr id="1862381197" name="Text Box 1" descr="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7725" cy="400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6EC6F47" w14:textId="5775C012" w:rsidR="00875C61" w:rsidRPr="00875C61" w:rsidRDefault="00875C61" w:rsidP="00875C61">
                          <w:pPr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</w:pPr>
                          <w:r w:rsidRPr="00875C61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  <w:t>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E7985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9" type="#_x0000_t202" alt="RESTRICTED" style="position:absolute;margin-left:0;margin-top:0;width:66.75pt;height:31.5pt;z-index:25166131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+Z7F7DgIAABwEAAAOAAAAZHJzL2Uyb0RvYy54bWysU01v2zAMvQ/YfxB0X+xk7doZcYqsRYYB QVsgHXpWZCk2IIuCxMTOfv0oxU62bqdhF5kiaX689zS/61vDDsqHBmzJp5OcM2UlVI3dlfz7y+rD LWcBha2EAatKflSB3y3ev5t3rlAzqMFUyjMqYkPRuZLXiK7IsiBr1YowAacsBTX4ViBd/S6rvOio emuyWZ5/yjrwlfMgVQjkfTgF+SLV11pJfNI6KGSm5DQbptOncxvPbDEXxc4LVzdyGEP8wxStaCw1 PZd6ECjY3jd/lGob6SGAxomENgOtG6nSDrTNNH+zzaYWTqVdCJzgzjCF/1dWPh427tkz7L9ATwRG QDoXikDOuE+vfRu/NCmjOEF4PMOmemSSnLdXNzeza84kha7yPL9OsGaXn50P+FVBy6JRck+sJLDE YR2QGlLqmBJ7WVg1xiRmjP3NQYnRk10mjBb22541Vck/jtNvoTrSUh5OfAcnVw21XouAz8ITwbQH iRaf6NAGupLDYHFWg//xN3/MJ9wpyllHgim5JUVzZr5Z4iNqKxnTz7Q/3fzo3o6G3bf3QDKc0otw MpkxD81oag/tK8l5GRtRSFhJ7UqOo3mPJ+XSc5BquUxJJCMncG03TsbSEa6I5Uv/KrwbAEdi6hFG NYniDe6n3PhncMs9EvqJlAjtCcgBcZJg4mp4LlHjv95T1uVRL34CAAD//wMAUEsDBBQABgAIAAAA IQAKI2UN3QAAAAkBAAAPAAAAZHJzL2Rvd25yZXYueG1sTI/NTsMwEITvSLyDtUjcqBOiVCjNpqpA PfRWys/ZjZckEK+jeNuGPj0uF7iMtBrN7HzlcnK9OtIYOs8I6SwBRVx723GD8PqyvnsAFcSwNb1n QvimAMvq+qo0hfUnfqbjThoVSzgUBqEVGQqtQ92SM2HmB+LoffjRGYnn2Gg7mlMsd72+T5K5dqbj +KE1Az22VH/tDg6hy1deUnrbrD/fXerT83aTn7eItzfT0yLKagFKaJK/BFwY4n6o4rC9P7ANqkeI NPKrFy/LclB7hHmWgK5K/Z+g+gEAAP//AwBQSwECLQAUAAYACAAAACEAtoM4kv4AAADhAQAAEwAA AAAAAAAAAAAAAAAAAAAAW0NvbnRlbnRfVHlwZXNdLnhtbFBLAQItABQABgAIAAAAIQA4/SH/1gAA AJQBAAALAAAAAAAAAAAAAAAAAC8BAABfcmVscy8ucmVsc1BLAQItABQABgAIAAAAIQD+Z7F7DgIA ABwEAAAOAAAAAAAAAAAAAAAAAC4CAABkcnMvZTJvRG9jLnhtbFBLAQItABQABgAIAAAAIQAKI2UN 3QAAAAkBAAAPAAAAAAAAAAAAAAAAAGgEAABkcnMvZG93bnJldi54bWxQSwUGAAAAAAQABADzAAAA cgUAAAAA " filled="f" stroked="f">
              <v:textbox style="mso-fit-shape-to-text:t" inset="0,15pt,0,0">
                <w:txbxContent>
                  <w:p w14:paraId="26EC6F47" w14:textId="5775C012" w:rsidR="00875C61" w:rsidRPr="00875C61" w:rsidRDefault="00875C61" w:rsidP="00875C61">
                    <w:pPr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</w:pPr>
                    <w:r w:rsidRPr="00875C61"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  <w:t>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88676D">
      <w:rPr>
        <w:noProof/>
      </w:rPr>
      <w:drawing>
        <wp:anchor distT="0" distB="0" distL="114300" distR="114300" simplePos="0" relativeHeight="251658241" behindDoc="1" locked="0" layoutInCell="1" allowOverlap="1" wp14:anchorId="03AAAF78" wp14:editId="461A3568">
          <wp:simplePos x="0" y="0"/>
          <wp:positionH relativeFrom="margin">
            <wp:align>left</wp:align>
          </wp:positionH>
          <wp:positionV relativeFrom="paragraph">
            <wp:posOffset>219710</wp:posOffset>
          </wp:positionV>
          <wp:extent cx="1823577" cy="396000"/>
          <wp:effectExtent l="0" t="0" r="5715" b="4445"/>
          <wp:wrapNone/>
          <wp:docPr id="589847318" name="Picture 589847318" descr="A blue text on a black background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A blue text on a black background  Description automatically generated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/>
                </pic:blipFill>
                <pic:spPr bwMode="auto">
                  <a:xfrm>
                    <a:off x="0" y="0"/>
                    <a:ext cx="1823577" cy="396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C6AD21" w14:textId="534EB6CE" w:rsidR="005675A2" w:rsidRDefault="00875C61" w:rsidP="00B35478">
    <w:pPr>
      <w:pStyle w:val="Header"/>
      <w:tabs>
        <w:tab w:val="clear" w:pos="9026"/>
      </w:tabs>
    </w:pPr>
    <w:r>
      <w:rPr>
        <w:noProof/>
      </w:rPr>
      <mc:AlternateContent>
        <mc:Choice Requires="wps">
          <w:drawing>
            <wp:anchor distT="0" distB="0" distL="0" distR="0" simplePos="0" relativeHeight="251665414" behindDoc="0" locked="0" layoutInCell="1" allowOverlap="1" wp14:anchorId="0CD28875" wp14:editId="2E14E5E7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847725" cy="400050"/>
              <wp:effectExtent l="0" t="0" r="9525" b="0"/>
              <wp:wrapNone/>
              <wp:docPr id="1920151499" name="Text Box 5" descr="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7725" cy="400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4B2BDBC" w14:textId="0825D2CE" w:rsidR="00875C61" w:rsidRPr="00875C61" w:rsidRDefault="00875C61" w:rsidP="00875C61">
                          <w:pPr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</w:pPr>
                          <w:r w:rsidRPr="00875C61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  <w:t>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D28875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30" type="#_x0000_t202" alt="RESTRICTED" style="position:absolute;margin-left:0;margin-top:0;width:66.75pt;height:31.5pt;z-index:25166541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9W6zLDQIAABwEAAAOAAAAZHJzL2Uyb0RvYy54bWysU01v2zAMvQ/YfxB0X+wE7doacYqsRYYB QVsgHXpWZCk2IIuCxMTOfv0oxU62bqdhF5kiaX689zS/71vDDsqHBmzJp5OcM2UlVI3dlfz76+rT LWcBha2EAatKflSB3y8+fph3rlAzqMFUyjMqYkPRuZLXiK7IsiBr1YowAacsBTX4ViBd/S6rvOio emuyWZ5/zjrwlfMgVQjkfTwF+SLV11pJfNY6KGSm5DQbptOncxvPbDEXxc4LVzdyGEP8wxStaCw1 PZd6FCjY3jd/lGob6SGAxomENgOtG6nSDrTNNH+3zaYWTqVdCJzgzjCF/1dWPh027sUz7L9ATwRG QDoXikDOuE+vfRu/NCmjOEF4PMOmemSSnLdXNzeza84kha7yPL9OsGaXn50P+FVBy6JRck+sJLDE YR2QGlLqmBJ7WVg1xiRmjP3NQYnRk10mjBb22541FTUfp99CdaSlPJz4Dk6uGmq9FgFfhCeCaQ8S LT7ToQ10JYfB4qwG/+Nv/phPuFOUs44EU3JLiubMfLPER9RWMqZ3tD/d/Ojejobdtw9AMpzSi3Ay mTEPzWhqD+0byXkZG1FIWEntSo6j+YAn5dJzkGq5TEkkIydwbTdOxtIRrojla/8mvBsAR2LqCUY1 ieId7qfc+Gdwyz0S+omUCO0JyAFxkmDianguUeO/3lPW5VEvfgIAAP//AwBQSwMEFAAGAAgAAAAh AAojZQ3dAAAACQEAAA8AAABkcnMvZG93bnJldi54bWxMj81OwzAQhO9IvIO1SNyoE6JUKM2mqkA9 9FbKz9mNlyQQr6N424Y+PS4XuIy0Gs3sfOVycr060hg6zwjpLAFFXHvbcYPw+rK+ewAVxLA1vWdC +KYAy+r6qjSF9Sd+puNOGhVLOBQGoRUZCq1D3ZIzYeYH4uh9+NEZiefYaDuaUyx3vb5Pkrl2puP4 oTUDPbZUf+0ODqHLV15SetusP99d6tPzdpOft4i3N9PTIspqAUpokr8EXBjifqjisL0/sA2qR4g0 8qsXL8tyUHuEeZaArkr9n6D6AQAA//8DAFBLAQItABQABgAIAAAAIQC2gziS/gAAAOEBAAATAAAA AAAAAAAAAAAAAAAAAABbQ29udGVudF9UeXBlc10ueG1sUEsBAi0AFAAGAAgAAAAhADj9If/WAAAA lAEAAAsAAAAAAAAAAAAAAAAALwEAAF9yZWxzLy5yZWxzUEsBAi0AFAAGAAgAAAAhAP1brMsNAgAA HAQAAA4AAAAAAAAAAAAAAAAALgIAAGRycy9lMm9Eb2MueG1sUEsBAi0AFAAGAAgAAAAhAAojZQ3d AAAACQEAAA8AAAAAAAAAAAAAAAAAZwQAAGRycy9kb3ducmV2LnhtbFBLBQYAAAAABAAEAPMAAABx BQAAAAA= " filled="f" stroked="f">
              <v:textbox style="mso-fit-shape-to-text:t" inset="0,15pt,0,0">
                <w:txbxContent>
                  <w:p w14:paraId="74B2BDBC" w14:textId="0825D2CE" w:rsidR="00875C61" w:rsidRPr="00875C61" w:rsidRDefault="00875C61" w:rsidP="00875C61">
                    <w:pPr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</w:pPr>
                    <w:r w:rsidRPr="00875C61"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  <w:t>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5675A2" w:rsidRPr="0085122C">
      <w:rPr>
        <w:noProof/>
      </w:rPr>
      <w:drawing>
        <wp:anchor distT="0" distB="0" distL="114300" distR="114300" simplePos="0" relativeHeight="251658243" behindDoc="0" locked="0" layoutInCell="1" allowOverlap="1" wp14:anchorId="767FB410" wp14:editId="1C2BCF7D">
          <wp:simplePos x="0" y="0"/>
          <wp:positionH relativeFrom="margin">
            <wp:align>right</wp:align>
          </wp:positionH>
          <wp:positionV relativeFrom="paragraph">
            <wp:posOffset>-635</wp:posOffset>
          </wp:positionV>
          <wp:extent cx="1223645" cy="249555"/>
          <wp:effectExtent l="0" t="0" r="0" b="0"/>
          <wp:wrapNone/>
          <wp:docPr id="2054829698" name="Graphic 2054829698">
            <a:extLst xmlns:a="http://schemas.openxmlformats.org/drawingml/2006/main">
              <a:ext uri="{FF2B5EF4-FFF2-40B4-BE49-F238E27FC236}">
                <a16:creationId xmlns:a16="http://schemas.microsoft.com/office/drawing/2014/main" id="{1DB40E02-E43E-21B5-7D2A-60B35F0977AE}"/>
              </a:ext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Logo">
                    <a:extLst>
                      <a:ext uri="{FF2B5EF4-FFF2-40B4-BE49-F238E27FC236}">
                        <a16:creationId xmlns:a16="http://schemas.microsoft.com/office/drawing/2014/main" id="{1DB40E02-E43E-21B5-7D2A-60B35F0977AE}"/>
                      </a:ex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23645" cy="2495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0E36F2">
      <w:rPr>
        <w:noProof/>
      </w:rPr>
      <w:fldChar w:fldCharType="begin"/>
    </w:r>
    <w:r w:rsidR="000E36F2">
      <w:rPr>
        <w:noProof/>
      </w:rPr>
      <w:instrText xml:space="preserve"> STYLEREF  "Doc Title"  \* MERGEFORMAT </w:instrText>
    </w:r>
    <w:r w:rsidR="000E36F2">
      <w:rPr>
        <w:noProof/>
      </w:rPr>
      <w:fldChar w:fldCharType="separate"/>
    </w:r>
    <w:r w:rsidR="002A51C2">
      <w:rPr>
        <w:noProof/>
      </w:rPr>
      <w:t>Customer Profile - Discovery</w:t>
    </w:r>
    <w:r w:rsidR="000E36F2">
      <w:rPr>
        <w:noProof/>
      </w:rPr>
      <w:fldChar w:fldCharType="end"/>
    </w:r>
    <w:r w:rsidR="000E36F2">
      <w:rPr>
        <w:noProof/>
      </w:rPr>
      <w:tab/>
    </w:r>
    <w:sdt>
      <w:sdtPr>
        <w:rPr>
          <w:rStyle w:val="ClassificationChar"/>
          <w:sz w:val="16"/>
        </w:rPr>
        <w:alias w:val="Classification"/>
        <w:tag w:val="Classification"/>
        <w:id w:val="1699049624"/>
        <w:placeholder>
          <w:docPart w:val="9437D284F12148919723F45D47C312ED"/>
        </w:placeholder>
        <w:dropDownList>
          <w:listItem w:displayText="PUBLIC" w:value="PUBLIC"/>
          <w:listItem w:displayText="RESTRICTED" w:value="RESTRICTED"/>
          <w:listItem w:displayText="CONFIDENTIAL" w:value="CONFIDENTIAL"/>
          <w:listItem w:displayText="SECRET" w:value="SECRET"/>
        </w:dropDownList>
      </w:sdtPr>
      <w:sdtContent>
        <w:r w:rsidR="00AF5FFA">
          <w:rPr>
            <w:rStyle w:val="ClassificationChar"/>
            <w:sz w:val="16"/>
          </w:rPr>
          <w:t>CONFIDENTIAL</w:t>
        </w:r>
      </w:sdtContent>
    </w:sdt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B0BAC" w14:textId="1E964917" w:rsidR="005675A2" w:rsidRPr="00F72BF4" w:rsidRDefault="00875C61" w:rsidP="000E36F2">
    <w:pPr>
      <w:pStyle w:val="Header"/>
      <w:tabs>
        <w:tab w:val="clear" w:pos="9026"/>
      </w:tabs>
    </w:pPr>
    <w:r>
      <w:rPr>
        <w:noProof/>
      </w:rPr>
      <mc:AlternateContent>
        <mc:Choice Requires="wps">
          <w:drawing>
            <wp:anchor distT="0" distB="0" distL="0" distR="0" simplePos="0" relativeHeight="251664390" behindDoc="0" locked="0" layoutInCell="1" allowOverlap="1" wp14:anchorId="067EC403" wp14:editId="1E1258C3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847725" cy="400050"/>
              <wp:effectExtent l="0" t="0" r="9525" b="0"/>
              <wp:wrapNone/>
              <wp:docPr id="1892765052" name="Text Box 4" descr="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7725" cy="400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9D53DE5" w14:textId="54B42593" w:rsidR="00875C61" w:rsidRPr="00875C61" w:rsidRDefault="00875C61" w:rsidP="00875C61">
                          <w:pPr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</w:pPr>
                          <w:r w:rsidRPr="00875C61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  <w:t>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7EC403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32" type="#_x0000_t202" alt="RESTRICTED" style="position:absolute;margin-left:0;margin-top:0;width:66.75pt;height:31.5pt;z-index:25166439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nJcmwDQIAABwEAAAOAAAAZHJzL2Uyb0RvYy54bWysU01v2zAMvQ/YfxB0X+wE/ZoRp8haZBgQ tAXSoWdFlmIDsihITOzs14+S42Trdhp2kSmS5sd7T/P7vjXsoHxowJZ8Osk5U1ZC1dhdyb+/rj7d cRZQ2EoYsKrkRxX4/eLjh3nnCjWDGkylPKMiNhSdK3mN6IosC7JWrQgTcMpSUINvBdLV77LKi46q tyab5flN1oGvnAepQiDv4xDki1RfayXxWeugkJmS02yYTp/ObTyzxVwUOy9c3cjTGOIfpmhFY6np udSjQMH2vvmjVNtIDwE0TiS0GWjdSJV2oG2m+bttNrVwKu1C4AR3hin8v7Ly6bBxL55h/wV6IjAC 0rlQBHLGfXrt2/ilSRnFCcLjGTbVI5PkvLu6vZ1dcyYpdJXn+XWCNbv87HzArwpaFo2Se2IlgSUO 64DUkFLHlNjLwqoxJjFj7G8OSoye7DJhtLDf9qypSn4zTr+F6khLeRj4Dk6uGmq9FgFfhCeCaQ8S LT7ToQ10JYeTxVkN/sff/DGfcKcoZx0JpuSWFM2Z+WaJj6itZEw/0/5086N7Oxp23z4AyXBKL8LJ ZMY8NKOpPbRvJOdlbEQhYSW1KzmO5gMOyqXnINVymZJIRk7g2m6cjKUjXBHL1/5NeHcCHImpJxjV JIp3uA+58c/glnsk9BMpEdoByBPiJMHE1em5RI3/ek9Zl0e9+AkAAP//AwBQSwMEFAAGAAgAAAAh AAojZQ3dAAAACQEAAA8AAABkcnMvZG93bnJldi54bWxMj81OwzAQhO9IvIO1SNyoE6JUKM2mqkA9 9FbKz9mNlyQQr6N424Y+PS4XuIy0Gs3sfOVycr060hg6zwjpLAFFXHvbcYPw+rK+ewAVxLA1vWdC +KYAy+r6qjSF9Sd+puNOGhVLOBQGoRUZCq1D3ZIzYeYH4uh9+NEZiefYaDuaUyx3vb5Pkrl2puP4 oTUDPbZUf+0ODqHLV15SetusP99d6tPzdpOft4i3N9PTIspqAUpokr8EXBjifqjisL0/sA2qR4g0 8qsXL8tyUHuEeZaArkr9n6D6AQAA//8DAFBLAQItABQABgAIAAAAIQC2gziS/gAAAOEBAAATAAAA AAAAAAAAAAAAAAAAAABbQ29udGVudF9UeXBlc10ueG1sUEsBAi0AFAAGAAgAAAAhADj9If/WAAAA lAEAAAsAAAAAAAAAAAAAAAAALwEAAF9yZWxzLy5yZWxzUEsBAi0AFAAGAAgAAAAhACclybANAgAA HAQAAA4AAAAAAAAAAAAAAAAALgIAAGRycy9lMm9Eb2MueG1sUEsBAi0AFAAGAAgAAAAhAAojZQ3d AAAACQEAAA8AAAAAAAAAAAAAAAAAZwQAAGRycy9kb3ducmV2LnhtbFBLBQYAAAAABAAEAPMAAABx BQAAAAA= " filled="f" stroked="f">
              <v:textbox style="mso-fit-shape-to-text:t" inset="0,15pt,0,0">
                <w:txbxContent>
                  <w:p w14:paraId="09D53DE5" w14:textId="54B42593" w:rsidR="00875C61" w:rsidRPr="00875C61" w:rsidRDefault="00875C61" w:rsidP="00875C61">
                    <w:pPr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</w:pPr>
                    <w:r w:rsidRPr="00875C61"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  <w:t>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306407" w:rsidRPr="0085122C">
      <w:rPr>
        <w:noProof/>
      </w:rPr>
      <w:drawing>
        <wp:anchor distT="0" distB="0" distL="114300" distR="114300" simplePos="0" relativeHeight="251660294" behindDoc="0" locked="0" layoutInCell="1" allowOverlap="1" wp14:anchorId="3AEA2C7B" wp14:editId="44B941E6">
          <wp:simplePos x="0" y="0"/>
          <wp:positionH relativeFrom="margin">
            <wp:align>right</wp:align>
          </wp:positionH>
          <wp:positionV relativeFrom="paragraph">
            <wp:posOffset>-635</wp:posOffset>
          </wp:positionV>
          <wp:extent cx="1223645" cy="249555"/>
          <wp:effectExtent l="0" t="0" r="0" b="0"/>
          <wp:wrapNone/>
          <wp:docPr id="1814195643" name="Graphic 1814195643">
            <a:extLst xmlns:a="http://schemas.openxmlformats.org/drawingml/2006/main">
              <a:ext uri="{FF2B5EF4-FFF2-40B4-BE49-F238E27FC236}">
                <a16:creationId xmlns:a16="http://schemas.microsoft.com/office/drawing/2014/main" id="{1DB40E02-E43E-21B5-7D2A-60B35F0977AE}"/>
              </a:ext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Logo">
                    <a:extLst>
                      <a:ext uri="{FF2B5EF4-FFF2-40B4-BE49-F238E27FC236}">
                        <a16:creationId xmlns:a16="http://schemas.microsoft.com/office/drawing/2014/main" id="{1DB40E02-E43E-21B5-7D2A-60B35F0977AE}"/>
                      </a:ex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23645" cy="2495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483546">
      <w:rPr>
        <w:noProof/>
      </w:rPr>
      <w:fldChar w:fldCharType="begin"/>
    </w:r>
    <w:r w:rsidR="00483546">
      <w:rPr>
        <w:noProof/>
      </w:rPr>
      <w:instrText xml:space="preserve"> STYLEREF  "Doc Title"  \* MERGEFORMAT </w:instrText>
    </w:r>
    <w:r w:rsidR="00483546">
      <w:rPr>
        <w:noProof/>
      </w:rPr>
      <w:fldChar w:fldCharType="separate"/>
    </w:r>
    <w:r w:rsidR="001F139B">
      <w:rPr>
        <w:noProof/>
      </w:rPr>
      <w:t>Document title</w:t>
    </w:r>
    <w:r w:rsidR="00483546">
      <w:rPr>
        <w:noProof/>
      </w:rPr>
      <w:fldChar w:fldCharType="end"/>
    </w:r>
    <w:r w:rsidR="000E36F2">
      <w:rPr>
        <w:noProof/>
      </w:rPr>
      <w:tab/>
    </w:r>
    <w:bookmarkStart w:id="97" w:name="x1"/>
    <w:sdt>
      <w:sdtPr>
        <w:rPr>
          <w:rStyle w:val="ClassificationChar"/>
          <w:sz w:val="16"/>
        </w:rPr>
        <w:alias w:val="Classification"/>
        <w:tag w:val="Classification"/>
        <w:id w:val="1396711568"/>
        <w:placeholder>
          <w:docPart w:val="35C0CEC5782642C1ADD97BB60DAABB45"/>
        </w:placeholder>
        <w:dropDownList>
          <w:listItem w:displayText="PUBLIC" w:value="PUBLIC"/>
          <w:listItem w:displayText="RESTRICTED" w:value="RESTRICTED"/>
          <w:listItem w:displayText="CONFIDENTIAL" w:value="CONFIDENTIAL"/>
          <w:listItem w:displayText="SECRET" w:value="SECRET"/>
        </w:dropDownList>
      </w:sdtPr>
      <w:sdtContent>
        <w:r w:rsidR="000E36F2" w:rsidRPr="0022254A">
          <w:rPr>
            <w:rStyle w:val="ClassificationChar"/>
            <w:sz w:val="16"/>
          </w:rPr>
          <w:t>PUBLIC</w:t>
        </w:r>
      </w:sdtContent>
    </w:sdt>
    <w:bookmarkEnd w:id="97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7.5pt;height:7.5pt" o:bullet="t">
        <v:imagedata r:id="rId1" o:title="mso58E3"/>
      </v:shape>
    </w:pict>
  </w:numPicBullet>
  <w:abstractNum w:abstractNumId="0" w15:restartNumberingAfterBreak="0">
    <w:nsid w:val="04655906"/>
    <w:multiLevelType w:val="multilevel"/>
    <w:tmpl w:val="C6FAF8C8"/>
    <w:styleLink w:val="NTTHeadingsList"/>
    <w:lvl w:ilvl="0">
      <w:start w:val="1"/>
      <w:numFmt w:val="decimal"/>
      <w:lvlText w:val="%1."/>
      <w:lvlJc w:val="left"/>
      <w:pPr>
        <w:tabs>
          <w:tab w:val="num" w:pos="850"/>
        </w:tabs>
        <w:ind w:left="850" w:hanging="850"/>
      </w:pPr>
      <w:rPr>
        <w:rFonts w:ascii="Arial Bold" w:hAnsi="Arial Bold" w:cs="Arial" w:hint="default"/>
        <w:b/>
        <w:i w:val="0"/>
        <w:caps w:val="0"/>
        <w:strike w:val="0"/>
        <w:dstrike w:val="0"/>
        <w:vanish w:val="0"/>
        <w:color w:val="0072BC"/>
        <w:spacing w:val="10"/>
        <w:kern w:val="32"/>
        <w:sz w:val="32"/>
        <w:u w:val="none"/>
        <w:effect w:val="none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850"/>
        </w:tabs>
        <w:ind w:left="850" w:hanging="850"/>
      </w:pPr>
      <w:rPr>
        <w:rFonts w:ascii="Arial Bold" w:hAnsi="Arial Bold" w:cs="Arial" w:hint="default"/>
        <w:b/>
        <w:i w:val="0"/>
        <w:caps w:val="0"/>
        <w:strike w:val="0"/>
        <w:dstrike w:val="0"/>
        <w:vanish w:val="0"/>
        <w:color w:val="0072BC"/>
        <w:spacing w:val="10"/>
        <w:sz w:val="24"/>
        <w:u w:val="none"/>
        <w:effect w:val="none"/>
        <w:vertAlign w:val="baseline"/>
      </w:rPr>
    </w:lvl>
    <w:lvl w:ilvl="2">
      <w:start w:val="1"/>
      <w:numFmt w:val="decimal"/>
      <w:lvlText w:val="%1.%2.%3"/>
      <w:lvlJc w:val="left"/>
      <w:pPr>
        <w:tabs>
          <w:tab w:val="num" w:pos="850"/>
        </w:tabs>
        <w:ind w:left="850" w:hanging="850"/>
      </w:pPr>
      <w:rPr>
        <w:rFonts w:ascii="Arial Bold" w:hAnsi="Arial Bold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2"/>
        <w:u w:val="none"/>
        <w:effect w:val="none"/>
        <w:vertAlign w:val="baseline"/>
      </w:rPr>
    </w:lvl>
    <w:lvl w:ilvl="3">
      <w:start w:val="1"/>
      <w:numFmt w:val="decimal"/>
      <w:lvlText w:val="%1.%2.%3.%4"/>
      <w:lvlJc w:val="left"/>
      <w:pPr>
        <w:tabs>
          <w:tab w:val="num" w:pos="850"/>
        </w:tabs>
        <w:ind w:left="850" w:hanging="850"/>
      </w:pPr>
      <w:rPr>
        <w:rFonts w:ascii="Arial Bold" w:hAnsi="Arial Bold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  <w:lvl w:ilvl="4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  <w:lvl w:ilvl="5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8"/>
        <w:u w:val="none"/>
        <w:effect w:val="none"/>
        <w:vertAlign w:val="baseline"/>
      </w:rPr>
    </w:lvl>
    <w:lvl w:ilvl="6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4"/>
        <w:u w:val="none"/>
        <w:effect w:val="none"/>
        <w:vertAlign w:val="baseline"/>
      </w:rPr>
    </w:lvl>
    <w:lvl w:ilvl="7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2"/>
        <w:u w:val="none"/>
        <w:effect w:val="none"/>
        <w:vertAlign w:val="baseline"/>
      </w:rPr>
    </w:lvl>
    <w:lvl w:ilvl="8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</w:abstractNum>
  <w:abstractNum w:abstractNumId="1" w15:restartNumberingAfterBreak="0">
    <w:nsid w:val="08584937"/>
    <w:multiLevelType w:val="multilevel"/>
    <w:tmpl w:val="169263BC"/>
    <w:styleLink w:val="NTTDATABulletList"/>
    <w:lvl w:ilvl="0">
      <w:start w:val="1"/>
      <w:numFmt w:val="bullet"/>
      <w:pStyle w:val="NTTDATABullet1"/>
      <w:lvlText w:val="●"/>
      <w:lvlJc w:val="left"/>
      <w:pPr>
        <w:tabs>
          <w:tab w:val="num" w:pos="1134"/>
        </w:tabs>
        <w:ind w:left="1134" w:hanging="283"/>
      </w:pPr>
      <w:rPr>
        <w:rFonts w:ascii="Arial" w:hAnsi="Arial" w:hint="default"/>
        <w:b w:val="0"/>
        <w:i w:val="0"/>
        <w:color w:val="000000"/>
        <w:spacing w:val="8"/>
        <w:kern w:val="20"/>
        <w:sz w:val="20"/>
      </w:rPr>
    </w:lvl>
    <w:lvl w:ilvl="1">
      <w:start w:val="1"/>
      <w:numFmt w:val="bullet"/>
      <w:pStyle w:val="NTTDATABullet2"/>
      <w:lvlText w:val="○"/>
      <w:lvlJc w:val="left"/>
      <w:pPr>
        <w:tabs>
          <w:tab w:val="num" w:pos="1418"/>
        </w:tabs>
        <w:ind w:left="1418" w:hanging="284"/>
      </w:pPr>
      <w:rPr>
        <w:rFonts w:ascii="Times New Roman" w:hAnsi="Times New Roman" w:cs="Times New Roman" w:hint="default"/>
        <w:b w:val="0"/>
        <w:i w:val="0"/>
        <w:color w:val="000000"/>
        <w:sz w:val="20"/>
      </w:rPr>
    </w:lvl>
    <w:lvl w:ilvl="2">
      <w:start w:val="1"/>
      <w:numFmt w:val="bullet"/>
      <w:pStyle w:val="NTTDATABullet3"/>
      <w:lvlText w:val="-"/>
      <w:lvlJc w:val="left"/>
      <w:pPr>
        <w:tabs>
          <w:tab w:val="num" w:pos="1701"/>
        </w:tabs>
        <w:ind w:left="1701" w:hanging="283"/>
      </w:pPr>
      <w:rPr>
        <w:rFonts w:ascii="Times New Roman" w:hAnsi="Times New Roman" w:cs="Times New Roman" w:hint="default"/>
        <w:b/>
        <w:i w:val="0"/>
        <w:color w:val="000000"/>
        <w:sz w:val="20"/>
      </w:rPr>
    </w:lvl>
    <w:lvl w:ilvl="3">
      <w:start w:val="1"/>
      <w:numFmt w:val="decimal"/>
      <w:pStyle w:val="NTTDATABullet4"/>
      <w:lvlText w:val="%4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0000"/>
        <w:spacing w:val="0"/>
        <w:sz w:val="20"/>
        <w:szCs w:val="20"/>
      </w:rPr>
    </w:lvl>
    <w:lvl w:ilvl="4">
      <w:start w:val="1"/>
      <w:numFmt w:val="decimal"/>
      <w:pStyle w:val="NTTDATABullet5"/>
      <w:lvlText w:val="%4.%5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0000"/>
        <w:spacing w:val="0"/>
        <w:sz w:val="20"/>
        <w:szCs w:val="20"/>
      </w:rPr>
    </w:lvl>
    <w:lvl w:ilvl="5">
      <w:start w:val="1"/>
      <w:numFmt w:val="decimal"/>
      <w:pStyle w:val="NTTDATABullet6"/>
      <w:lvlText w:val="%4.%5.%6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0000"/>
        <w:spacing w:val="0"/>
        <w:sz w:val="20"/>
        <w:szCs w:val="20"/>
      </w:rPr>
    </w:lvl>
    <w:lvl w:ilvl="6">
      <w:start w:val="1"/>
      <w:numFmt w:val="decimal"/>
      <w:pStyle w:val="NTTDATABullet7"/>
      <w:lvlText w:val="%7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0000"/>
        <w:sz w:val="20"/>
        <w:szCs w:val="20"/>
      </w:rPr>
    </w:lvl>
    <w:lvl w:ilvl="7">
      <w:start w:val="1"/>
      <w:numFmt w:val="lowerLetter"/>
      <w:pStyle w:val="NTTDATABullet8"/>
      <w:lvlText w:val="%8."/>
      <w:lvlJc w:val="left"/>
      <w:pPr>
        <w:tabs>
          <w:tab w:val="num" w:pos="1985"/>
        </w:tabs>
        <w:ind w:left="1985" w:hanging="567"/>
      </w:pPr>
      <w:rPr>
        <w:rFonts w:ascii="Arial" w:hAnsi="Arial" w:hint="default"/>
        <w:b w:val="0"/>
        <w:i w:val="0"/>
        <w:color w:val="000000"/>
        <w:sz w:val="20"/>
        <w:szCs w:val="20"/>
      </w:rPr>
    </w:lvl>
    <w:lvl w:ilvl="8">
      <w:start w:val="1"/>
      <w:numFmt w:val="lowerRoman"/>
      <w:pStyle w:val="NTTDATABullet9"/>
      <w:lvlText w:val="%9."/>
      <w:lvlJc w:val="left"/>
      <w:pPr>
        <w:tabs>
          <w:tab w:val="num" w:pos="2552"/>
        </w:tabs>
        <w:ind w:left="2552" w:hanging="567"/>
      </w:pPr>
      <w:rPr>
        <w:rFonts w:ascii="Arial" w:hAnsi="Arial" w:hint="default"/>
        <w:b w:val="0"/>
        <w:i w:val="0"/>
        <w:color w:val="000000"/>
        <w:sz w:val="20"/>
        <w:szCs w:val="20"/>
      </w:rPr>
    </w:lvl>
  </w:abstractNum>
  <w:abstractNum w:abstractNumId="2" w15:restartNumberingAfterBreak="0">
    <w:nsid w:val="0AD12B3D"/>
    <w:multiLevelType w:val="multilevel"/>
    <w:tmpl w:val="A32C6D2A"/>
    <w:lvl w:ilvl="0">
      <w:start w:val="1"/>
      <w:numFmt w:val="bullet"/>
      <w:lvlText w:val="●"/>
      <w:lvlJc w:val="left"/>
      <w:pPr>
        <w:ind w:left="284" w:hanging="284"/>
      </w:pPr>
      <w:rPr>
        <w:rFonts w:ascii="Arial Bold" w:hAnsi="Arial Bold" w:hint="default"/>
        <w:b/>
        <w:i w:val="0"/>
        <w:color w:val="0072BC"/>
        <w:sz w:val="18"/>
      </w:rPr>
    </w:lvl>
    <w:lvl w:ilvl="1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  <w:lvl w:ilvl="2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E42600"/>
      </w:rPr>
    </w:lvl>
    <w:lvl w:ilvl="3">
      <w:start w:val="1"/>
      <w:numFmt w:val="bullet"/>
      <w:pStyle w:val="NTTDATATableBoldBullet"/>
      <w:lvlText w:val="●"/>
      <w:lvlJc w:val="left"/>
      <w:pPr>
        <w:ind w:left="284" w:hanging="284"/>
      </w:pPr>
      <w:rPr>
        <w:rFonts w:ascii="Arial" w:hAnsi="Arial" w:hint="default"/>
        <w:color w:val="FFFFFF" w:themeColor="text1"/>
      </w:rPr>
    </w:lvl>
    <w:lvl w:ilvl="4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  <w:lvl w:ilvl="5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  <w:lvl w:ilvl="6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  <w:lvl w:ilvl="7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  <w:lvl w:ilvl="8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</w:abstractNum>
  <w:abstractNum w:abstractNumId="3" w15:restartNumberingAfterBreak="0">
    <w:nsid w:val="16043AFE"/>
    <w:multiLevelType w:val="hybridMultilevel"/>
    <w:tmpl w:val="D5024322"/>
    <w:lvl w:ilvl="0" w:tplc="0409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70B429E"/>
    <w:multiLevelType w:val="multilevel"/>
    <w:tmpl w:val="F664EC86"/>
    <w:styleLink w:val="NTTDATAAppendixList"/>
    <w:lvl w:ilvl="0">
      <w:start w:val="1"/>
      <w:numFmt w:val="upperLetter"/>
      <w:lvlText w:val="Appendix %1"/>
      <w:lvlJc w:val="left"/>
      <w:pPr>
        <w:ind w:left="360" w:hanging="360"/>
      </w:pPr>
      <w:rPr>
        <w:rFonts w:ascii="Georgia" w:hAnsi="Georgia" w:cs="Arial" w:hint="default"/>
        <w:color w:val="00DFED" w:themeColor="accent2"/>
        <w:kern w:val="20"/>
      </w:rPr>
    </w:lvl>
    <w:lvl w:ilvl="1">
      <w:start w:val="1"/>
      <w:numFmt w:val="decimal"/>
      <w:lvlText w:val="Appendix %1.%2"/>
      <w:lvlJc w:val="left"/>
      <w:pPr>
        <w:ind w:left="0" w:firstLine="0"/>
      </w:pPr>
      <w:rPr>
        <w:rFonts w:ascii="Arial" w:hAnsi="Arial" w:hint="default"/>
        <w:color w:val="FFFFFF" w:themeColor="text1"/>
      </w:rPr>
    </w:lvl>
    <w:lvl w:ilvl="2">
      <w:start w:val="1"/>
      <w:numFmt w:val="decimal"/>
      <w:lvlText w:val="Appendix %1.%2.%3"/>
      <w:lvlJc w:val="left"/>
      <w:pPr>
        <w:ind w:left="0" w:firstLine="0"/>
      </w:pPr>
      <w:rPr>
        <w:rFonts w:ascii="Arial" w:hAnsi="Arial" w:hint="default"/>
        <w:color w:val="000000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1F0C59F8"/>
    <w:multiLevelType w:val="multilevel"/>
    <w:tmpl w:val="771046AA"/>
    <w:lvl w:ilvl="0">
      <w:numFmt w:val="decimal"/>
      <w:pStyle w:val="NTTDATATableBullet1"/>
      <w:lvlText w:val="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pStyle w:val="NTTDATATableBullet4"/>
      <w:lvlText w:val=""/>
      <w:lvlJc w:val="left"/>
    </w:lvl>
    <w:lvl w:ilvl="4">
      <w:numFmt w:val="decimal"/>
      <w:pStyle w:val="NTTDATATableBullet5"/>
      <w:lvlText w:val=""/>
      <w:lvlJc w:val="left"/>
    </w:lvl>
    <w:lvl w:ilvl="5">
      <w:numFmt w:val="decimal"/>
      <w:pStyle w:val="NTTDATATableBullet6"/>
      <w:lvlText w:val=""/>
      <w:lvlJc w:val="left"/>
    </w:lvl>
    <w:lvl w:ilvl="6">
      <w:numFmt w:val="decimal"/>
      <w:pStyle w:val="NTTDATATableBullet7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277D2AE3"/>
    <w:multiLevelType w:val="multilevel"/>
    <w:tmpl w:val="39107888"/>
    <w:styleLink w:val="NTTBlueBulletList"/>
    <w:lvl w:ilvl="0">
      <w:start w:val="1"/>
      <w:numFmt w:val="bullet"/>
      <w:lvlText w:val="●"/>
      <w:lvlJc w:val="left"/>
      <w:pPr>
        <w:tabs>
          <w:tab w:val="num" w:pos="1134"/>
        </w:tabs>
        <w:ind w:left="1134" w:hanging="283"/>
      </w:pPr>
      <w:rPr>
        <w:rFonts w:ascii="Arial" w:hAnsi="Arial" w:hint="default"/>
        <w:b w:val="0"/>
        <w:i w:val="0"/>
        <w:color w:val="0072BC"/>
        <w:spacing w:val="8"/>
        <w:kern w:val="20"/>
        <w:sz w:val="20"/>
      </w:rPr>
    </w:lvl>
    <w:lvl w:ilvl="1">
      <w:start w:val="1"/>
      <w:numFmt w:val="bullet"/>
      <w:lvlText w:val="○"/>
      <w:lvlJc w:val="left"/>
      <w:pPr>
        <w:tabs>
          <w:tab w:val="num" w:pos="1418"/>
        </w:tabs>
        <w:ind w:left="1418" w:hanging="284"/>
      </w:pPr>
      <w:rPr>
        <w:rFonts w:ascii="Arial" w:hAnsi="Arial" w:cs="Times New Roman" w:hint="default"/>
        <w:b w:val="0"/>
        <w:i w:val="0"/>
        <w:color w:val="0072BC"/>
        <w:sz w:val="20"/>
      </w:rPr>
    </w:lvl>
    <w:lvl w:ilvl="2">
      <w:start w:val="1"/>
      <w:numFmt w:val="bullet"/>
      <w:lvlText w:val="-"/>
      <w:lvlJc w:val="left"/>
      <w:pPr>
        <w:tabs>
          <w:tab w:val="num" w:pos="1701"/>
        </w:tabs>
        <w:ind w:left="1701" w:hanging="283"/>
      </w:pPr>
      <w:rPr>
        <w:rFonts w:ascii="Arial Bold" w:hAnsi="Arial Bold" w:cs="Times New Roman" w:hint="default"/>
        <w:b/>
        <w:i w:val="0"/>
        <w:color w:val="0072BC"/>
        <w:sz w:val="20"/>
      </w:rPr>
    </w:lvl>
    <w:lvl w:ilvl="3">
      <w:start w:val="1"/>
      <w:numFmt w:val="decimal"/>
      <w:lvlText w:val="%4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72BC"/>
        <w:spacing w:val="0"/>
        <w:sz w:val="20"/>
        <w:szCs w:val="20"/>
      </w:rPr>
    </w:lvl>
    <w:lvl w:ilvl="4">
      <w:start w:val="1"/>
      <w:numFmt w:val="decimal"/>
      <w:lvlText w:val="%4.%5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72BC"/>
        <w:spacing w:val="0"/>
        <w:sz w:val="20"/>
        <w:szCs w:val="20"/>
      </w:rPr>
    </w:lvl>
    <w:lvl w:ilvl="5">
      <w:start w:val="1"/>
      <w:numFmt w:val="decimal"/>
      <w:lvlText w:val="%4.%5.%6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72BC"/>
        <w:spacing w:val="0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72BC"/>
        <w:sz w:val="20"/>
        <w:szCs w:val="20"/>
      </w:rPr>
    </w:lvl>
    <w:lvl w:ilvl="7">
      <w:start w:val="1"/>
      <w:numFmt w:val="lowerLetter"/>
      <w:lvlText w:val="%8."/>
      <w:lvlJc w:val="left"/>
      <w:pPr>
        <w:tabs>
          <w:tab w:val="num" w:pos="1985"/>
        </w:tabs>
        <w:ind w:left="1985" w:hanging="567"/>
      </w:pPr>
      <w:rPr>
        <w:rFonts w:ascii="Arial" w:hAnsi="Arial" w:hint="default"/>
        <w:b w:val="0"/>
        <w:i w:val="0"/>
        <w:color w:val="0072BC"/>
        <w:sz w:val="20"/>
        <w:szCs w:val="20"/>
      </w:rPr>
    </w:lvl>
    <w:lvl w:ilvl="8">
      <w:start w:val="1"/>
      <w:numFmt w:val="lowerRoman"/>
      <w:lvlText w:val="%9."/>
      <w:lvlJc w:val="left"/>
      <w:pPr>
        <w:tabs>
          <w:tab w:val="num" w:pos="2552"/>
        </w:tabs>
        <w:ind w:left="2552" w:hanging="567"/>
      </w:pPr>
      <w:rPr>
        <w:rFonts w:ascii="Arial" w:hAnsi="Arial" w:hint="default"/>
        <w:b w:val="0"/>
        <w:i w:val="0"/>
        <w:color w:val="0072BC"/>
        <w:sz w:val="20"/>
        <w:szCs w:val="20"/>
      </w:rPr>
    </w:lvl>
  </w:abstractNum>
  <w:abstractNum w:abstractNumId="7" w15:restartNumberingAfterBreak="0">
    <w:nsid w:val="2AF81407"/>
    <w:multiLevelType w:val="multilevel"/>
    <w:tmpl w:val="6456C98A"/>
    <w:styleLink w:val="NTTDATAFlushBlueBulletList"/>
    <w:lvl w:ilvl="0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b w:val="0"/>
        <w:i w:val="0"/>
        <w:color w:val="0072BC"/>
        <w:kern w:val="20"/>
        <w:sz w:val="20"/>
      </w:rPr>
    </w:lvl>
    <w:lvl w:ilvl="1">
      <w:start w:val="1"/>
      <w:numFmt w:val="bullet"/>
      <w:lvlText w:val="○"/>
      <w:lvlJc w:val="left"/>
      <w:pPr>
        <w:ind w:left="567" w:hanging="283"/>
      </w:pPr>
      <w:rPr>
        <w:rFonts w:ascii="Times New Roman" w:hAnsi="Times New Roman" w:cs="Times New Roman" w:hint="default"/>
        <w:color w:val="0072BC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Times New Roman" w:hAnsi="Times New Roman" w:cs="Times New Roman" w:hint="default"/>
        <w:color w:val="0072BC"/>
      </w:rPr>
    </w:lvl>
    <w:lvl w:ilvl="3">
      <w:start w:val="1"/>
      <w:numFmt w:val="decimal"/>
      <w:isLgl/>
      <w:lvlText w:val="%4."/>
      <w:lvlJc w:val="left"/>
      <w:pPr>
        <w:ind w:left="567" w:hanging="567"/>
      </w:pPr>
      <w:rPr>
        <w:rFonts w:hint="default"/>
        <w:color w:val="0072BC"/>
      </w:rPr>
    </w:lvl>
    <w:lvl w:ilvl="4">
      <w:start w:val="1"/>
      <w:numFmt w:val="decimal"/>
      <w:isLgl/>
      <w:lvlText w:val="%4.%5"/>
      <w:lvlJc w:val="left"/>
      <w:pPr>
        <w:ind w:left="567" w:hanging="567"/>
      </w:pPr>
      <w:rPr>
        <w:rFonts w:hint="default"/>
        <w:color w:val="0072BC"/>
      </w:rPr>
    </w:lvl>
    <w:lvl w:ilvl="5">
      <w:start w:val="1"/>
      <w:numFmt w:val="decimal"/>
      <w:isLgl/>
      <w:lvlText w:val="%4.%5.%6"/>
      <w:lvlJc w:val="left"/>
      <w:pPr>
        <w:ind w:left="567" w:hanging="567"/>
      </w:pPr>
      <w:rPr>
        <w:rFonts w:hint="default"/>
        <w:color w:val="0072BC"/>
      </w:rPr>
    </w:lvl>
    <w:lvl w:ilvl="6">
      <w:start w:val="1"/>
      <w:numFmt w:val="decimal"/>
      <w:lvlRestart w:val="0"/>
      <w:lvlText w:val="%7."/>
      <w:lvlJc w:val="left"/>
      <w:pPr>
        <w:ind w:left="567" w:hanging="567"/>
      </w:pPr>
      <w:rPr>
        <w:rFonts w:ascii="Arial" w:hAnsi="Arial" w:hint="default"/>
        <w:b w:val="0"/>
        <w:i w:val="0"/>
        <w:color w:val="0072BC"/>
        <w:sz w:val="20"/>
      </w:rPr>
    </w:lvl>
    <w:lvl w:ilvl="7">
      <w:start w:val="1"/>
      <w:numFmt w:val="lowerLetter"/>
      <w:lvlText w:val="%8."/>
      <w:lvlJc w:val="left"/>
      <w:pPr>
        <w:ind w:left="1134" w:hanging="567"/>
      </w:pPr>
      <w:rPr>
        <w:rFonts w:ascii="Arial" w:hAnsi="Arial" w:hint="default"/>
        <w:b w:val="0"/>
        <w:i w:val="0"/>
        <w:color w:val="0072BC"/>
        <w:sz w:val="20"/>
      </w:rPr>
    </w:lvl>
    <w:lvl w:ilvl="8">
      <w:start w:val="1"/>
      <w:numFmt w:val="lowerRoman"/>
      <w:lvlText w:val="%9."/>
      <w:lvlJc w:val="left"/>
      <w:pPr>
        <w:ind w:left="1701" w:hanging="567"/>
      </w:pPr>
      <w:rPr>
        <w:rFonts w:ascii="Arial" w:hAnsi="Arial" w:hint="default"/>
        <w:b w:val="0"/>
        <w:i w:val="0"/>
        <w:color w:val="0072BC"/>
        <w:sz w:val="20"/>
      </w:rPr>
    </w:lvl>
  </w:abstractNum>
  <w:abstractNum w:abstractNumId="8" w15:restartNumberingAfterBreak="0">
    <w:nsid w:val="2B587E8C"/>
    <w:multiLevelType w:val="multilevel"/>
    <w:tmpl w:val="B6128232"/>
    <w:lvl w:ilvl="0">
      <w:start w:val="1"/>
      <w:numFmt w:val="decimal"/>
      <w:pStyle w:val="Heading1"/>
      <w:lvlText w:val="%1."/>
      <w:lvlJc w:val="left"/>
      <w:pPr>
        <w:tabs>
          <w:tab w:val="num" w:pos="850"/>
        </w:tabs>
        <w:ind w:left="850" w:hanging="85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850"/>
        </w:tabs>
        <w:ind w:left="850" w:hanging="850"/>
      </w:pPr>
      <w:rPr>
        <w:rFonts w:hint="default"/>
        <w:i w:val="0"/>
        <w:iCs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850"/>
        </w:tabs>
        <w:ind w:left="850" w:hanging="85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50"/>
        </w:tabs>
        <w:ind w:left="850" w:hanging="850"/>
      </w:pPr>
      <w:rPr>
        <w:rFonts w:ascii="Arial Bold" w:hAnsi="Arial Bold" w:cs="Arial" w:hint="default"/>
        <w:b w:val="0"/>
        <w:bCs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  <w:lvl w:ilvl="5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8"/>
        <w:u w:val="none"/>
        <w:effect w:val="none"/>
        <w:vertAlign w:val="baseline"/>
      </w:rPr>
    </w:lvl>
    <w:lvl w:ilvl="6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4"/>
        <w:u w:val="none"/>
        <w:effect w:val="none"/>
        <w:vertAlign w:val="baseline"/>
      </w:rPr>
    </w:lvl>
    <w:lvl w:ilvl="7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2"/>
        <w:u w:val="none"/>
        <w:effect w:val="none"/>
        <w:vertAlign w:val="baseline"/>
      </w:rPr>
    </w:lvl>
    <w:lvl w:ilvl="8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</w:abstractNum>
  <w:abstractNum w:abstractNumId="9" w15:restartNumberingAfterBreak="0">
    <w:nsid w:val="2C451A45"/>
    <w:multiLevelType w:val="hybridMultilevel"/>
    <w:tmpl w:val="0C5EB34A"/>
    <w:lvl w:ilvl="0" w:tplc="EC98416C">
      <w:start w:val="1"/>
      <w:numFmt w:val="decimal"/>
      <w:pStyle w:val="ListParagraph"/>
      <w:lvlText w:val="%1."/>
      <w:lvlJc w:val="left"/>
      <w:pPr>
        <w:ind w:left="1440" w:hanging="360"/>
      </w:pPr>
    </w:lvl>
    <w:lvl w:ilvl="1" w:tplc="1C090019" w:tentative="1">
      <w:start w:val="1"/>
      <w:numFmt w:val="lowerLetter"/>
      <w:lvlText w:val="%2."/>
      <w:lvlJc w:val="left"/>
      <w:pPr>
        <w:ind w:left="2160" w:hanging="360"/>
      </w:pPr>
    </w:lvl>
    <w:lvl w:ilvl="2" w:tplc="1C09001B" w:tentative="1">
      <w:start w:val="1"/>
      <w:numFmt w:val="lowerRoman"/>
      <w:lvlText w:val="%3."/>
      <w:lvlJc w:val="right"/>
      <w:pPr>
        <w:ind w:left="2880" w:hanging="180"/>
      </w:pPr>
    </w:lvl>
    <w:lvl w:ilvl="3" w:tplc="1C09000F" w:tentative="1">
      <w:start w:val="1"/>
      <w:numFmt w:val="decimal"/>
      <w:lvlText w:val="%4."/>
      <w:lvlJc w:val="left"/>
      <w:pPr>
        <w:ind w:left="3600" w:hanging="360"/>
      </w:pPr>
    </w:lvl>
    <w:lvl w:ilvl="4" w:tplc="1C090019" w:tentative="1">
      <w:start w:val="1"/>
      <w:numFmt w:val="lowerLetter"/>
      <w:lvlText w:val="%5."/>
      <w:lvlJc w:val="left"/>
      <w:pPr>
        <w:ind w:left="4320" w:hanging="360"/>
      </w:pPr>
    </w:lvl>
    <w:lvl w:ilvl="5" w:tplc="1C09001B" w:tentative="1">
      <w:start w:val="1"/>
      <w:numFmt w:val="lowerRoman"/>
      <w:lvlText w:val="%6."/>
      <w:lvlJc w:val="right"/>
      <w:pPr>
        <w:ind w:left="5040" w:hanging="180"/>
      </w:pPr>
    </w:lvl>
    <w:lvl w:ilvl="6" w:tplc="1C09000F" w:tentative="1">
      <w:start w:val="1"/>
      <w:numFmt w:val="decimal"/>
      <w:lvlText w:val="%7."/>
      <w:lvlJc w:val="left"/>
      <w:pPr>
        <w:ind w:left="5760" w:hanging="360"/>
      </w:pPr>
    </w:lvl>
    <w:lvl w:ilvl="7" w:tplc="1C090019" w:tentative="1">
      <w:start w:val="1"/>
      <w:numFmt w:val="lowerLetter"/>
      <w:lvlText w:val="%8."/>
      <w:lvlJc w:val="left"/>
      <w:pPr>
        <w:ind w:left="6480" w:hanging="360"/>
      </w:pPr>
    </w:lvl>
    <w:lvl w:ilvl="8" w:tplc="1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322165AD"/>
    <w:multiLevelType w:val="multilevel"/>
    <w:tmpl w:val="DF08BF3C"/>
    <w:lvl w:ilvl="0">
      <w:start w:val="1"/>
      <w:numFmt w:val="upperLetter"/>
      <w:pStyle w:val="AppendixHeading1"/>
      <w:lvlText w:val="Appendix %1"/>
      <w:lvlJc w:val="left"/>
      <w:pPr>
        <w:ind w:left="360" w:hanging="360"/>
      </w:pPr>
      <w:rPr>
        <w:rFonts w:ascii="Georgia" w:hAnsi="Georgia" w:cs="Arial" w:hint="default"/>
        <w:color w:val="00DFED" w:themeColor="accent2"/>
        <w:kern w:val="20"/>
      </w:rPr>
    </w:lvl>
    <w:lvl w:ilvl="1">
      <w:start w:val="1"/>
      <w:numFmt w:val="decimal"/>
      <w:pStyle w:val="AppendixHeading2"/>
      <w:lvlText w:val="Appendix %1.%2"/>
      <w:lvlJc w:val="left"/>
      <w:pPr>
        <w:ind w:left="0" w:firstLine="0"/>
      </w:pPr>
      <w:rPr>
        <w:rFonts w:ascii="Arial" w:hAnsi="Arial" w:hint="default"/>
        <w:color w:val="FFFFFF" w:themeColor="text1"/>
      </w:rPr>
    </w:lvl>
    <w:lvl w:ilvl="2">
      <w:start w:val="1"/>
      <w:numFmt w:val="decimal"/>
      <w:pStyle w:val="AppendixHeading3"/>
      <w:lvlText w:val="Appendix %1.%2.%3"/>
      <w:lvlJc w:val="left"/>
      <w:pPr>
        <w:ind w:left="0" w:firstLine="0"/>
      </w:pPr>
      <w:rPr>
        <w:rFonts w:ascii="Arial" w:hAnsi="Arial" w:hint="default"/>
        <w:color w:val="000000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4F194436"/>
    <w:multiLevelType w:val="multilevel"/>
    <w:tmpl w:val="E9EA4532"/>
    <w:lvl w:ilvl="0">
      <w:start w:val="1"/>
      <w:numFmt w:val="decimal"/>
      <w:pStyle w:val="Legalnumbering1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pStyle w:val="Legalnumbering2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pStyle w:val="Legalnumbering3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decimal"/>
      <w:pStyle w:val="Legalnumbering4"/>
      <w:lvlText w:val="%1.%2.%3.%4"/>
      <w:lvlJc w:val="left"/>
      <w:pPr>
        <w:ind w:left="851" w:hanging="851"/>
      </w:pPr>
      <w:rPr>
        <w:rFonts w:hint="default"/>
      </w:rPr>
    </w:lvl>
    <w:lvl w:ilvl="4">
      <w:start w:val="1"/>
      <w:numFmt w:val="decimal"/>
      <w:pStyle w:val="Legalnumbering5"/>
      <w:lvlText w:val="%1.%2.%3.%4.%5"/>
      <w:lvlJc w:val="left"/>
      <w:pPr>
        <w:ind w:left="851" w:hanging="851"/>
      </w:pPr>
      <w:rPr>
        <w:rFonts w:hint="default"/>
      </w:rPr>
    </w:lvl>
    <w:lvl w:ilvl="5">
      <w:start w:val="1"/>
      <w:numFmt w:val="decimal"/>
      <w:pStyle w:val="Legalnumbering6"/>
      <w:lvlText w:val="%1.%2.%3.%4.%5.%6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56107363"/>
    <w:multiLevelType w:val="multilevel"/>
    <w:tmpl w:val="1C9288EE"/>
    <w:lvl w:ilvl="0">
      <w:start w:val="1"/>
      <w:numFmt w:val="bullet"/>
      <w:lvlText w:val="●"/>
      <w:lvlJc w:val="left"/>
      <w:pPr>
        <w:tabs>
          <w:tab w:val="num" w:pos="851"/>
        </w:tabs>
        <w:ind w:left="1134" w:hanging="283"/>
      </w:pPr>
      <w:rPr>
        <w:rFonts w:ascii="Arial" w:hAnsi="Arial" w:hint="default"/>
        <w:b w:val="0"/>
        <w:i w:val="0"/>
        <w:color w:val="000000"/>
        <w:spacing w:val="8"/>
        <w:kern w:val="20"/>
        <w:sz w:val="20"/>
      </w:rPr>
    </w:lvl>
    <w:lvl w:ilvl="1">
      <w:start w:val="1"/>
      <w:numFmt w:val="bullet"/>
      <w:lvlText w:val="●"/>
      <w:lvlJc w:val="left"/>
      <w:pPr>
        <w:tabs>
          <w:tab w:val="num" w:pos="851"/>
        </w:tabs>
        <w:ind w:left="1134" w:hanging="283"/>
      </w:pPr>
      <w:rPr>
        <w:rFonts w:ascii="Arial" w:hAnsi="Arial" w:hint="default"/>
        <w:color w:val="0072BC"/>
        <w:sz w:val="18"/>
      </w:rPr>
    </w:lvl>
    <w:lvl w:ilvl="2">
      <w:start w:val="1"/>
      <w:numFmt w:val="bullet"/>
      <w:pStyle w:val="NTTDATABoldBullet"/>
      <w:lvlText w:val="●"/>
      <w:lvlJc w:val="left"/>
      <w:pPr>
        <w:tabs>
          <w:tab w:val="num" w:pos="851"/>
        </w:tabs>
        <w:ind w:left="1134" w:hanging="283"/>
      </w:pPr>
      <w:rPr>
        <w:rFonts w:ascii="Arial" w:hAnsi="Arial" w:hint="default"/>
        <w:color w:val="000000"/>
        <w:sz w:val="20"/>
      </w:rPr>
    </w:lvl>
    <w:lvl w:ilvl="3">
      <w:start w:val="1"/>
      <w:numFmt w:val="bullet"/>
      <w:lvlText w:val="●"/>
      <w:lvlJc w:val="left"/>
      <w:pPr>
        <w:ind w:left="1134" w:hanging="283"/>
      </w:pPr>
      <w:rPr>
        <w:rFonts w:ascii="Arial" w:hAnsi="Arial" w:hint="default"/>
        <w:color w:val="FF0000"/>
        <w:sz w:val="18"/>
      </w:rPr>
    </w:lvl>
    <w:lvl w:ilvl="4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  <w:sz w:val="20"/>
      </w:rPr>
    </w:lvl>
    <w:lvl w:ilvl="5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72BC"/>
        <w:sz w:val="18"/>
      </w:rPr>
    </w:lvl>
    <w:lvl w:ilvl="6">
      <w:start w:val="1"/>
      <w:numFmt w:val="bullet"/>
      <w:lvlRestart w:val="0"/>
      <w:pStyle w:val="NTTDATAFlushBoldBullet"/>
      <w:lvlText w:val="●"/>
      <w:lvlJc w:val="left"/>
      <w:pPr>
        <w:ind w:left="284" w:hanging="284"/>
      </w:pPr>
      <w:rPr>
        <w:rFonts w:ascii="Arial" w:hAnsi="Arial" w:hint="default"/>
        <w:color w:val="000000"/>
        <w:sz w:val="20"/>
      </w:rPr>
    </w:lvl>
    <w:lvl w:ilvl="7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auto"/>
        <w:sz w:val="20"/>
      </w:rPr>
    </w:lvl>
    <w:lvl w:ilvl="8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auto"/>
        <w:sz w:val="18"/>
      </w:rPr>
    </w:lvl>
  </w:abstractNum>
  <w:abstractNum w:abstractNumId="13" w15:restartNumberingAfterBreak="0">
    <w:nsid w:val="58672866"/>
    <w:multiLevelType w:val="multilevel"/>
    <w:tmpl w:val="6D02664C"/>
    <w:lvl w:ilvl="0">
      <w:start w:val="1"/>
      <w:numFmt w:val="bullet"/>
      <w:lvlText w:val="●"/>
      <w:lvlJc w:val="left"/>
      <w:pPr>
        <w:tabs>
          <w:tab w:val="num" w:pos="284"/>
        </w:tabs>
        <w:ind w:left="284" w:hanging="284"/>
      </w:pPr>
      <w:rPr>
        <w:rFonts w:ascii="Arial" w:hAnsi="Arial" w:hint="default"/>
        <w:color w:val="000000"/>
        <w:spacing w:val="8"/>
        <w:kern w:val="18"/>
        <w:sz w:val="18"/>
        <w:szCs w:val="20"/>
      </w:rPr>
    </w:lvl>
    <w:lvl w:ilvl="1">
      <w:start w:val="1"/>
      <w:numFmt w:val="bullet"/>
      <w:pStyle w:val="NTTDATATableBullet2"/>
      <w:lvlText w:val="○"/>
      <w:lvlJc w:val="left"/>
      <w:pPr>
        <w:tabs>
          <w:tab w:val="num" w:pos="567"/>
        </w:tabs>
        <w:ind w:left="567" w:hanging="283"/>
      </w:pPr>
      <w:rPr>
        <w:rFonts w:ascii="Arial" w:hAnsi="Arial" w:cs="Times New Roman" w:hint="default"/>
        <w:b w:val="0"/>
        <w:i w:val="0"/>
        <w:color w:val="000000"/>
        <w:sz w:val="18"/>
      </w:rPr>
    </w:lvl>
    <w:lvl w:ilvl="2">
      <w:start w:val="1"/>
      <w:numFmt w:val="bullet"/>
      <w:pStyle w:val="NTTDATATableBullet3"/>
      <w:lvlText w:val="-"/>
      <w:lvlJc w:val="left"/>
      <w:pPr>
        <w:tabs>
          <w:tab w:val="num" w:pos="851"/>
        </w:tabs>
        <w:ind w:left="851" w:hanging="284"/>
      </w:pPr>
      <w:rPr>
        <w:rFonts w:ascii="Arial" w:hAnsi="Arial" w:cs="Times New Roman" w:hint="default"/>
        <w:b w:val="0"/>
        <w:i w:val="0"/>
        <w:color w:val="000000"/>
        <w:sz w:val="18"/>
      </w:rPr>
    </w:lvl>
    <w:lvl w:ilvl="3">
      <w:start w:val="1"/>
      <w:numFmt w:val="decimal"/>
      <w:lvlText w:val="%4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000000"/>
        <w:spacing w:val="-20"/>
        <w:sz w:val="18"/>
        <w:szCs w:val="18"/>
      </w:rPr>
    </w:lvl>
    <w:lvl w:ilvl="4">
      <w:start w:val="1"/>
      <w:numFmt w:val="decimal"/>
      <w:lvlText w:val="%4.%5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000000"/>
        <w:spacing w:val="-20"/>
        <w:sz w:val="18"/>
        <w:szCs w:val="18"/>
      </w:rPr>
    </w:lvl>
    <w:lvl w:ilvl="5">
      <w:start w:val="1"/>
      <w:numFmt w:val="decimal"/>
      <w:lvlText w:val="%4.%5.%6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000000"/>
        <w:spacing w:val="-20"/>
        <w:sz w:val="18"/>
        <w:szCs w:val="18"/>
      </w:rPr>
    </w:lvl>
    <w:lvl w:ilvl="6">
      <w:start w:val="1"/>
      <w:numFmt w:val="decimal"/>
      <w:lvlText w:val="%7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000000"/>
        <w:sz w:val="18"/>
        <w:szCs w:val="18"/>
      </w:rPr>
    </w:lvl>
    <w:lvl w:ilvl="7">
      <w:start w:val="1"/>
      <w:numFmt w:val="lowerLetter"/>
      <w:pStyle w:val="NTTDATATableBullet8"/>
      <w:lvlText w:val="%8."/>
      <w:lvlJc w:val="left"/>
      <w:pPr>
        <w:tabs>
          <w:tab w:val="num" w:pos="1134"/>
        </w:tabs>
        <w:ind w:left="1134" w:hanging="567"/>
      </w:pPr>
      <w:rPr>
        <w:rFonts w:ascii="Arial" w:hAnsi="Arial" w:hint="default"/>
        <w:b w:val="0"/>
        <w:i w:val="0"/>
        <w:color w:val="000000"/>
        <w:sz w:val="18"/>
        <w:szCs w:val="18"/>
      </w:rPr>
    </w:lvl>
    <w:lvl w:ilvl="8">
      <w:start w:val="1"/>
      <w:numFmt w:val="lowerRoman"/>
      <w:pStyle w:val="NTTDATATableBullet9"/>
      <w:lvlText w:val="%9."/>
      <w:lvlJc w:val="left"/>
      <w:pPr>
        <w:tabs>
          <w:tab w:val="num" w:pos="1701"/>
        </w:tabs>
        <w:ind w:left="1701" w:hanging="567"/>
      </w:pPr>
      <w:rPr>
        <w:rFonts w:ascii="Arial" w:hAnsi="Arial" w:hint="default"/>
        <w:b w:val="0"/>
        <w:i w:val="0"/>
        <w:color w:val="000000"/>
        <w:sz w:val="18"/>
        <w:szCs w:val="18"/>
      </w:rPr>
    </w:lvl>
  </w:abstractNum>
  <w:abstractNum w:abstractNumId="14" w15:restartNumberingAfterBreak="0">
    <w:nsid w:val="7E7C3026"/>
    <w:multiLevelType w:val="multilevel"/>
    <w:tmpl w:val="D0B092CC"/>
    <w:lvl w:ilvl="0">
      <w:start w:val="1"/>
      <w:numFmt w:val="bullet"/>
      <w:pStyle w:val="Bullet"/>
      <w:lvlText w:val="●"/>
      <w:lvlJc w:val="left"/>
      <w:pPr>
        <w:ind w:left="284" w:hanging="284"/>
      </w:pPr>
      <w:rPr>
        <w:rFonts w:ascii="Arial" w:hAnsi="Arial" w:hint="default"/>
        <w:b w:val="0"/>
        <w:i w:val="0"/>
        <w:color w:val="000000"/>
        <w:kern w:val="20"/>
        <w:sz w:val="20"/>
      </w:rPr>
    </w:lvl>
    <w:lvl w:ilvl="1">
      <w:start w:val="1"/>
      <w:numFmt w:val="bullet"/>
      <w:pStyle w:val="BulletLevel2"/>
      <w:lvlText w:val="○"/>
      <w:lvlJc w:val="left"/>
      <w:pPr>
        <w:ind w:left="567" w:hanging="283"/>
      </w:pPr>
      <w:rPr>
        <w:rFonts w:ascii="Arial" w:hAnsi="Arial" w:cs="Times New Roman" w:hint="default"/>
        <w:b w:val="0"/>
        <w:i w:val="0"/>
        <w:color w:val="000000"/>
        <w:sz w:val="20"/>
      </w:rPr>
    </w:lvl>
    <w:lvl w:ilvl="2">
      <w:start w:val="1"/>
      <w:numFmt w:val="bullet"/>
      <w:pStyle w:val="BulletLevel3"/>
      <w:lvlText w:val="-"/>
      <w:lvlJc w:val="left"/>
      <w:pPr>
        <w:ind w:left="851" w:hanging="284"/>
      </w:pPr>
      <w:rPr>
        <w:rFonts w:ascii="Arial" w:hAnsi="Arial" w:cs="Times New Roman" w:hint="default"/>
        <w:b w:val="0"/>
        <w:i w:val="0"/>
        <w:color w:val="000000"/>
        <w:sz w:val="20"/>
      </w:rPr>
    </w:lvl>
    <w:lvl w:ilvl="3">
      <w:start w:val="1"/>
      <w:numFmt w:val="decimal"/>
      <w:isLgl/>
      <w:lvlText w:val="%4."/>
      <w:lvlJc w:val="left"/>
      <w:pPr>
        <w:ind w:left="567" w:hanging="567"/>
      </w:pPr>
      <w:rPr>
        <w:rFonts w:hint="default"/>
        <w:color w:val="000000"/>
      </w:rPr>
    </w:lvl>
    <w:lvl w:ilvl="4">
      <w:start w:val="1"/>
      <w:numFmt w:val="decimal"/>
      <w:isLgl/>
      <w:lvlText w:val="%4.%5"/>
      <w:lvlJc w:val="left"/>
      <w:pPr>
        <w:ind w:left="567" w:hanging="567"/>
      </w:pPr>
      <w:rPr>
        <w:rFonts w:hint="default"/>
        <w:color w:val="000000"/>
      </w:rPr>
    </w:lvl>
    <w:lvl w:ilvl="5">
      <w:start w:val="1"/>
      <w:numFmt w:val="decimal"/>
      <w:isLgl/>
      <w:lvlText w:val="%4.%5.%6"/>
      <w:lvlJc w:val="left"/>
      <w:pPr>
        <w:ind w:left="567" w:hanging="567"/>
      </w:pPr>
      <w:rPr>
        <w:rFonts w:hint="default"/>
        <w:color w:val="000000"/>
      </w:rPr>
    </w:lvl>
    <w:lvl w:ilvl="6">
      <w:start w:val="1"/>
      <w:numFmt w:val="decimal"/>
      <w:lvlText w:val="%7."/>
      <w:lvlJc w:val="left"/>
      <w:pPr>
        <w:ind w:left="567" w:hanging="567"/>
      </w:pPr>
      <w:rPr>
        <w:rFonts w:hint="default"/>
        <w:color w:val="000000"/>
      </w:rPr>
    </w:lvl>
    <w:lvl w:ilvl="7">
      <w:start w:val="1"/>
      <w:numFmt w:val="lowerLetter"/>
      <w:lvlText w:val="%8."/>
      <w:lvlJc w:val="left"/>
      <w:pPr>
        <w:ind w:left="1134" w:hanging="567"/>
      </w:pPr>
      <w:rPr>
        <w:rFonts w:hint="default"/>
        <w:color w:val="000000"/>
      </w:rPr>
    </w:lvl>
    <w:lvl w:ilvl="8">
      <w:start w:val="1"/>
      <w:numFmt w:val="lowerRoman"/>
      <w:lvlText w:val="%9."/>
      <w:lvlJc w:val="left"/>
      <w:pPr>
        <w:ind w:left="1701" w:hanging="567"/>
      </w:pPr>
      <w:rPr>
        <w:rFonts w:hint="default"/>
        <w:color w:val="000000"/>
      </w:rPr>
    </w:lvl>
  </w:abstractNum>
  <w:num w:numId="1" w16cid:durableId="902790624">
    <w:abstractNumId w:val="4"/>
  </w:num>
  <w:num w:numId="2" w16cid:durableId="775369593">
    <w:abstractNumId w:val="5"/>
    <w:lvlOverride w:ilvl="0">
      <w:lvl w:ilvl="0">
        <w:start w:val="1"/>
        <w:numFmt w:val="bullet"/>
        <w:pStyle w:val="NTTDATATableBullet1"/>
        <w:lvlText w:val="●"/>
        <w:lvlJc w:val="left"/>
        <w:pPr>
          <w:tabs>
            <w:tab w:val="num" w:pos="283"/>
          </w:tabs>
          <w:ind w:left="283" w:hanging="283"/>
        </w:pPr>
      </w:lvl>
    </w:lvlOverride>
    <w:lvlOverride w:ilvl="1">
      <w:lvl w:ilvl="1">
        <w:start w:val="1"/>
        <w:numFmt w:val="bullet"/>
        <w:lvlText w:val="○"/>
        <w:lvlJc w:val="left"/>
        <w:pPr>
          <w:tabs>
            <w:tab w:val="num" w:pos="1134"/>
          </w:tabs>
          <w:ind w:left="1134" w:hanging="284"/>
        </w:pPr>
      </w:lvl>
    </w:lvlOverride>
    <w:lvlOverride w:ilvl="2">
      <w:lvl w:ilvl="2">
        <w:start w:val="1"/>
        <w:numFmt w:val="bullet"/>
        <w:lvlText w:val="-"/>
        <w:lvlJc w:val="left"/>
        <w:pPr>
          <w:tabs>
            <w:tab w:val="num" w:pos="850"/>
          </w:tabs>
          <w:ind w:left="850" w:hanging="283"/>
        </w:pPr>
      </w:lvl>
    </w:lvlOverride>
    <w:lvlOverride w:ilvl="3">
      <w:lvl w:ilvl="3">
        <w:start w:val="1"/>
        <w:numFmt w:val="decimal"/>
        <w:pStyle w:val="NTTDATATableBullet4"/>
        <w:lvlText w:val="%4."/>
        <w:lvlJc w:val="left"/>
        <w:pPr>
          <w:tabs>
            <w:tab w:val="num" w:pos="567"/>
          </w:tabs>
          <w:ind w:left="567" w:hanging="567"/>
        </w:pPr>
      </w:lvl>
    </w:lvlOverride>
    <w:lvlOverride w:ilvl="4">
      <w:lvl w:ilvl="4">
        <w:start w:val="1"/>
        <w:numFmt w:val="decimal"/>
        <w:pStyle w:val="NTTDATATableBullet5"/>
        <w:lvlText w:val="%4.%5."/>
        <w:lvlJc w:val="left"/>
        <w:pPr>
          <w:tabs>
            <w:tab w:val="num" w:pos="567"/>
          </w:tabs>
          <w:ind w:left="567" w:hanging="567"/>
        </w:pPr>
      </w:lvl>
    </w:lvlOverride>
    <w:lvlOverride w:ilvl="5">
      <w:lvl w:ilvl="5">
        <w:start w:val="1"/>
        <w:numFmt w:val="decimal"/>
        <w:pStyle w:val="NTTDATATableBullet6"/>
        <w:lvlText w:val="%4.%5.%6."/>
        <w:lvlJc w:val="left"/>
        <w:pPr>
          <w:tabs>
            <w:tab w:val="num" w:pos="567"/>
          </w:tabs>
          <w:ind w:left="567" w:hanging="567"/>
        </w:pPr>
      </w:lvl>
    </w:lvlOverride>
    <w:lvlOverride w:ilvl="6">
      <w:lvl w:ilvl="6">
        <w:start w:val="1"/>
        <w:numFmt w:val="decimal"/>
        <w:pStyle w:val="NTTDATATableBullet7"/>
        <w:lvlText w:val="%7."/>
        <w:lvlJc w:val="left"/>
        <w:pPr>
          <w:tabs>
            <w:tab w:val="num" w:pos="567"/>
          </w:tabs>
          <w:ind w:left="567" w:hanging="567"/>
        </w:pPr>
      </w:lvl>
    </w:lvlOverride>
    <w:lvlOverride w:ilvl="7">
      <w:lvl w:ilvl="7">
        <w:start w:val="1"/>
        <w:numFmt w:val="lowerLetter"/>
        <w:lvlText w:val="%8."/>
        <w:lvlJc w:val="left"/>
        <w:pPr>
          <w:tabs>
            <w:tab w:val="num" w:pos="1134"/>
          </w:tabs>
          <w:ind w:left="1134" w:hanging="567"/>
        </w:pPr>
      </w:lvl>
    </w:lvlOverride>
    <w:lvlOverride w:ilvl="8">
      <w:lvl w:ilvl="8">
        <w:start w:val="1"/>
        <w:numFmt w:val="lowerRoman"/>
        <w:lvlText w:val="%9."/>
        <w:lvlJc w:val="left"/>
        <w:pPr>
          <w:tabs>
            <w:tab w:val="num" w:pos="1701"/>
          </w:tabs>
          <w:ind w:left="1701" w:hanging="567"/>
        </w:pPr>
      </w:lvl>
    </w:lvlOverride>
  </w:num>
  <w:num w:numId="3" w16cid:durableId="1049841814">
    <w:abstractNumId w:val="1"/>
  </w:num>
  <w:num w:numId="4" w16cid:durableId="1218661965">
    <w:abstractNumId w:val="7"/>
  </w:num>
  <w:num w:numId="5" w16cid:durableId="1882672173">
    <w:abstractNumId w:val="1"/>
    <w:lvlOverride w:ilvl="0">
      <w:lvl w:ilvl="0">
        <w:start w:val="1"/>
        <w:numFmt w:val="bullet"/>
        <w:pStyle w:val="NTTDATABullet1"/>
        <w:lvlText w:val="●"/>
        <w:lvlJc w:val="left"/>
        <w:pPr>
          <w:tabs>
            <w:tab w:val="num" w:pos="1134"/>
          </w:tabs>
          <w:ind w:left="1134" w:hanging="283"/>
        </w:pPr>
      </w:lvl>
    </w:lvlOverride>
  </w:num>
  <w:num w:numId="6" w16cid:durableId="89932287">
    <w:abstractNumId w:val="13"/>
    <w:lvlOverride w:ilvl="0">
      <w:lvl w:ilvl="0">
        <w:numFmt w:val="decimal"/>
        <w:lvlText w:val=""/>
        <w:lvlJc w:val="left"/>
      </w:lvl>
    </w:lvlOverride>
    <w:lvlOverride w:ilvl="1">
      <w:lvl w:ilvl="1">
        <w:start w:val="1"/>
        <w:numFmt w:val="bullet"/>
        <w:pStyle w:val="NTTDATATableBullet2"/>
        <w:lvlText w:val="○"/>
        <w:lvlJc w:val="left"/>
        <w:pPr>
          <w:tabs>
            <w:tab w:val="num" w:pos="567"/>
          </w:tabs>
          <w:ind w:left="567" w:hanging="283"/>
        </w:pPr>
      </w:lvl>
    </w:lvlOverride>
    <w:lvlOverride w:ilvl="2">
      <w:lvl w:ilvl="2">
        <w:start w:val="1"/>
        <w:numFmt w:val="bullet"/>
        <w:pStyle w:val="NTTDATATableBullet3"/>
        <w:lvlText w:val="-"/>
        <w:lvlJc w:val="left"/>
        <w:pPr>
          <w:tabs>
            <w:tab w:val="num" w:pos="851"/>
          </w:tabs>
          <w:ind w:left="851" w:hanging="284"/>
        </w:pPr>
      </w:lvl>
    </w:lvlOverride>
  </w:num>
  <w:num w:numId="7" w16cid:durableId="1244995925">
    <w:abstractNumId w:val="8"/>
  </w:num>
  <w:num w:numId="8" w16cid:durableId="277639401">
    <w:abstractNumId w:val="12"/>
    <w:lvlOverride w:ilvl="0">
      <w:lvl w:ilvl="0">
        <w:numFmt w:val="decimal"/>
        <w:lvlText w:val=""/>
        <w:lvlJc w:val="left"/>
      </w:lvl>
    </w:lvlOverride>
    <w:lvlOverride w:ilvl="1">
      <w:lvl w:ilvl="1">
        <w:start w:val="1"/>
        <w:numFmt w:val="bullet"/>
        <w:lvlText w:val="●"/>
        <w:lvlJc w:val="left"/>
        <w:pPr>
          <w:tabs>
            <w:tab w:val="num" w:pos="851"/>
          </w:tabs>
          <w:ind w:left="1134" w:hanging="283"/>
        </w:pPr>
      </w:lvl>
    </w:lvlOverride>
    <w:lvlOverride w:ilvl="2">
      <w:lvl w:ilvl="2">
        <w:start w:val="1"/>
        <w:numFmt w:val="bullet"/>
        <w:pStyle w:val="NTTDATABoldBullet"/>
        <w:lvlText w:val="●"/>
        <w:lvlJc w:val="left"/>
        <w:pPr>
          <w:tabs>
            <w:tab w:val="num" w:pos="851"/>
          </w:tabs>
          <w:ind w:left="1134" w:hanging="283"/>
        </w:pPr>
        <w:rPr>
          <w:rFonts w:ascii="Arial" w:hAnsi="Arial" w:hint="default"/>
          <w:color w:val="000000"/>
          <w:sz w:val="20"/>
        </w:rPr>
      </w:lvl>
    </w:lvlOverride>
    <w:lvlOverride w:ilvl="3">
      <w:lvl w:ilvl="3">
        <w:start w:val="1"/>
        <w:numFmt w:val="bullet"/>
        <w:lvlText w:val="●"/>
        <w:lvlJc w:val="left"/>
        <w:pPr>
          <w:ind w:left="1134" w:hanging="283"/>
        </w:pPr>
      </w:lvl>
    </w:lvlOverride>
  </w:num>
  <w:num w:numId="9" w16cid:durableId="729184350">
    <w:abstractNumId w:val="6"/>
  </w:num>
  <w:num w:numId="10" w16cid:durableId="844054351">
    <w:abstractNumId w:val="0"/>
  </w:num>
  <w:num w:numId="11" w16cid:durableId="1632633936">
    <w:abstractNumId w:val="8"/>
  </w:num>
  <w:num w:numId="12" w16cid:durableId="513769008">
    <w:abstractNumId w:val="10"/>
    <w:lvlOverride w:ilvl="0">
      <w:lvl w:ilvl="0">
        <w:start w:val="1"/>
        <w:numFmt w:val="upperLetter"/>
        <w:pStyle w:val="AppendixHeading1"/>
        <w:lvlText w:val="Appendix %1"/>
        <w:lvlJc w:val="left"/>
        <w:pPr>
          <w:ind w:left="360" w:hanging="360"/>
        </w:pPr>
        <w:rPr>
          <w:rFonts w:ascii="Georgia" w:hAnsi="Georgia" w:cs="Arial" w:hint="default"/>
          <w:color w:val="0072BC"/>
          <w:kern w:val="20"/>
          <w:sz w:val="28"/>
          <w:szCs w:val="28"/>
        </w:rPr>
      </w:lvl>
    </w:lvlOverride>
    <w:lvlOverride w:ilvl="1">
      <w:lvl w:ilvl="1">
        <w:start w:val="1"/>
        <w:numFmt w:val="decimal"/>
        <w:pStyle w:val="AppendixHeading2"/>
        <w:lvlText w:val="Appendix %1.%2"/>
        <w:lvlJc w:val="left"/>
        <w:pPr>
          <w:ind w:left="0" w:firstLine="0"/>
        </w:pPr>
        <w:rPr>
          <w:rFonts w:hint="default"/>
          <w:color w:val="2E404D" w:themeColor="text2"/>
          <w:sz w:val="22"/>
          <w:szCs w:val="22"/>
        </w:rPr>
      </w:lvl>
    </w:lvlOverride>
    <w:lvlOverride w:ilvl="2">
      <w:lvl w:ilvl="2">
        <w:start w:val="1"/>
        <w:numFmt w:val="decimal"/>
        <w:pStyle w:val="AppendixHeading3"/>
        <w:lvlText w:val="Appendix %1.%2.%3"/>
        <w:lvlJc w:val="left"/>
        <w:pPr>
          <w:ind w:left="0" w:firstLine="0"/>
        </w:pPr>
        <w:rPr>
          <w:rFonts w:ascii="Arial" w:hAnsi="Arial" w:hint="default"/>
          <w:color w:val="000000"/>
          <w:sz w:val="22"/>
          <w:szCs w:val="22"/>
        </w:rPr>
      </w:lvl>
    </w:lvlOverride>
  </w:num>
  <w:num w:numId="13" w16cid:durableId="259266958">
    <w:abstractNumId w:val="9"/>
  </w:num>
  <w:num w:numId="14" w16cid:durableId="1224296146">
    <w:abstractNumId w:val="14"/>
    <w:lvlOverride w:ilvl="0">
      <w:lvl w:ilvl="0">
        <w:start w:val="1"/>
        <w:numFmt w:val="bullet"/>
        <w:pStyle w:val="Bullet"/>
        <w:lvlText w:val="●"/>
        <w:lvlJc w:val="left"/>
        <w:pPr>
          <w:ind w:left="284" w:hanging="284"/>
        </w:pPr>
        <w:rPr>
          <w:rFonts w:ascii="Arial" w:hAnsi="Arial" w:hint="default"/>
          <w:b w:val="0"/>
          <w:i w:val="0"/>
          <w:color w:val="000000"/>
          <w:kern w:val="20"/>
          <w:sz w:val="20"/>
        </w:rPr>
      </w:lvl>
    </w:lvlOverride>
    <w:lvlOverride w:ilvl="1">
      <w:lvl w:ilvl="1">
        <w:start w:val="1"/>
        <w:numFmt w:val="bullet"/>
        <w:pStyle w:val="BulletLevel2"/>
        <w:lvlText w:val="○"/>
        <w:lvlJc w:val="left"/>
        <w:pPr>
          <w:ind w:left="567" w:hanging="283"/>
        </w:pPr>
        <w:rPr>
          <w:rFonts w:ascii="Arial" w:hAnsi="Arial" w:cs="Times New Roman" w:hint="default"/>
          <w:b w:val="0"/>
          <w:i w:val="0"/>
          <w:color w:val="000000"/>
          <w:sz w:val="20"/>
        </w:rPr>
      </w:lvl>
    </w:lvlOverride>
    <w:lvlOverride w:ilvl="2">
      <w:lvl w:ilvl="2">
        <w:start w:val="1"/>
        <w:numFmt w:val="bullet"/>
        <w:pStyle w:val="BulletLevel3"/>
        <w:lvlText w:val="-"/>
        <w:lvlJc w:val="left"/>
        <w:pPr>
          <w:ind w:left="851" w:hanging="284"/>
        </w:pPr>
        <w:rPr>
          <w:rFonts w:ascii="Arial" w:hAnsi="Arial" w:cs="Times New Roman" w:hint="default"/>
          <w:b w:val="0"/>
          <w:i w:val="0"/>
          <w:color w:val="000000"/>
          <w:sz w:val="20"/>
        </w:rPr>
      </w:lvl>
    </w:lvlOverride>
    <w:lvlOverride w:ilvl="3">
      <w:lvl w:ilvl="3">
        <w:start w:val="1"/>
        <w:numFmt w:val="decimal"/>
        <w:isLgl/>
        <w:lvlText w:val="%4."/>
        <w:lvlJc w:val="left"/>
        <w:pPr>
          <w:ind w:left="567" w:hanging="567"/>
        </w:pPr>
      </w:lvl>
    </w:lvlOverride>
    <w:lvlOverride w:ilvl="4">
      <w:lvl w:ilvl="4">
        <w:start w:val="1"/>
        <w:numFmt w:val="decimal"/>
        <w:isLgl/>
        <w:lvlText w:val="%4.%5"/>
        <w:lvlJc w:val="left"/>
        <w:pPr>
          <w:ind w:left="567" w:hanging="567"/>
        </w:pPr>
      </w:lvl>
    </w:lvlOverride>
    <w:lvlOverride w:ilvl="5">
      <w:lvl w:ilvl="5">
        <w:start w:val="1"/>
        <w:numFmt w:val="decimal"/>
        <w:isLgl/>
        <w:lvlText w:val="%4.%5.%6"/>
        <w:lvlJc w:val="left"/>
        <w:pPr>
          <w:ind w:left="567" w:hanging="567"/>
        </w:pPr>
      </w:lvl>
    </w:lvlOverride>
    <w:lvlOverride w:ilvl="6">
      <w:lvl w:ilvl="6">
        <w:start w:val="1"/>
        <w:numFmt w:val="decimal"/>
        <w:lvlText w:val="%7."/>
        <w:lvlJc w:val="left"/>
        <w:pPr>
          <w:ind w:left="567" w:hanging="567"/>
        </w:pPr>
        <w:rPr>
          <w:rFonts w:hint="default"/>
          <w:color w:val="000000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1134" w:hanging="567"/>
        </w:pPr>
        <w:rPr>
          <w:rFonts w:hint="default"/>
          <w:color w:val="000000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1701" w:hanging="567"/>
        </w:pPr>
        <w:rPr>
          <w:rFonts w:hint="default"/>
          <w:color w:val="000000"/>
        </w:rPr>
      </w:lvl>
    </w:lvlOverride>
  </w:num>
  <w:num w:numId="15" w16cid:durableId="1449355948">
    <w:abstractNumId w:val="11"/>
  </w:num>
  <w:num w:numId="16" w16cid:durableId="1112625131">
    <w:abstractNumId w:val="2"/>
  </w:num>
  <w:num w:numId="17" w16cid:durableId="2087878611">
    <w:abstractNumId w:val="3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stylePaneFormatFilter w:val="9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39B"/>
    <w:rsid w:val="00000290"/>
    <w:rsid w:val="00003961"/>
    <w:rsid w:val="00005B85"/>
    <w:rsid w:val="00007E75"/>
    <w:rsid w:val="000115AE"/>
    <w:rsid w:val="00012309"/>
    <w:rsid w:val="00015970"/>
    <w:rsid w:val="0001714E"/>
    <w:rsid w:val="00017FEE"/>
    <w:rsid w:val="000202E9"/>
    <w:rsid w:val="00020B1C"/>
    <w:rsid w:val="0002263F"/>
    <w:rsid w:val="000227F7"/>
    <w:rsid w:val="0002407A"/>
    <w:rsid w:val="00024F12"/>
    <w:rsid w:val="000274F2"/>
    <w:rsid w:val="000323BE"/>
    <w:rsid w:val="00034CD3"/>
    <w:rsid w:val="00035982"/>
    <w:rsid w:val="00035DE0"/>
    <w:rsid w:val="00040430"/>
    <w:rsid w:val="0004099E"/>
    <w:rsid w:val="00041570"/>
    <w:rsid w:val="00041D81"/>
    <w:rsid w:val="0004242C"/>
    <w:rsid w:val="000433E6"/>
    <w:rsid w:val="00045EA2"/>
    <w:rsid w:val="000468DB"/>
    <w:rsid w:val="0005039A"/>
    <w:rsid w:val="000517EA"/>
    <w:rsid w:val="000527C0"/>
    <w:rsid w:val="0005313C"/>
    <w:rsid w:val="00055607"/>
    <w:rsid w:val="0006047F"/>
    <w:rsid w:val="000609A4"/>
    <w:rsid w:val="0006107A"/>
    <w:rsid w:val="0006332B"/>
    <w:rsid w:val="00063492"/>
    <w:rsid w:val="00063F40"/>
    <w:rsid w:val="00065506"/>
    <w:rsid w:val="000665F4"/>
    <w:rsid w:val="000700D5"/>
    <w:rsid w:val="000737B3"/>
    <w:rsid w:val="000744E6"/>
    <w:rsid w:val="00074E27"/>
    <w:rsid w:val="000773DF"/>
    <w:rsid w:val="00077906"/>
    <w:rsid w:val="00080405"/>
    <w:rsid w:val="0008094F"/>
    <w:rsid w:val="000838A6"/>
    <w:rsid w:val="000844A8"/>
    <w:rsid w:val="00087AB0"/>
    <w:rsid w:val="00087B72"/>
    <w:rsid w:val="00090CD0"/>
    <w:rsid w:val="00092FAB"/>
    <w:rsid w:val="0009728F"/>
    <w:rsid w:val="00097EDC"/>
    <w:rsid w:val="000A40F9"/>
    <w:rsid w:val="000A6681"/>
    <w:rsid w:val="000A6B60"/>
    <w:rsid w:val="000B08B9"/>
    <w:rsid w:val="000B1D87"/>
    <w:rsid w:val="000B2C67"/>
    <w:rsid w:val="000C3D74"/>
    <w:rsid w:val="000C4CE6"/>
    <w:rsid w:val="000C5455"/>
    <w:rsid w:val="000C717C"/>
    <w:rsid w:val="000D0D7C"/>
    <w:rsid w:val="000D110E"/>
    <w:rsid w:val="000D1E19"/>
    <w:rsid w:val="000D1E53"/>
    <w:rsid w:val="000D39CF"/>
    <w:rsid w:val="000D64A5"/>
    <w:rsid w:val="000D6C31"/>
    <w:rsid w:val="000E36F2"/>
    <w:rsid w:val="000E5BF0"/>
    <w:rsid w:val="000E680A"/>
    <w:rsid w:val="000E79C2"/>
    <w:rsid w:val="000F26E1"/>
    <w:rsid w:val="000F2BF8"/>
    <w:rsid w:val="000F4E55"/>
    <w:rsid w:val="000F61DC"/>
    <w:rsid w:val="001029AB"/>
    <w:rsid w:val="0010437A"/>
    <w:rsid w:val="00105F87"/>
    <w:rsid w:val="00110207"/>
    <w:rsid w:val="001120D8"/>
    <w:rsid w:val="001146E1"/>
    <w:rsid w:val="001177DE"/>
    <w:rsid w:val="00121AA7"/>
    <w:rsid w:val="0012206E"/>
    <w:rsid w:val="0013667F"/>
    <w:rsid w:val="00136AF0"/>
    <w:rsid w:val="00137E8A"/>
    <w:rsid w:val="00147359"/>
    <w:rsid w:val="0015224D"/>
    <w:rsid w:val="001528EA"/>
    <w:rsid w:val="0015524B"/>
    <w:rsid w:val="00156261"/>
    <w:rsid w:val="001606DC"/>
    <w:rsid w:val="00163C9F"/>
    <w:rsid w:val="0016524F"/>
    <w:rsid w:val="00166358"/>
    <w:rsid w:val="00166A8F"/>
    <w:rsid w:val="00171FB4"/>
    <w:rsid w:val="00173802"/>
    <w:rsid w:val="001839DC"/>
    <w:rsid w:val="00186D5D"/>
    <w:rsid w:val="0019223B"/>
    <w:rsid w:val="0019364C"/>
    <w:rsid w:val="00196899"/>
    <w:rsid w:val="001B2526"/>
    <w:rsid w:val="001B2722"/>
    <w:rsid w:val="001B3325"/>
    <w:rsid w:val="001B4701"/>
    <w:rsid w:val="001B6B73"/>
    <w:rsid w:val="001B6FA1"/>
    <w:rsid w:val="001B7269"/>
    <w:rsid w:val="001B78DD"/>
    <w:rsid w:val="001C17FF"/>
    <w:rsid w:val="001C5D50"/>
    <w:rsid w:val="001C7579"/>
    <w:rsid w:val="001C7DE4"/>
    <w:rsid w:val="001D44F0"/>
    <w:rsid w:val="001D5785"/>
    <w:rsid w:val="001D6BFC"/>
    <w:rsid w:val="001D6D74"/>
    <w:rsid w:val="001D7AD8"/>
    <w:rsid w:val="001E26B9"/>
    <w:rsid w:val="001E6B53"/>
    <w:rsid w:val="001E6B54"/>
    <w:rsid w:val="001F139B"/>
    <w:rsid w:val="001F16B4"/>
    <w:rsid w:val="001F3950"/>
    <w:rsid w:val="001F5D40"/>
    <w:rsid w:val="00200761"/>
    <w:rsid w:val="00200851"/>
    <w:rsid w:val="002037E9"/>
    <w:rsid w:val="00203E74"/>
    <w:rsid w:val="00206D5F"/>
    <w:rsid w:val="002073A5"/>
    <w:rsid w:val="00207EB8"/>
    <w:rsid w:val="00212C95"/>
    <w:rsid w:val="0021493D"/>
    <w:rsid w:val="00220352"/>
    <w:rsid w:val="0022246D"/>
    <w:rsid w:val="002245D3"/>
    <w:rsid w:val="0022573F"/>
    <w:rsid w:val="00226D33"/>
    <w:rsid w:val="002329BD"/>
    <w:rsid w:val="00233C77"/>
    <w:rsid w:val="00234E0F"/>
    <w:rsid w:val="002405C3"/>
    <w:rsid w:val="00241C99"/>
    <w:rsid w:val="00241D70"/>
    <w:rsid w:val="00246F1D"/>
    <w:rsid w:val="002474C0"/>
    <w:rsid w:val="00251212"/>
    <w:rsid w:val="002516BE"/>
    <w:rsid w:val="00251A04"/>
    <w:rsid w:val="00252A11"/>
    <w:rsid w:val="002566F1"/>
    <w:rsid w:val="00257804"/>
    <w:rsid w:val="002601CE"/>
    <w:rsid w:val="00261F41"/>
    <w:rsid w:val="00263F18"/>
    <w:rsid w:val="00264A0B"/>
    <w:rsid w:val="00273C5F"/>
    <w:rsid w:val="00276838"/>
    <w:rsid w:val="00276902"/>
    <w:rsid w:val="002818CC"/>
    <w:rsid w:val="002833B9"/>
    <w:rsid w:val="002850B7"/>
    <w:rsid w:val="00286EE7"/>
    <w:rsid w:val="0029164D"/>
    <w:rsid w:val="002921D0"/>
    <w:rsid w:val="002949E2"/>
    <w:rsid w:val="002951FF"/>
    <w:rsid w:val="00297C60"/>
    <w:rsid w:val="002A1E58"/>
    <w:rsid w:val="002A3108"/>
    <w:rsid w:val="002A51C2"/>
    <w:rsid w:val="002B0D1A"/>
    <w:rsid w:val="002B2736"/>
    <w:rsid w:val="002B2E8E"/>
    <w:rsid w:val="002B41C2"/>
    <w:rsid w:val="002B50B4"/>
    <w:rsid w:val="002C14FA"/>
    <w:rsid w:val="002D4950"/>
    <w:rsid w:val="002D5C94"/>
    <w:rsid w:val="002D7226"/>
    <w:rsid w:val="002E0609"/>
    <w:rsid w:val="002E0FC8"/>
    <w:rsid w:val="002E5F86"/>
    <w:rsid w:val="002E6DF2"/>
    <w:rsid w:val="002E7929"/>
    <w:rsid w:val="002F04C0"/>
    <w:rsid w:val="002F0C0F"/>
    <w:rsid w:val="002F3818"/>
    <w:rsid w:val="002F63B9"/>
    <w:rsid w:val="002F6FAB"/>
    <w:rsid w:val="002F733D"/>
    <w:rsid w:val="00300C38"/>
    <w:rsid w:val="00301F42"/>
    <w:rsid w:val="00303899"/>
    <w:rsid w:val="00304762"/>
    <w:rsid w:val="0030602F"/>
    <w:rsid w:val="00306407"/>
    <w:rsid w:val="00310E83"/>
    <w:rsid w:val="00313222"/>
    <w:rsid w:val="0031324D"/>
    <w:rsid w:val="003144A7"/>
    <w:rsid w:val="00314CC2"/>
    <w:rsid w:val="00315820"/>
    <w:rsid w:val="00317EB1"/>
    <w:rsid w:val="00320F91"/>
    <w:rsid w:val="003225B7"/>
    <w:rsid w:val="00322BA7"/>
    <w:rsid w:val="003240E1"/>
    <w:rsid w:val="00325166"/>
    <w:rsid w:val="00325782"/>
    <w:rsid w:val="00325B43"/>
    <w:rsid w:val="00325D02"/>
    <w:rsid w:val="0032700D"/>
    <w:rsid w:val="00327041"/>
    <w:rsid w:val="0033601E"/>
    <w:rsid w:val="00336231"/>
    <w:rsid w:val="003364A4"/>
    <w:rsid w:val="003402D3"/>
    <w:rsid w:val="00342EFC"/>
    <w:rsid w:val="0034463E"/>
    <w:rsid w:val="00345E55"/>
    <w:rsid w:val="00346ABA"/>
    <w:rsid w:val="00352134"/>
    <w:rsid w:val="003528AD"/>
    <w:rsid w:val="0035384A"/>
    <w:rsid w:val="00353C88"/>
    <w:rsid w:val="003563F9"/>
    <w:rsid w:val="0035680A"/>
    <w:rsid w:val="003573A5"/>
    <w:rsid w:val="00357C5C"/>
    <w:rsid w:val="00360B00"/>
    <w:rsid w:val="00362133"/>
    <w:rsid w:val="0036223A"/>
    <w:rsid w:val="003768F0"/>
    <w:rsid w:val="00380132"/>
    <w:rsid w:val="00382304"/>
    <w:rsid w:val="003854B8"/>
    <w:rsid w:val="003856B2"/>
    <w:rsid w:val="00390681"/>
    <w:rsid w:val="00392431"/>
    <w:rsid w:val="00394D3B"/>
    <w:rsid w:val="00396107"/>
    <w:rsid w:val="003A35DF"/>
    <w:rsid w:val="003A4083"/>
    <w:rsid w:val="003A672B"/>
    <w:rsid w:val="003A6929"/>
    <w:rsid w:val="003B0323"/>
    <w:rsid w:val="003B189A"/>
    <w:rsid w:val="003B60E3"/>
    <w:rsid w:val="003B6C7A"/>
    <w:rsid w:val="003B751A"/>
    <w:rsid w:val="003C2784"/>
    <w:rsid w:val="003C2BDE"/>
    <w:rsid w:val="003C5FC5"/>
    <w:rsid w:val="003C605F"/>
    <w:rsid w:val="003C7AD3"/>
    <w:rsid w:val="003D071A"/>
    <w:rsid w:val="003D12EC"/>
    <w:rsid w:val="003D352D"/>
    <w:rsid w:val="003D3683"/>
    <w:rsid w:val="003D3A54"/>
    <w:rsid w:val="003D4072"/>
    <w:rsid w:val="003D475D"/>
    <w:rsid w:val="003D63E9"/>
    <w:rsid w:val="003E0376"/>
    <w:rsid w:val="003E0A16"/>
    <w:rsid w:val="003E17A8"/>
    <w:rsid w:val="003E307D"/>
    <w:rsid w:val="003E3C2F"/>
    <w:rsid w:val="003E488D"/>
    <w:rsid w:val="003E4A69"/>
    <w:rsid w:val="003E4F03"/>
    <w:rsid w:val="003F0900"/>
    <w:rsid w:val="003F5A33"/>
    <w:rsid w:val="003F66EC"/>
    <w:rsid w:val="003F7E83"/>
    <w:rsid w:val="004004D9"/>
    <w:rsid w:val="00403817"/>
    <w:rsid w:val="00404002"/>
    <w:rsid w:val="0040405A"/>
    <w:rsid w:val="004053F9"/>
    <w:rsid w:val="00407F62"/>
    <w:rsid w:val="004102DE"/>
    <w:rsid w:val="0041140F"/>
    <w:rsid w:val="004125F9"/>
    <w:rsid w:val="00412CB2"/>
    <w:rsid w:val="00413A77"/>
    <w:rsid w:val="004177A0"/>
    <w:rsid w:val="00420B06"/>
    <w:rsid w:val="004214D7"/>
    <w:rsid w:val="0042286E"/>
    <w:rsid w:val="0042322D"/>
    <w:rsid w:val="0042400E"/>
    <w:rsid w:val="00424D85"/>
    <w:rsid w:val="0042643F"/>
    <w:rsid w:val="00426C37"/>
    <w:rsid w:val="0042781D"/>
    <w:rsid w:val="00430BB1"/>
    <w:rsid w:val="004312B5"/>
    <w:rsid w:val="00431624"/>
    <w:rsid w:val="00432C25"/>
    <w:rsid w:val="0043434E"/>
    <w:rsid w:val="00435CAE"/>
    <w:rsid w:val="0043634A"/>
    <w:rsid w:val="00436FDB"/>
    <w:rsid w:val="00437584"/>
    <w:rsid w:val="0044104B"/>
    <w:rsid w:val="00443962"/>
    <w:rsid w:val="004467A5"/>
    <w:rsid w:val="00447A56"/>
    <w:rsid w:val="004554EA"/>
    <w:rsid w:val="0045581B"/>
    <w:rsid w:val="00455BF3"/>
    <w:rsid w:val="004611C6"/>
    <w:rsid w:val="00462F14"/>
    <w:rsid w:val="004703D8"/>
    <w:rsid w:val="00472877"/>
    <w:rsid w:val="00474489"/>
    <w:rsid w:val="004777A3"/>
    <w:rsid w:val="00480584"/>
    <w:rsid w:val="00483398"/>
    <w:rsid w:val="00483546"/>
    <w:rsid w:val="0048541E"/>
    <w:rsid w:val="00486632"/>
    <w:rsid w:val="0049045D"/>
    <w:rsid w:val="004905CA"/>
    <w:rsid w:val="00490E0D"/>
    <w:rsid w:val="00490E94"/>
    <w:rsid w:val="0049383B"/>
    <w:rsid w:val="00493EA0"/>
    <w:rsid w:val="00496202"/>
    <w:rsid w:val="0049741E"/>
    <w:rsid w:val="004A20A7"/>
    <w:rsid w:val="004A2853"/>
    <w:rsid w:val="004A331C"/>
    <w:rsid w:val="004A3327"/>
    <w:rsid w:val="004A41AB"/>
    <w:rsid w:val="004A5653"/>
    <w:rsid w:val="004B277B"/>
    <w:rsid w:val="004B53D9"/>
    <w:rsid w:val="004B5D31"/>
    <w:rsid w:val="004B7585"/>
    <w:rsid w:val="004B7D0D"/>
    <w:rsid w:val="004C2406"/>
    <w:rsid w:val="004C29F4"/>
    <w:rsid w:val="004C51F1"/>
    <w:rsid w:val="004C6CA4"/>
    <w:rsid w:val="004D0BBC"/>
    <w:rsid w:val="004D35A5"/>
    <w:rsid w:val="004D63C9"/>
    <w:rsid w:val="004D6BFC"/>
    <w:rsid w:val="004D7011"/>
    <w:rsid w:val="004E08F3"/>
    <w:rsid w:val="004E0A87"/>
    <w:rsid w:val="004E11FE"/>
    <w:rsid w:val="004E16AF"/>
    <w:rsid w:val="004E3244"/>
    <w:rsid w:val="004F29A5"/>
    <w:rsid w:val="004F499A"/>
    <w:rsid w:val="004F6B57"/>
    <w:rsid w:val="004F71FC"/>
    <w:rsid w:val="00500E20"/>
    <w:rsid w:val="00507AF6"/>
    <w:rsid w:val="005118B0"/>
    <w:rsid w:val="005127EF"/>
    <w:rsid w:val="0051300F"/>
    <w:rsid w:val="00514BCF"/>
    <w:rsid w:val="00516DCF"/>
    <w:rsid w:val="00520C6D"/>
    <w:rsid w:val="00522EE4"/>
    <w:rsid w:val="00522EF9"/>
    <w:rsid w:val="00523382"/>
    <w:rsid w:val="00524470"/>
    <w:rsid w:val="00524F9E"/>
    <w:rsid w:val="00526F58"/>
    <w:rsid w:val="005315DC"/>
    <w:rsid w:val="005339F1"/>
    <w:rsid w:val="00534DF6"/>
    <w:rsid w:val="00535D4E"/>
    <w:rsid w:val="005413BD"/>
    <w:rsid w:val="00543BD3"/>
    <w:rsid w:val="00546641"/>
    <w:rsid w:val="005475C3"/>
    <w:rsid w:val="0055448E"/>
    <w:rsid w:val="00555AF1"/>
    <w:rsid w:val="00560771"/>
    <w:rsid w:val="00561FB3"/>
    <w:rsid w:val="0056321F"/>
    <w:rsid w:val="00565C58"/>
    <w:rsid w:val="005661E1"/>
    <w:rsid w:val="00567026"/>
    <w:rsid w:val="005675A2"/>
    <w:rsid w:val="0057139C"/>
    <w:rsid w:val="00573496"/>
    <w:rsid w:val="00573BFC"/>
    <w:rsid w:val="005810F8"/>
    <w:rsid w:val="00583426"/>
    <w:rsid w:val="00586880"/>
    <w:rsid w:val="00587448"/>
    <w:rsid w:val="0059200F"/>
    <w:rsid w:val="00592555"/>
    <w:rsid w:val="00593633"/>
    <w:rsid w:val="00594A58"/>
    <w:rsid w:val="005969B0"/>
    <w:rsid w:val="00597312"/>
    <w:rsid w:val="005A01F7"/>
    <w:rsid w:val="005A39EB"/>
    <w:rsid w:val="005A4D21"/>
    <w:rsid w:val="005A6A04"/>
    <w:rsid w:val="005A6B61"/>
    <w:rsid w:val="005A7749"/>
    <w:rsid w:val="005A7F6B"/>
    <w:rsid w:val="005B131E"/>
    <w:rsid w:val="005B3B1D"/>
    <w:rsid w:val="005B3CAF"/>
    <w:rsid w:val="005B4891"/>
    <w:rsid w:val="005B7205"/>
    <w:rsid w:val="005B7EFE"/>
    <w:rsid w:val="005C21AB"/>
    <w:rsid w:val="005C231A"/>
    <w:rsid w:val="005C44CC"/>
    <w:rsid w:val="005C4D0B"/>
    <w:rsid w:val="005C4DCB"/>
    <w:rsid w:val="005D025B"/>
    <w:rsid w:val="005D096C"/>
    <w:rsid w:val="005D315C"/>
    <w:rsid w:val="005D6334"/>
    <w:rsid w:val="005D7DA1"/>
    <w:rsid w:val="005E5458"/>
    <w:rsid w:val="005E5556"/>
    <w:rsid w:val="005F1C66"/>
    <w:rsid w:val="005F40FB"/>
    <w:rsid w:val="005F7B55"/>
    <w:rsid w:val="00600C59"/>
    <w:rsid w:val="0060194C"/>
    <w:rsid w:val="006040DA"/>
    <w:rsid w:val="00611FF2"/>
    <w:rsid w:val="006126B0"/>
    <w:rsid w:val="00614FC5"/>
    <w:rsid w:val="00616D5D"/>
    <w:rsid w:val="0062106E"/>
    <w:rsid w:val="00622A39"/>
    <w:rsid w:val="00623527"/>
    <w:rsid w:val="00625ABF"/>
    <w:rsid w:val="00626BD7"/>
    <w:rsid w:val="00627B2B"/>
    <w:rsid w:val="00627CC5"/>
    <w:rsid w:val="006313A9"/>
    <w:rsid w:val="00631CB0"/>
    <w:rsid w:val="00632966"/>
    <w:rsid w:val="0063383A"/>
    <w:rsid w:val="00634F0D"/>
    <w:rsid w:val="006361F8"/>
    <w:rsid w:val="00643C09"/>
    <w:rsid w:val="006475BC"/>
    <w:rsid w:val="0065542B"/>
    <w:rsid w:val="00655529"/>
    <w:rsid w:val="006569FC"/>
    <w:rsid w:val="0065762F"/>
    <w:rsid w:val="00663BF4"/>
    <w:rsid w:val="00665D0B"/>
    <w:rsid w:val="00670FAA"/>
    <w:rsid w:val="006721FD"/>
    <w:rsid w:val="00673906"/>
    <w:rsid w:val="006743CB"/>
    <w:rsid w:val="00676140"/>
    <w:rsid w:val="006818A3"/>
    <w:rsid w:val="00684474"/>
    <w:rsid w:val="00684BE6"/>
    <w:rsid w:val="00690222"/>
    <w:rsid w:val="00690285"/>
    <w:rsid w:val="0069242B"/>
    <w:rsid w:val="006947F9"/>
    <w:rsid w:val="006A31D2"/>
    <w:rsid w:val="006A44C8"/>
    <w:rsid w:val="006A49EF"/>
    <w:rsid w:val="006B0F6B"/>
    <w:rsid w:val="006B7921"/>
    <w:rsid w:val="006C0EED"/>
    <w:rsid w:val="006C165B"/>
    <w:rsid w:val="006C232E"/>
    <w:rsid w:val="006C2ECB"/>
    <w:rsid w:val="006C3AA2"/>
    <w:rsid w:val="006C3ED2"/>
    <w:rsid w:val="006C4563"/>
    <w:rsid w:val="006C5617"/>
    <w:rsid w:val="006C620E"/>
    <w:rsid w:val="006D04E8"/>
    <w:rsid w:val="006D7EB2"/>
    <w:rsid w:val="006E0B02"/>
    <w:rsid w:val="006E1223"/>
    <w:rsid w:val="006E1606"/>
    <w:rsid w:val="006F222F"/>
    <w:rsid w:val="006F3B68"/>
    <w:rsid w:val="006F4F2D"/>
    <w:rsid w:val="006F66C6"/>
    <w:rsid w:val="006F7A72"/>
    <w:rsid w:val="0070045C"/>
    <w:rsid w:val="00702A7E"/>
    <w:rsid w:val="00704A52"/>
    <w:rsid w:val="00705AEC"/>
    <w:rsid w:val="00707C1C"/>
    <w:rsid w:val="00707C74"/>
    <w:rsid w:val="00715E84"/>
    <w:rsid w:val="0071642E"/>
    <w:rsid w:val="00721DCE"/>
    <w:rsid w:val="00723D3D"/>
    <w:rsid w:val="0072402E"/>
    <w:rsid w:val="00727CF4"/>
    <w:rsid w:val="007318BA"/>
    <w:rsid w:val="007354F3"/>
    <w:rsid w:val="0073692F"/>
    <w:rsid w:val="00742376"/>
    <w:rsid w:val="00744F63"/>
    <w:rsid w:val="00746BE1"/>
    <w:rsid w:val="0074771F"/>
    <w:rsid w:val="007524CE"/>
    <w:rsid w:val="00755038"/>
    <w:rsid w:val="0075623F"/>
    <w:rsid w:val="007567A9"/>
    <w:rsid w:val="0076023D"/>
    <w:rsid w:val="00761414"/>
    <w:rsid w:val="0076141E"/>
    <w:rsid w:val="00762711"/>
    <w:rsid w:val="00762D80"/>
    <w:rsid w:val="00764200"/>
    <w:rsid w:val="007645CA"/>
    <w:rsid w:val="00765C83"/>
    <w:rsid w:val="0076639A"/>
    <w:rsid w:val="0076790C"/>
    <w:rsid w:val="00767AAD"/>
    <w:rsid w:val="00767F75"/>
    <w:rsid w:val="0077073C"/>
    <w:rsid w:val="00773B76"/>
    <w:rsid w:val="0078116D"/>
    <w:rsid w:val="00781F5F"/>
    <w:rsid w:val="007836BA"/>
    <w:rsid w:val="007852AB"/>
    <w:rsid w:val="00786EEE"/>
    <w:rsid w:val="00787083"/>
    <w:rsid w:val="007919B8"/>
    <w:rsid w:val="00793C20"/>
    <w:rsid w:val="00795560"/>
    <w:rsid w:val="007A03B6"/>
    <w:rsid w:val="007A130A"/>
    <w:rsid w:val="007A1A1C"/>
    <w:rsid w:val="007A3A85"/>
    <w:rsid w:val="007A5A9D"/>
    <w:rsid w:val="007B0476"/>
    <w:rsid w:val="007B1435"/>
    <w:rsid w:val="007B32F8"/>
    <w:rsid w:val="007B37AB"/>
    <w:rsid w:val="007B69B1"/>
    <w:rsid w:val="007B6B17"/>
    <w:rsid w:val="007B7428"/>
    <w:rsid w:val="007B7EDB"/>
    <w:rsid w:val="007C09A5"/>
    <w:rsid w:val="007C26AD"/>
    <w:rsid w:val="007C39FA"/>
    <w:rsid w:val="007C6EA0"/>
    <w:rsid w:val="007D2D21"/>
    <w:rsid w:val="007D3224"/>
    <w:rsid w:val="007D3464"/>
    <w:rsid w:val="007D3C36"/>
    <w:rsid w:val="007D3CAB"/>
    <w:rsid w:val="007D4B16"/>
    <w:rsid w:val="007D4D3B"/>
    <w:rsid w:val="007D62E6"/>
    <w:rsid w:val="007D70D4"/>
    <w:rsid w:val="007D7A3F"/>
    <w:rsid w:val="007E1FC3"/>
    <w:rsid w:val="007E2F2C"/>
    <w:rsid w:val="007E519A"/>
    <w:rsid w:val="007E5DDB"/>
    <w:rsid w:val="007E6721"/>
    <w:rsid w:val="007F1DAB"/>
    <w:rsid w:val="007F1E32"/>
    <w:rsid w:val="007F2790"/>
    <w:rsid w:val="007F2A36"/>
    <w:rsid w:val="007F3427"/>
    <w:rsid w:val="007F37BC"/>
    <w:rsid w:val="008019FB"/>
    <w:rsid w:val="00803A20"/>
    <w:rsid w:val="008042C4"/>
    <w:rsid w:val="00806B27"/>
    <w:rsid w:val="008076C4"/>
    <w:rsid w:val="00812AF6"/>
    <w:rsid w:val="00816380"/>
    <w:rsid w:val="00816432"/>
    <w:rsid w:val="00817385"/>
    <w:rsid w:val="00821393"/>
    <w:rsid w:val="00824EC5"/>
    <w:rsid w:val="008251C3"/>
    <w:rsid w:val="0083153F"/>
    <w:rsid w:val="00831DCF"/>
    <w:rsid w:val="00831FD5"/>
    <w:rsid w:val="0083260D"/>
    <w:rsid w:val="00833F02"/>
    <w:rsid w:val="00835DA7"/>
    <w:rsid w:val="00837BA6"/>
    <w:rsid w:val="00847D43"/>
    <w:rsid w:val="00850EDB"/>
    <w:rsid w:val="0085122C"/>
    <w:rsid w:val="0086473A"/>
    <w:rsid w:val="008649DB"/>
    <w:rsid w:val="00867274"/>
    <w:rsid w:val="008720A6"/>
    <w:rsid w:val="0087425A"/>
    <w:rsid w:val="0087580E"/>
    <w:rsid w:val="00875973"/>
    <w:rsid w:val="00875C61"/>
    <w:rsid w:val="0088012B"/>
    <w:rsid w:val="0088421F"/>
    <w:rsid w:val="0088676D"/>
    <w:rsid w:val="008867F4"/>
    <w:rsid w:val="008870B1"/>
    <w:rsid w:val="008903BE"/>
    <w:rsid w:val="008923D1"/>
    <w:rsid w:val="008926C3"/>
    <w:rsid w:val="00892C6B"/>
    <w:rsid w:val="00893996"/>
    <w:rsid w:val="008939C6"/>
    <w:rsid w:val="008939F8"/>
    <w:rsid w:val="00894FC9"/>
    <w:rsid w:val="0089768F"/>
    <w:rsid w:val="008A1196"/>
    <w:rsid w:val="008A1C37"/>
    <w:rsid w:val="008A7C7F"/>
    <w:rsid w:val="008B02C6"/>
    <w:rsid w:val="008B09D3"/>
    <w:rsid w:val="008B6C77"/>
    <w:rsid w:val="008B6D34"/>
    <w:rsid w:val="008C0602"/>
    <w:rsid w:val="008C1208"/>
    <w:rsid w:val="008C3F17"/>
    <w:rsid w:val="008C3F5C"/>
    <w:rsid w:val="008C4537"/>
    <w:rsid w:val="008C7C4B"/>
    <w:rsid w:val="008D1492"/>
    <w:rsid w:val="008D191F"/>
    <w:rsid w:val="008D2AA9"/>
    <w:rsid w:val="008D311C"/>
    <w:rsid w:val="008D7768"/>
    <w:rsid w:val="008D783B"/>
    <w:rsid w:val="008D7880"/>
    <w:rsid w:val="008E069D"/>
    <w:rsid w:val="008E0C06"/>
    <w:rsid w:val="008E1313"/>
    <w:rsid w:val="008F269D"/>
    <w:rsid w:val="008F4C7B"/>
    <w:rsid w:val="008F7AD3"/>
    <w:rsid w:val="009005C9"/>
    <w:rsid w:val="00905D8A"/>
    <w:rsid w:val="00907F64"/>
    <w:rsid w:val="00911702"/>
    <w:rsid w:val="00911985"/>
    <w:rsid w:val="009159C4"/>
    <w:rsid w:val="009168DE"/>
    <w:rsid w:val="00924ED3"/>
    <w:rsid w:val="0092589C"/>
    <w:rsid w:val="00926311"/>
    <w:rsid w:val="00931AE0"/>
    <w:rsid w:val="0093724C"/>
    <w:rsid w:val="00937670"/>
    <w:rsid w:val="0094215A"/>
    <w:rsid w:val="0094360D"/>
    <w:rsid w:val="00944C34"/>
    <w:rsid w:val="00944D57"/>
    <w:rsid w:val="009465C3"/>
    <w:rsid w:val="00950119"/>
    <w:rsid w:val="00950A30"/>
    <w:rsid w:val="00952235"/>
    <w:rsid w:val="009546E8"/>
    <w:rsid w:val="009560A1"/>
    <w:rsid w:val="009569F0"/>
    <w:rsid w:val="0096516C"/>
    <w:rsid w:val="00972F90"/>
    <w:rsid w:val="00973478"/>
    <w:rsid w:val="00973883"/>
    <w:rsid w:val="00973E85"/>
    <w:rsid w:val="009758AA"/>
    <w:rsid w:val="00980C67"/>
    <w:rsid w:val="00980DF9"/>
    <w:rsid w:val="00983C7D"/>
    <w:rsid w:val="00984AF2"/>
    <w:rsid w:val="00987A48"/>
    <w:rsid w:val="009917C6"/>
    <w:rsid w:val="00992C24"/>
    <w:rsid w:val="00997F3C"/>
    <w:rsid w:val="009A1BD1"/>
    <w:rsid w:val="009A1D0F"/>
    <w:rsid w:val="009A4A54"/>
    <w:rsid w:val="009A66D3"/>
    <w:rsid w:val="009A6A2B"/>
    <w:rsid w:val="009A76B5"/>
    <w:rsid w:val="009B01ED"/>
    <w:rsid w:val="009B07A9"/>
    <w:rsid w:val="009B5D63"/>
    <w:rsid w:val="009B65FD"/>
    <w:rsid w:val="009B6799"/>
    <w:rsid w:val="009B7770"/>
    <w:rsid w:val="009C31AA"/>
    <w:rsid w:val="009C47F3"/>
    <w:rsid w:val="009C5837"/>
    <w:rsid w:val="009D180C"/>
    <w:rsid w:val="009D3BEB"/>
    <w:rsid w:val="009D63FA"/>
    <w:rsid w:val="009D6471"/>
    <w:rsid w:val="009D6CFA"/>
    <w:rsid w:val="009D726B"/>
    <w:rsid w:val="009E02A4"/>
    <w:rsid w:val="009E11B7"/>
    <w:rsid w:val="009E1578"/>
    <w:rsid w:val="009E644E"/>
    <w:rsid w:val="009E6816"/>
    <w:rsid w:val="009E7140"/>
    <w:rsid w:val="009F1448"/>
    <w:rsid w:val="009F1A55"/>
    <w:rsid w:val="009F2C23"/>
    <w:rsid w:val="009F2EBA"/>
    <w:rsid w:val="009F42E7"/>
    <w:rsid w:val="009F7D03"/>
    <w:rsid w:val="00A007DC"/>
    <w:rsid w:val="00A01ABF"/>
    <w:rsid w:val="00A03D0B"/>
    <w:rsid w:val="00A05091"/>
    <w:rsid w:val="00A05B16"/>
    <w:rsid w:val="00A074C9"/>
    <w:rsid w:val="00A10493"/>
    <w:rsid w:val="00A132D6"/>
    <w:rsid w:val="00A1413C"/>
    <w:rsid w:val="00A1508A"/>
    <w:rsid w:val="00A16D71"/>
    <w:rsid w:val="00A24E3D"/>
    <w:rsid w:val="00A32EDA"/>
    <w:rsid w:val="00A33E5A"/>
    <w:rsid w:val="00A353F5"/>
    <w:rsid w:val="00A35E88"/>
    <w:rsid w:val="00A40FAF"/>
    <w:rsid w:val="00A418AC"/>
    <w:rsid w:val="00A420BE"/>
    <w:rsid w:val="00A4325A"/>
    <w:rsid w:val="00A43A63"/>
    <w:rsid w:val="00A43CFD"/>
    <w:rsid w:val="00A43D19"/>
    <w:rsid w:val="00A515C0"/>
    <w:rsid w:val="00A52D05"/>
    <w:rsid w:val="00A60E95"/>
    <w:rsid w:val="00A61308"/>
    <w:rsid w:val="00A6142F"/>
    <w:rsid w:val="00A63F82"/>
    <w:rsid w:val="00A6405E"/>
    <w:rsid w:val="00A64A80"/>
    <w:rsid w:val="00A651FB"/>
    <w:rsid w:val="00A701B2"/>
    <w:rsid w:val="00A70B50"/>
    <w:rsid w:val="00A70D9D"/>
    <w:rsid w:val="00A712C9"/>
    <w:rsid w:val="00A71A02"/>
    <w:rsid w:val="00A7631D"/>
    <w:rsid w:val="00A769FC"/>
    <w:rsid w:val="00A8049D"/>
    <w:rsid w:val="00A829C9"/>
    <w:rsid w:val="00A8512B"/>
    <w:rsid w:val="00A86008"/>
    <w:rsid w:val="00A92007"/>
    <w:rsid w:val="00A95632"/>
    <w:rsid w:val="00A97E47"/>
    <w:rsid w:val="00A97E95"/>
    <w:rsid w:val="00AA1FEA"/>
    <w:rsid w:val="00AA3647"/>
    <w:rsid w:val="00AA550C"/>
    <w:rsid w:val="00AB0CEA"/>
    <w:rsid w:val="00AB27FF"/>
    <w:rsid w:val="00AB3080"/>
    <w:rsid w:val="00AB30BF"/>
    <w:rsid w:val="00AB5773"/>
    <w:rsid w:val="00AB7488"/>
    <w:rsid w:val="00AC0AD2"/>
    <w:rsid w:val="00AC0EAA"/>
    <w:rsid w:val="00AC2178"/>
    <w:rsid w:val="00AC3043"/>
    <w:rsid w:val="00AD13BD"/>
    <w:rsid w:val="00AD2E63"/>
    <w:rsid w:val="00AD303E"/>
    <w:rsid w:val="00AD3DC5"/>
    <w:rsid w:val="00AE3C79"/>
    <w:rsid w:val="00AE42AC"/>
    <w:rsid w:val="00AE516C"/>
    <w:rsid w:val="00AE5238"/>
    <w:rsid w:val="00AF011C"/>
    <w:rsid w:val="00AF14D5"/>
    <w:rsid w:val="00AF5443"/>
    <w:rsid w:val="00AF5FFA"/>
    <w:rsid w:val="00AF619C"/>
    <w:rsid w:val="00AF7886"/>
    <w:rsid w:val="00B00A12"/>
    <w:rsid w:val="00B0176D"/>
    <w:rsid w:val="00B02A81"/>
    <w:rsid w:val="00B03B5B"/>
    <w:rsid w:val="00B04811"/>
    <w:rsid w:val="00B10354"/>
    <w:rsid w:val="00B13BF6"/>
    <w:rsid w:val="00B23563"/>
    <w:rsid w:val="00B24EB4"/>
    <w:rsid w:val="00B25268"/>
    <w:rsid w:val="00B311DE"/>
    <w:rsid w:val="00B3236F"/>
    <w:rsid w:val="00B347D7"/>
    <w:rsid w:val="00B35478"/>
    <w:rsid w:val="00B35A8D"/>
    <w:rsid w:val="00B35E95"/>
    <w:rsid w:val="00B43C30"/>
    <w:rsid w:val="00B449AE"/>
    <w:rsid w:val="00B456CC"/>
    <w:rsid w:val="00B50DCB"/>
    <w:rsid w:val="00B52EA2"/>
    <w:rsid w:val="00B5469B"/>
    <w:rsid w:val="00B55ED6"/>
    <w:rsid w:val="00B5609C"/>
    <w:rsid w:val="00B602A4"/>
    <w:rsid w:val="00B660DD"/>
    <w:rsid w:val="00B70ED1"/>
    <w:rsid w:val="00B71522"/>
    <w:rsid w:val="00B72F23"/>
    <w:rsid w:val="00B730A0"/>
    <w:rsid w:val="00B745F5"/>
    <w:rsid w:val="00B76B09"/>
    <w:rsid w:val="00B81779"/>
    <w:rsid w:val="00B84ED5"/>
    <w:rsid w:val="00B867BD"/>
    <w:rsid w:val="00B86F31"/>
    <w:rsid w:val="00B906C5"/>
    <w:rsid w:val="00B91768"/>
    <w:rsid w:val="00B92C79"/>
    <w:rsid w:val="00B94AAE"/>
    <w:rsid w:val="00B94F5E"/>
    <w:rsid w:val="00BA0E50"/>
    <w:rsid w:val="00BA3006"/>
    <w:rsid w:val="00BA3208"/>
    <w:rsid w:val="00BA43E5"/>
    <w:rsid w:val="00BA5274"/>
    <w:rsid w:val="00BA6F96"/>
    <w:rsid w:val="00BA6FD2"/>
    <w:rsid w:val="00BA7C14"/>
    <w:rsid w:val="00BA7C74"/>
    <w:rsid w:val="00BB5C58"/>
    <w:rsid w:val="00BC0D82"/>
    <w:rsid w:val="00BC4F9D"/>
    <w:rsid w:val="00BC7565"/>
    <w:rsid w:val="00BD1D2C"/>
    <w:rsid w:val="00BD2506"/>
    <w:rsid w:val="00BD280A"/>
    <w:rsid w:val="00BD4E16"/>
    <w:rsid w:val="00BD75D6"/>
    <w:rsid w:val="00BE203E"/>
    <w:rsid w:val="00BE551C"/>
    <w:rsid w:val="00BF2B9F"/>
    <w:rsid w:val="00BF7B63"/>
    <w:rsid w:val="00C004B4"/>
    <w:rsid w:val="00C0053E"/>
    <w:rsid w:val="00C02524"/>
    <w:rsid w:val="00C03F74"/>
    <w:rsid w:val="00C04D54"/>
    <w:rsid w:val="00C0573C"/>
    <w:rsid w:val="00C05861"/>
    <w:rsid w:val="00C06595"/>
    <w:rsid w:val="00C12906"/>
    <w:rsid w:val="00C13FB1"/>
    <w:rsid w:val="00C14A14"/>
    <w:rsid w:val="00C24255"/>
    <w:rsid w:val="00C24781"/>
    <w:rsid w:val="00C25536"/>
    <w:rsid w:val="00C25C27"/>
    <w:rsid w:val="00C2719F"/>
    <w:rsid w:val="00C31F31"/>
    <w:rsid w:val="00C33FA2"/>
    <w:rsid w:val="00C361DA"/>
    <w:rsid w:val="00C36BC8"/>
    <w:rsid w:val="00C40984"/>
    <w:rsid w:val="00C41441"/>
    <w:rsid w:val="00C41CE0"/>
    <w:rsid w:val="00C42417"/>
    <w:rsid w:val="00C429B7"/>
    <w:rsid w:val="00C4365F"/>
    <w:rsid w:val="00C50729"/>
    <w:rsid w:val="00C5101C"/>
    <w:rsid w:val="00C529A7"/>
    <w:rsid w:val="00C567BA"/>
    <w:rsid w:val="00C5744F"/>
    <w:rsid w:val="00C57CAF"/>
    <w:rsid w:val="00C60EF9"/>
    <w:rsid w:val="00C63226"/>
    <w:rsid w:val="00C66E7A"/>
    <w:rsid w:val="00C71C39"/>
    <w:rsid w:val="00C7363A"/>
    <w:rsid w:val="00C7520D"/>
    <w:rsid w:val="00C762A2"/>
    <w:rsid w:val="00C77381"/>
    <w:rsid w:val="00C81CD6"/>
    <w:rsid w:val="00C86A87"/>
    <w:rsid w:val="00C86DC8"/>
    <w:rsid w:val="00C86DF6"/>
    <w:rsid w:val="00C8788E"/>
    <w:rsid w:val="00C93F0A"/>
    <w:rsid w:val="00C94697"/>
    <w:rsid w:val="00C95D4F"/>
    <w:rsid w:val="00C9739E"/>
    <w:rsid w:val="00CA31DC"/>
    <w:rsid w:val="00CA33F5"/>
    <w:rsid w:val="00CA4070"/>
    <w:rsid w:val="00CA5EDD"/>
    <w:rsid w:val="00CA6621"/>
    <w:rsid w:val="00CB0E0D"/>
    <w:rsid w:val="00CB284F"/>
    <w:rsid w:val="00CB44E6"/>
    <w:rsid w:val="00CB71FE"/>
    <w:rsid w:val="00CB78DF"/>
    <w:rsid w:val="00CC5E98"/>
    <w:rsid w:val="00CC6757"/>
    <w:rsid w:val="00CD049D"/>
    <w:rsid w:val="00CD0525"/>
    <w:rsid w:val="00CD3667"/>
    <w:rsid w:val="00CE222C"/>
    <w:rsid w:val="00CE4F4E"/>
    <w:rsid w:val="00CE57C1"/>
    <w:rsid w:val="00CE58AB"/>
    <w:rsid w:val="00CE5D04"/>
    <w:rsid w:val="00CF4756"/>
    <w:rsid w:val="00CF5FDA"/>
    <w:rsid w:val="00CF79A0"/>
    <w:rsid w:val="00D03EB2"/>
    <w:rsid w:val="00D05F77"/>
    <w:rsid w:val="00D0681E"/>
    <w:rsid w:val="00D07882"/>
    <w:rsid w:val="00D07B19"/>
    <w:rsid w:val="00D10917"/>
    <w:rsid w:val="00D13EDA"/>
    <w:rsid w:val="00D201EC"/>
    <w:rsid w:val="00D24630"/>
    <w:rsid w:val="00D31309"/>
    <w:rsid w:val="00D31D54"/>
    <w:rsid w:val="00D34194"/>
    <w:rsid w:val="00D36943"/>
    <w:rsid w:val="00D45E5B"/>
    <w:rsid w:val="00D47E8A"/>
    <w:rsid w:val="00D500EA"/>
    <w:rsid w:val="00D5114D"/>
    <w:rsid w:val="00D511DB"/>
    <w:rsid w:val="00D51BD6"/>
    <w:rsid w:val="00D54014"/>
    <w:rsid w:val="00D62467"/>
    <w:rsid w:val="00D63759"/>
    <w:rsid w:val="00D64354"/>
    <w:rsid w:val="00D67112"/>
    <w:rsid w:val="00D70A42"/>
    <w:rsid w:val="00D70BEA"/>
    <w:rsid w:val="00D75846"/>
    <w:rsid w:val="00D76B69"/>
    <w:rsid w:val="00D77A0C"/>
    <w:rsid w:val="00D81886"/>
    <w:rsid w:val="00D8278C"/>
    <w:rsid w:val="00D829BB"/>
    <w:rsid w:val="00D83914"/>
    <w:rsid w:val="00D842CE"/>
    <w:rsid w:val="00D84763"/>
    <w:rsid w:val="00D85283"/>
    <w:rsid w:val="00D865A2"/>
    <w:rsid w:val="00D871E5"/>
    <w:rsid w:val="00D87AB2"/>
    <w:rsid w:val="00D87C58"/>
    <w:rsid w:val="00D929B5"/>
    <w:rsid w:val="00D939AB"/>
    <w:rsid w:val="00D941E1"/>
    <w:rsid w:val="00DA0FE5"/>
    <w:rsid w:val="00DA2BF3"/>
    <w:rsid w:val="00DA42A8"/>
    <w:rsid w:val="00DA60AC"/>
    <w:rsid w:val="00DA64B9"/>
    <w:rsid w:val="00DB0016"/>
    <w:rsid w:val="00DB06BF"/>
    <w:rsid w:val="00DB1861"/>
    <w:rsid w:val="00DB223F"/>
    <w:rsid w:val="00DB25E6"/>
    <w:rsid w:val="00DB289C"/>
    <w:rsid w:val="00DB28BB"/>
    <w:rsid w:val="00DB2CB9"/>
    <w:rsid w:val="00DB49AB"/>
    <w:rsid w:val="00DC39B8"/>
    <w:rsid w:val="00DC4552"/>
    <w:rsid w:val="00DC601F"/>
    <w:rsid w:val="00DD189F"/>
    <w:rsid w:val="00DD1DB4"/>
    <w:rsid w:val="00DD2072"/>
    <w:rsid w:val="00DD4045"/>
    <w:rsid w:val="00DD5864"/>
    <w:rsid w:val="00DD7861"/>
    <w:rsid w:val="00DD7D71"/>
    <w:rsid w:val="00DD7E57"/>
    <w:rsid w:val="00DE066F"/>
    <w:rsid w:val="00DE440F"/>
    <w:rsid w:val="00DE4D13"/>
    <w:rsid w:val="00DE60DE"/>
    <w:rsid w:val="00DE6A78"/>
    <w:rsid w:val="00DF0DF3"/>
    <w:rsid w:val="00DF1203"/>
    <w:rsid w:val="00DF16AE"/>
    <w:rsid w:val="00DF3800"/>
    <w:rsid w:val="00DF4625"/>
    <w:rsid w:val="00DF6813"/>
    <w:rsid w:val="00E0287C"/>
    <w:rsid w:val="00E02B8D"/>
    <w:rsid w:val="00E03CAF"/>
    <w:rsid w:val="00E07DE4"/>
    <w:rsid w:val="00E128C8"/>
    <w:rsid w:val="00E14695"/>
    <w:rsid w:val="00E17608"/>
    <w:rsid w:val="00E25B5E"/>
    <w:rsid w:val="00E2604E"/>
    <w:rsid w:val="00E27127"/>
    <w:rsid w:val="00E27D9B"/>
    <w:rsid w:val="00E30119"/>
    <w:rsid w:val="00E32017"/>
    <w:rsid w:val="00E34C69"/>
    <w:rsid w:val="00E36CB9"/>
    <w:rsid w:val="00E3776F"/>
    <w:rsid w:val="00E464FB"/>
    <w:rsid w:val="00E465EF"/>
    <w:rsid w:val="00E516CE"/>
    <w:rsid w:val="00E53C73"/>
    <w:rsid w:val="00E53DBC"/>
    <w:rsid w:val="00E5597E"/>
    <w:rsid w:val="00E55EA1"/>
    <w:rsid w:val="00E6199B"/>
    <w:rsid w:val="00E63379"/>
    <w:rsid w:val="00E66CDA"/>
    <w:rsid w:val="00E70875"/>
    <w:rsid w:val="00E711AA"/>
    <w:rsid w:val="00E71885"/>
    <w:rsid w:val="00E71EBE"/>
    <w:rsid w:val="00E728B1"/>
    <w:rsid w:val="00E73431"/>
    <w:rsid w:val="00E752D6"/>
    <w:rsid w:val="00E76201"/>
    <w:rsid w:val="00E7631B"/>
    <w:rsid w:val="00E76945"/>
    <w:rsid w:val="00E80DDA"/>
    <w:rsid w:val="00E82092"/>
    <w:rsid w:val="00E83154"/>
    <w:rsid w:val="00E83C71"/>
    <w:rsid w:val="00E84A59"/>
    <w:rsid w:val="00E9008F"/>
    <w:rsid w:val="00E910F9"/>
    <w:rsid w:val="00E92B5A"/>
    <w:rsid w:val="00E97431"/>
    <w:rsid w:val="00EA0FF4"/>
    <w:rsid w:val="00EA1EBB"/>
    <w:rsid w:val="00EA3D60"/>
    <w:rsid w:val="00EA6007"/>
    <w:rsid w:val="00EB177B"/>
    <w:rsid w:val="00EB20F4"/>
    <w:rsid w:val="00EB4A97"/>
    <w:rsid w:val="00EB616E"/>
    <w:rsid w:val="00EB6C7E"/>
    <w:rsid w:val="00EB7917"/>
    <w:rsid w:val="00EC1D40"/>
    <w:rsid w:val="00EC55C2"/>
    <w:rsid w:val="00EC67E4"/>
    <w:rsid w:val="00EC722E"/>
    <w:rsid w:val="00ED179B"/>
    <w:rsid w:val="00ED31CC"/>
    <w:rsid w:val="00ED3870"/>
    <w:rsid w:val="00EE21E5"/>
    <w:rsid w:val="00EE2BEA"/>
    <w:rsid w:val="00EE3535"/>
    <w:rsid w:val="00EE4E40"/>
    <w:rsid w:val="00EE622B"/>
    <w:rsid w:val="00EE7D42"/>
    <w:rsid w:val="00EF1034"/>
    <w:rsid w:val="00F0046C"/>
    <w:rsid w:val="00F0113B"/>
    <w:rsid w:val="00F0197B"/>
    <w:rsid w:val="00F0415F"/>
    <w:rsid w:val="00F05320"/>
    <w:rsid w:val="00F069A3"/>
    <w:rsid w:val="00F077FB"/>
    <w:rsid w:val="00F07C14"/>
    <w:rsid w:val="00F12A5C"/>
    <w:rsid w:val="00F14B08"/>
    <w:rsid w:val="00F159C5"/>
    <w:rsid w:val="00F215E8"/>
    <w:rsid w:val="00F22CF8"/>
    <w:rsid w:val="00F249CD"/>
    <w:rsid w:val="00F24B0C"/>
    <w:rsid w:val="00F24F96"/>
    <w:rsid w:val="00F259D9"/>
    <w:rsid w:val="00F263DA"/>
    <w:rsid w:val="00F30B8A"/>
    <w:rsid w:val="00F31CD6"/>
    <w:rsid w:val="00F320EB"/>
    <w:rsid w:val="00F33334"/>
    <w:rsid w:val="00F33805"/>
    <w:rsid w:val="00F33F32"/>
    <w:rsid w:val="00F348AA"/>
    <w:rsid w:val="00F35090"/>
    <w:rsid w:val="00F35E4E"/>
    <w:rsid w:val="00F36260"/>
    <w:rsid w:val="00F36462"/>
    <w:rsid w:val="00F40BEB"/>
    <w:rsid w:val="00F42F0F"/>
    <w:rsid w:val="00F43ADA"/>
    <w:rsid w:val="00F440E0"/>
    <w:rsid w:val="00F44701"/>
    <w:rsid w:val="00F4559C"/>
    <w:rsid w:val="00F4573F"/>
    <w:rsid w:val="00F47CF9"/>
    <w:rsid w:val="00F50711"/>
    <w:rsid w:val="00F540DE"/>
    <w:rsid w:val="00F573BB"/>
    <w:rsid w:val="00F6029E"/>
    <w:rsid w:val="00F62388"/>
    <w:rsid w:val="00F62545"/>
    <w:rsid w:val="00F63948"/>
    <w:rsid w:val="00F63DAA"/>
    <w:rsid w:val="00F6462C"/>
    <w:rsid w:val="00F6782E"/>
    <w:rsid w:val="00F67CAC"/>
    <w:rsid w:val="00F70F2D"/>
    <w:rsid w:val="00F71158"/>
    <w:rsid w:val="00F71C39"/>
    <w:rsid w:val="00F72BF4"/>
    <w:rsid w:val="00F742B4"/>
    <w:rsid w:val="00F76C24"/>
    <w:rsid w:val="00F83302"/>
    <w:rsid w:val="00F86504"/>
    <w:rsid w:val="00F87825"/>
    <w:rsid w:val="00F918A3"/>
    <w:rsid w:val="00F92C29"/>
    <w:rsid w:val="00F936F1"/>
    <w:rsid w:val="00F93B13"/>
    <w:rsid w:val="00F93DAA"/>
    <w:rsid w:val="00F94F0C"/>
    <w:rsid w:val="00F966FB"/>
    <w:rsid w:val="00F977F6"/>
    <w:rsid w:val="00F97A39"/>
    <w:rsid w:val="00FA6BFF"/>
    <w:rsid w:val="00FA7838"/>
    <w:rsid w:val="00FB2FD0"/>
    <w:rsid w:val="00FB328D"/>
    <w:rsid w:val="00FB4F06"/>
    <w:rsid w:val="00FB53AA"/>
    <w:rsid w:val="00FB54D5"/>
    <w:rsid w:val="00FC053D"/>
    <w:rsid w:val="00FC0B23"/>
    <w:rsid w:val="00FC1C5B"/>
    <w:rsid w:val="00FC48E2"/>
    <w:rsid w:val="00FC4AFB"/>
    <w:rsid w:val="00FC5E53"/>
    <w:rsid w:val="00FC6C9B"/>
    <w:rsid w:val="00FD0150"/>
    <w:rsid w:val="00FD04E3"/>
    <w:rsid w:val="00FD2F8C"/>
    <w:rsid w:val="00FD54FD"/>
    <w:rsid w:val="00FD6059"/>
    <w:rsid w:val="00FD6F74"/>
    <w:rsid w:val="00FE01BC"/>
    <w:rsid w:val="00FE3032"/>
    <w:rsid w:val="00FE3ED1"/>
    <w:rsid w:val="00FE77FD"/>
    <w:rsid w:val="00FE7A51"/>
    <w:rsid w:val="00FF1DCC"/>
    <w:rsid w:val="00FF35F2"/>
    <w:rsid w:val="00FF5874"/>
    <w:rsid w:val="00FF625A"/>
    <w:rsid w:val="0D596377"/>
    <w:rsid w:val="167D05A9"/>
    <w:rsid w:val="32E30B0D"/>
    <w:rsid w:val="4FACBE61"/>
    <w:rsid w:val="6932D6F6"/>
    <w:rsid w:val="7C967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C518F6"/>
  <w15:chartTrackingRefBased/>
  <w15:docId w15:val="{05FD51C5-3504-4FB2-A9AB-FCAF36079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8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13A9"/>
    <w:pPr>
      <w:spacing w:line="264" w:lineRule="auto"/>
    </w:pPr>
    <w:rPr>
      <w:rFonts w:ascii="Arial" w:hAnsi="Arial"/>
      <w:sz w:val="20"/>
      <w:lang w:val="en-US"/>
    </w:rPr>
  </w:style>
  <w:style w:type="paragraph" w:styleId="Heading1">
    <w:name w:val="heading 1"/>
    <w:next w:val="Normal"/>
    <w:link w:val="Heading1Char"/>
    <w:uiPriority w:val="9"/>
    <w:qFormat/>
    <w:rsid w:val="00D31D54"/>
    <w:pPr>
      <w:keepNext/>
      <w:pageBreakBefore/>
      <w:numPr>
        <w:numId w:val="7"/>
      </w:numPr>
      <w:spacing w:before="480" w:after="360" w:line="264" w:lineRule="auto"/>
      <w:outlineLvl w:val="0"/>
    </w:pPr>
    <w:rPr>
      <w:rFonts w:ascii="Georgia" w:eastAsia="Times New Roman" w:hAnsi="Georgia" w:cs="Arial"/>
      <w:bCs/>
      <w:color w:val="0072BC"/>
      <w:kern w:val="32"/>
      <w:sz w:val="40"/>
      <w:szCs w:val="40"/>
      <w:lang w:val="en-US"/>
      <w14:ligatures w14:val="none"/>
    </w:rPr>
  </w:style>
  <w:style w:type="paragraph" w:styleId="Heading2">
    <w:name w:val="heading 2"/>
    <w:basedOn w:val="Heading1"/>
    <w:next w:val="Normal"/>
    <w:link w:val="Heading2Char"/>
    <w:unhideWhenUsed/>
    <w:qFormat/>
    <w:rsid w:val="008923D1"/>
    <w:pPr>
      <w:pageBreakBefore w:val="0"/>
      <w:numPr>
        <w:ilvl w:val="1"/>
      </w:numPr>
      <w:spacing w:before="360" w:after="120"/>
      <w:outlineLvl w:val="1"/>
    </w:pPr>
    <w:rPr>
      <w:rFonts w:asciiTheme="majorHAnsi" w:hAnsiTheme="majorHAnsi"/>
      <w:b/>
      <w:iCs/>
      <w:color w:val="2E404D" w:themeColor="text2"/>
      <w:kern w:val="24"/>
      <w:sz w:val="28"/>
      <w:szCs w:val="22"/>
    </w:rPr>
  </w:style>
  <w:style w:type="paragraph" w:styleId="Heading3">
    <w:name w:val="heading 3"/>
    <w:basedOn w:val="Heading2"/>
    <w:next w:val="Normal"/>
    <w:link w:val="Heading3Char"/>
    <w:unhideWhenUsed/>
    <w:qFormat/>
    <w:rsid w:val="00D31D54"/>
    <w:pPr>
      <w:numPr>
        <w:ilvl w:val="2"/>
      </w:numPr>
      <w:outlineLvl w:val="2"/>
    </w:pPr>
    <w:rPr>
      <w:b w:val="0"/>
      <w:bCs w:val="0"/>
      <w:iCs w:val="0"/>
      <w:kern w:val="22"/>
    </w:rPr>
  </w:style>
  <w:style w:type="paragraph" w:styleId="Heading4">
    <w:name w:val="heading 4"/>
    <w:basedOn w:val="Heading3"/>
    <w:next w:val="Normal"/>
    <w:link w:val="Heading4Char"/>
    <w:unhideWhenUsed/>
    <w:qFormat/>
    <w:rsid w:val="008923D1"/>
    <w:pPr>
      <w:numPr>
        <w:ilvl w:val="3"/>
      </w:numPr>
      <w:spacing w:before="240"/>
      <w:outlineLvl w:val="3"/>
    </w:pPr>
    <w:rPr>
      <w:b/>
      <w:iCs/>
      <w:kern w:val="20"/>
      <w:sz w:val="24"/>
    </w:rPr>
  </w:style>
  <w:style w:type="paragraph" w:styleId="Heading5">
    <w:name w:val="heading 5"/>
    <w:basedOn w:val="Heading4"/>
    <w:next w:val="Normal"/>
    <w:link w:val="Heading5Char"/>
    <w:unhideWhenUsed/>
    <w:qFormat/>
    <w:rsid w:val="00C42417"/>
    <w:pPr>
      <w:numPr>
        <w:ilvl w:val="4"/>
      </w:numPr>
      <w:tabs>
        <w:tab w:val="clear" w:pos="850"/>
      </w:tabs>
      <w:ind w:left="990" w:hanging="990"/>
      <w:outlineLvl w:val="4"/>
    </w:pPr>
    <w:rPr>
      <w:b w:val="0"/>
      <w:bCs/>
      <w:iCs w:val="0"/>
    </w:rPr>
  </w:style>
  <w:style w:type="paragraph" w:styleId="Heading6">
    <w:name w:val="heading 6"/>
    <w:basedOn w:val="Heading5"/>
    <w:next w:val="Normal"/>
    <w:link w:val="Heading6Char"/>
    <w:uiPriority w:val="99"/>
    <w:unhideWhenUsed/>
    <w:qFormat/>
    <w:rsid w:val="00AE3C79"/>
    <w:pPr>
      <w:numPr>
        <w:ilvl w:val="5"/>
        <w:numId w:val="0"/>
      </w:numPr>
      <w:outlineLvl w:val="5"/>
    </w:pPr>
    <w:rPr>
      <w:b/>
      <w:bCs w:val="0"/>
      <w:sz w:val="22"/>
    </w:rPr>
  </w:style>
  <w:style w:type="paragraph" w:styleId="Heading7">
    <w:name w:val="heading 7"/>
    <w:basedOn w:val="Heading6"/>
    <w:next w:val="Normal"/>
    <w:link w:val="Heading7Char"/>
    <w:uiPriority w:val="99"/>
    <w:unhideWhenUsed/>
    <w:rsid w:val="00AE3C79"/>
    <w:pPr>
      <w:numPr>
        <w:ilvl w:val="6"/>
      </w:numPr>
      <w:outlineLvl w:val="6"/>
    </w:pPr>
    <w:rPr>
      <w:b w:val="0"/>
    </w:rPr>
  </w:style>
  <w:style w:type="paragraph" w:styleId="Heading8">
    <w:name w:val="heading 8"/>
    <w:basedOn w:val="Heading7"/>
    <w:next w:val="Normal"/>
    <w:link w:val="Heading8Char"/>
    <w:uiPriority w:val="99"/>
    <w:unhideWhenUsed/>
    <w:rsid w:val="00AE3C79"/>
    <w:pPr>
      <w:numPr>
        <w:ilvl w:val="7"/>
      </w:numPr>
      <w:outlineLvl w:val="7"/>
    </w:pPr>
    <w:rPr>
      <w:b/>
      <w:iCs/>
      <w:sz w:val="21"/>
    </w:rPr>
  </w:style>
  <w:style w:type="paragraph" w:styleId="Heading9">
    <w:name w:val="heading 9"/>
    <w:basedOn w:val="Heading8"/>
    <w:next w:val="Normal"/>
    <w:link w:val="Heading9Char"/>
    <w:uiPriority w:val="99"/>
    <w:unhideWhenUsed/>
    <w:rsid w:val="00AE3C79"/>
    <w:pPr>
      <w:numPr>
        <w:ilvl w:val="8"/>
      </w:numPr>
      <w:outlineLvl w:val="8"/>
    </w:pPr>
    <w:rPr>
      <w:b w:val="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F66EC"/>
    <w:pPr>
      <w:numPr>
        <w:numId w:val="13"/>
      </w:numPr>
      <w:contextualSpacing/>
    </w:pPr>
    <w:rPr>
      <w:color w:val="070F26" w:themeColor="background1"/>
    </w:rPr>
  </w:style>
  <w:style w:type="character" w:customStyle="1" w:styleId="Heading1Char">
    <w:name w:val="Heading 1 Char"/>
    <w:basedOn w:val="DefaultParagraphFont"/>
    <w:link w:val="Heading1"/>
    <w:uiPriority w:val="9"/>
    <w:rsid w:val="00D31D54"/>
    <w:rPr>
      <w:rFonts w:ascii="Georgia" w:eastAsia="Times New Roman" w:hAnsi="Georgia" w:cs="Arial"/>
      <w:bCs/>
      <w:color w:val="0072BC"/>
      <w:kern w:val="32"/>
      <w:sz w:val="40"/>
      <w:szCs w:val="4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AE3C79"/>
    <w:pPr>
      <w:tabs>
        <w:tab w:val="center" w:pos="4513"/>
        <w:tab w:val="right" w:pos="9026"/>
      </w:tabs>
      <w:ind w:right="2835"/>
    </w:pPr>
    <w:rPr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AE3C79"/>
    <w:rPr>
      <w:rFonts w:ascii="Arial" w:hAnsi="Arial"/>
      <w:sz w:val="16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AE3C79"/>
    <w:pPr>
      <w:tabs>
        <w:tab w:val="center" w:pos="4513"/>
        <w:tab w:val="right" w:pos="9026"/>
      </w:tabs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AE3C79"/>
    <w:rPr>
      <w:rFonts w:ascii="Arial" w:hAnsi="Arial"/>
      <w:sz w:val="16"/>
      <w:lang w:val="en-US"/>
    </w:rPr>
  </w:style>
  <w:style w:type="character" w:customStyle="1" w:styleId="Heading2Char">
    <w:name w:val="Heading 2 Char"/>
    <w:basedOn w:val="DefaultParagraphFont"/>
    <w:link w:val="Heading2"/>
    <w:rsid w:val="008923D1"/>
    <w:rPr>
      <w:rFonts w:asciiTheme="majorHAnsi" w:eastAsia="Times New Roman" w:hAnsiTheme="majorHAnsi" w:cs="Arial"/>
      <w:b/>
      <w:bCs/>
      <w:iCs/>
      <w:color w:val="2E404D" w:themeColor="text2"/>
      <w:kern w:val="24"/>
      <w:sz w:val="28"/>
      <w:szCs w:val="22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rsid w:val="00D31D54"/>
    <w:rPr>
      <w:rFonts w:asciiTheme="majorHAnsi" w:eastAsia="Times New Roman" w:hAnsiTheme="majorHAnsi" w:cs="Arial"/>
      <w:color w:val="2E404D" w:themeColor="text2"/>
      <w:kern w:val="22"/>
      <w:sz w:val="28"/>
      <w:szCs w:val="22"/>
      <w:lang w:val="en-US"/>
      <w14:ligatures w14:val="none"/>
    </w:rPr>
  </w:style>
  <w:style w:type="paragraph" w:customStyle="1" w:styleId="Bullet">
    <w:name w:val="Bullet"/>
    <w:basedOn w:val="Normal"/>
    <w:qFormat/>
    <w:rsid w:val="00CA33F5"/>
    <w:pPr>
      <w:numPr>
        <w:numId w:val="14"/>
      </w:numPr>
      <w:spacing w:before="160" w:after="160"/>
      <w:contextualSpacing/>
    </w:pPr>
    <w:rPr>
      <w:rFonts w:eastAsia="Times New Roman" w:cs="Arial"/>
      <w:color w:val="FFFFFF" w:themeColor="text1"/>
      <w:kern w:val="20"/>
      <w:szCs w:val="20"/>
      <w:lang w:val="en-GB"/>
      <w14:ligatures w14:val="none"/>
    </w:rPr>
  </w:style>
  <w:style w:type="paragraph" w:styleId="NoSpacing">
    <w:name w:val="No Spacing"/>
    <w:uiPriority w:val="1"/>
    <w:qFormat/>
    <w:rsid w:val="00AE3C79"/>
    <w:pPr>
      <w:spacing w:line="264" w:lineRule="auto"/>
    </w:pPr>
    <w:rPr>
      <w:rFonts w:ascii="Arial" w:hAnsi="Arial"/>
      <w:color w:val="FFFFFF" w:themeColor="text1"/>
      <w:sz w:val="20"/>
      <w:lang w:val="en-US"/>
    </w:rPr>
  </w:style>
  <w:style w:type="character" w:customStyle="1" w:styleId="Heading4Char">
    <w:name w:val="Heading 4 Char"/>
    <w:basedOn w:val="DefaultParagraphFont"/>
    <w:link w:val="Heading4"/>
    <w:rsid w:val="008923D1"/>
    <w:rPr>
      <w:rFonts w:asciiTheme="majorHAnsi" w:eastAsia="Times New Roman" w:hAnsiTheme="majorHAnsi" w:cs="Arial"/>
      <w:b/>
      <w:iCs/>
      <w:color w:val="2E404D" w:themeColor="text2"/>
      <w:kern w:val="20"/>
      <w:szCs w:val="22"/>
      <w:lang w:val="en-US"/>
      <w14:ligatures w14:val="none"/>
    </w:rPr>
  </w:style>
  <w:style w:type="table" w:styleId="TableGrid">
    <w:name w:val="Table Grid"/>
    <w:basedOn w:val="TableNormal"/>
    <w:uiPriority w:val="39"/>
    <w:rsid w:val="004611C6"/>
    <w:rPr>
      <w:sz w:val="20"/>
    </w:rPr>
    <w:tblPr>
      <w:tblBorders>
        <w:top w:val="single" w:sz="4" w:space="0" w:color="070F26" w:themeColor="background1"/>
        <w:bottom w:val="single" w:sz="4" w:space="0" w:color="070F26" w:themeColor="background1"/>
        <w:insideH w:val="single" w:sz="4" w:space="0" w:color="070F26" w:themeColor="background1"/>
        <w:insideV w:val="single" w:sz="4" w:space="0" w:color="070F26" w:themeColor="background1"/>
      </w:tblBorders>
      <w:tblCellMar>
        <w:top w:w="85" w:type="dxa"/>
        <w:left w:w="85" w:type="dxa"/>
        <w:bottom w:w="85" w:type="dxa"/>
        <w:right w:w="85" w:type="dxa"/>
      </w:tblCellMar>
    </w:tblPr>
    <w:tcPr>
      <w:shd w:val="clear" w:color="auto" w:fill="auto"/>
    </w:tcPr>
    <w:tblStylePr w:type="firstRow">
      <w:rPr>
        <w:b/>
      </w:rPr>
    </w:tblStylePr>
    <w:tblStylePr w:type="firstCol">
      <w:rPr>
        <w:b/>
      </w:rPr>
    </w:tblStylePr>
  </w:style>
  <w:style w:type="character" w:customStyle="1" w:styleId="Heading5Char">
    <w:name w:val="Heading 5 Char"/>
    <w:basedOn w:val="DefaultParagraphFont"/>
    <w:link w:val="Heading5"/>
    <w:rsid w:val="00C42417"/>
    <w:rPr>
      <w:rFonts w:asciiTheme="majorHAnsi" w:eastAsia="Times New Roman" w:hAnsiTheme="majorHAnsi" w:cs="Arial"/>
      <w:bCs/>
      <w:color w:val="2E404D" w:themeColor="text2"/>
      <w:kern w:val="20"/>
      <w:szCs w:val="22"/>
      <w:lang w:val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3C79"/>
    <w:pPr>
      <w:spacing w:before="240" w:after="120"/>
    </w:pPr>
    <w:rPr>
      <w:sz w:val="28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AE3C79"/>
    <w:rPr>
      <w:rFonts w:ascii="Arial" w:hAnsi="Arial"/>
      <w:sz w:val="28"/>
      <w:szCs w:val="32"/>
      <w:lang w:val="en-US"/>
    </w:rPr>
  </w:style>
  <w:style w:type="paragraph" w:customStyle="1" w:styleId="DocTitle">
    <w:name w:val="Doc Title"/>
    <w:basedOn w:val="Normal"/>
    <w:qFormat/>
    <w:rsid w:val="008923D1"/>
    <w:rPr>
      <w:rFonts w:ascii="Georgia" w:hAnsi="Georgia"/>
      <w:color w:val="0072BC" w:themeColor="background2"/>
      <w:sz w:val="68"/>
      <w:szCs w:val="68"/>
    </w:rPr>
  </w:style>
  <w:style w:type="paragraph" w:customStyle="1" w:styleId="AppendixHeading1">
    <w:name w:val="Appendix Heading 1"/>
    <w:next w:val="Normal"/>
    <w:uiPriority w:val="5"/>
    <w:qFormat/>
    <w:rsid w:val="008923D1"/>
    <w:pPr>
      <w:keepNext/>
      <w:keepLines/>
      <w:pageBreakBefore/>
      <w:numPr>
        <w:numId w:val="12"/>
      </w:numPr>
      <w:tabs>
        <w:tab w:val="left" w:pos="1701"/>
      </w:tabs>
      <w:spacing w:after="360" w:line="264" w:lineRule="auto"/>
      <w:outlineLvl w:val="0"/>
    </w:pPr>
    <w:rPr>
      <w:rFonts w:ascii="Georgia" w:eastAsia="Times New Roman" w:hAnsi="Georgia" w:cs="Arial"/>
      <w:bCs/>
      <w:color w:val="0072BC" w:themeColor="background2"/>
      <w:kern w:val="28"/>
      <w:sz w:val="40"/>
      <w:szCs w:val="20"/>
      <w:lang w:val="en-US"/>
      <w14:ligatures w14:val="none"/>
    </w:rPr>
  </w:style>
  <w:style w:type="paragraph" w:styleId="TOC1">
    <w:name w:val="toc 1"/>
    <w:basedOn w:val="Normal"/>
    <w:next w:val="Normal"/>
    <w:uiPriority w:val="39"/>
    <w:unhideWhenUsed/>
    <w:rsid w:val="00FD04E3"/>
    <w:pPr>
      <w:tabs>
        <w:tab w:val="right" w:leader="dot" w:pos="9628"/>
      </w:tabs>
      <w:spacing w:before="360" w:after="100"/>
      <w:ind w:left="1494" w:hanging="1494"/>
    </w:pPr>
    <w:rPr>
      <w:rFonts w:asciiTheme="minorHAnsi" w:eastAsiaTheme="minorEastAsia" w:hAnsiTheme="minorHAnsi"/>
      <w:b/>
      <w:noProof/>
      <w:color w:val="2E404D" w:themeColor="text2"/>
      <w:sz w:val="22"/>
      <w:szCs w:val="22"/>
      <w:lang w:val="en-ZA" w:eastAsia="en-ZA"/>
    </w:rPr>
  </w:style>
  <w:style w:type="paragraph" w:styleId="TOC2">
    <w:name w:val="toc 2"/>
    <w:basedOn w:val="Normal"/>
    <w:next w:val="Normal"/>
    <w:uiPriority w:val="39"/>
    <w:unhideWhenUsed/>
    <w:rsid w:val="00FD04E3"/>
    <w:pPr>
      <w:tabs>
        <w:tab w:val="right" w:leader="dot" w:pos="9628"/>
      </w:tabs>
      <w:spacing w:before="120" w:after="100"/>
      <w:ind w:left="1485" w:hanging="1485"/>
    </w:pPr>
    <w:rPr>
      <w:rFonts w:asciiTheme="minorHAnsi" w:eastAsiaTheme="minorEastAsia" w:hAnsiTheme="minorHAnsi"/>
      <w:noProof/>
      <w:sz w:val="22"/>
      <w:szCs w:val="22"/>
      <w:lang w:val="en-ZA" w:eastAsia="en-ZA"/>
    </w:rPr>
  </w:style>
  <w:style w:type="character" w:customStyle="1" w:styleId="Heading6Char">
    <w:name w:val="Heading 6 Char"/>
    <w:basedOn w:val="DefaultParagraphFont"/>
    <w:link w:val="Heading6"/>
    <w:uiPriority w:val="99"/>
    <w:rsid w:val="00AE3C79"/>
    <w:rPr>
      <w:rFonts w:asciiTheme="majorHAnsi" w:eastAsia="Times New Roman" w:hAnsiTheme="majorHAnsi" w:cs="Arial"/>
      <w:b/>
      <w:color w:val="00DFED" w:themeColor="accent2"/>
      <w:kern w:val="20"/>
      <w:sz w:val="22"/>
      <w:szCs w:val="22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9"/>
    <w:rsid w:val="00AE3C79"/>
    <w:rPr>
      <w:rFonts w:asciiTheme="majorHAnsi" w:eastAsia="Times New Roman" w:hAnsiTheme="majorHAnsi" w:cs="Arial"/>
      <w:color w:val="00DFED" w:themeColor="accent2"/>
      <w:kern w:val="20"/>
      <w:sz w:val="22"/>
      <w:szCs w:val="22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9"/>
    <w:rsid w:val="00AE3C79"/>
    <w:rPr>
      <w:rFonts w:asciiTheme="majorHAnsi" w:eastAsia="Times New Roman" w:hAnsiTheme="majorHAnsi" w:cs="Arial"/>
      <w:b/>
      <w:iCs/>
      <w:color w:val="00DFED" w:themeColor="accent2"/>
      <w:kern w:val="20"/>
      <w:sz w:val="21"/>
      <w:szCs w:val="22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9"/>
    <w:rsid w:val="00AE3C79"/>
    <w:rPr>
      <w:rFonts w:asciiTheme="majorHAnsi" w:eastAsia="Times New Roman" w:hAnsiTheme="majorHAnsi" w:cs="Arial"/>
      <w:iCs/>
      <w:color w:val="00DFED" w:themeColor="accent2"/>
      <w:kern w:val="20"/>
      <w:sz w:val="21"/>
      <w:szCs w:val="2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AE3C79"/>
    <w:rPr>
      <w:color w:val="005B9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3C79"/>
    <w:rPr>
      <w:color w:val="605E5C"/>
      <w:shd w:val="clear" w:color="auto" w:fill="E1DFDD"/>
    </w:rPr>
  </w:style>
  <w:style w:type="paragraph" w:styleId="TOC3">
    <w:name w:val="toc 3"/>
    <w:basedOn w:val="Normal"/>
    <w:next w:val="Normal"/>
    <w:uiPriority w:val="39"/>
    <w:unhideWhenUsed/>
    <w:rsid w:val="00FD04E3"/>
    <w:pPr>
      <w:tabs>
        <w:tab w:val="right" w:leader="dot" w:pos="9628"/>
      </w:tabs>
      <w:ind w:left="1494" w:hanging="1494"/>
    </w:pPr>
    <w:rPr>
      <w:rFonts w:asciiTheme="minorHAnsi" w:eastAsiaTheme="minorEastAsia" w:hAnsiTheme="minorHAnsi"/>
      <w:noProof/>
      <w:szCs w:val="22"/>
      <w:lang w:val="en-ZA" w:eastAsia="en-ZA"/>
    </w:rPr>
  </w:style>
  <w:style w:type="table" w:customStyle="1" w:styleId="SmartNavytable">
    <w:name w:val="Smart Navy table"/>
    <w:basedOn w:val="TableGrid"/>
    <w:uiPriority w:val="99"/>
    <w:rsid w:val="00F42F0F"/>
    <w:tblPr>
      <w:tblStyleRowBandSize w:val="1"/>
      <w:tblStyleColBandSize w:val="1"/>
      <w:tblBorders>
        <w:top w:val="none" w:sz="0" w:space="0" w:color="auto"/>
        <w:bottom w:val="none" w:sz="0" w:space="0" w:color="auto"/>
        <w:insideH w:val="single" w:sz="4" w:space="0" w:color="030712" w:themeColor="background1" w:themeShade="80"/>
        <w:insideV w:val="single" w:sz="4" w:space="0" w:color="030712" w:themeColor="background1" w:themeShade="80"/>
      </w:tblBorders>
    </w:tblPr>
    <w:trPr>
      <w:cantSplit/>
    </w:trPr>
    <w:tblStylePr w:type="firstRow">
      <w:rPr>
        <w:b/>
        <w:color w:val="FFFFFF" w:themeColor="text1"/>
      </w:rPr>
      <w:tblPr/>
      <w:tcPr>
        <w:shd w:val="clear" w:color="auto" w:fill="2E404D" w:themeFill="text2"/>
      </w:tcPr>
    </w:tblStylePr>
    <w:tblStylePr w:type="lastRow">
      <w:rPr>
        <w:b/>
        <w:color w:val="FFFFFF" w:themeColor="text1"/>
      </w:rPr>
      <w:tblPr/>
      <w:tcPr>
        <w:shd w:val="clear" w:color="auto" w:fill="949494" w:themeFill="accent6"/>
      </w:tcPr>
    </w:tblStylePr>
    <w:tblStylePr w:type="firstCol">
      <w:rPr>
        <w:b/>
        <w:color w:val="FFFFFF" w:themeColor="text1"/>
      </w:rPr>
      <w:tblPr/>
      <w:tcPr>
        <w:shd w:val="clear" w:color="auto" w:fill="2E404D" w:themeFill="text2"/>
      </w:tcPr>
    </w:tblStylePr>
    <w:tblStylePr w:type="lastCol">
      <w:rPr>
        <w:b/>
        <w:color w:val="FFFFFF" w:themeColor="text1"/>
      </w:rPr>
      <w:tblPr/>
      <w:tcPr>
        <w:shd w:val="clear" w:color="auto" w:fill="949494" w:themeFill="accent6"/>
      </w:tcPr>
    </w:tblStylePr>
  </w:style>
  <w:style w:type="paragraph" w:customStyle="1" w:styleId="BulletLevel2">
    <w:name w:val="Bullet Level 2"/>
    <w:basedOn w:val="Normal"/>
    <w:qFormat/>
    <w:rsid w:val="00CA33F5"/>
    <w:pPr>
      <w:numPr>
        <w:ilvl w:val="1"/>
        <w:numId w:val="14"/>
      </w:numPr>
      <w:spacing w:before="160" w:after="160"/>
      <w:ind w:left="851" w:hanging="397"/>
      <w:contextualSpacing/>
    </w:pPr>
    <w:rPr>
      <w:rFonts w:eastAsia="Times New Roman" w:cs="Arial"/>
      <w:color w:val="FFFFFF" w:themeColor="text1"/>
      <w:kern w:val="20"/>
      <w:szCs w:val="20"/>
      <w:lang w:val="en-GB"/>
      <w14:ligatures w14:val="none"/>
    </w:rPr>
  </w:style>
  <w:style w:type="paragraph" w:customStyle="1" w:styleId="BulletLevel3">
    <w:name w:val="Bullet Level 3"/>
    <w:basedOn w:val="Normal"/>
    <w:qFormat/>
    <w:rsid w:val="00CA33F5"/>
    <w:pPr>
      <w:numPr>
        <w:ilvl w:val="2"/>
        <w:numId w:val="14"/>
      </w:numPr>
      <w:spacing w:before="160" w:after="160"/>
      <w:contextualSpacing/>
    </w:pPr>
    <w:rPr>
      <w:rFonts w:eastAsia="Times New Roman" w:cs="Arial"/>
      <w:color w:val="FFFFFF" w:themeColor="text1"/>
      <w:kern w:val="20"/>
      <w:szCs w:val="20"/>
      <w:lang w:val="en-GB"/>
      <w14:ligatures w14:val="none"/>
    </w:rPr>
  </w:style>
  <w:style w:type="paragraph" w:styleId="Caption">
    <w:name w:val="caption"/>
    <w:basedOn w:val="Normal"/>
    <w:next w:val="Normal"/>
    <w:uiPriority w:val="8"/>
    <w:qFormat/>
    <w:rsid w:val="00AE3C79"/>
    <w:pPr>
      <w:spacing w:after="120"/>
    </w:pPr>
    <w:rPr>
      <w:rFonts w:eastAsia="Times New Roman" w:cs="Arial"/>
      <w:i/>
      <w:color w:val="000000"/>
      <w:kern w:val="18"/>
      <w:sz w:val="18"/>
      <w:szCs w:val="20"/>
      <w:lang w:eastAsia="en-GB"/>
      <w14:ligatures w14:val="none"/>
    </w:rPr>
  </w:style>
  <w:style w:type="paragraph" w:styleId="TableofFigures">
    <w:name w:val="table of figures"/>
    <w:basedOn w:val="Normal"/>
    <w:next w:val="Normal"/>
    <w:uiPriority w:val="99"/>
    <w:unhideWhenUsed/>
    <w:rsid w:val="00AE3C79"/>
    <w:pPr>
      <w:spacing w:after="100"/>
    </w:pPr>
  </w:style>
  <w:style w:type="table" w:customStyle="1" w:styleId="NTTDATAFutureBluetable">
    <w:name w:val="NTT DATA Future Blue table"/>
    <w:basedOn w:val="TableGrid"/>
    <w:uiPriority w:val="99"/>
    <w:rsid w:val="00D31D54"/>
    <w:pPr>
      <w:spacing w:line="264" w:lineRule="auto"/>
    </w:pPr>
    <w:rPr>
      <w:color w:val="FFFFFF" w:themeColor="text1"/>
    </w:rPr>
    <w:tblPr>
      <w:tblStyleRowBandSize w:val="1"/>
      <w:tblStyleColBandSize w:val="1"/>
      <w:tblBorders>
        <w:top w:val="single" w:sz="4" w:space="0" w:color="030712" w:themeColor="background1" w:themeShade="80"/>
        <w:bottom w:val="single" w:sz="4" w:space="0" w:color="030712" w:themeColor="background1" w:themeShade="80"/>
        <w:insideH w:val="single" w:sz="4" w:space="0" w:color="030712" w:themeColor="background1" w:themeShade="80"/>
        <w:insideV w:val="single" w:sz="4" w:space="0" w:color="030712" w:themeColor="background1" w:themeShade="80"/>
      </w:tblBorders>
      <w:tblCellMar>
        <w:top w:w="28" w:type="dxa"/>
        <w:bottom w:w="28" w:type="dxa"/>
      </w:tblCellMar>
    </w:tblPr>
    <w:trPr>
      <w:cantSplit/>
    </w:trPr>
    <w:tcPr>
      <w:tcMar>
        <w:top w:w="85" w:type="dxa"/>
        <w:left w:w="85" w:type="dxa"/>
        <w:bottom w:w="85" w:type="dxa"/>
        <w:right w:w="85" w:type="dxa"/>
      </w:tcMar>
    </w:tcPr>
    <w:tblStylePr w:type="firstRow">
      <w:rPr>
        <w:b/>
        <w:color w:val="070F26" w:themeColor="background1"/>
      </w:rPr>
      <w:tblPr/>
      <w:tcPr>
        <w:shd w:val="clear" w:color="auto" w:fill="2E404D" w:themeFill="text2"/>
      </w:tcPr>
    </w:tblStylePr>
    <w:tblStylePr w:type="lastRow">
      <w:rPr>
        <w:b/>
        <w:color w:val="auto"/>
      </w:rPr>
      <w:tblPr/>
      <w:tcPr>
        <w:shd w:val="clear" w:color="auto" w:fill="C8FBFF" w:themeFill="accent2" w:themeFillTint="33"/>
      </w:tcPr>
    </w:tblStylePr>
    <w:tblStylePr w:type="firstCol">
      <w:rPr>
        <w:b/>
        <w:color w:val="070F26" w:themeColor="background1"/>
      </w:rPr>
      <w:tblPr/>
      <w:tcPr>
        <w:shd w:val="clear" w:color="auto" w:fill="2E404D" w:themeFill="text2"/>
      </w:tcPr>
    </w:tblStylePr>
    <w:tblStylePr w:type="lastCol">
      <w:rPr>
        <w:b/>
      </w:rPr>
      <w:tblPr/>
      <w:tcPr>
        <w:shd w:val="clear" w:color="auto" w:fill="C8FBFF" w:themeFill="accent2" w:themeFillTint="33"/>
      </w:tcPr>
    </w:tblStylePr>
    <w:tblStylePr w:type="band2Vert">
      <w:tblPr/>
      <w:tcPr>
        <w:shd w:val="clear" w:color="auto" w:fill="060E24" w:themeFill="background1" w:themeFillShade="F2"/>
      </w:tcPr>
    </w:tblStylePr>
    <w:tblStylePr w:type="band2Horz">
      <w:tblPr/>
      <w:tcPr>
        <w:shd w:val="clear" w:color="auto" w:fill="060E24" w:themeFill="background1" w:themeFillShade="F2"/>
      </w:tcPr>
    </w:tblStylePr>
  </w:style>
  <w:style w:type="paragraph" w:styleId="BodyText">
    <w:name w:val="Body Text"/>
    <w:basedOn w:val="Normal"/>
    <w:link w:val="BodyTextChar"/>
    <w:uiPriority w:val="99"/>
    <w:unhideWhenUsed/>
    <w:rsid w:val="00F42F0F"/>
    <w:pPr>
      <w:spacing w:before="160" w:after="160"/>
    </w:pPr>
  </w:style>
  <w:style w:type="character" w:styleId="PlaceholderText">
    <w:name w:val="Placeholder Text"/>
    <w:basedOn w:val="DefaultParagraphFont"/>
    <w:uiPriority w:val="99"/>
    <w:semiHidden/>
    <w:rsid w:val="00AE3C79"/>
    <w:rPr>
      <w:color w:val="808080"/>
    </w:rPr>
  </w:style>
  <w:style w:type="paragraph" w:customStyle="1" w:styleId="Legalnumbering1">
    <w:name w:val="Legal numbering 1"/>
    <w:basedOn w:val="Bullet"/>
    <w:qFormat/>
    <w:rsid w:val="008923D1"/>
    <w:pPr>
      <w:numPr>
        <w:numId w:val="15"/>
      </w:numPr>
      <w:ind w:left="1134" w:hanging="1134"/>
    </w:pPr>
    <w:rPr>
      <w:color w:val="070F26" w:themeColor="background1"/>
    </w:rPr>
  </w:style>
  <w:style w:type="character" w:styleId="CommentReference">
    <w:name w:val="annotation reference"/>
    <w:basedOn w:val="DefaultParagraphFont"/>
    <w:uiPriority w:val="99"/>
    <w:semiHidden/>
    <w:unhideWhenUsed/>
    <w:rsid w:val="00AE3C7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E3C79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E3C79"/>
    <w:rPr>
      <w:rFonts w:ascii="Arial" w:hAnsi="Arial"/>
      <w:sz w:val="20"/>
      <w:szCs w:val="20"/>
      <w:lang w:val="en-US"/>
    </w:rPr>
  </w:style>
  <w:style w:type="paragraph" w:customStyle="1" w:styleId="Legalnumbering2">
    <w:name w:val="Legal numbering 2"/>
    <w:basedOn w:val="Legalnumbering1"/>
    <w:qFormat/>
    <w:rsid w:val="008923D1"/>
    <w:pPr>
      <w:numPr>
        <w:ilvl w:val="1"/>
      </w:numPr>
      <w:ind w:left="1134" w:hanging="1134"/>
    </w:pPr>
  </w:style>
  <w:style w:type="paragraph" w:customStyle="1" w:styleId="Legalnumbering3">
    <w:name w:val="Legal numbering 3"/>
    <w:basedOn w:val="Legalnumbering2"/>
    <w:qFormat/>
    <w:rsid w:val="008C7C4B"/>
    <w:pPr>
      <w:numPr>
        <w:ilvl w:val="2"/>
      </w:numPr>
      <w:ind w:left="1134" w:hanging="1134"/>
    </w:pPr>
  </w:style>
  <w:style w:type="paragraph" w:customStyle="1" w:styleId="Legalnumbering4">
    <w:name w:val="Legal numbering 4"/>
    <w:basedOn w:val="Normal"/>
    <w:qFormat/>
    <w:rsid w:val="008923D1"/>
    <w:pPr>
      <w:numPr>
        <w:ilvl w:val="3"/>
        <w:numId w:val="15"/>
      </w:numPr>
      <w:spacing w:before="160" w:after="160"/>
      <w:ind w:left="1134" w:hanging="1134"/>
      <w:contextualSpacing/>
    </w:pPr>
    <w:rPr>
      <w:rFonts w:eastAsia="Times New Roman" w:cs="Arial"/>
      <w:color w:val="070F26" w:themeColor="background1"/>
      <w:kern w:val="20"/>
      <w:szCs w:val="20"/>
      <w:lang w:val="en-GB"/>
      <w14:ligatures w14:val="none"/>
    </w:rPr>
  </w:style>
  <w:style w:type="paragraph" w:customStyle="1" w:styleId="Legalnumbering5">
    <w:name w:val="Legal numbering 5"/>
    <w:basedOn w:val="Normal"/>
    <w:qFormat/>
    <w:rsid w:val="008923D1"/>
    <w:pPr>
      <w:numPr>
        <w:ilvl w:val="4"/>
        <w:numId w:val="15"/>
      </w:numPr>
      <w:spacing w:before="160" w:after="160"/>
      <w:ind w:left="1134" w:hanging="1134"/>
      <w:contextualSpacing/>
    </w:pPr>
    <w:rPr>
      <w:rFonts w:eastAsia="Times New Roman" w:cs="Arial"/>
      <w:color w:val="070F26" w:themeColor="background1"/>
      <w:kern w:val="20"/>
      <w:szCs w:val="20"/>
      <w:lang w:val="en-GB"/>
      <w14:ligatures w14:val="none"/>
    </w:rPr>
  </w:style>
  <w:style w:type="paragraph" w:customStyle="1" w:styleId="Legalnumbering6">
    <w:name w:val="Legal numbering 6"/>
    <w:basedOn w:val="Normal"/>
    <w:qFormat/>
    <w:rsid w:val="008923D1"/>
    <w:pPr>
      <w:numPr>
        <w:ilvl w:val="5"/>
        <w:numId w:val="15"/>
      </w:numPr>
      <w:tabs>
        <w:tab w:val="left" w:pos="1134"/>
      </w:tabs>
      <w:spacing w:before="160" w:after="160"/>
      <w:contextualSpacing/>
    </w:pPr>
    <w:rPr>
      <w:rFonts w:eastAsia="Times New Roman" w:cs="Arial"/>
      <w:color w:val="070F26" w:themeColor="background1"/>
      <w:kern w:val="20"/>
      <w:szCs w:val="20"/>
      <w:lang w:val="en-GB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99"/>
    <w:rsid w:val="00F42F0F"/>
    <w:rPr>
      <w:rFonts w:ascii="Arial" w:hAnsi="Arial"/>
      <w:sz w:val="20"/>
      <w:lang w:val="en-US"/>
    </w:rPr>
  </w:style>
  <w:style w:type="paragraph" w:styleId="BodyText3">
    <w:name w:val="Body Text 3"/>
    <w:basedOn w:val="Normal"/>
    <w:link w:val="BodyText3Char"/>
    <w:uiPriority w:val="99"/>
    <w:unhideWhenUsed/>
    <w:rsid w:val="00AE3C79"/>
    <w:pPr>
      <w:spacing w:before="160" w:after="160"/>
      <w:contextualSpacing/>
    </w:pPr>
    <w:rPr>
      <w:color w:val="FFFFFF" w:themeColor="text1"/>
      <w:sz w:val="17"/>
    </w:rPr>
  </w:style>
  <w:style w:type="character" w:customStyle="1" w:styleId="BodyText3Char">
    <w:name w:val="Body Text 3 Char"/>
    <w:basedOn w:val="DefaultParagraphFont"/>
    <w:link w:val="BodyText3"/>
    <w:uiPriority w:val="99"/>
    <w:rsid w:val="00AE3C79"/>
    <w:rPr>
      <w:rFonts w:ascii="Arial" w:hAnsi="Arial"/>
      <w:color w:val="FFFFFF" w:themeColor="text1"/>
      <w:sz w:val="17"/>
      <w:lang w:val="en-US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E3C79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E3C79"/>
    <w:rPr>
      <w:rFonts w:ascii="Arial" w:hAnsi="Arial"/>
      <w:sz w:val="20"/>
      <w:lang w:val="en-US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AE3C79"/>
    <w:pPr>
      <w:spacing w:after="120"/>
      <w:ind w:left="284"/>
    </w:pPr>
    <w:rPr>
      <w:sz w:val="17"/>
      <w:szCs w:val="16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AE3C79"/>
    <w:pPr>
      <w:spacing w:after="120"/>
      <w:ind w:left="284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AE3C79"/>
    <w:rPr>
      <w:rFonts w:ascii="Arial" w:hAnsi="Arial"/>
      <w:sz w:val="20"/>
      <w:lang w:val="en-US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AE3C79"/>
    <w:rPr>
      <w:rFonts w:ascii="Arial" w:hAnsi="Arial"/>
      <w:sz w:val="17"/>
      <w:szCs w:val="16"/>
      <w:lang w:val="en-US"/>
    </w:rPr>
  </w:style>
  <w:style w:type="numbering" w:customStyle="1" w:styleId="NTTDATAAppendixList">
    <w:name w:val="_NTT DATA Appendix List"/>
    <w:uiPriority w:val="89"/>
    <w:rsid w:val="00F93B13"/>
    <w:pPr>
      <w:numPr>
        <w:numId w:val="1"/>
      </w:numPr>
    </w:pPr>
  </w:style>
  <w:style w:type="paragraph" w:customStyle="1" w:styleId="AppendixHeading2">
    <w:name w:val="Appendix Heading 2"/>
    <w:basedOn w:val="Heading2"/>
    <w:next w:val="Normal"/>
    <w:uiPriority w:val="5"/>
    <w:qFormat/>
    <w:rsid w:val="00D31D54"/>
    <w:pPr>
      <w:numPr>
        <w:numId w:val="12"/>
      </w:numPr>
      <w:tabs>
        <w:tab w:val="left" w:pos="1701"/>
      </w:tabs>
    </w:pPr>
    <w:rPr>
      <w:bCs w:val="0"/>
      <w:szCs w:val="32"/>
    </w:rPr>
  </w:style>
  <w:style w:type="paragraph" w:customStyle="1" w:styleId="AppendixHeading3">
    <w:name w:val="Appendix Heading 3"/>
    <w:basedOn w:val="Heading3"/>
    <w:next w:val="Normal"/>
    <w:uiPriority w:val="5"/>
    <w:qFormat/>
    <w:rsid w:val="00AE3C79"/>
    <w:pPr>
      <w:numPr>
        <w:numId w:val="12"/>
      </w:numPr>
      <w:tabs>
        <w:tab w:val="left" w:pos="1701"/>
      </w:tabs>
    </w:pPr>
    <w:rPr>
      <w:rFonts w:asciiTheme="minorHAnsi" w:hAnsiTheme="minorHAnsi"/>
      <w:bCs/>
    </w:rPr>
  </w:style>
  <w:style w:type="table" w:customStyle="1" w:styleId="NTTDATAFutureBluetable0">
    <w:name w:val="NTT DATA Future Blue table0"/>
    <w:basedOn w:val="TableGrid"/>
    <w:next w:val="NTTDATAFutureBluetable"/>
    <w:uiPriority w:val="99"/>
    <w:rsid w:val="00F42F0F"/>
    <w:pPr>
      <w:spacing w:line="264" w:lineRule="auto"/>
    </w:pPr>
    <w:tblPr>
      <w:tblStyleRowBandSize w:val="1"/>
      <w:tblStyleColBandSize w:val="1"/>
      <w:tblBorders>
        <w:top w:val="single" w:sz="4" w:space="0" w:color="030712" w:themeColor="background1" w:themeShade="80"/>
        <w:bottom w:val="single" w:sz="4" w:space="0" w:color="030712" w:themeColor="background1" w:themeShade="80"/>
        <w:insideH w:val="single" w:sz="4" w:space="0" w:color="030712" w:themeColor="background1" w:themeShade="80"/>
        <w:insideV w:val="single" w:sz="4" w:space="0" w:color="030712" w:themeColor="background1" w:themeShade="80"/>
      </w:tblBorders>
      <w:tblCellMar>
        <w:top w:w="28" w:type="dxa"/>
        <w:bottom w:w="28" w:type="dxa"/>
      </w:tblCellMar>
    </w:tblPr>
    <w:trPr>
      <w:cantSplit/>
    </w:trPr>
    <w:tcPr>
      <w:tcMar>
        <w:top w:w="85" w:type="dxa"/>
        <w:left w:w="85" w:type="dxa"/>
        <w:bottom w:w="85" w:type="dxa"/>
        <w:right w:w="85" w:type="dxa"/>
      </w:tcMar>
    </w:tcPr>
    <w:tblStylePr w:type="firstRow">
      <w:rPr>
        <w:b/>
        <w:color w:val="FFFFFF" w:themeColor="text1"/>
      </w:rPr>
      <w:tblPr/>
      <w:tcPr>
        <w:tcBorders>
          <w:bottom w:val="single" w:sz="4" w:space="0" w:color="949494" w:themeColor="accent6"/>
        </w:tcBorders>
        <w:shd w:val="clear" w:color="auto" w:fill="0072BC" w:themeFill="background2"/>
      </w:tcPr>
    </w:tblStylePr>
    <w:tblStylePr w:type="lastRow">
      <w:rPr>
        <w:b/>
        <w:color w:val="auto"/>
      </w:rPr>
      <w:tblPr/>
      <w:tcPr>
        <w:shd w:val="clear" w:color="auto" w:fill="C8FBFF" w:themeFill="accent2" w:themeFillTint="33"/>
      </w:tcPr>
    </w:tblStylePr>
    <w:tblStylePr w:type="firstCol">
      <w:rPr>
        <w:b/>
        <w:color w:val="FFFFFF" w:themeColor="text1"/>
      </w:rPr>
      <w:tblPr/>
      <w:tcPr>
        <w:shd w:val="clear" w:color="auto" w:fill="0072BC" w:themeFill="background2"/>
      </w:tcPr>
    </w:tblStylePr>
    <w:tblStylePr w:type="lastCol">
      <w:rPr>
        <w:b/>
      </w:rPr>
      <w:tblPr/>
      <w:tcPr>
        <w:shd w:val="clear" w:color="auto" w:fill="C8FBFF" w:themeFill="accent2" w:themeFillTint="33"/>
      </w:tcPr>
    </w:tblStylePr>
    <w:tblStylePr w:type="band2Vert">
      <w:tblPr/>
      <w:tcPr>
        <w:shd w:val="clear" w:color="auto" w:fill="FFFFFF" w:themeFill="text1"/>
      </w:tcPr>
    </w:tblStylePr>
    <w:tblStylePr w:type="band2Horz">
      <w:tblPr/>
      <w:tcPr>
        <w:shd w:val="clear" w:color="auto" w:fill="FFFFFF" w:themeFill="text1"/>
      </w:tcPr>
    </w:tblStylePr>
  </w:style>
  <w:style w:type="numbering" w:customStyle="1" w:styleId="NTTDATABlueTableBulletList">
    <w:name w:val="_NTT DATA Blue Table Bullet List"/>
    <w:uiPriority w:val="89"/>
    <w:rsid w:val="009F1A55"/>
  </w:style>
  <w:style w:type="numbering" w:customStyle="1" w:styleId="NTTDATABulletList">
    <w:name w:val="_NTT DATA Bullet List"/>
    <w:uiPriority w:val="89"/>
    <w:rsid w:val="00DD1DB4"/>
    <w:pPr>
      <w:numPr>
        <w:numId w:val="3"/>
      </w:numPr>
    </w:pPr>
  </w:style>
  <w:style w:type="numbering" w:customStyle="1" w:styleId="NTTDATAFlushBlueBulletList">
    <w:name w:val="_NTT DATA Flush Blue Bullet List"/>
    <w:rsid w:val="00DD1DB4"/>
    <w:pPr>
      <w:numPr>
        <w:numId w:val="4"/>
      </w:numPr>
    </w:pPr>
  </w:style>
  <w:style w:type="numbering" w:customStyle="1" w:styleId="NTTDATAFlushBulletList">
    <w:name w:val="_NTT DATA Flush Bullet List"/>
    <w:basedOn w:val="NoList"/>
    <w:rsid w:val="00DD1DB4"/>
  </w:style>
  <w:style w:type="paragraph" w:customStyle="1" w:styleId="NTTDATABullet1">
    <w:name w:val="NTT DATA Bullet 1"/>
    <w:basedOn w:val="Normal"/>
    <w:link w:val="NTTDATABullet1Char"/>
    <w:uiPriority w:val="9"/>
    <w:qFormat/>
    <w:rsid w:val="008923D1"/>
    <w:pPr>
      <w:numPr>
        <w:numId w:val="5"/>
      </w:numPr>
      <w:tabs>
        <w:tab w:val="clear" w:pos="1134"/>
      </w:tabs>
      <w:spacing w:before="160" w:after="160"/>
      <w:ind w:left="1191" w:hanging="340"/>
      <w:contextualSpacing/>
    </w:pPr>
    <w:rPr>
      <w:rFonts w:eastAsia="Times New Roman" w:cs="Arial"/>
      <w:color w:val="070F26" w:themeColor="background1"/>
      <w:kern w:val="20"/>
      <w:szCs w:val="20"/>
      <w:lang w:val="en-GB"/>
      <w14:ligatures w14:val="none"/>
    </w:rPr>
  </w:style>
  <w:style w:type="character" w:customStyle="1" w:styleId="NTTDATABullet1Char">
    <w:name w:val="NTT DATA Bullet 1 Char"/>
    <w:basedOn w:val="DefaultParagraphFont"/>
    <w:link w:val="NTTDATABullet1"/>
    <w:uiPriority w:val="9"/>
    <w:rsid w:val="008923D1"/>
    <w:rPr>
      <w:rFonts w:ascii="Arial" w:eastAsia="Times New Roman" w:hAnsi="Arial" w:cs="Arial"/>
      <w:color w:val="070F26" w:themeColor="background1"/>
      <w:kern w:val="20"/>
      <w:sz w:val="20"/>
      <w:szCs w:val="20"/>
      <w:lang w:val="en-GB"/>
      <w14:ligatures w14:val="none"/>
    </w:rPr>
  </w:style>
  <w:style w:type="paragraph" w:customStyle="1" w:styleId="NTTDATABullet2">
    <w:name w:val="NTT DATA Bullet 2"/>
    <w:basedOn w:val="NTTDATABullet1"/>
    <w:uiPriority w:val="9"/>
    <w:qFormat/>
    <w:rsid w:val="00B10354"/>
    <w:pPr>
      <w:numPr>
        <w:ilvl w:val="1"/>
      </w:numPr>
      <w:tabs>
        <w:tab w:val="clear" w:pos="1418"/>
      </w:tabs>
      <w:ind w:left="1531" w:hanging="340"/>
    </w:pPr>
  </w:style>
  <w:style w:type="paragraph" w:customStyle="1" w:styleId="NTTDATABullet3">
    <w:name w:val="NTT DATA Bullet 3"/>
    <w:basedOn w:val="NTTDATABullet2"/>
    <w:uiPriority w:val="9"/>
    <w:qFormat/>
    <w:rsid w:val="00252A11"/>
    <w:pPr>
      <w:numPr>
        <w:ilvl w:val="2"/>
      </w:numPr>
      <w:tabs>
        <w:tab w:val="clear" w:pos="1701"/>
      </w:tabs>
      <w:ind w:left="1815" w:hanging="284"/>
    </w:pPr>
  </w:style>
  <w:style w:type="paragraph" w:customStyle="1" w:styleId="NTTDATABullet4">
    <w:name w:val="NTT DATA Bullet 4"/>
    <w:basedOn w:val="Normal"/>
    <w:uiPriority w:val="9"/>
    <w:rsid w:val="003F66EC"/>
    <w:pPr>
      <w:numPr>
        <w:ilvl w:val="3"/>
        <w:numId w:val="5"/>
      </w:numPr>
      <w:tabs>
        <w:tab w:val="clear" w:pos="1418"/>
      </w:tabs>
      <w:spacing w:before="160" w:after="160"/>
      <w:ind w:left="1531" w:hanging="680"/>
      <w:contextualSpacing/>
    </w:pPr>
    <w:rPr>
      <w:rFonts w:eastAsia="Times New Roman" w:cs="Arial"/>
      <w:color w:val="070F26" w:themeColor="background1"/>
      <w:kern w:val="20"/>
      <w:szCs w:val="20"/>
      <w:lang w:val="en-GB"/>
      <w14:ligatures w14:val="none"/>
    </w:rPr>
  </w:style>
  <w:style w:type="paragraph" w:customStyle="1" w:styleId="NTTDATABullet5">
    <w:name w:val="NTT DATA Bullet 5"/>
    <w:basedOn w:val="NTTDATABullet4"/>
    <w:uiPriority w:val="9"/>
    <w:rsid w:val="003F66EC"/>
    <w:pPr>
      <w:numPr>
        <w:ilvl w:val="4"/>
      </w:numPr>
      <w:tabs>
        <w:tab w:val="clear" w:pos="1418"/>
      </w:tabs>
      <w:ind w:left="1531" w:hanging="680"/>
    </w:pPr>
  </w:style>
  <w:style w:type="paragraph" w:customStyle="1" w:styleId="NTTDATABullet6">
    <w:name w:val="NTT DATA Bullet 6"/>
    <w:basedOn w:val="NTTDATABullet5"/>
    <w:uiPriority w:val="9"/>
    <w:rsid w:val="00B23563"/>
    <w:pPr>
      <w:numPr>
        <w:ilvl w:val="5"/>
      </w:numPr>
      <w:tabs>
        <w:tab w:val="clear" w:pos="1418"/>
      </w:tabs>
      <w:ind w:left="1531" w:hanging="680"/>
    </w:pPr>
  </w:style>
  <w:style w:type="paragraph" w:customStyle="1" w:styleId="NTTDATABullet7">
    <w:name w:val="NTT DATA Bullet 7"/>
    <w:basedOn w:val="Normal"/>
    <w:uiPriority w:val="9"/>
    <w:qFormat/>
    <w:rsid w:val="00F42F0F"/>
    <w:pPr>
      <w:numPr>
        <w:ilvl w:val="6"/>
        <w:numId w:val="5"/>
      </w:numPr>
      <w:tabs>
        <w:tab w:val="clear" w:pos="1418"/>
      </w:tabs>
      <w:spacing w:before="160" w:after="160"/>
      <w:ind w:left="1531" w:hanging="340"/>
      <w:contextualSpacing/>
    </w:pPr>
    <w:rPr>
      <w:rFonts w:eastAsia="Times New Roman" w:cs="Arial"/>
      <w:color w:val="070F26" w:themeColor="background1"/>
      <w:kern w:val="20"/>
      <w:szCs w:val="20"/>
      <w:lang w:val="en-GB"/>
      <w14:ligatures w14:val="none"/>
    </w:rPr>
  </w:style>
  <w:style w:type="paragraph" w:customStyle="1" w:styleId="NTTDATABullet8">
    <w:name w:val="NTT DATA Bullet 8"/>
    <w:basedOn w:val="NTTDATABullet7"/>
    <w:uiPriority w:val="9"/>
    <w:qFormat/>
    <w:rsid w:val="003F66EC"/>
    <w:pPr>
      <w:numPr>
        <w:ilvl w:val="7"/>
      </w:numPr>
      <w:tabs>
        <w:tab w:val="clear" w:pos="1985"/>
      </w:tabs>
      <w:ind w:left="1814" w:hanging="340"/>
    </w:pPr>
  </w:style>
  <w:style w:type="paragraph" w:customStyle="1" w:styleId="NTTDATABullet9">
    <w:name w:val="NTT DATA Bullet 9"/>
    <w:basedOn w:val="NTTDATABullet8"/>
    <w:uiPriority w:val="9"/>
    <w:qFormat/>
    <w:rsid w:val="004C2406"/>
    <w:pPr>
      <w:numPr>
        <w:ilvl w:val="8"/>
      </w:numPr>
      <w:tabs>
        <w:tab w:val="clear" w:pos="2552"/>
      </w:tabs>
      <w:ind w:left="1814" w:hanging="340"/>
    </w:pPr>
  </w:style>
  <w:style w:type="numbering" w:customStyle="1" w:styleId="NTTDATARedBulletList">
    <w:name w:val="_NTT DATA Red Bullet List"/>
    <w:uiPriority w:val="89"/>
    <w:rsid w:val="00FF625A"/>
  </w:style>
  <w:style w:type="numbering" w:customStyle="1" w:styleId="NTTDATARedTableBulletList">
    <w:name w:val="_NTT DATA Red Table Bullet List"/>
    <w:uiPriority w:val="89"/>
    <w:rsid w:val="00FF625A"/>
  </w:style>
  <w:style w:type="numbering" w:customStyle="1" w:styleId="NTTDATATableBulletList">
    <w:name w:val="_NTT DATA Table Bullet List"/>
    <w:uiPriority w:val="89"/>
    <w:rsid w:val="00FF625A"/>
  </w:style>
  <w:style w:type="paragraph" w:customStyle="1" w:styleId="NTTDATATableBullet1">
    <w:name w:val="NTT DATA Table Bullet 1"/>
    <w:basedOn w:val="Normal"/>
    <w:uiPriority w:val="14"/>
    <w:rsid w:val="003F66EC"/>
    <w:pPr>
      <w:numPr>
        <w:numId w:val="2"/>
      </w:numPr>
      <w:tabs>
        <w:tab w:val="clear" w:pos="283"/>
      </w:tabs>
      <w:ind w:left="340" w:hanging="340"/>
      <w:contextualSpacing/>
    </w:pPr>
    <w:rPr>
      <w:rFonts w:eastAsia="Times New Roman" w:cs="Arial"/>
      <w:color w:val="070F26" w:themeColor="background1"/>
      <w:kern w:val="18"/>
      <w:szCs w:val="18"/>
      <w:lang w:val="en-GB"/>
      <w14:ligatures w14:val="none"/>
    </w:rPr>
  </w:style>
  <w:style w:type="paragraph" w:customStyle="1" w:styleId="NTTDATATableBullet2">
    <w:name w:val="NTT DATA Table Bullet 2"/>
    <w:basedOn w:val="NTTDATATableBullet1"/>
    <w:uiPriority w:val="14"/>
    <w:rsid w:val="00E728B1"/>
    <w:pPr>
      <w:numPr>
        <w:ilvl w:val="1"/>
        <w:numId w:val="6"/>
      </w:numPr>
      <w:tabs>
        <w:tab w:val="clear" w:pos="567"/>
      </w:tabs>
      <w:ind w:left="851" w:hanging="454"/>
    </w:pPr>
  </w:style>
  <w:style w:type="paragraph" w:customStyle="1" w:styleId="NTTDATATableBullet3">
    <w:name w:val="NTT DATA Table Bullet 3"/>
    <w:basedOn w:val="NTTDATATableBullet2"/>
    <w:uiPriority w:val="14"/>
    <w:rsid w:val="004703D8"/>
    <w:pPr>
      <w:numPr>
        <w:ilvl w:val="2"/>
      </w:numPr>
      <w:tabs>
        <w:tab w:val="clear" w:pos="851"/>
      </w:tabs>
      <w:ind w:left="964"/>
    </w:pPr>
  </w:style>
  <w:style w:type="paragraph" w:customStyle="1" w:styleId="NTTDATATableBullet4">
    <w:name w:val="NTT DATA Table Bullet 4"/>
    <w:basedOn w:val="Normal"/>
    <w:uiPriority w:val="14"/>
    <w:rsid w:val="0005039A"/>
    <w:pPr>
      <w:numPr>
        <w:ilvl w:val="3"/>
        <w:numId w:val="2"/>
      </w:numPr>
      <w:tabs>
        <w:tab w:val="clear" w:pos="567"/>
      </w:tabs>
      <w:ind w:left="851" w:hanging="851"/>
      <w:contextualSpacing/>
    </w:pPr>
    <w:rPr>
      <w:rFonts w:eastAsia="Times New Roman" w:cs="Arial"/>
      <w:color w:val="FFFFFF" w:themeColor="text1"/>
      <w:kern w:val="18"/>
      <w:szCs w:val="20"/>
      <w:lang w:val="en-GB"/>
      <w14:ligatures w14:val="none"/>
    </w:rPr>
  </w:style>
  <w:style w:type="paragraph" w:customStyle="1" w:styleId="NTTDATATableBullet5">
    <w:name w:val="NTT DATA Table Bullet 5"/>
    <w:basedOn w:val="Normal"/>
    <w:uiPriority w:val="14"/>
    <w:rsid w:val="0005039A"/>
    <w:pPr>
      <w:numPr>
        <w:ilvl w:val="4"/>
        <w:numId w:val="2"/>
      </w:numPr>
      <w:tabs>
        <w:tab w:val="clear" w:pos="567"/>
      </w:tabs>
      <w:ind w:left="851" w:hanging="851"/>
    </w:pPr>
    <w:rPr>
      <w:rFonts w:eastAsia="Times New Roman" w:cs="Arial"/>
      <w:color w:val="FFFFFF" w:themeColor="text1"/>
      <w:kern w:val="18"/>
      <w:szCs w:val="20"/>
      <w:lang w:val="en-GB"/>
      <w14:ligatures w14:val="none"/>
    </w:rPr>
  </w:style>
  <w:style w:type="paragraph" w:customStyle="1" w:styleId="NTTDATATableBullet6">
    <w:name w:val="NTT DATA Table Bullet 6"/>
    <w:basedOn w:val="Normal"/>
    <w:uiPriority w:val="14"/>
    <w:rsid w:val="003F66EC"/>
    <w:pPr>
      <w:numPr>
        <w:ilvl w:val="5"/>
        <w:numId w:val="2"/>
      </w:numPr>
      <w:tabs>
        <w:tab w:val="clear" w:pos="567"/>
      </w:tabs>
      <w:ind w:left="851" w:hanging="851"/>
      <w:contextualSpacing/>
    </w:pPr>
    <w:rPr>
      <w:rFonts w:eastAsia="Times New Roman" w:cs="Arial"/>
      <w:color w:val="070F26" w:themeColor="background1"/>
      <w:kern w:val="18"/>
      <w:szCs w:val="20"/>
      <w:lang w:val="en-GB"/>
      <w14:ligatures w14:val="none"/>
    </w:rPr>
  </w:style>
  <w:style w:type="paragraph" w:customStyle="1" w:styleId="NTTDATATableBullet7">
    <w:name w:val="NTT DATA Table Bullet 7"/>
    <w:basedOn w:val="Normal"/>
    <w:uiPriority w:val="14"/>
    <w:rsid w:val="003F66EC"/>
    <w:pPr>
      <w:numPr>
        <w:ilvl w:val="6"/>
        <w:numId w:val="2"/>
      </w:numPr>
      <w:tabs>
        <w:tab w:val="clear" w:pos="567"/>
      </w:tabs>
      <w:ind w:left="680" w:hanging="340"/>
      <w:contextualSpacing/>
    </w:pPr>
    <w:rPr>
      <w:rFonts w:eastAsia="Times New Roman" w:cs="Arial"/>
      <w:color w:val="070F26" w:themeColor="background1"/>
      <w:kern w:val="18"/>
      <w:szCs w:val="20"/>
      <w:lang w:val="en-GB"/>
      <w14:ligatures w14:val="none"/>
    </w:rPr>
  </w:style>
  <w:style w:type="paragraph" w:customStyle="1" w:styleId="NTTDATATableBullet8">
    <w:name w:val="NTT DATA Table Bullet 8"/>
    <w:basedOn w:val="NTTDATATableBullet7"/>
    <w:uiPriority w:val="14"/>
    <w:rsid w:val="00D87AB2"/>
    <w:pPr>
      <w:numPr>
        <w:ilvl w:val="7"/>
        <w:numId w:val="6"/>
      </w:numPr>
      <w:tabs>
        <w:tab w:val="clear" w:pos="1134"/>
      </w:tabs>
      <w:ind w:left="964" w:hanging="340"/>
    </w:pPr>
  </w:style>
  <w:style w:type="paragraph" w:customStyle="1" w:styleId="NTTDATATableBullet9">
    <w:name w:val="NTT DATA Table Bullet 9"/>
    <w:basedOn w:val="NTTDATATableBullet8"/>
    <w:uiPriority w:val="14"/>
    <w:rsid w:val="004C2406"/>
    <w:pPr>
      <w:numPr>
        <w:ilvl w:val="8"/>
      </w:numPr>
      <w:ind w:left="964" w:hanging="3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E3C79"/>
    <w:pPr>
      <w:spacing w:line="240" w:lineRule="auto"/>
    </w:pPr>
    <w:rPr>
      <w:rFonts w:asciiTheme="minorHAnsi" w:hAnsiTheme="minorHAns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E3C79"/>
    <w:rPr>
      <w:rFonts w:cs="Segoe UI"/>
      <w:sz w:val="18"/>
      <w:szCs w:val="18"/>
      <w:lang w:val="en-US"/>
    </w:rPr>
  </w:style>
  <w:style w:type="paragraph" w:styleId="Bibliography">
    <w:name w:val="Bibliography"/>
    <w:basedOn w:val="Normal"/>
    <w:next w:val="Normal"/>
    <w:uiPriority w:val="37"/>
    <w:semiHidden/>
    <w:unhideWhenUsed/>
    <w:rsid w:val="00AE3C79"/>
  </w:style>
  <w:style w:type="paragraph" w:styleId="NormalIndent">
    <w:name w:val="Normal Indent"/>
    <w:basedOn w:val="Normal"/>
    <w:uiPriority w:val="99"/>
    <w:semiHidden/>
    <w:unhideWhenUsed/>
    <w:rsid w:val="00AE3C79"/>
    <w:pPr>
      <w:ind w:left="851"/>
    </w:pPr>
    <w:rPr>
      <w:color w:val="FFFFFF" w:themeColor="text1"/>
    </w:rPr>
  </w:style>
  <w:style w:type="character" w:styleId="PageNumber">
    <w:name w:val="page number"/>
    <w:basedOn w:val="DefaultParagraphFont"/>
    <w:uiPriority w:val="99"/>
    <w:semiHidden/>
    <w:unhideWhenUsed/>
    <w:rsid w:val="00AE3C79"/>
    <w:rPr>
      <w:rFonts w:ascii="Arial" w:hAnsi="Arial"/>
      <w:color w:val="FFFFFF" w:themeColor="text1"/>
    </w:rPr>
  </w:style>
  <w:style w:type="paragraph" w:customStyle="1" w:styleId="NTTDATAAPicture">
    <w:name w:val="NTT DATA A Picture"/>
    <w:basedOn w:val="Normal"/>
    <w:next w:val="Caption"/>
    <w:uiPriority w:val="9"/>
    <w:rsid w:val="00A420BE"/>
    <w:pPr>
      <w:keepNext/>
    </w:pPr>
    <w:rPr>
      <w:rFonts w:eastAsia="Times New Roman" w:cs="Arial"/>
      <w:kern w:val="20"/>
      <w:szCs w:val="20"/>
      <w:lang w:val="en-GB"/>
      <w14:ligatures w14:val="none"/>
    </w:rPr>
  </w:style>
  <w:style w:type="paragraph" w:customStyle="1" w:styleId="NTTDATAAttachment">
    <w:name w:val="NTT DATA Attachment"/>
    <w:next w:val="Normal"/>
    <w:link w:val="NTTDATAAttachmentChar"/>
    <w:unhideWhenUsed/>
    <w:locked/>
    <w:rsid w:val="00AB5773"/>
    <w:pPr>
      <w:pageBreakBefore/>
      <w:spacing w:before="240" w:after="120" w:line="264" w:lineRule="auto"/>
      <w:outlineLvl w:val="0"/>
    </w:pPr>
    <w:rPr>
      <w:rFonts w:ascii="Arial Bold" w:hAnsi="Arial Bold" w:cs="Arial"/>
      <w:b/>
      <w:color w:val="FFFFFF" w:themeColor="text1"/>
      <w:kern w:val="20"/>
      <w:sz w:val="20"/>
      <w:szCs w:val="22"/>
      <w:lang w:val="en-GB"/>
      <w14:ligatures w14:val="none"/>
    </w:rPr>
  </w:style>
  <w:style w:type="character" w:customStyle="1" w:styleId="NTTDATAAttachmentChar">
    <w:name w:val="NTT DATA Attachment Char"/>
    <w:basedOn w:val="DefaultParagraphFont"/>
    <w:link w:val="NTTDATAAttachment"/>
    <w:rsid w:val="00AB5773"/>
    <w:rPr>
      <w:rFonts w:ascii="Arial Bold" w:hAnsi="Arial Bold" w:cs="Arial"/>
      <w:b/>
      <w:color w:val="FFFFFF" w:themeColor="text1"/>
      <w:kern w:val="20"/>
      <w:sz w:val="20"/>
      <w:szCs w:val="22"/>
      <w:lang w:val="en-GB"/>
      <w14:ligatures w14:val="none"/>
    </w:rPr>
  </w:style>
  <w:style w:type="paragraph" w:customStyle="1" w:styleId="NTTDATABodyBoldText">
    <w:name w:val="NTT DATA Body Bold Text"/>
    <w:basedOn w:val="Normal"/>
    <w:next w:val="Normal"/>
    <w:uiPriority w:val="9"/>
    <w:qFormat/>
    <w:rsid w:val="003F66EC"/>
    <w:pPr>
      <w:keepNext/>
      <w:keepLines/>
      <w:spacing w:before="160" w:after="160"/>
      <w:ind w:left="851"/>
    </w:pPr>
    <w:rPr>
      <w:rFonts w:ascii="Arial Bold" w:eastAsia="Times New Roman" w:hAnsi="Arial Bold" w:cs="Arial"/>
      <w:b/>
      <w:color w:val="070F26" w:themeColor="background1"/>
      <w:kern w:val="20"/>
      <w:szCs w:val="20"/>
      <w:lang w:val="en-GB"/>
      <w14:ligatures w14:val="none"/>
    </w:rPr>
  </w:style>
  <w:style w:type="paragraph" w:customStyle="1" w:styleId="NTTDATAFlushBodyText">
    <w:name w:val="NTT DATA Flush Body Text"/>
    <w:basedOn w:val="Normal"/>
    <w:uiPriority w:val="4"/>
    <w:rsid w:val="00000290"/>
    <w:pPr>
      <w:spacing w:before="160" w:after="160"/>
    </w:pPr>
    <w:rPr>
      <w:rFonts w:eastAsia="Times New Roman" w:cs="Arial"/>
      <w:color w:val="FFFFFF" w:themeColor="text1"/>
      <w:kern w:val="20"/>
      <w:szCs w:val="20"/>
      <w:lang w:val="en-GB"/>
      <w14:ligatures w14:val="none"/>
    </w:rPr>
  </w:style>
  <w:style w:type="paragraph" w:customStyle="1" w:styleId="NTTDATAFlushBodyBold">
    <w:name w:val="NTT DATA Flush Body Bold"/>
    <w:basedOn w:val="NTTDATAFlushBodyText"/>
    <w:next w:val="NTTDATAFlushBodyText"/>
    <w:uiPriority w:val="19"/>
    <w:rsid w:val="00F42F0F"/>
    <w:pPr>
      <w:keepNext/>
      <w:keepLines/>
    </w:pPr>
    <w:rPr>
      <w:rFonts w:ascii="Arial Bold" w:hAnsi="Arial Bold"/>
      <w:b/>
      <w:color w:val="auto"/>
    </w:rPr>
  </w:style>
  <w:style w:type="paragraph" w:customStyle="1" w:styleId="NTTDATAFlushPicture">
    <w:name w:val="NTT DATA Flush Picture"/>
    <w:basedOn w:val="NTTDATAFlushBodyText"/>
    <w:next w:val="Normal"/>
    <w:uiPriority w:val="19"/>
    <w:qFormat/>
    <w:rsid w:val="00E32017"/>
  </w:style>
  <w:style w:type="paragraph" w:customStyle="1" w:styleId="NTTDATALegalBody">
    <w:name w:val="NTT DATA Legal Body"/>
    <w:link w:val="NTTDATALegalBodyChar"/>
    <w:unhideWhenUsed/>
    <w:locked/>
    <w:rsid w:val="00E32017"/>
    <w:pPr>
      <w:spacing w:before="160" w:after="160" w:line="264" w:lineRule="auto"/>
    </w:pPr>
    <w:rPr>
      <w:rFonts w:ascii="Arial" w:hAnsi="Arial" w:cs="Arial"/>
      <w:color w:val="FFFFFF" w:themeColor="text1"/>
      <w:kern w:val="20"/>
      <w:sz w:val="20"/>
      <w:szCs w:val="22"/>
      <w:lang w:val="en-GB"/>
      <w14:ligatures w14:val="none"/>
    </w:rPr>
  </w:style>
  <w:style w:type="character" w:customStyle="1" w:styleId="NTTDATALegalBodyChar">
    <w:name w:val="NTT DATA Legal Body Char"/>
    <w:basedOn w:val="DefaultParagraphFont"/>
    <w:link w:val="NTTDATALegalBody"/>
    <w:rsid w:val="00E32017"/>
    <w:rPr>
      <w:rFonts w:ascii="Arial" w:hAnsi="Arial" w:cs="Arial"/>
      <w:color w:val="FFFFFF" w:themeColor="text1"/>
      <w:kern w:val="20"/>
      <w:sz w:val="20"/>
      <w:szCs w:val="22"/>
      <w:lang w:val="en-GB"/>
      <w14:ligatures w14:val="none"/>
    </w:rPr>
  </w:style>
  <w:style w:type="paragraph" w:customStyle="1" w:styleId="NTTDATALegal1">
    <w:name w:val="NTT DATA Legal_1"/>
    <w:basedOn w:val="Legalnumbering1"/>
    <w:next w:val="Normal"/>
    <w:link w:val="NTTDATALegal1Char"/>
    <w:unhideWhenUsed/>
    <w:locked/>
    <w:rsid w:val="00241D70"/>
    <w:pPr>
      <w:ind w:left="851" w:hanging="851"/>
    </w:pPr>
  </w:style>
  <w:style w:type="character" w:customStyle="1" w:styleId="NTTDATALegal1Char">
    <w:name w:val="NTT DATA Legal_1 Char"/>
    <w:basedOn w:val="DefaultParagraphFont"/>
    <w:link w:val="NTTDATALegal1"/>
    <w:rsid w:val="00241D70"/>
    <w:rPr>
      <w:rFonts w:ascii="Arial" w:eastAsia="Times New Roman" w:hAnsi="Arial" w:cs="Arial"/>
      <w:color w:val="070F26" w:themeColor="background1"/>
      <w:kern w:val="20"/>
      <w:sz w:val="20"/>
      <w:szCs w:val="20"/>
      <w:lang w:val="en-GB"/>
      <w14:ligatures w14:val="none"/>
    </w:rPr>
  </w:style>
  <w:style w:type="paragraph" w:customStyle="1" w:styleId="NTTDATALegal2">
    <w:name w:val="NTT DATA Legal_2"/>
    <w:basedOn w:val="Legalnumbering2"/>
    <w:link w:val="NTTDATALegal2Char"/>
    <w:unhideWhenUsed/>
    <w:rsid w:val="00241D70"/>
    <w:pPr>
      <w:ind w:left="851" w:hanging="851"/>
    </w:pPr>
  </w:style>
  <w:style w:type="character" w:customStyle="1" w:styleId="NTTDATALegal2Char">
    <w:name w:val="NTT DATA Legal_2 Char"/>
    <w:basedOn w:val="DefaultParagraphFont"/>
    <w:link w:val="NTTDATALegal2"/>
    <w:rsid w:val="00241D70"/>
    <w:rPr>
      <w:rFonts w:ascii="Arial" w:eastAsia="Times New Roman" w:hAnsi="Arial" w:cs="Arial"/>
      <w:color w:val="070F26" w:themeColor="background1"/>
      <w:kern w:val="20"/>
      <w:sz w:val="20"/>
      <w:szCs w:val="20"/>
      <w:lang w:val="en-GB"/>
      <w14:ligatures w14:val="none"/>
    </w:rPr>
  </w:style>
  <w:style w:type="paragraph" w:customStyle="1" w:styleId="NTTDATALegal3">
    <w:name w:val="NTT DATA Legal_3"/>
    <w:basedOn w:val="Legalnumbering3"/>
    <w:link w:val="NTTDATALegal3Char"/>
    <w:unhideWhenUsed/>
    <w:rsid w:val="00241D70"/>
    <w:pPr>
      <w:ind w:left="851" w:hanging="851"/>
    </w:pPr>
  </w:style>
  <w:style w:type="character" w:customStyle="1" w:styleId="NTTDATALegal3Char">
    <w:name w:val="NTT DATA Legal_3 Char"/>
    <w:basedOn w:val="DefaultParagraphFont"/>
    <w:link w:val="NTTDATALegal3"/>
    <w:rsid w:val="00241D70"/>
    <w:rPr>
      <w:rFonts w:ascii="Arial" w:eastAsia="Times New Roman" w:hAnsi="Arial" w:cs="Arial"/>
      <w:color w:val="070F26" w:themeColor="background1"/>
      <w:kern w:val="20"/>
      <w:sz w:val="20"/>
      <w:szCs w:val="20"/>
      <w:lang w:val="en-GB"/>
      <w14:ligatures w14:val="none"/>
    </w:rPr>
  </w:style>
  <w:style w:type="paragraph" w:customStyle="1" w:styleId="NTTDATALegal4">
    <w:name w:val="NTT DATA Legal_4"/>
    <w:basedOn w:val="Normal"/>
    <w:link w:val="NTTDATALegal4Char"/>
    <w:unhideWhenUsed/>
    <w:rsid w:val="00E92B5A"/>
    <w:pPr>
      <w:tabs>
        <w:tab w:val="left" w:pos="1417"/>
      </w:tabs>
      <w:spacing w:before="160" w:after="160"/>
      <w:contextualSpacing/>
      <w:outlineLvl w:val="3"/>
    </w:pPr>
    <w:rPr>
      <w:rFonts w:cs="Arial"/>
      <w:color w:val="FFFFFF" w:themeColor="text1"/>
      <w:kern w:val="20"/>
      <w:szCs w:val="22"/>
      <w:lang w:val="en-GB"/>
      <w14:ligatures w14:val="none"/>
    </w:rPr>
  </w:style>
  <w:style w:type="character" w:customStyle="1" w:styleId="NTTDATALegal4Char">
    <w:name w:val="NTT DATA Legal_4 Char"/>
    <w:basedOn w:val="DefaultParagraphFont"/>
    <w:link w:val="NTTDATALegal4"/>
    <w:rsid w:val="00E92B5A"/>
    <w:rPr>
      <w:rFonts w:ascii="Arial" w:hAnsi="Arial" w:cs="Arial"/>
      <w:color w:val="FFFFFF" w:themeColor="text1"/>
      <w:kern w:val="20"/>
      <w:sz w:val="20"/>
      <w:szCs w:val="22"/>
      <w:lang w:val="en-GB"/>
      <w14:ligatures w14:val="none"/>
    </w:rPr>
  </w:style>
  <w:style w:type="paragraph" w:customStyle="1" w:styleId="NTTDATALegal5">
    <w:name w:val="NTT DATA Legal_5"/>
    <w:basedOn w:val="Legalnumbering6"/>
    <w:link w:val="NTTDATALegal5Char"/>
    <w:unhideWhenUsed/>
    <w:rsid w:val="00E92B5A"/>
    <w:pPr>
      <w:ind w:left="1191"/>
    </w:pPr>
  </w:style>
  <w:style w:type="character" w:customStyle="1" w:styleId="NTTDATALegal5Char">
    <w:name w:val="NTT DATA Legal_5 Char"/>
    <w:basedOn w:val="DefaultParagraphFont"/>
    <w:link w:val="NTTDATALegal5"/>
    <w:rsid w:val="00E92B5A"/>
    <w:rPr>
      <w:rFonts w:ascii="Arial" w:eastAsia="Times New Roman" w:hAnsi="Arial" w:cs="Arial"/>
      <w:color w:val="070F26" w:themeColor="background1"/>
      <w:kern w:val="20"/>
      <w:sz w:val="20"/>
      <w:szCs w:val="20"/>
      <w:lang w:val="en-GB"/>
      <w14:ligatures w14:val="none"/>
    </w:rPr>
  </w:style>
  <w:style w:type="paragraph" w:customStyle="1" w:styleId="NTTDATALegal6">
    <w:name w:val="NTT DATA Legal_6"/>
    <w:basedOn w:val="NTTDATALegal5"/>
    <w:link w:val="NTTDATALegal6Char"/>
    <w:unhideWhenUsed/>
    <w:rsid w:val="00E92B5A"/>
    <w:pPr>
      <w:numPr>
        <w:ilvl w:val="0"/>
        <w:numId w:val="0"/>
      </w:numPr>
    </w:pPr>
  </w:style>
  <w:style w:type="character" w:customStyle="1" w:styleId="NTTDATALegal6Char">
    <w:name w:val="NTT DATA Legal_6 Char"/>
    <w:basedOn w:val="DefaultParagraphFont"/>
    <w:link w:val="NTTDATALegal6"/>
    <w:rsid w:val="00E92B5A"/>
    <w:rPr>
      <w:rFonts w:ascii="Arial" w:eastAsia="Times New Roman" w:hAnsi="Arial" w:cs="Arial"/>
      <w:color w:val="FFFFFF" w:themeColor="text1"/>
      <w:kern w:val="20"/>
      <w:sz w:val="20"/>
      <w:szCs w:val="20"/>
      <w:lang w:val="en-GB"/>
      <w14:ligatures w14:val="none"/>
    </w:rPr>
  </w:style>
  <w:style w:type="paragraph" w:customStyle="1" w:styleId="NTTDATAQuestion">
    <w:name w:val="NTT DATA Question"/>
    <w:basedOn w:val="Normal"/>
    <w:next w:val="Normal"/>
    <w:uiPriority w:val="59"/>
    <w:qFormat/>
    <w:rsid w:val="0005039A"/>
    <w:pPr>
      <w:spacing w:before="160" w:after="160"/>
      <w:ind w:left="851" w:hanging="851"/>
    </w:pPr>
    <w:rPr>
      <w:rFonts w:eastAsia="Times New Roman" w:cs="Arial"/>
      <w:color w:val="FFFFFF" w:themeColor="text1"/>
      <w:kern w:val="20"/>
      <w:szCs w:val="20"/>
      <w:lang w:val="en-GB"/>
      <w14:ligatures w14:val="none"/>
    </w:rPr>
  </w:style>
  <w:style w:type="paragraph" w:customStyle="1" w:styleId="NTTDATASmallPrint">
    <w:name w:val="NTT DATA Small Print"/>
    <w:basedOn w:val="NTTDATAFlushBodyText"/>
    <w:uiPriority w:val="79"/>
    <w:unhideWhenUsed/>
    <w:rsid w:val="00F42F0F"/>
    <w:rPr>
      <w:color w:val="070F26" w:themeColor="background1"/>
      <w:kern w:val="17"/>
      <w:sz w:val="17"/>
    </w:rPr>
  </w:style>
  <w:style w:type="paragraph" w:customStyle="1" w:styleId="NTTDATATableBodyText">
    <w:name w:val="NTT DATA Table Body Text"/>
    <w:uiPriority w:val="14"/>
    <w:rsid w:val="00F42F0F"/>
    <w:pPr>
      <w:spacing w:line="264" w:lineRule="auto"/>
    </w:pPr>
    <w:rPr>
      <w:rFonts w:ascii="Arial" w:eastAsia="Times New Roman" w:hAnsi="Arial" w:cs="Arial"/>
      <w:color w:val="070F26" w:themeColor="background1"/>
      <w:kern w:val="18"/>
      <w:sz w:val="20"/>
      <w:szCs w:val="18"/>
      <w:lang w:val="en-GB"/>
      <w14:ligatures w14:val="none"/>
    </w:rPr>
  </w:style>
  <w:style w:type="numbering" w:customStyle="1" w:styleId="NTTDATAHeadingsList">
    <w:name w:val="_NTT DATA Headings List"/>
    <w:basedOn w:val="NoList"/>
    <w:uiPriority w:val="89"/>
    <w:rsid w:val="005F1C66"/>
  </w:style>
  <w:style w:type="paragraph" w:customStyle="1" w:styleId="NTTDATAFlushHeading">
    <w:name w:val="NTT DATA Flush Heading"/>
    <w:next w:val="NTTDATAFlushBodyText"/>
    <w:uiPriority w:val="3"/>
    <w:rsid w:val="00973478"/>
    <w:pPr>
      <w:keepNext/>
      <w:keepLines/>
      <w:pageBreakBefore/>
      <w:spacing w:after="360" w:line="264" w:lineRule="auto"/>
      <w:outlineLvl w:val="0"/>
    </w:pPr>
    <w:rPr>
      <w:rFonts w:ascii="Georgia" w:eastAsia="MS PGothic" w:hAnsi="Georgia" w:cs="Arial"/>
      <w:bCs/>
      <w:color w:val="2E404D" w:themeColor="text2"/>
      <w:kern w:val="28"/>
      <w:sz w:val="40"/>
      <w:szCs w:val="28"/>
      <w:lang w:val="en-GB" w:eastAsia="ja-JP"/>
      <w14:ligatures w14:val="none"/>
    </w:rPr>
  </w:style>
  <w:style w:type="paragraph" w:customStyle="1" w:styleId="NTTDATAFlushSubHeading">
    <w:name w:val="NTT DATA Flush Sub Heading"/>
    <w:next w:val="NTTDATAFlushBodyText"/>
    <w:uiPriority w:val="3"/>
    <w:rsid w:val="00AB5773"/>
    <w:pPr>
      <w:keepNext/>
      <w:keepLines/>
      <w:spacing w:before="360" w:after="120" w:line="264" w:lineRule="auto"/>
      <w:outlineLvl w:val="1"/>
    </w:pPr>
    <w:rPr>
      <w:rFonts w:asciiTheme="majorHAnsi" w:eastAsia="MS PGothic" w:hAnsiTheme="majorHAnsi" w:cs="Arial"/>
      <w:b/>
      <w:color w:val="FFFFFF" w:themeColor="text1"/>
      <w:kern w:val="24"/>
      <w:sz w:val="28"/>
      <w:lang w:val="en-GB" w:eastAsia="ja-JP"/>
      <w14:ligatures w14:val="none"/>
    </w:rPr>
  </w:style>
  <w:style w:type="paragraph" w:customStyle="1" w:styleId="NTTDATAFlushSubSubHeading">
    <w:name w:val="NTT DATA Flush Sub Sub Heading"/>
    <w:basedOn w:val="NTTDATAFlushSubHeading"/>
    <w:next w:val="NTTDATAFlushBodyText"/>
    <w:link w:val="NTTDATAFlushSubSubHeadingChar"/>
    <w:rsid w:val="00627CC5"/>
    <w:pPr>
      <w:outlineLvl w:val="2"/>
    </w:pPr>
    <w:rPr>
      <w:b w:val="0"/>
      <w:szCs w:val="20"/>
    </w:rPr>
  </w:style>
  <w:style w:type="character" w:customStyle="1" w:styleId="NTTDATAFlushSubSubHeadingChar">
    <w:name w:val="NTT DATA Flush Sub Sub Heading Char"/>
    <w:basedOn w:val="DefaultParagraphFont"/>
    <w:link w:val="NTTDATAFlushSubSubHeading"/>
    <w:rsid w:val="00000290"/>
    <w:rPr>
      <w:rFonts w:asciiTheme="majorHAnsi" w:eastAsia="MS PGothic" w:hAnsiTheme="majorHAnsi" w:cs="Arial"/>
      <w:color w:val="FFFFFF" w:themeColor="text1"/>
      <w:kern w:val="24"/>
      <w:sz w:val="28"/>
      <w:szCs w:val="20"/>
      <w:lang w:val="en-GB" w:eastAsia="ja-JP"/>
      <w14:ligatures w14:val="none"/>
    </w:rPr>
  </w:style>
  <w:style w:type="paragraph" w:styleId="TOCHeading">
    <w:name w:val="TOC Heading"/>
    <w:basedOn w:val="Normal"/>
    <w:next w:val="Normal"/>
    <w:uiPriority w:val="39"/>
    <w:unhideWhenUsed/>
    <w:qFormat/>
    <w:rsid w:val="008923D1"/>
    <w:pPr>
      <w:spacing w:after="360"/>
    </w:pPr>
    <w:rPr>
      <w:rFonts w:ascii="Georgia" w:eastAsiaTheme="majorEastAsia" w:hAnsi="Georgia" w:cstheme="majorBidi"/>
      <w:color w:val="0072BC" w:themeColor="background2"/>
      <w:sz w:val="40"/>
      <w:szCs w:val="32"/>
    </w:rPr>
  </w:style>
  <w:style w:type="numbering" w:customStyle="1" w:styleId="NTTDATABoldBulletList">
    <w:name w:val="_NTT DATA Bold Bullet List"/>
    <w:uiPriority w:val="89"/>
    <w:rsid w:val="00786EEE"/>
  </w:style>
  <w:style w:type="paragraph" w:customStyle="1" w:styleId="NTTDATABoldBullet">
    <w:name w:val="NTT DATA Bold Bullet"/>
    <w:basedOn w:val="NTTDATABullet1"/>
    <w:next w:val="Normal"/>
    <w:uiPriority w:val="9"/>
    <w:rsid w:val="00B52EA2"/>
    <w:pPr>
      <w:keepNext/>
      <w:keepLines/>
      <w:numPr>
        <w:ilvl w:val="2"/>
        <w:numId w:val="8"/>
      </w:numPr>
      <w:ind w:left="1135" w:hanging="284"/>
    </w:pPr>
    <w:rPr>
      <w:rFonts w:ascii="Arial Bold" w:hAnsi="Arial Bold"/>
      <w:b/>
    </w:rPr>
  </w:style>
  <w:style w:type="paragraph" w:customStyle="1" w:styleId="NTTDATAFlushBoldBullet">
    <w:name w:val="NTT DATA Flush Bold Bullet"/>
    <w:basedOn w:val="NTTDATABoldBullet"/>
    <w:next w:val="Normal"/>
    <w:uiPriority w:val="19"/>
    <w:rsid w:val="00C33FA2"/>
    <w:pPr>
      <w:numPr>
        <w:ilvl w:val="6"/>
      </w:numPr>
    </w:pPr>
  </w:style>
  <w:style w:type="numbering" w:customStyle="1" w:styleId="NTTDATAGuidanceTextBullets">
    <w:name w:val="_NTT DATA Guidance Text Bullets"/>
    <w:uiPriority w:val="89"/>
    <w:rsid w:val="00786EEE"/>
  </w:style>
  <w:style w:type="paragraph" w:customStyle="1" w:styleId="NTTDATATableBold">
    <w:name w:val="NTT DATA Table Bold"/>
    <w:basedOn w:val="NTTDATATableBullet1"/>
    <w:next w:val="Normal"/>
    <w:uiPriority w:val="14"/>
    <w:rsid w:val="001D44F0"/>
    <w:pPr>
      <w:keepNext/>
      <w:keepLines/>
      <w:numPr>
        <w:numId w:val="0"/>
      </w:numPr>
    </w:pPr>
    <w:rPr>
      <w:rFonts w:ascii="Arial Bold" w:hAnsi="Arial Bold" w:cs="Tahoma"/>
      <w:b/>
      <w:szCs w:val="20"/>
    </w:rPr>
  </w:style>
  <w:style w:type="paragraph" w:customStyle="1" w:styleId="NTTDATATableWhiteHeader">
    <w:name w:val="NTT DATA Table White Header"/>
    <w:uiPriority w:val="15"/>
    <w:rsid w:val="00FD2F8C"/>
    <w:pPr>
      <w:spacing w:line="264" w:lineRule="auto"/>
    </w:pPr>
    <w:rPr>
      <w:rFonts w:ascii="Arial Bold" w:eastAsia="Times New Roman" w:hAnsi="Arial Bold" w:cs="Arial"/>
      <w:b/>
      <w:color w:val="FFFFFF"/>
      <w:kern w:val="18"/>
      <w:sz w:val="20"/>
      <w:szCs w:val="18"/>
      <w:lang w:val="en-GB"/>
      <w14:ligatures w14:val="none"/>
    </w:rPr>
  </w:style>
  <w:style w:type="paragraph" w:customStyle="1" w:styleId="NTTDATAtablepicture">
    <w:name w:val="NTT DATA table picture"/>
    <w:basedOn w:val="NTTDATAAPicture"/>
    <w:qFormat/>
    <w:rsid w:val="003D12EC"/>
  </w:style>
  <w:style w:type="paragraph" w:customStyle="1" w:styleId="NTTDATAtablebodyboldtext">
    <w:name w:val="NTT DATA table body bold text"/>
    <w:basedOn w:val="NTTDATATableBodyText"/>
    <w:qFormat/>
    <w:rsid w:val="00D31309"/>
    <w:rPr>
      <w:rFonts w:ascii="Arial Bold" w:hAnsi="Arial Bold"/>
      <w:b/>
    </w:rPr>
  </w:style>
  <w:style w:type="paragraph" w:customStyle="1" w:styleId="NTTDATAtablepicture0">
    <w:name w:val="NTT DATA table picture0"/>
    <w:basedOn w:val="NTTDATAAPicture"/>
    <w:next w:val="NTTDATAtablepicture"/>
    <w:qFormat/>
    <w:rsid w:val="006313A9"/>
  </w:style>
  <w:style w:type="paragraph" w:customStyle="1" w:styleId="LOFHeading">
    <w:name w:val="LOF Heading"/>
    <w:next w:val="TOC2"/>
    <w:link w:val="LOFHeadingChar"/>
    <w:rsid w:val="00AE3C79"/>
    <w:pPr>
      <w:keepNext/>
      <w:keepLines/>
      <w:spacing w:before="240" w:after="120" w:line="264" w:lineRule="auto"/>
    </w:pPr>
    <w:rPr>
      <w:rFonts w:ascii="Georgia" w:hAnsi="Georgia"/>
      <w:bCs/>
      <w:kern w:val="36"/>
      <w:sz w:val="68"/>
      <w:szCs w:val="68"/>
      <w:lang w:val="en-US"/>
    </w:rPr>
  </w:style>
  <w:style w:type="table" w:styleId="PlainTable1">
    <w:name w:val="Plain Table 1"/>
    <w:basedOn w:val="TableNormal"/>
    <w:uiPriority w:val="41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050B1C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060E24" w:themeFill="background1" w:themeFillShade="F2"/>
      </w:tcPr>
    </w:tblStylePr>
    <w:tblStylePr w:type="band1Horz">
      <w:tblPr/>
      <w:tcPr>
        <w:shd w:val="clear" w:color="auto" w:fill="060E24" w:themeFill="background1" w:themeFillShade="F2"/>
      </w:tcPr>
    </w:tblStylePr>
  </w:style>
  <w:style w:type="character" w:customStyle="1" w:styleId="LOFHeadingChar">
    <w:name w:val="LOF Heading Char"/>
    <w:basedOn w:val="DefaultParagraphFont"/>
    <w:link w:val="LOFHeading"/>
    <w:rsid w:val="00AE3C79"/>
    <w:rPr>
      <w:rFonts w:ascii="Georgia" w:hAnsi="Georgia"/>
      <w:bCs/>
      <w:kern w:val="36"/>
      <w:sz w:val="68"/>
      <w:szCs w:val="68"/>
      <w:lang w:val="en-US"/>
    </w:rPr>
  </w:style>
  <w:style w:type="paragraph" w:customStyle="1" w:styleId="NTTDATAHistoryHeading">
    <w:name w:val="NTT DATA History Heading"/>
    <w:link w:val="NTTDATAHistoryHeadingChar"/>
    <w:rsid w:val="008923D1"/>
    <w:pPr>
      <w:keepNext/>
      <w:keepLines/>
      <w:spacing w:before="240" w:after="120" w:line="264" w:lineRule="auto"/>
    </w:pPr>
    <w:rPr>
      <w:rFonts w:asciiTheme="majorHAnsi" w:hAnsiTheme="majorHAnsi"/>
      <w:b/>
      <w:color w:val="2E404D" w:themeColor="text2"/>
      <w:kern w:val="18"/>
      <w:lang w:val="en-US"/>
    </w:rPr>
  </w:style>
  <w:style w:type="character" w:customStyle="1" w:styleId="NTTDATAHistoryHeadingChar">
    <w:name w:val="NTT DATA History Heading Char"/>
    <w:basedOn w:val="DefaultParagraphFont"/>
    <w:link w:val="NTTDATAHistoryHeading"/>
    <w:rsid w:val="008923D1"/>
    <w:rPr>
      <w:rFonts w:asciiTheme="majorHAnsi" w:hAnsiTheme="majorHAnsi"/>
      <w:b/>
      <w:color w:val="2E404D" w:themeColor="text2"/>
      <w:kern w:val="18"/>
      <w:lang w:val="en-US"/>
    </w:rPr>
  </w:style>
  <w:style w:type="table" w:styleId="GridTable1Light">
    <w:name w:val="Grid Table 1 Light"/>
    <w:aliases w:val="NTT Table 1"/>
    <w:basedOn w:val="TableNormal"/>
    <w:uiPriority w:val="46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rFonts w:ascii="Arial" w:hAnsi="Arial"/>
        <w:b/>
        <w:bCs/>
        <w:color w:val="070F26" w:themeColor="background1"/>
        <w:sz w:val="20"/>
      </w:rPr>
      <w:tblPr/>
      <w:tcPr>
        <w:tcBorders>
          <w:top w:val="single" w:sz="4" w:space="0" w:color="949494" w:themeColor="accent6"/>
          <w:bottom w:val="nil"/>
        </w:tcBorders>
        <w:shd w:val="clear" w:color="auto" w:fill="00DFED" w:themeFill="accent2"/>
      </w:tcPr>
    </w:tblStylePr>
    <w:tblStylePr w:type="lastRow">
      <w:rPr>
        <w:b/>
        <w:bCs/>
      </w:rPr>
      <w:tblPr/>
      <w:tcPr>
        <w:tcBorders>
          <w:top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GridTable1Light"/>
    <w:uiPriority w:val="46"/>
    <w:rsid w:val="00AE3C79"/>
    <w:tblPr>
      <w:tblBorders>
        <w:top w:val="none" w:sz="0" w:space="0" w:color="auto"/>
        <w:bottom w:val="none" w:sz="0" w:space="0" w:color="auto"/>
        <w:insideH w:val="none" w:sz="0" w:space="0" w:color="auto"/>
        <w:insideV w:val="none" w:sz="0" w:space="0" w:color="auto"/>
      </w:tblBorders>
    </w:tblPr>
    <w:tblStylePr w:type="firstRow">
      <w:rPr>
        <w:rFonts w:ascii="Arial" w:hAnsi="Arial"/>
        <w:b/>
        <w:bCs/>
        <w:color w:val="070F26" w:themeColor="background1"/>
        <w:sz w:val="20"/>
      </w:rPr>
      <w:tblPr/>
      <w:tcPr>
        <w:tcBorders>
          <w:top w:val="single" w:sz="4" w:space="0" w:color="949494" w:themeColor="accent6"/>
          <w:bottom w:val="nil"/>
        </w:tcBorders>
        <w:shd w:val="clear" w:color="auto" w:fill="00DFED" w:themeFill="accent2"/>
      </w:tcPr>
    </w:tblStylePr>
    <w:tblStylePr w:type="lastRow">
      <w:rPr>
        <w:b/>
        <w:bCs/>
      </w:rPr>
      <w:tblPr/>
      <w:tcPr>
        <w:tcBorders>
          <w:top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Accent2">
    <w:name w:val="Grid Table 1 Light Accent 2"/>
    <w:basedOn w:val="TableGrid1"/>
    <w:uiPriority w:val="46"/>
    <w:rsid w:val="00AE3C79"/>
    <w:rPr>
      <w:kern w:val="0"/>
      <w:sz w:val="20"/>
      <w:szCs w:val="20"/>
      <w:lang w:val="en-US" w:eastAsia="en-GB"/>
      <w14:ligatures w14:val="none"/>
    </w:rPr>
    <w:tblPr>
      <w:tblStyleRowBandSize w:val="1"/>
      <w:tblStyleColBandSize w:val="1"/>
      <w:tblBorders>
        <w:top w:val="single" w:sz="4" w:space="0" w:color="949494" w:themeColor="accent6"/>
        <w:left w:val="single" w:sz="4" w:space="0" w:color="949494" w:themeColor="accent6"/>
        <w:bottom w:val="single" w:sz="4" w:space="0" w:color="949494" w:themeColor="accent6"/>
        <w:right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5BF4FF" w:themeColor="accent2" w:themeTint="99"/>
        </w:tcBorders>
      </w:tcPr>
    </w:tblStylePr>
    <w:tblStylePr w:type="lastRow">
      <w:rPr>
        <w:b/>
        <w:bCs/>
        <w:i/>
        <w:iCs/>
      </w:rPr>
      <w:tblPr/>
      <w:tcPr>
        <w:tcBorders>
          <w:top w:val="double" w:sz="2" w:space="0" w:color="5BF4FF" w:themeColor="accent2" w:themeTint="99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</w:tblStylePr>
    <w:tblStylePr w:type="la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dTable1Light-Accent3">
    <w:name w:val="Grid Table 1 Light Accent 3"/>
    <w:basedOn w:val="TableNormal"/>
    <w:uiPriority w:val="46"/>
    <w:rsid w:val="00AE3C79"/>
    <w:rPr>
      <w:sz w:val="20"/>
    </w:rPr>
    <w:tblPr>
      <w:tblStyleRowBandSize w:val="1"/>
      <w:tblStyleColBandSize w:val="1"/>
      <w:tblBorders>
        <w:top w:val="single" w:sz="4" w:space="0" w:color="84FFBB" w:themeColor="accent3" w:themeTint="66"/>
        <w:left w:val="single" w:sz="4" w:space="0" w:color="84FFBB" w:themeColor="accent3" w:themeTint="66"/>
        <w:bottom w:val="single" w:sz="4" w:space="0" w:color="84FFBB" w:themeColor="accent3" w:themeTint="66"/>
        <w:right w:val="single" w:sz="4" w:space="0" w:color="84FFBB" w:themeColor="accent3" w:themeTint="66"/>
        <w:insideH w:val="single" w:sz="4" w:space="0" w:color="84FFBB" w:themeColor="accent3" w:themeTint="66"/>
        <w:insideV w:val="single" w:sz="4" w:space="0" w:color="84FFBB" w:themeColor="accent3" w:themeTint="6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46FF9A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6FF9A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AE3C79"/>
    <w:rPr>
      <w:sz w:val="20"/>
    </w:rPr>
    <w:tblPr>
      <w:tblStyleRowBandSize w:val="1"/>
      <w:tblStyleColBandSize w:val="1"/>
      <w:tblBorders>
        <w:top w:val="single" w:sz="4" w:space="0" w:color="FFC999" w:themeColor="accent5" w:themeTint="66"/>
        <w:left w:val="single" w:sz="4" w:space="0" w:color="FFC999" w:themeColor="accent5" w:themeTint="66"/>
        <w:bottom w:val="single" w:sz="4" w:space="0" w:color="FFC999" w:themeColor="accent5" w:themeTint="66"/>
        <w:right w:val="single" w:sz="4" w:space="0" w:color="FFC999" w:themeColor="accent5" w:themeTint="66"/>
        <w:insideH w:val="single" w:sz="4" w:space="0" w:color="FFC999" w:themeColor="accent5" w:themeTint="66"/>
        <w:insideV w:val="single" w:sz="4" w:space="0" w:color="FFC999" w:themeColor="accent5" w:themeTint="6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FFAF6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AF6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AE3C79"/>
    <w:rPr>
      <w:sz w:val="20"/>
    </w:rPr>
    <w:tblPr>
      <w:tblStyleRowBandSize w:val="1"/>
      <w:tblStyleColBandSize w:val="1"/>
      <w:tblBorders>
        <w:top w:val="single" w:sz="4" w:space="0" w:color="FFE799" w:themeColor="accent4" w:themeTint="66"/>
        <w:left w:val="single" w:sz="4" w:space="0" w:color="FFE799" w:themeColor="accent4" w:themeTint="66"/>
        <w:bottom w:val="single" w:sz="4" w:space="0" w:color="FFE799" w:themeColor="accent4" w:themeTint="66"/>
        <w:right w:val="single" w:sz="4" w:space="0" w:color="FFE799" w:themeColor="accent4" w:themeTint="66"/>
        <w:insideH w:val="single" w:sz="4" w:space="0" w:color="FFE799" w:themeColor="accent4" w:themeTint="66"/>
        <w:insideV w:val="single" w:sz="4" w:space="0" w:color="FFE799" w:themeColor="accent4" w:themeTint="6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FFDB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B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AE3C79"/>
    <w:rPr>
      <w:sz w:val="20"/>
    </w:rPr>
    <w:tblPr>
      <w:tblStyleRowBandSize w:val="1"/>
      <w:tblStyleColBandSize w:val="1"/>
      <w:tblBorders>
        <w:top w:val="single" w:sz="4" w:space="0" w:color="D4D4D4" w:themeColor="accent6" w:themeTint="66"/>
        <w:left w:val="single" w:sz="4" w:space="0" w:color="D4D4D4" w:themeColor="accent6" w:themeTint="66"/>
        <w:bottom w:val="single" w:sz="4" w:space="0" w:color="D4D4D4" w:themeColor="accent6" w:themeTint="66"/>
        <w:right w:val="single" w:sz="4" w:space="0" w:color="D4D4D4" w:themeColor="accent6" w:themeTint="66"/>
        <w:insideH w:val="single" w:sz="4" w:space="0" w:color="D4D4D4" w:themeColor="accent6" w:themeTint="66"/>
        <w:insideV w:val="single" w:sz="4" w:space="0" w:color="D4D4D4" w:themeColor="accent6" w:themeTint="6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BEBEB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EBEB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AE3C79"/>
    <w:rPr>
      <w:color w:val="FFFFFF" w:themeColor="text1"/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rFonts w:ascii="Arial" w:hAnsi="Arial"/>
        <w:b/>
        <w:bCs/>
        <w:color w:val="070F26" w:themeColor="background1"/>
        <w:sz w:val="20"/>
      </w:rPr>
      <w:tblPr/>
      <w:tcPr>
        <w:shd w:val="clear" w:color="auto" w:fill="00DFED" w:themeFill="accent2"/>
      </w:tcPr>
    </w:tblStylePr>
    <w:tblStylePr w:type="lastRow">
      <w:rPr>
        <w:b/>
        <w:bCs/>
      </w:rPr>
      <w:tblPr/>
      <w:tcPr>
        <w:tcBorders>
          <w:top w:val="nil"/>
          <w:bottom w:val="single" w:sz="4" w:space="0" w:color="949494" w:themeColor="accent6"/>
          <w:insideH w:val="nil"/>
          <w:insideV w:val="single" w:sz="4" w:space="0" w:color="949494" w:themeColor="accent6"/>
        </w:tcBorders>
        <w:shd w:val="clear" w:color="auto" w:fill="070F26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rPr>
        <w:color w:val="FFFFFF" w:themeColor="text1"/>
      </w:rPr>
    </w:tblStylePr>
  </w:style>
  <w:style w:type="table" w:styleId="GridTable4">
    <w:name w:val="Grid Table 4"/>
    <w:basedOn w:val="TableNormal"/>
    <w:uiPriority w:val="49"/>
    <w:rsid w:val="00AE3C79"/>
    <w:rPr>
      <w:color w:val="FFFFFF" w:themeColor="text1"/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  <w:color w:val="070F26" w:themeColor="background1"/>
      </w:rPr>
      <w:tblPr/>
      <w:tcPr>
        <w:tcBorders>
          <w:top w:val="single" w:sz="4" w:space="0" w:color="FFFFFF" w:themeColor="text1"/>
          <w:left w:val="single" w:sz="4" w:space="0" w:color="FFFFFF" w:themeColor="text1"/>
          <w:bottom w:val="single" w:sz="4" w:space="0" w:color="FFFFFF" w:themeColor="text1"/>
          <w:right w:val="single" w:sz="4" w:space="0" w:color="FFFFFF" w:themeColor="text1"/>
          <w:insideH w:val="nil"/>
          <w:insideV w:val="nil"/>
        </w:tcBorders>
        <w:shd w:val="clear" w:color="auto" w:fill="FFFFFF" w:themeFill="text1"/>
      </w:tcPr>
    </w:tblStylePr>
    <w:tblStylePr w:type="lastRow">
      <w:rPr>
        <w:b/>
        <w:bCs/>
      </w:rPr>
      <w:tblPr/>
      <w:tcPr>
        <w:tcBorders>
          <w:top w:val="double" w:sz="4" w:space="0" w:color="FFFFFF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TableGrid1">
    <w:name w:val="Table Grid 1"/>
    <w:basedOn w:val="TableNormal"/>
    <w:uiPriority w:val="99"/>
    <w:semiHidden/>
    <w:unhideWhenUsed/>
    <w:rsid w:val="00AE3C79"/>
    <w:pPr>
      <w:spacing w:line="264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dTable2-Accent1">
    <w:name w:val="Grid Table 2 Accent 1"/>
    <w:basedOn w:val="TableNormal"/>
    <w:uiPriority w:val="47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74C7FD" w:themeColor="accent1" w:themeTint="99"/>
          <w:insideH w:val="nil"/>
          <w:insideV w:val="nil"/>
        </w:tcBorders>
        <w:shd w:val="clear" w:color="auto" w:fill="070F26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4C7FD" w:themeColor="accent1" w:themeTint="99"/>
          <w:bottom w:val="nil"/>
          <w:insideH w:val="nil"/>
          <w:insideV w:val="nil"/>
        </w:tcBorders>
        <w:shd w:val="clear" w:color="auto" w:fill="070F26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CFE" w:themeFill="accent1" w:themeFillTint="33"/>
      </w:tcPr>
    </w:tblStylePr>
    <w:tblStylePr w:type="band1Horz">
      <w:tblPr/>
      <w:tcPr>
        <w:shd w:val="clear" w:color="auto" w:fill="D0ECFE" w:themeFill="accent1" w:themeFillTint="33"/>
      </w:tcPr>
    </w:tblStylePr>
  </w:style>
  <w:style w:type="table" w:styleId="GridTable5Dark">
    <w:name w:val="Grid Table 5 Dark"/>
    <w:basedOn w:val="TableNormal"/>
    <w:uiPriority w:val="50"/>
    <w:rsid w:val="00AE3C79"/>
    <w:rPr>
      <w:sz w:val="20"/>
    </w:rPr>
    <w:tblPr>
      <w:tblStyleRowBandSize w:val="1"/>
      <w:tblStyleColBandSize w:val="1"/>
      <w:tblBorders>
        <w:top w:val="single" w:sz="4" w:space="0" w:color="070F26" w:themeColor="background1"/>
        <w:left w:val="single" w:sz="4" w:space="0" w:color="070F26" w:themeColor="background1"/>
        <w:bottom w:val="single" w:sz="4" w:space="0" w:color="070F26" w:themeColor="background1"/>
        <w:right w:val="single" w:sz="4" w:space="0" w:color="070F26" w:themeColor="background1"/>
        <w:insideH w:val="single" w:sz="4" w:space="0" w:color="070F26" w:themeColor="background1"/>
        <w:insideV w:val="single" w:sz="4" w:space="0" w:color="070F26" w:themeColor="background1"/>
      </w:tblBorders>
      <w:tblCellMar>
        <w:top w:w="85" w:type="dxa"/>
        <w:left w:w="85" w:type="dxa"/>
        <w:bottom w:w="85" w:type="dxa"/>
        <w:right w:w="85" w:type="dxa"/>
      </w:tblCellMar>
    </w:tblPr>
    <w:tcPr>
      <w:shd w:val="clear" w:color="auto" w:fill="FFFFFF" w:themeFill="text1" w:themeFillTint="33"/>
    </w:tcPr>
    <w:tblStylePr w:type="firstRow">
      <w:rPr>
        <w:b/>
        <w:bCs/>
        <w:color w:val="070F26" w:themeColor="background1"/>
      </w:rPr>
      <w:tblPr/>
      <w:tcPr>
        <w:tcBorders>
          <w:top w:val="single" w:sz="4" w:space="0" w:color="070F26" w:themeColor="background1"/>
          <w:left w:val="single" w:sz="4" w:space="0" w:color="070F26" w:themeColor="background1"/>
          <w:right w:val="single" w:sz="4" w:space="0" w:color="070F26" w:themeColor="background1"/>
          <w:insideH w:val="nil"/>
          <w:insideV w:val="nil"/>
        </w:tcBorders>
        <w:shd w:val="clear" w:color="auto" w:fill="FFFFFF" w:themeFill="text1"/>
      </w:tcPr>
    </w:tblStylePr>
    <w:tblStylePr w:type="lastRow">
      <w:rPr>
        <w:b/>
        <w:bCs/>
        <w:color w:val="070F26" w:themeColor="background1"/>
      </w:rPr>
      <w:tblPr/>
      <w:tcPr>
        <w:tcBorders>
          <w:left w:val="single" w:sz="4" w:space="0" w:color="070F26" w:themeColor="background1"/>
          <w:bottom w:val="single" w:sz="4" w:space="0" w:color="070F26" w:themeColor="background1"/>
          <w:right w:val="single" w:sz="4" w:space="0" w:color="070F26" w:themeColor="background1"/>
          <w:insideH w:val="nil"/>
          <w:insideV w:val="nil"/>
        </w:tcBorders>
        <w:shd w:val="clear" w:color="auto" w:fill="FFFFFF" w:themeFill="text1"/>
      </w:tcPr>
    </w:tblStylePr>
    <w:tblStylePr w:type="firstCol">
      <w:rPr>
        <w:b/>
        <w:bCs/>
        <w:color w:val="070F26" w:themeColor="background1"/>
      </w:rPr>
      <w:tblPr/>
      <w:tcPr>
        <w:tcBorders>
          <w:top w:val="single" w:sz="4" w:space="0" w:color="070F26" w:themeColor="background1"/>
          <w:left w:val="single" w:sz="4" w:space="0" w:color="070F26" w:themeColor="background1"/>
          <w:bottom w:val="single" w:sz="4" w:space="0" w:color="070F26" w:themeColor="background1"/>
          <w:insideV w:val="nil"/>
        </w:tcBorders>
        <w:shd w:val="clear" w:color="auto" w:fill="FFFFFF" w:themeFill="text1"/>
      </w:tcPr>
    </w:tblStylePr>
    <w:tblStylePr w:type="lastCol">
      <w:rPr>
        <w:b/>
        <w:bCs/>
        <w:color w:val="070F26" w:themeColor="background1"/>
      </w:rPr>
      <w:tblPr/>
      <w:tcPr>
        <w:tcBorders>
          <w:top w:val="single" w:sz="4" w:space="0" w:color="070F26" w:themeColor="background1"/>
          <w:bottom w:val="single" w:sz="4" w:space="0" w:color="070F26" w:themeColor="background1"/>
          <w:right w:val="single" w:sz="4" w:space="0" w:color="070F26" w:themeColor="background1"/>
          <w:insideV w:val="nil"/>
        </w:tcBorders>
        <w:shd w:val="clear" w:color="auto" w:fill="FFFFFF" w:themeFill="text1"/>
      </w:tcPr>
    </w:tblStylePr>
    <w:tblStylePr w:type="band1Vert">
      <w:tblPr/>
      <w:tcPr>
        <w:shd w:val="clear" w:color="auto" w:fill="FFFFFF" w:themeFill="text1" w:themeFillTint="66"/>
      </w:tcPr>
    </w:tblStylePr>
    <w:tblStylePr w:type="band1Horz">
      <w:tblPr/>
      <w:tcPr>
        <w:shd w:val="clear" w:color="auto" w:fill="FFFFFF" w:themeFill="text1" w:themeFillTint="66"/>
      </w:tcPr>
    </w:tblStylePr>
  </w:style>
  <w:style w:type="table" w:styleId="GridTable6Colourful">
    <w:name w:val="Grid Table 6 Colorful"/>
    <w:basedOn w:val="TableNormal"/>
    <w:uiPriority w:val="51"/>
    <w:rsid w:val="00AE3C79"/>
    <w:rPr>
      <w:color w:val="FFFFFF" w:themeColor="text1"/>
      <w:sz w:val="20"/>
    </w:rPr>
    <w:tblPr>
      <w:tblStyleRowBandSize w:val="1"/>
      <w:tblStyleColBandSize w:val="1"/>
      <w:tblBorders>
        <w:top w:val="single" w:sz="4" w:space="0" w:color="FFFFFF" w:themeColor="text1" w:themeTint="99"/>
        <w:left w:val="single" w:sz="4" w:space="0" w:color="FFFFFF" w:themeColor="text1" w:themeTint="99"/>
        <w:bottom w:val="single" w:sz="4" w:space="0" w:color="FFFFFF" w:themeColor="text1" w:themeTint="99"/>
        <w:right w:val="single" w:sz="4" w:space="0" w:color="FFFFFF" w:themeColor="text1" w:themeTint="99"/>
        <w:insideH w:val="single" w:sz="4" w:space="0" w:color="FFFFFF" w:themeColor="text1" w:themeTint="99"/>
        <w:insideV w:val="single" w:sz="4" w:space="0" w:color="FFFFFF" w:themeColor="text1" w:themeTint="99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FFFFFF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FFFF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GridTable7Colourful">
    <w:name w:val="Grid Table 7 Colorful"/>
    <w:basedOn w:val="TableNormal"/>
    <w:uiPriority w:val="52"/>
    <w:rsid w:val="00AE3C79"/>
    <w:rPr>
      <w:color w:val="FFFFFF" w:themeColor="text1"/>
      <w:sz w:val="20"/>
    </w:rPr>
    <w:tblPr>
      <w:tblStyleRowBandSize w:val="1"/>
      <w:tblStyleColBandSize w:val="1"/>
      <w:tblBorders>
        <w:top w:val="single" w:sz="4" w:space="0" w:color="949494" w:themeColor="accent6"/>
        <w:left w:val="single" w:sz="4" w:space="0" w:color="949494" w:themeColor="accent6"/>
        <w:bottom w:val="single" w:sz="4" w:space="0" w:color="949494" w:themeColor="accent6"/>
        <w:right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070F26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070F26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070F26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070F26" w:themeFill="background1"/>
      </w:tc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  <w:tblStylePr w:type="neCell">
      <w:tblPr/>
      <w:tcPr>
        <w:tcBorders>
          <w:bottom w:val="single" w:sz="4" w:space="0" w:color="FFFFFF" w:themeColor="text1" w:themeTint="99"/>
        </w:tcBorders>
      </w:tcPr>
    </w:tblStylePr>
    <w:tblStylePr w:type="nwCell">
      <w:tblPr/>
      <w:tcPr>
        <w:tcBorders>
          <w:bottom w:val="single" w:sz="4" w:space="0" w:color="FFFFFF" w:themeColor="text1" w:themeTint="99"/>
        </w:tcBorders>
      </w:tcPr>
    </w:tblStylePr>
    <w:tblStylePr w:type="seCell">
      <w:tblPr/>
      <w:tcPr>
        <w:tcBorders>
          <w:top w:val="single" w:sz="4" w:space="0" w:color="FFFFFF" w:themeColor="text1" w:themeTint="99"/>
        </w:tcBorders>
      </w:tcPr>
    </w:tblStylePr>
    <w:tblStylePr w:type="swCell">
      <w:tblPr/>
      <w:tcPr>
        <w:tcBorders>
          <w:top w:val="single" w:sz="4" w:space="0" w:color="FFFFFF" w:themeColor="text1" w:themeTint="99"/>
        </w:tcBorders>
      </w:tcPr>
    </w:tblStylePr>
  </w:style>
  <w:style w:type="table" w:styleId="ListTable1Light">
    <w:name w:val="List Table 1 Light"/>
    <w:basedOn w:val="TableNormal"/>
    <w:uiPriority w:val="46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4" w:space="0" w:color="FFFFFF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ListTable2">
    <w:name w:val="List Table 2"/>
    <w:basedOn w:val="TableNormal"/>
    <w:uiPriority w:val="47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ListTable3">
    <w:name w:val="List Table 3"/>
    <w:basedOn w:val="TableNormal"/>
    <w:uiPriority w:val="48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  <w:color w:val="070F26" w:themeColor="background1"/>
      </w:rPr>
      <w:tblPr/>
      <w:tcPr>
        <w:shd w:val="clear" w:color="auto" w:fill="FFFFFF" w:themeFill="text1"/>
      </w:tcPr>
    </w:tblStylePr>
    <w:tblStylePr w:type="lastRow">
      <w:rPr>
        <w:b/>
        <w:bCs/>
      </w:rPr>
      <w:tblPr/>
      <w:tcPr>
        <w:tcBorders>
          <w:top w:val="double" w:sz="4" w:space="0" w:color="FFFFFF" w:themeColor="text1"/>
        </w:tcBorders>
        <w:shd w:val="clear" w:color="auto" w:fill="070F26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070F26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070F26" w:themeFill="background1"/>
      </w:tcPr>
    </w:tblStylePr>
    <w:tblStylePr w:type="band1Vert">
      <w:tblPr/>
      <w:tcPr>
        <w:tcBorders>
          <w:left w:val="single" w:sz="4" w:space="0" w:color="FFFFFF" w:themeColor="text1"/>
          <w:right w:val="single" w:sz="4" w:space="0" w:color="FFFFFF" w:themeColor="text1"/>
        </w:tcBorders>
      </w:tcPr>
    </w:tblStylePr>
    <w:tblStylePr w:type="band1Horz">
      <w:tblPr/>
      <w:tcPr>
        <w:tcBorders>
          <w:top w:val="single" w:sz="4" w:space="0" w:color="FFFFFF" w:themeColor="text1"/>
          <w:bottom w:val="single" w:sz="4" w:space="0" w:color="FFFFFF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FFFF" w:themeColor="text1"/>
          <w:left w:val="nil"/>
        </w:tcBorders>
      </w:tcPr>
    </w:tblStylePr>
    <w:tblStylePr w:type="swCell">
      <w:tblPr/>
      <w:tcPr>
        <w:tcBorders>
          <w:top w:val="double" w:sz="4" w:space="0" w:color="FFFFFF" w:themeColor="text1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  <w:color w:val="070F26" w:themeColor="background1"/>
      </w:rPr>
      <w:tblPr/>
      <w:tcPr>
        <w:tcBorders>
          <w:top w:val="single" w:sz="4" w:space="0" w:color="FFFFFF" w:themeColor="text1"/>
          <w:left w:val="single" w:sz="4" w:space="0" w:color="FFFFFF" w:themeColor="text1"/>
          <w:bottom w:val="single" w:sz="4" w:space="0" w:color="FFFFFF" w:themeColor="text1"/>
          <w:right w:val="single" w:sz="4" w:space="0" w:color="FFFFFF" w:themeColor="text1"/>
          <w:insideH w:val="nil"/>
        </w:tcBorders>
        <w:shd w:val="clear" w:color="auto" w:fill="FFFFFF" w:themeFill="text1"/>
      </w:tcPr>
    </w:tblStylePr>
    <w:tblStylePr w:type="lastRow">
      <w:rPr>
        <w:b/>
        <w:bCs/>
      </w:rPr>
      <w:tblPr/>
      <w:tcPr>
        <w:tcBorders>
          <w:top w:val="double" w:sz="4" w:space="0" w:color="FFFFFF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ListTable5Dark">
    <w:name w:val="List Table 5 Dark"/>
    <w:basedOn w:val="TableNormal"/>
    <w:uiPriority w:val="50"/>
    <w:rsid w:val="00AE3C79"/>
    <w:rPr>
      <w:color w:val="070F26" w:themeColor="background1"/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cPr>
      <w:shd w:val="clear" w:color="auto" w:fill="FFFFFF" w:themeFill="text1"/>
    </w:tcPr>
    <w:tblStylePr w:type="firstRow">
      <w:rPr>
        <w:b/>
        <w:bCs/>
      </w:rPr>
      <w:tblPr/>
      <w:tcPr>
        <w:tcBorders>
          <w:bottom w:val="single" w:sz="18" w:space="0" w:color="070F26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070F26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070F26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070F26" w:themeColor="background1"/>
        </w:tcBorders>
      </w:tcPr>
    </w:tblStylePr>
    <w:tblStylePr w:type="band1Vert">
      <w:tblPr/>
      <w:tcPr>
        <w:tcBorders>
          <w:left w:val="single" w:sz="4" w:space="0" w:color="070F26" w:themeColor="background1"/>
          <w:right w:val="single" w:sz="4" w:space="0" w:color="070F26" w:themeColor="background1"/>
        </w:tcBorders>
      </w:tcPr>
    </w:tblStylePr>
    <w:tblStylePr w:type="band2Vert">
      <w:tblPr/>
      <w:tcPr>
        <w:tcBorders>
          <w:left w:val="single" w:sz="4" w:space="0" w:color="070F26" w:themeColor="background1"/>
          <w:right w:val="single" w:sz="4" w:space="0" w:color="070F26" w:themeColor="background1"/>
        </w:tcBorders>
      </w:tcPr>
    </w:tblStylePr>
    <w:tblStylePr w:type="band1Horz">
      <w:tblPr/>
      <w:tcPr>
        <w:tcBorders>
          <w:top w:val="single" w:sz="4" w:space="0" w:color="070F26" w:themeColor="background1"/>
          <w:bottom w:val="single" w:sz="4" w:space="0" w:color="070F26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urful">
    <w:name w:val="List Table 6 Colorful"/>
    <w:basedOn w:val="TableNormal"/>
    <w:uiPriority w:val="51"/>
    <w:rsid w:val="00AE3C79"/>
    <w:rPr>
      <w:color w:val="FFFFFF" w:themeColor="text1"/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4" w:space="0" w:color="FFFFFF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FFFFFF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ListTable7Colourful">
    <w:name w:val="List Table 7 Colorful"/>
    <w:basedOn w:val="TableNormal"/>
    <w:uiPriority w:val="52"/>
    <w:rsid w:val="00AE3C79"/>
    <w:rPr>
      <w:color w:val="FFFFFF" w:themeColor="text1"/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FFFF" w:themeColor="text1"/>
        </w:tcBorders>
        <w:shd w:val="clear" w:color="auto" w:fill="070F26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FFFF" w:themeColor="text1"/>
        </w:tcBorders>
        <w:shd w:val="clear" w:color="auto" w:fill="070F26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FFFF" w:themeColor="text1"/>
        </w:tcBorders>
        <w:shd w:val="clear" w:color="auto" w:fill="070F26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FFFF" w:themeColor="text1"/>
        </w:tcBorders>
        <w:shd w:val="clear" w:color="auto" w:fill="070F26" w:themeFill="background1"/>
      </w:tc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4" w:space="0" w:color="FFFFF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FFFFFF" w:themeColor="text1" w:themeTint="80"/>
          <w:right w:val="single" w:sz="4" w:space="0" w:color="FFFFFF" w:themeColor="text1" w:themeTint="80"/>
        </w:tcBorders>
      </w:tcPr>
    </w:tblStylePr>
    <w:tblStylePr w:type="band2Vert">
      <w:tblPr/>
      <w:tcPr>
        <w:tcBorders>
          <w:left w:val="single" w:sz="4" w:space="0" w:color="FFFFFF" w:themeColor="text1" w:themeTint="80"/>
          <w:right w:val="single" w:sz="4" w:space="0" w:color="FFFFFF" w:themeColor="text1" w:themeTint="80"/>
        </w:tcBorders>
      </w:tcPr>
    </w:tblStylePr>
    <w:tblStylePr w:type="band1Horz">
      <w:tblPr/>
      <w:tcPr>
        <w:tcBorders>
          <w:top w:val="single" w:sz="4" w:space="0" w:color="FFFFFF" w:themeColor="text1" w:themeTint="80"/>
          <w:bottom w:val="single" w:sz="4" w:space="0" w:color="FFFFF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  <w:caps/>
      </w:rPr>
      <w:tblPr/>
      <w:tcPr>
        <w:tcBorders>
          <w:bottom w:val="single" w:sz="4" w:space="0" w:color="FFFFF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FFFFF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060E24" w:themeFill="background1" w:themeFillShade="F2"/>
      </w:tcPr>
    </w:tblStylePr>
    <w:tblStylePr w:type="band1Horz">
      <w:tblPr/>
      <w:tcPr>
        <w:shd w:val="clear" w:color="auto" w:fill="060E24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060E24" w:themeFill="background1" w:themeFillShade="F2"/>
      </w:tcPr>
    </w:tblStylePr>
    <w:tblStylePr w:type="band1Horz">
      <w:tblPr/>
      <w:tcPr>
        <w:shd w:val="clear" w:color="auto" w:fill="060E24" w:themeFill="background1" w:themeFillShade="F2"/>
      </w:tcPr>
    </w:tblStylePr>
  </w:style>
  <w:style w:type="table" w:styleId="PlainTable5">
    <w:name w:val="Plain Table 5"/>
    <w:basedOn w:val="TableNormal"/>
    <w:uiPriority w:val="45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FFFF" w:themeColor="text1" w:themeTint="80"/>
        </w:tcBorders>
        <w:shd w:val="clear" w:color="auto" w:fill="070F26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FFFF" w:themeColor="text1" w:themeTint="80"/>
        </w:tcBorders>
        <w:shd w:val="clear" w:color="auto" w:fill="070F26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FFFF" w:themeColor="text1" w:themeTint="80"/>
        </w:tcBorders>
        <w:shd w:val="clear" w:color="auto" w:fill="070F26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FFFF" w:themeColor="text1" w:themeTint="80"/>
        </w:tcBorders>
        <w:shd w:val="clear" w:color="auto" w:fill="070F26" w:themeFill="background1"/>
      </w:tcPr>
    </w:tblStylePr>
    <w:tblStylePr w:type="band1Vert">
      <w:tblPr/>
      <w:tcPr>
        <w:shd w:val="clear" w:color="auto" w:fill="060E24" w:themeFill="background1" w:themeFillShade="F2"/>
      </w:tcPr>
    </w:tblStylePr>
    <w:tblStylePr w:type="band1Horz">
      <w:tblPr/>
      <w:tcPr>
        <w:shd w:val="clear" w:color="auto" w:fill="060E24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3A35DF"/>
    <w:rPr>
      <w:sz w:val="20"/>
    </w:rPr>
    <w:tblPr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</w:style>
  <w:style w:type="paragraph" w:customStyle="1" w:styleId="NTTDATALegalIndent">
    <w:name w:val="NTT DATA Legal Indent"/>
    <w:basedOn w:val="NTTDATALegalBody"/>
    <w:qFormat/>
    <w:rsid w:val="003F66EC"/>
    <w:pPr>
      <w:ind w:left="851"/>
    </w:pPr>
    <w:rPr>
      <w:color w:val="070F26" w:themeColor="background1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E3C7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E3C79"/>
    <w:rPr>
      <w:rFonts w:ascii="Arial" w:hAnsi="Arial"/>
      <w:b/>
      <w:bCs/>
      <w:sz w:val="20"/>
      <w:szCs w:val="20"/>
      <w:lang w:val="en-US"/>
    </w:rPr>
  </w:style>
  <w:style w:type="paragraph" w:customStyle="1" w:styleId="Classification">
    <w:name w:val="Classification"/>
    <w:basedOn w:val="Subtitle"/>
    <w:link w:val="ClassificationChar"/>
    <w:qFormat/>
    <w:rsid w:val="00AE3C79"/>
  </w:style>
  <w:style w:type="character" w:customStyle="1" w:styleId="ClassificationChar">
    <w:name w:val="Classification Char"/>
    <w:basedOn w:val="SubtitleChar"/>
    <w:link w:val="Classification"/>
    <w:rsid w:val="00AE3C79"/>
    <w:rPr>
      <w:rFonts w:ascii="Arial" w:hAnsi="Arial"/>
      <w:sz w:val="28"/>
      <w:szCs w:val="32"/>
      <w:lang w:val="en-US"/>
    </w:rPr>
  </w:style>
  <w:style w:type="numbering" w:customStyle="1" w:styleId="NTTAppendixList">
    <w:name w:val="_NTT Appendix List"/>
    <w:uiPriority w:val="89"/>
    <w:rsid w:val="00AE3C79"/>
  </w:style>
  <w:style w:type="numbering" w:customStyle="1" w:styleId="NTTBlueBulletList">
    <w:name w:val="_NTT Blue Bullet List"/>
    <w:uiPriority w:val="89"/>
    <w:rsid w:val="00AE3C79"/>
    <w:pPr>
      <w:numPr>
        <w:numId w:val="9"/>
      </w:numPr>
    </w:pPr>
  </w:style>
  <w:style w:type="numbering" w:customStyle="1" w:styleId="NTTBlueTableBulletList">
    <w:name w:val="_NTT Blue Table Bullet List"/>
    <w:uiPriority w:val="89"/>
    <w:rsid w:val="00AE3C79"/>
  </w:style>
  <w:style w:type="numbering" w:customStyle="1" w:styleId="NTTBoldBulletList">
    <w:name w:val="_NTT Bold Bullet List"/>
    <w:uiPriority w:val="89"/>
    <w:rsid w:val="00AE3C79"/>
  </w:style>
  <w:style w:type="numbering" w:customStyle="1" w:styleId="NTTBulletList">
    <w:name w:val="_NTT Bullet List"/>
    <w:uiPriority w:val="89"/>
    <w:rsid w:val="00AE3C79"/>
  </w:style>
  <w:style w:type="numbering" w:customStyle="1" w:styleId="NTTFlushBlueBulletList">
    <w:name w:val="_NTT Flush Blue Bullet List"/>
    <w:rsid w:val="00AE3C79"/>
  </w:style>
  <w:style w:type="numbering" w:customStyle="1" w:styleId="NTTFlushBulletList">
    <w:name w:val="_NTT Flush Bullet List"/>
    <w:basedOn w:val="NoList"/>
    <w:rsid w:val="00AE3C79"/>
  </w:style>
  <w:style w:type="numbering" w:customStyle="1" w:styleId="NTTGuidanceTextBullets">
    <w:name w:val="_NTT Guidance Text Bullets"/>
    <w:uiPriority w:val="89"/>
    <w:rsid w:val="00AE3C79"/>
  </w:style>
  <w:style w:type="numbering" w:customStyle="1" w:styleId="NTTHeadingsList">
    <w:name w:val="_NTT Headings List"/>
    <w:basedOn w:val="NoList"/>
    <w:uiPriority w:val="89"/>
    <w:rsid w:val="00AE3C79"/>
    <w:pPr>
      <w:numPr>
        <w:numId w:val="10"/>
      </w:numPr>
    </w:pPr>
  </w:style>
  <w:style w:type="numbering" w:customStyle="1" w:styleId="NTTRedBulletList">
    <w:name w:val="_NTT Red Bullet List"/>
    <w:uiPriority w:val="89"/>
    <w:rsid w:val="00AE3C79"/>
  </w:style>
  <w:style w:type="numbering" w:customStyle="1" w:styleId="NTTRedTableBulletList">
    <w:name w:val="_NTT Red Table Bullet List"/>
    <w:uiPriority w:val="89"/>
    <w:rsid w:val="00AE3C79"/>
  </w:style>
  <w:style w:type="numbering" w:customStyle="1" w:styleId="NTTTableBulletList">
    <w:name w:val="_NTT Table Bullet List"/>
    <w:uiPriority w:val="89"/>
    <w:rsid w:val="00AE3C79"/>
  </w:style>
  <w:style w:type="table" w:customStyle="1" w:styleId="NTTFutureBluetable">
    <w:name w:val="NTT Future Blue table"/>
    <w:basedOn w:val="TableGrid"/>
    <w:uiPriority w:val="99"/>
    <w:rsid w:val="006313A9"/>
    <w:pPr>
      <w:spacing w:line="264" w:lineRule="auto"/>
    </w:pPr>
    <w:rPr>
      <w:color w:val="FFFFFF" w:themeColor="text1"/>
    </w:rPr>
    <w:tblPr>
      <w:tblStyleRowBandSize w:val="1"/>
      <w:tblStyleColBandSize w:val="1"/>
      <w:tblBorders>
        <w:top w:val="single" w:sz="4" w:space="0" w:color="030712" w:themeColor="background1" w:themeShade="80"/>
        <w:bottom w:val="single" w:sz="4" w:space="0" w:color="030712" w:themeColor="background1" w:themeShade="80"/>
        <w:insideH w:val="single" w:sz="4" w:space="0" w:color="030712" w:themeColor="background1" w:themeShade="80"/>
        <w:insideV w:val="single" w:sz="4" w:space="0" w:color="030712" w:themeColor="background1" w:themeShade="80"/>
      </w:tblBorders>
      <w:tblCellMar>
        <w:top w:w="28" w:type="dxa"/>
        <w:bottom w:w="28" w:type="dxa"/>
      </w:tblCellMar>
    </w:tblPr>
    <w:trPr>
      <w:cantSplit/>
    </w:trPr>
    <w:tcPr>
      <w:tcMar>
        <w:top w:w="85" w:type="dxa"/>
        <w:left w:w="85" w:type="dxa"/>
        <w:bottom w:w="85" w:type="dxa"/>
        <w:right w:w="85" w:type="dxa"/>
      </w:tcMar>
    </w:tcPr>
    <w:tblStylePr w:type="firstRow">
      <w:rPr>
        <w:b/>
        <w:color w:val="070F26" w:themeColor="background1"/>
      </w:rPr>
      <w:tblPr/>
      <w:trPr>
        <w:cantSplit w:val="0"/>
        <w:tblHeader/>
      </w:trPr>
      <w:tcPr>
        <w:shd w:val="clear" w:color="auto" w:fill="00DFED" w:themeFill="accent2"/>
      </w:tcPr>
    </w:tblStylePr>
    <w:tblStylePr w:type="lastRow">
      <w:rPr>
        <w:b/>
        <w:color w:val="auto"/>
      </w:rPr>
      <w:tblPr/>
      <w:tcPr>
        <w:shd w:val="clear" w:color="auto" w:fill="060C20" w:themeFill="background1" w:themeFillShade="D9"/>
      </w:tcPr>
    </w:tblStylePr>
    <w:tblStylePr w:type="firstCol">
      <w:rPr>
        <w:b/>
        <w:color w:val="070F26" w:themeColor="background1"/>
      </w:rPr>
      <w:tblPr/>
      <w:tcPr>
        <w:shd w:val="clear" w:color="auto" w:fill="00DFED" w:themeFill="accent2"/>
      </w:tcPr>
    </w:tblStylePr>
    <w:tblStylePr w:type="lastCol">
      <w:rPr>
        <w:b/>
      </w:rPr>
      <w:tblPr/>
      <w:tcPr>
        <w:tcBorders>
          <w:insideH w:val="single" w:sz="4" w:space="0" w:color="030712" w:themeColor="background1" w:themeShade="80"/>
          <w:insideV w:val="single" w:sz="4" w:space="0" w:color="030712" w:themeColor="background1" w:themeShade="80"/>
        </w:tcBorders>
        <w:shd w:val="clear" w:color="auto" w:fill="060C20" w:themeFill="background1" w:themeFillShade="D9"/>
      </w:tcPr>
    </w:tblStylePr>
  </w:style>
  <w:style w:type="table" w:customStyle="1" w:styleId="NTTGreen">
    <w:name w:val="NTT Green"/>
    <w:basedOn w:val="TableNormal"/>
    <w:uiPriority w:val="99"/>
    <w:rsid w:val="006313A9"/>
    <w:pPr>
      <w:spacing w:line="264" w:lineRule="auto"/>
    </w:pPr>
    <w:rPr>
      <w:color w:val="FFFFFF" w:themeColor="text1"/>
    </w:rPr>
    <w:tblPr>
      <w:tblBorders>
        <w:top w:val="single" w:sz="4" w:space="0" w:color="030712" w:themeColor="background1" w:themeShade="80"/>
        <w:bottom w:val="single" w:sz="4" w:space="0" w:color="030712" w:themeColor="background1" w:themeShade="80"/>
        <w:insideH w:val="single" w:sz="4" w:space="0" w:color="030712" w:themeColor="background1" w:themeShade="80"/>
        <w:insideV w:val="single" w:sz="4" w:space="0" w:color="030712" w:themeColor="background1" w:themeShade="80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color w:val="070F26" w:themeColor="background1"/>
      </w:rPr>
      <w:tblPr/>
      <w:tcPr>
        <w:shd w:val="clear" w:color="auto" w:fill="FFC400" w:themeFill="accent4"/>
      </w:tcPr>
    </w:tblStylePr>
    <w:tblStylePr w:type="lastRow">
      <w:rPr>
        <w:b/>
      </w:rPr>
      <w:tblPr/>
      <w:tcPr>
        <w:shd w:val="clear" w:color="auto" w:fill="060E24" w:themeFill="background1" w:themeFillShade="F2"/>
      </w:tcPr>
    </w:tblStylePr>
  </w:style>
  <w:style w:type="table" w:customStyle="1" w:styleId="NTTGreytable">
    <w:name w:val="NTT Grey table"/>
    <w:basedOn w:val="TableNormal"/>
    <w:uiPriority w:val="99"/>
    <w:rsid w:val="006313A9"/>
    <w:rPr>
      <w:color w:val="FFFFFF" w:themeColor="text1"/>
    </w:rPr>
    <w:tblPr>
      <w:tblBorders>
        <w:top w:val="single" w:sz="4" w:space="0" w:color="030712" w:themeColor="background1" w:themeShade="80"/>
        <w:bottom w:val="single" w:sz="4" w:space="0" w:color="030712" w:themeColor="background1" w:themeShade="80"/>
        <w:insideH w:val="single" w:sz="4" w:space="0" w:color="030712" w:themeColor="background1" w:themeShade="80"/>
        <w:insideV w:val="single" w:sz="4" w:space="0" w:color="030712" w:themeColor="background1" w:themeShade="80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color w:val="070F26" w:themeColor="background1"/>
      </w:rPr>
      <w:tblPr/>
      <w:tcPr>
        <w:tcBorders>
          <w:insideH w:val="single" w:sz="4" w:space="0" w:color="030712" w:themeColor="background1" w:themeShade="80"/>
          <w:insideV w:val="single" w:sz="4" w:space="0" w:color="030712" w:themeColor="background1" w:themeShade="80"/>
        </w:tcBorders>
        <w:shd w:val="clear" w:color="auto" w:fill="040918" w:themeFill="background1" w:themeFillShade="A6"/>
      </w:tcPr>
    </w:tblStylePr>
    <w:tblStylePr w:type="lastRow">
      <w:rPr>
        <w:b/>
      </w:rPr>
      <w:tblPr/>
      <w:tcPr>
        <w:shd w:val="clear" w:color="auto" w:fill="060C20" w:themeFill="background1" w:themeFillShade="D9"/>
      </w:tcPr>
    </w:tblStylePr>
  </w:style>
  <w:style w:type="paragraph" w:customStyle="1" w:styleId="NTTSmallPrint">
    <w:name w:val="NTT Small Print"/>
    <w:basedOn w:val="Normal"/>
    <w:uiPriority w:val="79"/>
    <w:unhideWhenUsed/>
    <w:rsid w:val="00F42F0F"/>
    <w:pPr>
      <w:spacing w:before="160" w:after="160"/>
    </w:pPr>
    <w:rPr>
      <w:rFonts w:eastAsia="Times New Roman" w:cs="Arial"/>
      <w:color w:val="070F26" w:themeColor="background1"/>
      <w:kern w:val="17"/>
      <w:sz w:val="17"/>
      <w:szCs w:val="20"/>
      <w:lang w:val="en-GB"/>
      <w14:ligatures w14:val="none"/>
    </w:rPr>
  </w:style>
  <w:style w:type="paragraph" w:customStyle="1" w:styleId="NTTDATATableBoldBullet">
    <w:name w:val="NTT DATA Table Bold Bullet"/>
    <w:basedOn w:val="Normal"/>
    <w:next w:val="Normal"/>
    <w:uiPriority w:val="14"/>
    <w:rsid w:val="00CA33F5"/>
    <w:pPr>
      <w:keepNext/>
      <w:keepLines/>
      <w:numPr>
        <w:ilvl w:val="3"/>
        <w:numId w:val="16"/>
      </w:numPr>
      <w:spacing w:before="160" w:after="160"/>
      <w:contextualSpacing/>
    </w:pPr>
    <w:rPr>
      <w:rFonts w:ascii="Arial Bold" w:eastAsia="Times New Roman" w:hAnsi="Arial Bold" w:cs="Tahoma"/>
      <w:b/>
      <w:color w:val="FFFFFF" w:themeColor="text1"/>
      <w:kern w:val="18"/>
      <w:szCs w:val="20"/>
      <w:lang w:val="en-GB"/>
      <w14:ligatures w14:val="none"/>
    </w:rPr>
  </w:style>
  <w:style w:type="paragraph" w:styleId="Title">
    <w:name w:val="Title"/>
    <w:next w:val="Normal"/>
    <w:link w:val="TitleChar"/>
    <w:uiPriority w:val="10"/>
    <w:rsid w:val="008923D1"/>
    <w:pPr>
      <w:spacing w:before="120" w:after="120"/>
      <w:contextualSpacing/>
      <w:outlineLvl w:val="0"/>
    </w:pPr>
    <w:rPr>
      <w:rFonts w:ascii="Georgia" w:eastAsiaTheme="majorEastAsia" w:hAnsi="Georgia" w:cstheme="majorBidi"/>
      <w:color w:val="0072BC" w:themeColor="background2"/>
      <w:kern w:val="28"/>
      <w:sz w:val="68"/>
      <w:szCs w:val="64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8923D1"/>
    <w:rPr>
      <w:rFonts w:ascii="Georgia" w:eastAsiaTheme="majorEastAsia" w:hAnsi="Georgia" w:cstheme="majorBidi"/>
      <w:color w:val="0072BC" w:themeColor="background2"/>
      <w:kern w:val="28"/>
      <w:sz w:val="68"/>
      <w:szCs w:val="64"/>
      <w:lang w:val="en-US"/>
    </w:rPr>
  </w:style>
  <w:style w:type="paragraph" w:styleId="TOC4">
    <w:name w:val="toc 4"/>
    <w:basedOn w:val="Normal"/>
    <w:next w:val="Normal"/>
    <w:uiPriority w:val="39"/>
    <w:unhideWhenUsed/>
    <w:rsid w:val="00CE57C1"/>
    <w:pPr>
      <w:tabs>
        <w:tab w:val="right" w:leader="dot" w:pos="9628"/>
      </w:tabs>
      <w:spacing w:before="120" w:after="100"/>
      <w:ind w:left="1485" w:hanging="1485"/>
    </w:pPr>
    <w:rPr>
      <w:noProof/>
    </w:rPr>
  </w:style>
  <w:style w:type="paragraph" w:styleId="TOC5">
    <w:name w:val="toc 5"/>
    <w:basedOn w:val="Normal"/>
    <w:next w:val="Normal"/>
    <w:uiPriority w:val="39"/>
    <w:unhideWhenUsed/>
    <w:rsid w:val="00CE57C1"/>
    <w:pPr>
      <w:tabs>
        <w:tab w:val="right" w:leader="dot" w:pos="9628"/>
      </w:tabs>
      <w:spacing w:after="100"/>
      <w:ind w:left="1494" w:hanging="1494"/>
    </w:pPr>
    <w:rPr>
      <w:noProof/>
    </w:rPr>
  </w:style>
  <w:style w:type="paragraph" w:customStyle="1" w:styleId="AppendixA">
    <w:name w:val="Appendix A"/>
    <w:qFormat/>
    <w:rsid w:val="00FD04E3"/>
    <w:pPr>
      <w:tabs>
        <w:tab w:val="left" w:pos="1530"/>
      </w:tabs>
    </w:pPr>
    <w:rPr>
      <w:rFonts w:eastAsiaTheme="minorEastAsia"/>
      <w:b/>
      <w:noProof/>
      <w:color w:val="2E404D" w:themeColor="text2"/>
      <w:sz w:val="22"/>
      <w:szCs w:val="22"/>
      <w:lang w:eastAsia="en-ZA"/>
    </w:rPr>
  </w:style>
  <w:style w:type="paragraph" w:styleId="TOC6">
    <w:name w:val="toc 6"/>
    <w:basedOn w:val="Normal"/>
    <w:next w:val="Normal"/>
    <w:autoRedefine/>
    <w:uiPriority w:val="39"/>
    <w:unhideWhenUsed/>
    <w:rsid w:val="002B0D1A"/>
    <w:pPr>
      <w:spacing w:after="100" w:line="278" w:lineRule="auto"/>
      <w:ind w:left="1200"/>
    </w:pPr>
    <w:rPr>
      <w:rFonts w:asciiTheme="minorHAnsi" w:eastAsiaTheme="minorEastAsia" w:hAnsiTheme="minorHAnsi"/>
      <w:sz w:val="24"/>
    </w:rPr>
  </w:style>
  <w:style w:type="paragraph" w:styleId="TOC7">
    <w:name w:val="toc 7"/>
    <w:basedOn w:val="Normal"/>
    <w:next w:val="Normal"/>
    <w:autoRedefine/>
    <w:uiPriority w:val="39"/>
    <w:unhideWhenUsed/>
    <w:rsid w:val="002B0D1A"/>
    <w:pPr>
      <w:spacing w:after="100" w:line="278" w:lineRule="auto"/>
      <w:ind w:left="1440"/>
    </w:pPr>
    <w:rPr>
      <w:rFonts w:asciiTheme="minorHAnsi" w:eastAsiaTheme="minorEastAsia" w:hAnsiTheme="minorHAnsi"/>
      <w:sz w:val="24"/>
    </w:rPr>
  </w:style>
  <w:style w:type="paragraph" w:styleId="TOC8">
    <w:name w:val="toc 8"/>
    <w:basedOn w:val="Normal"/>
    <w:next w:val="Normal"/>
    <w:autoRedefine/>
    <w:uiPriority w:val="39"/>
    <w:unhideWhenUsed/>
    <w:rsid w:val="002B0D1A"/>
    <w:pPr>
      <w:spacing w:after="100" w:line="278" w:lineRule="auto"/>
      <w:ind w:left="1680"/>
    </w:pPr>
    <w:rPr>
      <w:rFonts w:asciiTheme="minorHAnsi" w:eastAsiaTheme="minorEastAsia" w:hAnsiTheme="minorHAnsi"/>
      <w:sz w:val="24"/>
    </w:rPr>
  </w:style>
  <w:style w:type="paragraph" w:styleId="TOC9">
    <w:name w:val="toc 9"/>
    <w:basedOn w:val="Normal"/>
    <w:next w:val="Normal"/>
    <w:autoRedefine/>
    <w:uiPriority w:val="39"/>
    <w:unhideWhenUsed/>
    <w:rsid w:val="002B0D1A"/>
    <w:pPr>
      <w:spacing w:after="100" w:line="278" w:lineRule="auto"/>
      <w:ind w:left="1920"/>
    </w:pPr>
    <w:rPr>
      <w:rFonts w:asciiTheme="minorHAnsi" w:eastAsiaTheme="minorEastAsia" w:hAnsiTheme="minorHAnsi"/>
      <w:sz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63F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kern w:val="0"/>
      <w:szCs w:val="20"/>
      <w:lang w:val="en-IN"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63F9"/>
    <w:rPr>
      <w:rFonts w:ascii="Courier New" w:eastAsia="Times New Roman" w:hAnsi="Courier New" w:cs="Courier New"/>
      <w:kern w:val="0"/>
      <w:sz w:val="20"/>
      <w:szCs w:val="20"/>
      <w:lang w:val="en-IN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990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1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42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224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46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43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header" Target="header5.xml"/><Relationship Id="rId3" Type="http://schemas.openxmlformats.org/officeDocument/2006/relationships/customXml" Target="../customXml/item3.xml"/><Relationship Id="rId21" Type="http://schemas.openxmlformats.org/officeDocument/2006/relationships/glossaryDocument" Target="glossary/document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footer" Target="footer4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Relationship Id="rId22" Type="http://schemas.openxmlformats.org/officeDocument/2006/relationships/theme" Target="theme/theme1.xml"/></Relationships>
</file>

<file path=word/_rels/header2.xml.rels><?xml version="1.0" encoding="UTF-8"?>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?><Relationships xmlns="http://schemas.openxmlformats.org/package/2006/relationships"><Relationship Id="rId1" Type="http://schemas.openxmlformats.org/officeDocument/2006/relationships/image" Target="media/image4.png"/></Relationships>
</file>

<file path=word/_rels/header4.xml.rels><?xml version="1.0" encoding="UTF-8"?>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5.xml.rels><?xml version="1.0" encoding="UTF-8"?>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?>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?><Relationships xmlns="http://schemas.openxmlformats.org/package/2006/relationships"/>
</file>

<file path=word/glossary/_rels/document.xml.rels><?xml version="1.0" encoding="UTF-8"?>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A3D27A90FDB4BDBB85932A007B7B1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544F03-A206-49F0-AA7F-107F2E288D4C}"/>
      </w:docPartPr>
      <w:docPartBody>
        <w:p w:rsidR="00B0176D" w:rsidRDefault="00B0176D">
          <w:pPr>
            <w:pStyle w:val="7A3D27A90FDB4BDBB85932A007B7B161"/>
          </w:pPr>
          <w:r w:rsidRPr="007901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37D284F12148919723F45D47C312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75682D-D8CE-4EB4-8E31-C03FEF4A7DA8}"/>
      </w:docPartPr>
      <w:docPartBody>
        <w:p w:rsidR="00B0176D" w:rsidRDefault="00B0176D">
          <w:pPr>
            <w:pStyle w:val="9437D284F12148919723F45D47C312ED"/>
          </w:pPr>
          <w:r w:rsidRPr="007C14F6">
            <w:rPr>
              <w:rStyle w:val="PlaceholderText"/>
            </w:rPr>
            <w:t>Choose an item.</w:t>
          </w:r>
        </w:p>
      </w:docPartBody>
    </w:docPart>
    <w:docPart>
      <w:docPartPr>
        <w:name w:val="6385CB45B0424F9E8E2FBF9E7D8E4C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EB1D87-5276-40A3-8BB1-D32882112F8F}"/>
      </w:docPartPr>
      <w:docPartBody>
        <w:p w:rsidR="00B0176D" w:rsidRDefault="00B0176D">
          <w:pPr>
            <w:pStyle w:val="6385CB45B0424F9E8E2FBF9E7D8E4C0D"/>
          </w:pPr>
          <w:r w:rsidRPr="00C14A14">
            <w:rPr>
              <w:bCs/>
              <w:lang w:val="en-GB"/>
            </w:rPr>
            <w:t>[Legal Entity Information]</w:t>
          </w:r>
        </w:p>
      </w:docPartBody>
    </w:docPart>
    <w:docPart>
      <w:docPartPr>
        <w:name w:val="35C0CEC5782642C1ADD97BB60DAABB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DDA962-4E01-4333-A2C6-63F9BC897B1D}"/>
      </w:docPartPr>
      <w:docPartBody>
        <w:p w:rsidR="00B0176D" w:rsidRDefault="00B0176D">
          <w:pPr>
            <w:pStyle w:val="35C0CEC5782642C1ADD97BB60DAABB45"/>
          </w:pPr>
          <w:r w:rsidRPr="007C14F6">
            <w:rPr>
              <w:rStyle w:val="PlaceholderText"/>
            </w:rPr>
            <w:t>Choose an item.</w:t>
          </w:r>
        </w:p>
      </w:docPartBody>
    </w:docPart>
    <w:docPart>
      <w:docPartPr>
        <w:name w:val="639F1986F92E4DE791F62EA6ED770A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25B18A-3EFC-4649-86B8-A1C159A1A3BA}"/>
      </w:docPartPr>
      <w:docPartBody>
        <w:p w:rsidR="00B0176D" w:rsidRDefault="00B0176D">
          <w:pPr>
            <w:pStyle w:val="639F1986F92E4DE791F62EA6ED770A41"/>
          </w:pPr>
          <w:r w:rsidRPr="00C14A14">
            <w:rPr>
              <w:bCs/>
              <w:lang w:val="en-GB"/>
            </w:rPr>
            <w:t>[Legal Entity Information]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Bold">
    <w:altName w:val="Arial"/>
    <w:panose1 w:val="020B0604020202020204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76D"/>
    <w:rsid w:val="000B5801"/>
    <w:rsid w:val="000D110E"/>
    <w:rsid w:val="00133C69"/>
    <w:rsid w:val="00137E8A"/>
    <w:rsid w:val="00186D5D"/>
    <w:rsid w:val="001F238E"/>
    <w:rsid w:val="00207947"/>
    <w:rsid w:val="0022143F"/>
    <w:rsid w:val="00251A04"/>
    <w:rsid w:val="00297C60"/>
    <w:rsid w:val="00315820"/>
    <w:rsid w:val="004A7C6C"/>
    <w:rsid w:val="00557961"/>
    <w:rsid w:val="005616DB"/>
    <w:rsid w:val="0059300A"/>
    <w:rsid w:val="005D2BDA"/>
    <w:rsid w:val="00634F0D"/>
    <w:rsid w:val="006361F8"/>
    <w:rsid w:val="0064559B"/>
    <w:rsid w:val="00797BBC"/>
    <w:rsid w:val="008B52F4"/>
    <w:rsid w:val="009159C4"/>
    <w:rsid w:val="009326CD"/>
    <w:rsid w:val="00944C34"/>
    <w:rsid w:val="009E1025"/>
    <w:rsid w:val="009E1578"/>
    <w:rsid w:val="00A74AED"/>
    <w:rsid w:val="00B0176D"/>
    <w:rsid w:val="00B867BD"/>
    <w:rsid w:val="00C25536"/>
    <w:rsid w:val="00C7520D"/>
    <w:rsid w:val="00CA3119"/>
    <w:rsid w:val="00CE222C"/>
    <w:rsid w:val="00D3186C"/>
    <w:rsid w:val="00DF3800"/>
    <w:rsid w:val="00E05A4E"/>
    <w:rsid w:val="00E90F34"/>
    <w:rsid w:val="00EA13CF"/>
    <w:rsid w:val="00EB177B"/>
    <w:rsid w:val="00EF30A0"/>
    <w:rsid w:val="00F87825"/>
    <w:rsid w:val="00FD60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7A3D27A90FDB4BDBB85932A007B7B161">
    <w:name w:val="7A3D27A90FDB4BDBB85932A007B7B161"/>
  </w:style>
  <w:style w:type="paragraph" w:customStyle="1" w:styleId="9437D284F12148919723F45D47C312ED">
    <w:name w:val="9437D284F12148919723F45D47C312ED"/>
  </w:style>
  <w:style w:type="paragraph" w:customStyle="1" w:styleId="6385CB45B0424F9E8E2FBF9E7D8E4C0D">
    <w:name w:val="6385CB45B0424F9E8E2FBF9E7D8E4C0D"/>
  </w:style>
  <w:style w:type="paragraph" w:customStyle="1" w:styleId="35C0CEC5782642C1ADD97BB60DAABB45">
    <w:name w:val="35C0CEC5782642C1ADD97BB60DAABB45"/>
  </w:style>
  <w:style w:type="paragraph" w:customStyle="1" w:styleId="639F1986F92E4DE791F62EA6ED770A41">
    <w:name w:val="639F1986F92E4DE791F62EA6ED770A4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51">
      <a:dk1>
        <a:srgbClr val="FFFFFF"/>
      </a:dk1>
      <a:lt1>
        <a:srgbClr val="070F26"/>
      </a:lt1>
      <a:dk2>
        <a:srgbClr val="2E404D"/>
      </a:dk2>
      <a:lt2>
        <a:srgbClr val="0072BC"/>
      </a:lt2>
      <a:accent1>
        <a:srgbClr val="19A3FC"/>
      </a:accent1>
      <a:accent2>
        <a:srgbClr val="00DFED"/>
      </a:accent2>
      <a:accent3>
        <a:srgbClr val="00CB5D"/>
      </a:accent3>
      <a:accent4>
        <a:srgbClr val="FFC400"/>
      </a:accent4>
      <a:accent5>
        <a:srgbClr val="FF7A00"/>
      </a:accent5>
      <a:accent6>
        <a:srgbClr val="949494"/>
      </a:accent6>
      <a:hlink>
        <a:srgbClr val="005B96"/>
      </a:hlink>
      <a:folHlink>
        <a:srgbClr val="0072BC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A49EB99E6499D439FB507E92DFB948A" ma:contentTypeVersion="3" ma:contentTypeDescription="Create a new document." ma:contentTypeScope="" ma:versionID="4e6393af3769a3037de78fdd1e5290c4">
  <xsd:schema xmlns:xsd="http://www.w3.org/2001/XMLSchema" xmlns:xs="http://www.w3.org/2001/XMLSchema" xmlns:p="http://schemas.microsoft.com/office/2006/metadata/properties" xmlns:ns2="ba4cc30b-c043-49b1-8e93-4c9262a918f0" targetNamespace="http://schemas.microsoft.com/office/2006/metadata/properties" ma:root="true" ma:fieldsID="a22f4753efaf92b99cb84030fbd56b80" ns2:_="">
    <xsd:import namespace="ba4cc30b-c043-49b1-8e93-4c9262a918f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4cc30b-c043-49b1-8e93-4c9262a918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E2EA80F-BC29-4285-8F53-00433A445D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a4cc30b-c043-49b1-8e93-4c9262a918f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8BD03B9-BFAB-42BE-8091-69031DD3A8C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6ADF4F3-5389-4261-BA50-D9C1C4EE966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4033E51-A133-484E-A999-B47BB42AC722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ec3fe26b-7d76-4b37-8465-ecc347eca3f0}" enabled="1" method="Standard" siteId="{46c4de19-0ffc-4c54-aa86-ee7274afa9d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C:\Users\10017832\OneDrive - NTT DATA Business Solutions AG\Documents\6_Templates\Other\NTT DATA Global Word Template-v02.dotx</Template>
  <TotalTime>40</TotalTime>
  <Pages>21</Pages>
  <Words>1735</Words>
  <Characters>16124</Characters>
  <Application>Microsoft Office Word</Application>
  <DocSecurity>0</DocSecurity>
  <Lines>488</Lines>
  <Paragraphs>446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NTT DATA Business Solutions</Company>
  <LinksUpToDate>false</LinksUpToDate>
  <CharactersWithSpaces>17413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Getz, Parker</dc:creator>
  <cp:keywords/>
  <dc:description/>
  <cp:lastModifiedBy>Somalapuri, Naveen</cp:lastModifiedBy>
  <cp:revision>25</cp:revision>
  <dcterms:created xsi:type="dcterms:W3CDTF">2025-12-15T16:01:00Z</dcterms:created>
  <dcterms:modified xsi:type="dcterms:W3CDTF">2026-02-26T08:19:00Z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37e5cc-ed1f-4ad6-a881-35c0f1c6f3d8_Enabled">
    <vt:lpwstr>true</vt:lpwstr>
  </property>
  <property fmtid="{D5CDD505-2E9C-101B-9397-08002B2CF9AE}" pid="3" name="MSIP_Label_4637e5cc-ed1f-4ad6-a881-35c0f1c6f3d8_SetDate">
    <vt:lpwstr>2023-07-27T09:24:30Z</vt:lpwstr>
  </property>
  <property fmtid="{D5CDD505-2E9C-101B-9397-08002B2CF9AE}" pid="4" name="MSIP_Label_4637e5cc-ed1f-4ad6-a881-35c0f1c6f3d8_Method">
    <vt:lpwstr>Standard</vt:lpwstr>
  </property>
  <property fmtid="{D5CDD505-2E9C-101B-9397-08002B2CF9AE}" pid="5" name="MSIP_Label_4637e5cc-ed1f-4ad6-a881-35c0f1c6f3d8_Name">
    <vt:lpwstr>General</vt:lpwstr>
  </property>
  <property fmtid="{D5CDD505-2E9C-101B-9397-08002B2CF9AE}" pid="6" name="MSIP_Label_4637e5cc-ed1f-4ad6-a881-35c0f1c6f3d8_SiteId">
    <vt:lpwstr>e3cf3c98-a978-465f-8254-9d541eeea73c</vt:lpwstr>
  </property>
  <property fmtid="{D5CDD505-2E9C-101B-9397-08002B2CF9AE}" pid="7" name="MSIP_Label_4637e5cc-ed1f-4ad6-a881-35c0f1c6f3d8_ActionId">
    <vt:lpwstr>08988646-045d-4317-80d0-b25e5da4eed3</vt:lpwstr>
  </property>
  <property fmtid="{D5CDD505-2E9C-101B-9397-08002B2CF9AE}" pid="8" name="MSIP_Label_4637e5cc-ed1f-4ad6-a881-35c0f1c6f3d8_ContentBits">
    <vt:lpwstr>0</vt:lpwstr>
  </property>
  <property fmtid="{D5CDD505-2E9C-101B-9397-08002B2CF9AE}" pid="9" name="Client">
    <vt:lpwstr/>
  </property>
  <property fmtid="{D5CDD505-2E9C-101B-9397-08002B2CF9AE}" pid="10" name="Security">
    <vt:lpwstr>General</vt:lpwstr>
  </property>
  <property fmtid="{D5CDD505-2E9C-101B-9397-08002B2CF9AE}" pid="11" name="ContentTypeId">
    <vt:lpwstr>0x0101000A49EB99E6499D439FB507E92DFB948A</vt:lpwstr>
  </property>
  <property fmtid="{D5CDD505-2E9C-101B-9397-08002B2CF9AE}" pid="12" name="_dlc_DocIdItemGuid">
    <vt:lpwstr>f40f45ac-4477-4c90-a82f-ef0710930987</vt:lpwstr>
  </property>
  <property fmtid="{D5CDD505-2E9C-101B-9397-08002B2CF9AE}" pid="13" name="MSIP_Label_defa4170-0d19-0005-0004-bc88714345d2_Enabled">
    <vt:lpwstr>true</vt:lpwstr>
  </property>
  <property fmtid="{D5CDD505-2E9C-101B-9397-08002B2CF9AE}" pid="14" name="MSIP_Label_defa4170-0d19-0005-0004-bc88714345d2_SetDate">
    <vt:lpwstr>2023-12-12T14:07:12Z</vt:lpwstr>
  </property>
  <property fmtid="{D5CDD505-2E9C-101B-9397-08002B2CF9AE}" pid="15" name="MSIP_Label_defa4170-0d19-0005-0004-bc88714345d2_Method">
    <vt:lpwstr>Standard</vt:lpwstr>
  </property>
  <property fmtid="{D5CDD505-2E9C-101B-9397-08002B2CF9AE}" pid="16" name="MSIP_Label_defa4170-0d19-0005-0004-bc88714345d2_Name">
    <vt:lpwstr>defa4170-0d19-0005-0004-bc88714345d2</vt:lpwstr>
  </property>
  <property fmtid="{D5CDD505-2E9C-101B-9397-08002B2CF9AE}" pid="17" name="MSIP_Label_defa4170-0d19-0005-0004-bc88714345d2_SiteId">
    <vt:lpwstr>0c04581c-5044-411c-9911-636d102879c5</vt:lpwstr>
  </property>
  <property fmtid="{D5CDD505-2E9C-101B-9397-08002B2CF9AE}" pid="18" name="MSIP_Label_defa4170-0d19-0005-0004-bc88714345d2_ActionId">
    <vt:lpwstr>c0e77592-857b-40a4-b63d-eb068cb52261</vt:lpwstr>
  </property>
  <property fmtid="{D5CDD505-2E9C-101B-9397-08002B2CF9AE}" pid="19" name="MSIP_Label_defa4170-0d19-0005-0004-bc88714345d2_ContentBits">
    <vt:lpwstr>0</vt:lpwstr>
  </property>
  <property fmtid="{D5CDD505-2E9C-101B-9397-08002B2CF9AE}" pid="20" name="MediaServiceImageTags">
    <vt:lpwstr/>
  </property>
  <property fmtid="{D5CDD505-2E9C-101B-9397-08002B2CF9AE}" pid="21" name="docLang">
    <vt:lpwstr>en</vt:lpwstr>
  </property>
  <property fmtid="{D5CDD505-2E9C-101B-9397-08002B2CF9AE}" pid="22" name="ClassificationContentMarkingHeaderShapeIds">
    <vt:lpwstr>6f01ae8d,655168bd,6c17ce62,70d14d7c,72732fcb</vt:lpwstr>
  </property>
  <property fmtid="{D5CDD505-2E9C-101B-9397-08002B2CF9AE}" pid="23" name="ClassificationContentMarkingHeaderFontProps">
    <vt:lpwstr>#008000,12,Aptos</vt:lpwstr>
  </property>
  <property fmtid="{D5CDD505-2E9C-101B-9397-08002B2CF9AE}" pid="24" name="ClassificationContentMarkingHeaderText">
    <vt:lpwstr>RESTRICTED</vt:lpwstr>
  </property>
</Properties>
</file>