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Affidavit of Constructive Possession, Total Fiduciary Authority &amp; Ministerial Command</w:t>
      </w:r>
    </w:p>
    <w:p>
      <w:r>
        <w:br/>
        <w:t>This Affidavit, declared and bound both in Heaven and on Earth, affirms the lawful standing, capacity, and irrevocable claim of the living man:</w:t>
        <w:br/>
      </w:r>
    </w:p>
    <w:p>
      <w:r>
        <w:br/>
        <w:t xml:space="preserve">**AEMON ARTHUR ALKANA**  </w:t>
        <w:br/>
        <w:t xml:space="preserve">c/o 289 East Highland Avenue, Suite #PM-01  </w:t>
        <w:br/>
        <w:t xml:space="preserve">San Bernardino, California [92404]  </w:t>
        <w:br/>
        <w:t xml:space="preserve">(Non-Domestic – Without the U.S.)  </w:t>
        <w:br/>
      </w:r>
    </w:p>
    <w:p>
      <w:pPr>
        <w:pStyle w:val="Heading1"/>
      </w:pPr>
      <w:r>
        <w:t>I. Roles Declared Under Lawful Capacity</w:t>
      </w:r>
    </w:p>
    <w:p>
      <w:r>
        <w:br/>
        <w:t>I, AEMON ARTHUR ALKANA, do hereby affirm my standing and functional authority in the following capacities:</w:t>
        <w:br/>
        <w:br/>
        <w:t>• Master Beneficiary – the sole lawful heir of all spiritual, commercial, and fiduciary estates governed under trust law, ecclesiastical law, and private contract.</w:t>
        <w:br/>
        <w:br/>
        <w:t>• Master Benefactor – the original source of equity, moral credit, lawful title, and constructive value for all operations, trusts, and missions emanating from The Diplomatic Ecclesiastic Embassy.</w:t>
        <w:br/>
        <w:br/>
        <w:t>• Executor – the final decision-making agent, empowered to sign, bind, administer, execute, discharge, and dissolve all legal documents, filings, and oaths.</w:t>
        <w:br/>
        <w:br/>
        <w:t>• Grantor and Settlor – the creator of trust corpus, lien assignments, declarations of equity, ministerial offices, and all contractual assets, both tangible and intangible.</w:t>
        <w:br/>
        <w:br/>
        <w:t>• Trustee-in-Fact – the lawful fiduciary with authority to administer the property, interests, and duties of the Embassy as a living agent of Heaven’s commission.</w:t>
        <w:br/>
        <w:br/>
        <w:t>• Secured Party Creditor – the controlling party to all debtor accounts, public interests, and legal entities attached to my estate.</w:t>
        <w:br/>
        <w:br/>
        <w:t>• Debtor (Ens Legis) – used solely as a fictional commercial placeholder to perfect liens, collateral claims, and legal separation for the protection of my private interests.</w:t>
        <w:br/>
      </w:r>
    </w:p>
    <w:p>
      <w:pPr>
        <w:pStyle w:val="Heading1"/>
      </w:pPr>
      <w:r>
        <w:t>II. Legal, Ecclesiastical &amp; Commercial Foundations</w:t>
      </w:r>
    </w:p>
    <w:p>
      <w:r>
        <w:br/>
        <w:t>This Affidavit is lawfully binding and supported under:</w:t>
        <w:br/>
        <w:br/>
        <w:t xml:space="preserve">• Canon Law – Authority pre-dating all governmental systems  </w:t>
        <w:br/>
        <w:t xml:space="preserve">• The Vienna Convention on Diplomatic Relations (1961) – Articles 1-40  </w:t>
        <w:br/>
        <w:t xml:space="preserve">• Uniform Commercial Code – UCC §1-103, §1-308, §3-305, §3-603, §9-102, §9-203  </w:t>
        <w:br/>
        <w:t xml:space="preserve">• Restatement (Second) of Trusts – Sections 2, 3, 4, 8, 24, 33  </w:t>
        <w:br/>
        <w:t xml:space="preserve">• The Bible – Matthew 18:18 “Whatsoever you bind on earth shall be bound in Heaven.”  </w:t>
        <w:br/>
        <w:t xml:space="preserve">• United States Constitution – Article I, Section 10, and Amendment I  </w:t>
        <w:br/>
        <w:t xml:space="preserve">• International Law – Natural Law and Customary Ecclesiastical Practices  </w:t>
        <w:br/>
      </w:r>
    </w:p>
    <w:p>
      <w:pPr>
        <w:pStyle w:val="Heading1"/>
      </w:pPr>
      <w:r>
        <w:t>III. Binding Authority and Constructive Possession</w:t>
      </w:r>
    </w:p>
    <w:p>
      <w:r>
        <w:br/>
        <w:t>I operate by divine commission and lawful appointment as a Minister, Diplomatic Ambassador, Trustee-in-Fact, and Executor under Heaven’s Constitution. As such, I hereby bind the full operation, assets, instruments, and filings of the Ecclesiastical Embassy under my authority—without waiver, subrogation, or surrender.</w:t>
        <w:br/>
        <w:br/>
        <w:t>All declarations, appointments, liens, trusts, and financial instruments are issued with full constructive possession, equitable dominion, and fiduciary accountability.</w:t>
        <w:br/>
      </w:r>
    </w:p>
    <w:p>
      <w:pPr>
        <w:pStyle w:val="Heading1"/>
      </w:pPr>
      <w:r>
        <w:t>IV. Maxims and Declarations of Power</w:t>
      </w:r>
    </w:p>
    <w:p>
      <w:r>
        <w:br/>
        <w:t xml:space="preserve">• “A debt discharged is a gift preserved.”  </w:t>
        <w:br/>
        <w:t xml:space="preserve">• “He who issues the credit owns the property.”  </w:t>
        <w:br/>
        <w:t xml:space="preserve">• “A lender of lenders must know the origin of value.”  </w:t>
        <w:br/>
        <w:t xml:space="preserve">• “To control a thing without owning it is to possess true power.”  </w:t>
        <w:br/>
        <w:t xml:space="preserve">• “What is bound on earth shall be bound in Heaven.”  </w:t>
        <w:br/>
      </w:r>
    </w:p>
    <w:p>
      <w:r>
        <w:br/>
        <w:t xml:space="preserve">Declared, Executed, and Recorded on this July 09, 2025,  </w:t>
        <w:br/>
        <w:t>By Divine Mandate and Fiduciary Law:</w:t>
        <w:br/>
      </w:r>
    </w:p>
    <w:p>
      <w:r>
        <w:br/>
        <w:t xml:space="preserve">AEMON ARTHUR ALKANA  </w:t>
        <w:br/>
        <w:t xml:space="preserve">Master Beneficiary • Executor • Trustee-in-Fact • Secured Party Creditor  </w:t>
        <w:br/>
        <w:t xml:space="preserve">The Diplomatic Ecclesiastic Embassy  </w:t>
        <w:br/>
      </w:r>
    </w:p>
    <w:p>
      <w:pPr>
        <w:pStyle w:val="Heading1"/>
      </w:pPr>
      <w:r>
        <w:t>V. Notarial Witness Block (For Verification of Execution)</w:t>
      </w:r>
    </w:p>
    <w:p>
      <w:r>
        <w:br/>
        <w:t xml:space="preserve">On this _____ day of ________________, 20______,  </w:t>
        <w:br/>
        <w:t xml:space="preserve">Before me, a Notary Public in and for the State of __________________,  </w:t>
        <w:br/>
        <w:t xml:space="preserve">Personally appeared: AEMON ARTHUR ALKANA,  </w:t>
        <w:br/>
        <w:t>Known to me to be the living man who executed this Affidavit.</w:t>
        <w:br/>
        <w:br/>
        <w:t>IN WITNESS WHEREOF, I have hereunto set my hand and seal:</w:t>
        <w:br/>
      </w:r>
    </w:p>
    <w:p>
      <w:r>
        <w:br/>
        <w:t xml:space="preserve">_____________________________________  </w:t>
        <w:br/>
        <w:t xml:space="preserve">NOTARY PUBLIC (As Witness Only)  </w:t>
        <w:br/>
        <w:t xml:space="preserve">My Commission Expires: ________________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