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tdwnoicymqt" w:id="0"/>
      <w:bookmarkEnd w:id="0"/>
      <w:r w:rsidDel="00000000" w:rsidR="00000000" w:rsidRPr="00000000">
        <w:rPr>
          <w:rtl w:val="0"/>
        </w:rPr>
        <w:t xml:space="preserve">More Secure Way to Deal with API Keys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OPENAI_API_KEY="sk-..."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my_script.py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