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a0u526pbkqd" w:id="0"/>
      <w:bookmarkEnd w:id="0"/>
      <w:r w:rsidDel="00000000" w:rsidR="00000000" w:rsidRPr="00000000">
        <w:rPr>
          <w:rtl w:val="0"/>
        </w:rPr>
        <w:t xml:space="preserve">Inference for Mistral AI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understand the inference of models used by Mistral AI, what key concepts or keywords should I understand? For example, Attention, Flash Attention, and vLLM are a very small fraction of keywords I encountered.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First, help me find out these key concepts or keywords. Then  summarize them.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vjpvksbju06h" w:id="1"/>
      <w:bookmarkEnd w:id="1"/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To understand inference in Mistral AI’s models (e.g., Mistral 7B, Mixtral 8x7B), you’ll need to grasp a mix of </w:t>
      </w:r>
      <w:r w:rsidDel="00000000" w:rsidR="00000000" w:rsidRPr="00000000">
        <w:rPr>
          <w:rtl w:val="0"/>
        </w:rPr>
        <w:t xml:space="preserve">architectural concepts, optimization techniques, and system-level tools</w:t>
      </w:r>
      <w:r w:rsidDel="00000000" w:rsidR="00000000" w:rsidRPr="00000000">
        <w:rPr>
          <w:rtl w:val="0"/>
        </w:rPr>
        <w:t xml:space="preserve">. Below is a structured breakdown of key concepts/keywords, categorized by their role in inference, followed by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ufy4d8tk8re" w:id="2"/>
      <w:bookmarkEnd w:id="2"/>
      <w:r w:rsidDel="00000000" w:rsidR="00000000" w:rsidRPr="00000000">
        <w:rPr>
          <w:rtl w:val="0"/>
        </w:rPr>
        <w:t xml:space="preserve">1. Core Architectural Concepts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These define how the model processes input and generates output.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 to Mistral.</w:t>
        <w:tab/>
        <w:t xml:space="preserve">Why It Matters for Inference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Transformer Decoder</w:t>
        <w:tab/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Backbone of Mistral’s models (like Llama/GPT). Autoregressive generation (token-by-token).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Attention Mechanism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Self-attention layers in every transformer block. Computes context-aware token representations.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Mixture of Experts (MoE)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Mixtral 8x7B (SMoE). Only a subset of experts activate per token, reducing computation.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Sparse Mixture of Experts (SMoE)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Mistral’s optimized MoE variant. Improves expert utilization and stability.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Tokenizers (e.g., BPE)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Converts text to/from token IDs. Affects input size, vocabulary, and efficiency.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Positional Encodings (RoPE)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Mistral models. Enables extrapolation to longer sequences.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Layer Normalization (RMSNorm)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Mistral 7B/Mixtral. Stabilizes training and inference.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Feed-Forward Networks (FFN)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 of every transformer block. Often the most computationally expensive part.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dl2w7o3bcm2q" w:id="3"/>
      <w:bookmarkEnd w:id="3"/>
      <w:r w:rsidDel="00000000" w:rsidR="00000000" w:rsidRPr="00000000">
        <w:rPr>
          <w:rtl w:val="0"/>
        </w:rPr>
        <w:t xml:space="preserve">2. Inference Optimization Techniques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These reduce latency, memory, or compute during inference.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FlashAttention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Mistral’s inference stack. Speeds up attention computation with memory efficiency.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FlashAttention-2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version of FlashAttention. Further reduces memory reads/writes.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Quantization (e.g., INT8, INT4, FP16)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Mistral supports quantized inference.  Reduces model size and speeds up computation (e.g., 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bitsandbytes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Key-Value (KV) Caching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for autoregressive generation. Stores attention K/V states to avoid recomputation.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Greedy Sampling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Default in many Mistral deployments. Faster but less diverse than beam search.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Top-k/Top-p (Nucleus) Sampling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Used for controlled randomness. Balances diversity and quality.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Speculative Decoding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some Mistral deployments. </w:t>
      </w:r>
      <w:r w:rsidDel="00000000" w:rsidR="00000000" w:rsidRPr="00000000">
        <w:rPr>
          <w:b w:val="1"/>
          <w:bCs w:val="1"/>
          <w:rtl w:val="0"/>
        </w:rPr>
        <w:t xml:space="preserve">Generates multiple tokens in parallel</w:t>
      </w:r>
      <w:r w:rsidDel="00000000" w:rsidR="00000000" w:rsidRPr="00000000">
        <w:rPr>
          <w:rtl w:val="0"/>
        </w:rPr>
        <w:t xml:space="preserve">, then verifies.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Medusa Decoding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technique. Accelerates decoding by </w:t>
      </w:r>
      <w:r w:rsidDel="00000000" w:rsidR="00000000" w:rsidRPr="00000000">
        <w:rPr>
          <w:b w:val="1"/>
          <w:bCs w:val="1"/>
          <w:rtl w:val="0"/>
        </w:rPr>
        <w:t xml:space="preserve">predicting multiple future 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Beam Search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for higher-quality generation. Explores multiple token sequences (trade-off: slower but better).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Dynamic Batching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vLLM (see below). Groups requests to improve GPU utilization.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Tensor Parallelism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Splits model layers across GPUs. Enables inference on large models (e.g., Mixtral 8x7B).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Pipeline Parallelism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common in inference (more for training). Splits model stages across devices.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Expert Parallelism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for Mixtral 8x7B (SMoE). Distributes experts across GPUs.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wa5ga54lwa8l" w:id="4"/>
      <w:bookmarkEnd w:id="4"/>
      <w:r w:rsidDel="00000000" w:rsidR="00000000" w:rsidRPr="00000000">
        <w:rPr>
          <w:rtl w:val="0"/>
        </w:rPr>
        <w:t xml:space="preserve">3. Systems and Tools for Inference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These are libraries/frameworks that implement the above optimizations.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vLLM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by Mistral for high-throughput inference. Optimizes </w:t>
      </w:r>
      <w:r w:rsidDel="00000000" w:rsidR="00000000" w:rsidRPr="00000000">
        <w:rPr>
          <w:b w:val="1"/>
          <w:bCs w:val="1"/>
          <w:rtl w:val="0"/>
        </w:rPr>
        <w:t xml:space="preserve">KV caching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dynamic batching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Hugging Face Transformers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Mistral models are compatible with transformers. Standard library for loading and running models.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Hugging Face Text Generation Inference (TGI)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Mistral’s endpoints may use TGI. Optimized serving for text generation.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ONNX Runtime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Alternative for quantized inference. Accelerates models via graph optimizations.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NVIDIA TensorRT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for GPU-optimized inference. Low-latency inference via </w:t>
      </w:r>
      <w:commentRangeStart w:id="1"/>
      <w:r w:rsidDel="00000000" w:rsidR="00000000" w:rsidRPr="00000000">
        <w:rPr>
          <w:b w:val="1"/>
          <w:bCs w:val="1"/>
          <w:rtl w:val="0"/>
        </w:rPr>
        <w:t xml:space="preserve">layer fusion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DeepSpeed-Inference</w:t>
        <w:tab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Microsoft’s optimization library. Supports </w:t>
      </w:r>
      <w:r w:rsidDel="00000000" w:rsidR="00000000" w:rsidRPr="00000000">
        <w:rPr>
          <w:b w:val="1"/>
          <w:bCs w:val="1"/>
          <w:rtl w:val="0"/>
        </w:rPr>
        <w:t xml:space="preserve">quantization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KV caching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multi-GPU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Bitsandbytes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8-bit/4-bit quantization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Reduces memory usage</w:t>
      </w:r>
      <w:r w:rsidDel="00000000" w:rsidR="00000000" w:rsidRPr="00000000">
        <w:rPr>
          <w:rtl w:val="0"/>
        </w:rPr>
        <w:t xml:space="preserve"> for large models.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GGML/GGUF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-compatible Mistral models. Enables CPU/GPU inference with quantization.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Triton Inference Server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NVIDIA’s serving solution. Scales models in production.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Ray Serve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serving framework. Deploys Mistral models at scale.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z6kao8a2natn" w:id="5"/>
      <w:bookmarkEnd w:id="5"/>
      <w:r w:rsidDel="00000000" w:rsidR="00000000" w:rsidRPr="00000000">
        <w:rPr>
          <w:rtl w:val="0"/>
        </w:rPr>
        <w:t xml:space="preserve">4. Performance Metrics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Tokens/sec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Throughput (tokens generated per second).</w:t>
        <w:tab/>
        <w:t xml:space="preserve">Higher = better for batch processing.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Time-to-First-Token (TTFT)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Latency for the first token. Critical for user-facing apps.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Time-Per-Output-Token (TPOT)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Latency for subsequent tokens. Affects interactive chat feel.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Memory Usage (VRAM)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GPU memory consumption. Limits model size or batch size.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Model Parallelism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Splitting model across multiple GPUs. Needed for models &gt; single-GPU memory.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Batch Size</w:t>
      </w:r>
    </w:p>
    <w:p w:rsidR="00000000" w:rsidDel="00000000" w:rsidP="00000000" w:rsidRDefault="00000000" w:rsidRPr="00000000" w14:paraId="0000005C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of requests processed in parallel. Larger batches improve throughput.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giswwa6seyyk" w:id="6"/>
      <w:bookmarkEnd w:id="6"/>
      <w:r w:rsidDel="00000000" w:rsidR="00000000" w:rsidRPr="00000000">
        <w:rPr>
          <w:rtl w:val="0"/>
        </w:rPr>
        <w:t xml:space="preserve">5. Mistral-Specific Concepts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Mixtral 8x7B’s SMoE Routing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2 out of 8 experts activate per token, reducing compute.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Mistral’s Sliding Window Attention (SWA)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(If used) Limits attention to a sliding window for efficiency.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Mistral’s Custom Kernels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CUDA kernels for attention (like FlashAttention).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Mistral’s Quantized Variants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e.g., Mistral-7B-OpenOrca-GGUF for local inference.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I관련" w:id="0" w:date="2026-05-23T14:45:30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bits-and-bytes</w:t>
      </w:r>
    </w:p>
  </w:comment>
  <w:comment w:author="AI관련" w:id="1" w:date="2026-05-23T14:52:19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fusion?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en"/>
      </w:rPr>
    </w:rPrDefault>
    <w:pPrDefault>
      <w:pPr>
        <w:spacing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