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2B7E" w14:textId="77777777" w:rsidR="004162AE" w:rsidRDefault="008E648F">
      <w:pPr>
        <w:jc w:val="center"/>
      </w:pPr>
      <w:r>
        <w:rPr>
          <w:b/>
          <w:color w:val="0F3460"/>
          <w:sz w:val="32"/>
        </w:rPr>
        <w:t>Cross-School Federated Learning for Privacy-Preserving</w:t>
      </w:r>
      <w:r>
        <w:rPr>
          <w:b/>
          <w:color w:val="0F3460"/>
          <w:sz w:val="32"/>
        </w:rPr>
        <w:br/>
        <w:t>Student Progress Tracking in Ghanaian District Schools</w:t>
      </w:r>
    </w:p>
    <w:p w14:paraId="226A3946" w14:textId="77777777" w:rsidR="004162AE" w:rsidRDefault="008E648F">
      <w:pPr>
        <w:jc w:val="center"/>
      </w:pPr>
      <w:r>
        <w:rPr>
          <w:i/>
          <w:color w:val="6B7280"/>
          <w:sz w:val="19"/>
        </w:rPr>
        <w:t xml:space="preserve">Project 12 — Group 7  |  CS Department, 2026 Batch  |  Supervisor: </w:t>
      </w:r>
      <w:r>
        <w:rPr>
          <w:b/>
          <w:i/>
          <w:color w:val="6B7280"/>
          <w:sz w:val="19"/>
        </w:rPr>
        <w:t>Dr. Eric Opoku Osei</w:t>
      </w:r>
    </w:p>
    <w:p w14:paraId="6023E441" w14:textId="77777777" w:rsidR="004162AE" w:rsidRDefault="004162AE">
      <w:pPr>
        <w:pBdr>
          <w:bottom w:val="single" w:sz="18" w:space="1" w:color="C99A3D"/>
        </w:pBdr>
        <w:spacing w:before="40" w:after="200"/>
      </w:pPr>
    </w:p>
    <w:p w14:paraId="5BF889CC" w14:textId="77777777" w:rsidR="004162AE" w:rsidRDefault="008E648F">
      <w:pPr>
        <w:spacing w:before="200"/>
      </w:pPr>
      <w:r>
        <w:rPr>
          <w:b/>
          <w:color w:val="0F3460"/>
          <w:sz w:val="26"/>
        </w:rPr>
        <w:t>Group Members &amp; Index Numbers</w:t>
      </w:r>
    </w:p>
    <w:tbl>
      <w:tblPr>
        <w:tblW w:w="0" w:type="auto"/>
        <w:jc w:val="center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4162AE" w14:paraId="77E07880" w14:textId="77777777">
        <w:trPr>
          <w:jc w:val="center"/>
        </w:trPr>
        <w:tc>
          <w:tcPr>
            <w:tcW w:w="2606" w:type="dxa"/>
            <w:shd w:val="clear" w:color="auto" w:fill="0F3460"/>
            <w:vAlign w:val="center"/>
          </w:tcPr>
          <w:p w14:paraId="68CB3E6F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606" w:type="dxa"/>
            <w:shd w:val="clear" w:color="auto" w:fill="0F3460"/>
            <w:vAlign w:val="center"/>
          </w:tcPr>
          <w:p w14:paraId="582714AB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Index No.</w:t>
            </w:r>
          </w:p>
        </w:tc>
        <w:tc>
          <w:tcPr>
            <w:tcW w:w="2606" w:type="dxa"/>
            <w:shd w:val="clear" w:color="auto" w:fill="0F3460"/>
            <w:vAlign w:val="center"/>
          </w:tcPr>
          <w:p w14:paraId="6E50D6FC" w14:textId="77777777" w:rsidR="004162AE" w:rsidRDefault="008E648F">
            <w:r>
              <w:rPr>
                <w:b/>
                <w:color w:val="FFFFFF"/>
                <w:sz w:val="17"/>
              </w:rPr>
              <w:t>Full Name</w:t>
            </w:r>
          </w:p>
        </w:tc>
        <w:tc>
          <w:tcPr>
            <w:tcW w:w="2606" w:type="dxa"/>
            <w:shd w:val="clear" w:color="auto" w:fill="0F3460"/>
            <w:vAlign w:val="center"/>
          </w:tcPr>
          <w:p w14:paraId="2E546CD8" w14:textId="77777777" w:rsidR="004162AE" w:rsidRDefault="008E648F"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4162AE" w14:paraId="15815333" w14:textId="77777777">
        <w:trPr>
          <w:jc w:val="center"/>
        </w:trPr>
        <w:tc>
          <w:tcPr>
            <w:tcW w:w="2606" w:type="dxa"/>
            <w:vAlign w:val="center"/>
          </w:tcPr>
          <w:p w14:paraId="797BC520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606" w:type="dxa"/>
            <w:vAlign w:val="center"/>
          </w:tcPr>
          <w:p w14:paraId="1C465BEE" w14:textId="77777777" w:rsidR="004162AE" w:rsidRDefault="008E648F">
            <w:pPr>
              <w:spacing w:after="40"/>
              <w:jc w:val="center"/>
            </w:pPr>
            <w:r>
              <w:rPr>
                <w:b/>
                <w:sz w:val="17"/>
              </w:rPr>
              <w:t>9021723</w:t>
            </w:r>
          </w:p>
        </w:tc>
        <w:tc>
          <w:tcPr>
            <w:tcW w:w="2606" w:type="dxa"/>
            <w:vAlign w:val="center"/>
          </w:tcPr>
          <w:p w14:paraId="52418450" w14:textId="77777777" w:rsidR="004162AE" w:rsidRDefault="008E648F">
            <w:pPr>
              <w:spacing w:after="40"/>
            </w:pPr>
            <w:r>
              <w:rPr>
                <w:b/>
                <w:sz w:val="17"/>
              </w:rPr>
              <w:t>Henewaa Gifty</w:t>
            </w:r>
          </w:p>
        </w:tc>
        <w:tc>
          <w:tcPr>
            <w:tcW w:w="2606" w:type="dxa"/>
            <w:vAlign w:val="center"/>
          </w:tcPr>
          <w:p w14:paraId="367DDC83" w14:textId="77777777" w:rsidR="004162AE" w:rsidRDefault="008E648F">
            <w:pPr>
              <w:spacing w:after="40"/>
            </w:pPr>
            <w:r>
              <w:rPr>
                <w:sz w:val="17"/>
              </w:rPr>
              <w:t>FL Orchestrator — Flower server, aggregation protocol, round logging</w:t>
            </w:r>
          </w:p>
        </w:tc>
      </w:tr>
      <w:tr w:rsidR="004162AE" w14:paraId="2D06ED1A" w14:textId="77777777">
        <w:trPr>
          <w:jc w:val="center"/>
        </w:trPr>
        <w:tc>
          <w:tcPr>
            <w:tcW w:w="2606" w:type="dxa"/>
            <w:shd w:val="clear" w:color="auto" w:fill="F4F6F9"/>
            <w:vAlign w:val="center"/>
          </w:tcPr>
          <w:p w14:paraId="1D619B8E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449949C3" w14:textId="77777777" w:rsidR="004162AE" w:rsidRDefault="008E648F">
            <w:pPr>
              <w:spacing w:after="40"/>
              <w:jc w:val="center"/>
            </w:pPr>
            <w:r>
              <w:rPr>
                <w:b/>
                <w:sz w:val="17"/>
              </w:rPr>
              <w:t>9021523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47AF9A00" w14:textId="77777777" w:rsidR="004162AE" w:rsidRDefault="008E648F">
            <w:pPr>
              <w:spacing w:after="40"/>
            </w:pPr>
            <w:r>
              <w:rPr>
                <w:b/>
                <w:sz w:val="17"/>
              </w:rPr>
              <w:t>Gyawu-Aboagye Obiri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36B3DBE0" w14:textId="77777777" w:rsidR="004162AE" w:rsidRDefault="008E648F">
            <w:pPr>
              <w:spacing w:after="40"/>
            </w:pPr>
            <w:r>
              <w:rPr>
                <w:sz w:val="17"/>
              </w:rPr>
              <w:t>Backend / Systems Dev — PyTorch client, FastAPI server, SQLite, Docker</w:t>
            </w:r>
          </w:p>
        </w:tc>
      </w:tr>
      <w:tr w:rsidR="004162AE" w14:paraId="13991514" w14:textId="77777777">
        <w:trPr>
          <w:jc w:val="center"/>
        </w:trPr>
        <w:tc>
          <w:tcPr>
            <w:tcW w:w="2606" w:type="dxa"/>
            <w:vAlign w:val="center"/>
          </w:tcPr>
          <w:p w14:paraId="7DC2D848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606" w:type="dxa"/>
            <w:vAlign w:val="center"/>
          </w:tcPr>
          <w:p w14:paraId="36F03A31" w14:textId="77777777" w:rsidR="004162AE" w:rsidRDefault="008E648F">
            <w:pPr>
              <w:spacing w:after="40"/>
              <w:jc w:val="center"/>
            </w:pPr>
            <w:r>
              <w:rPr>
                <w:b/>
                <w:sz w:val="17"/>
              </w:rPr>
              <w:t>9021423</w:t>
            </w:r>
          </w:p>
        </w:tc>
        <w:tc>
          <w:tcPr>
            <w:tcW w:w="2606" w:type="dxa"/>
            <w:vAlign w:val="center"/>
          </w:tcPr>
          <w:p w14:paraId="38F54357" w14:textId="77777777" w:rsidR="004162AE" w:rsidRDefault="008E648F">
            <w:pPr>
              <w:spacing w:after="40"/>
            </w:pPr>
            <w:r>
              <w:rPr>
                <w:b/>
                <w:sz w:val="17"/>
              </w:rPr>
              <w:t>Gyan-Addai Eugene</w:t>
            </w:r>
          </w:p>
        </w:tc>
        <w:tc>
          <w:tcPr>
            <w:tcW w:w="2606" w:type="dxa"/>
            <w:vAlign w:val="center"/>
          </w:tcPr>
          <w:p w14:paraId="34253CC5" w14:textId="77777777" w:rsidR="004162AE" w:rsidRDefault="008E648F">
            <w:pPr>
              <w:spacing w:after="40"/>
            </w:pPr>
            <w:r>
              <w:rPr>
                <w:sz w:val="17"/>
              </w:rPr>
              <w:t>Security Engineer — Paillier encryption, DP-SGD integration, privacy audit</w:t>
            </w:r>
          </w:p>
        </w:tc>
      </w:tr>
      <w:tr w:rsidR="004162AE" w14:paraId="0DF60C10" w14:textId="77777777">
        <w:trPr>
          <w:jc w:val="center"/>
        </w:trPr>
        <w:tc>
          <w:tcPr>
            <w:tcW w:w="2606" w:type="dxa"/>
            <w:shd w:val="clear" w:color="auto" w:fill="F4F6F9"/>
            <w:vAlign w:val="center"/>
          </w:tcPr>
          <w:p w14:paraId="72CA6CFD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5AC4261C" w14:textId="77777777" w:rsidR="004162AE" w:rsidRDefault="008E648F">
            <w:pPr>
              <w:spacing w:after="40"/>
              <w:jc w:val="center"/>
            </w:pPr>
            <w:r>
              <w:rPr>
                <w:b/>
                <w:sz w:val="17"/>
              </w:rPr>
              <w:t>9021623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31F6F848" w14:textId="77777777" w:rsidR="004162AE" w:rsidRDefault="008E648F">
            <w:pPr>
              <w:spacing w:after="40"/>
            </w:pPr>
            <w:r>
              <w:rPr>
                <w:b/>
                <w:sz w:val="17"/>
              </w:rPr>
              <w:t>Gyimah Ramsey Opoku</w:t>
            </w:r>
          </w:p>
        </w:tc>
        <w:tc>
          <w:tcPr>
            <w:tcW w:w="2606" w:type="dxa"/>
            <w:shd w:val="clear" w:color="auto" w:fill="F4F6F9"/>
            <w:vAlign w:val="center"/>
          </w:tcPr>
          <w:p w14:paraId="6A9FC283" w14:textId="77777777" w:rsidR="004162AE" w:rsidRDefault="008E648F">
            <w:pPr>
              <w:spacing w:after="40"/>
            </w:pPr>
            <w:r>
              <w:rPr>
                <w:sz w:val="17"/>
              </w:rPr>
              <w:t>Dashboard / Analytics — React admin portal, accuracy-privacy trade-off, SUS study</w:t>
            </w:r>
          </w:p>
        </w:tc>
      </w:tr>
      <w:tr w:rsidR="004162AE" w14:paraId="11B3E197" w14:textId="77777777">
        <w:trPr>
          <w:jc w:val="center"/>
        </w:trPr>
        <w:tc>
          <w:tcPr>
            <w:tcW w:w="2606" w:type="dxa"/>
            <w:vAlign w:val="center"/>
          </w:tcPr>
          <w:p w14:paraId="33396794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5 (PM)</w:t>
            </w:r>
          </w:p>
        </w:tc>
        <w:tc>
          <w:tcPr>
            <w:tcW w:w="2606" w:type="dxa"/>
            <w:vAlign w:val="center"/>
          </w:tcPr>
          <w:p w14:paraId="3C476139" w14:textId="77777777" w:rsidR="004162AE" w:rsidRDefault="008E648F">
            <w:pPr>
              <w:spacing w:after="40"/>
              <w:jc w:val="center"/>
            </w:pPr>
            <w:r>
              <w:rPr>
                <w:b/>
                <w:sz w:val="17"/>
              </w:rPr>
              <w:t>9020223</w:t>
            </w:r>
          </w:p>
        </w:tc>
        <w:tc>
          <w:tcPr>
            <w:tcW w:w="2606" w:type="dxa"/>
            <w:vAlign w:val="center"/>
          </w:tcPr>
          <w:p w14:paraId="196993FD" w14:textId="77777777" w:rsidR="004162AE" w:rsidRDefault="008E648F">
            <w:pPr>
              <w:spacing w:after="40"/>
            </w:pPr>
            <w:r>
              <w:rPr>
                <w:b/>
                <w:sz w:val="17"/>
              </w:rPr>
              <w:t>Frimpong Yaw Kankam</w:t>
            </w:r>
          </w:p>
        </w:tc>
        <w:tc>
          <w:tcPr>
            <w:tcW w:w="2606" w:type="dxa"/>
            <w:vAlign w:val="center"/>
          </w:tcPr>
          <w:p w14:paraId="025F00F1" w14:textId="77777777" w:rsidR="004162AE" w:rsidRDefault="008E648F">
            <w:pPr>
              <w:spacing w:after="40"/>
            </w:pPr>
            <w:r>
              <w:rPr>
                <w:sz w:val="17"/>
              </w:rPr>
              <w:t>EdTech / Project Manager — ethics, timeline, manuscript, supervisor liaison</w:t>
            </w:r>
          </w:p>
        </w:tc>
      </w:tr>
    </w:tbl>
    <w:p w14:paraId="3CE20EA3" w14:textId="77777777" w:rsidR="004162AE" w:rsidRDefault="008E648F">
      <w:pPr>
        <w:spacing w:before="200"/>
      </w:pPr>
      <w:r>
        <w:rPr>
          <w:b/>
          <w:color w:val="0F3460"/>
          <w:sz w:val="26"/>
        </w:rPr>
        <w:t>Aim</w:t>
      </w:r>
    </w:p>
    <w:p w14:paraId="47585736" w14:textId="77777777" w:rsidR="004162AE" w:rsidRDefault="008E648F">
      <w:r>
        <w:t>To design, implement, and demonstrate a privacy-preserving federated learning (FL) system that lets Ghanaian district schools collaboratively train a student at-risk prediction model without any raw student data ever leaving a school's own server.</w:t>
      </w:r>
    </w:p>
    <w:p w14:paraId="23167DD9" w14:textId="77777777" w:rsidR="004162AE" w:rsidRDefault="008E648F">
      <w:pPr>
        <w:spacing w:before="200"/>
      </w:pPr>
      <w:r>
        <w:rPr>
          <w:b/>
          <w:color w:val="0F3460"/>
          <w:sz w:val="26"/>
        </w:rPr>
        <w:t>Objectives</w:t>
      </w:r>
    </w:p>
    <w:p w14:paraId="30E6AF65" w14:textId="77777777" w:rsidR="004162AE" w:rsidRDefault="008E648F">
      <w:pPr>
        <w:pStyle w:val="ListBullet"/>
        <w:spacing w:after="40"/>
      </w:pPr>
      <w:r>
        <w:t>Obj. 1 — Implement and evaluate an FL system (Flower 1.8.0, FedAvg) across 3-5 simulated school nodes, targeting a classification F1-score within 5 percentage points of a centralised baseline trained on the pooled OULAD dataset.</w:t>
      </w:r>
    </w:p>
    <w:p w14:paraId="1CE38D0F" w14:textId="77777777" w:rsidR="004162AE" w:rsidRDefault="008E648F">
      <w:pPr>
        <w:pStyle w:val="ListBullet"/>
        <w:spacing w:after="40"/>
      </w:pPr>
      <w:r>
        <w:t>Obj. 2 — Implement and validate a Paillier homomorphic-encryption secure-aggregation module (2048-bit design target) combined with Opacus DP-SGD, so the server never sees a plaintext school update — verified via a cryptographic audit log.</w:t>
      </w:r>
    </w:p>
    <w:p w14:paraId="60A74A58" w14:textId="77777777" w:rsidR="004162AE" w:rsidRDefault="008E648F">
      <w:pPr>
        <w:spacing w:before="200"/>
      </w:pPr>
      <w:r>
        <w:rPr>
          <w:b/>
          <w:color w:val="0F3460"/>
          <w:sz w:val="26"/>
        </w:rPr>
        <w:t>Description of the Project</w:t>
      </w:r>
    </w:p>
    <w:p w14:paraId="0CDC0044" w14:textId="77777777" w:rsidR="004162AE" w:rsidRDefault="008E648F">
      <w:r>
        <w:t xml:space="preserve">Centralised student-performance analytics require raw academic records to leave a school's server, which conflicts with the Ghana Data Protection Act 2012 and leaves district education offices without any shared predictive model. This project builds a federated learning alternative: each school node trains a small PyTorch MLP locally on its own SQLite student database, encrypts its weight update with Paillier homomorphic encryption, and only the encrypted update — never raw data — is sent to an aggregation </w:t>
      </w:r>
      <w:r>
        <w:t>server, which performs FedAvg via homomorphic summation. Opacus DP-SGD adds a second, formal (ε, δ)-differential-privacy guarantee on top of encryption. A React/FastAPI admin dashboard gives district officers a live view of round-by-round convergence, per-school node status, and privacy budget, without ever exposing an individual student record.</w:t>
      </w:r>
    </w:p>
    <w:p w14:paraId="6F02F290" w14:textId="77777777" w:rsidR="004162AE" w:rsidRDefault="008E648F">
      <w:pPr>
        <w:spacing w:before="200"/>
      </w:pPr>
      <w:r>
        <w:rPr>
          <w:b/>
          <w:color w:val="0F3460"/>
          <w:sz w:val="26"/>
        </w:rPr>
        <w:t>Method</w:t>
      </w:r>
    </w:p>
    <w:p w14:paraId="5F20718D" w14:textId="77777777" w:rsidR="004162AE" w:rsidRDefault="008E648F">
      <w:pPr>
        <w:spacing w:before="120" w:after="40"/>
      </w:pPr>
      <w:r>
        <w:rPr>
          <w:b/>
          <w:color w:val="4F46E5"/>
          <w:sz w:val="21"/>
        </w:rPr>
        <w:t>System architecture</w:t>
      </w:r>
    </w:p>
    <w:p w14:paraId="7AB11625" w14:textId="77777777" w:rsidR="004162AE" w:rsidRDefault="008E648F">
      <w:r>
        <w:t xml:space="preserve">(1) School node — SQLite student DB + PyTorch 2.3 MLP trainer + Opacus DP-SGD + Flower client. (2) Aggregation server — Flower server + Paillier decryption; homomorphically sums encrypted updates, decrypts only the aggregate, applies FedAvg weighted by node dataset size. (3) Privacy module — DP-SGD (σ=1.1, clip=1.0) then Paillier encryption of the flattened weight </w:t>
      </w:r>
      <w:r>
        <w:lastRenderedPageBreak/>
        <w:t>tensor. (4) Admin dashboard — React 18 + Chart.js + FastAPI REST API, polling telemetry every 3s. (5) Docker Compose orchestrates the multi-node simulation across the school and aggregation-server containers.</w:t>
      </w:r>
    </w:p>
    <w:p w14:paraId="76AB872B" w14:textId="77777777" w:rsidR="004162AE" w:rsidRDefault="008E648F">
      <w:pPr>
        <w:spacing w:before="120" w:after="40"/>
      </w:pPr>
      <w:r>
        <w:rPr>
          <w:b/>
          <w:color w:val="4F46E5"/>
          <w:sz w:val="21"/>
        </w:rPr>
        <w:t>Dataset</w:t>
      </w:r>
    </w:p>
    <w:p w14:paraId="2D6D7508" w14:textId="77777777" w:rsidR="004162AE" w:rsidRDefault="008E648F">
      <w:r>
        <w:t>The real Open University Learning Analytics Dataset (OULAD, 32,593 enrolments) is partitioned by student registration quarter into three simulated school nodes (alpha / beta / gamma). Eight features are engineered per student (attendance rate, quiz score, assignment submission rate, login frequency, days since last activity, course difficulty, prior score, engagement index) to predict a binary at-risk label (Withdrawn/Fail vs. Pass/Distinction).</w:t>
      </w:r>
    </w:p>
    <w:p w14:paraId="5B2F89D9" w14:textId="77777777" w:rsidR="004162AE" w:rsidRDefault="008E648F">
      <w:pPr>
        <w:spacing w:before="120" w:after="40"/>
      </w:pPr>
      <w:r>
        <w:rPr>
          <w:b/>
          <w:color w:val="4F46E5"/>
          <w:sz w:val="21"/>
        </w:rPr>
        <w:t>Model &amp; FL configuration</w:t>
      </w:r>
    </w:p>
    <w:p w14:paraId="49C830C9" w14:textId="77777777" w:rsidR="004162AE" w:rsidRDefault="008E648F">
      <w:r>
        <w:t>MLP: 8 → 64 (ReLU) → 32 (ReLU) → 1 (sigmoid), Adam optimiser, lr=0.01, BCE loss. FL: Flower 1.8.0, FedAvg, 3 nodes, all nodes participate every round. For this report's live demo run: 5 rounds, 1 local epoch/round, 512-bit Paillier key (reduced from the 2048-bit production target purely to keep the recorded demo short) — DP-SGD and Paillier both switched on.</w:t>
      </w:r>
    </w:p>
    <w:p w14:paraId="20045887" w14:textId="77777777" w:rsidR="004162AE" w:rsidRDefault="008E648F">
      <w:pPr>
        <w:spacing w:before="200"/>
      </w:pPr>
      <w:r>
        <w:rPr>
          <w:b/>
          <w:color w:val="0F3460"/>
          <w:sz w:val="26"/>
        </w:rPr>
        <w:t>Dashboard — Setup &amp; Live 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4162AE" w14:paraId="5686DBB1" w14:textId="77777777">
        <w:trPr>
          <w:jc w:val="center"/>
        </w:trPr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61C4EDC9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39ACD2" wp14:editId="71A7E534">
                  <wp:extent cx="2377440" cy="1485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district_idl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5AE32171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10F1D4" wp14:editId="121A2843">
                  <wp:extent cx="2377440" cy="1485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configu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2AE" w14:paraId="5C14640F" w14:textId="77777777">
        <w:trPr>
          <w:jc w:val="center"/>
        </w:trPr>
        <w:tc>
          <w:tcPr>
            <w:tcW w:w="5213" w:type="dxa"/>
          </w:tcPr>
          <w:p w14:paraId="0EA707DF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District View — idle, before a run</w:t>
            </w:r>
          </w:p>
        </w:tc>
        <w:tc>
          <w:tcPr>
            <w:tcW w:w="5213" w:type="dxa"/>
          </w:tcPr>
          <w:p w14:paraId="38E59F13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Configuration — this run's settings</w:t>
            </w:r>
          </w:p>
        </w:tc>
      </w:tr>
      <w:tr w:rsidR="004162AE" w14:paraId="07D00876" w14:textId="77777777">
        <w:trPr>
          <w:jc w:val="center"/>
        </w:trPr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154F6A38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874871" wp14:editId="30F2D013">
                  <wp:extent cx="2377440" cy="1485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round_1_district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22AAA6DC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252524" wp14:editId="220ED7C8">
                  <wp:extent cx="2377440" cy="1485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round_3_district_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2AE" w14:paraId="6611C359" w14:textId="77777777">
        <w:trPr>
          <w:jc w:val="center"/>
        </w:trPr>
        <w:tc>
          <w:tcPr>
            <w:tcW w:w="5213" w:type="dxa"/>
          </w:tcPr>
          <w:p w14:paraId="52E155BB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Round 1 in progress — live status</w:t>
            </w:r>
          </w:p>
        </w:tc>
        <w:tc>
          <w:tcPr>
            <w:tcW w:w="5213" w:type="dxa"/>
          </w:tcPr>
          <w:p w14:paraId="29A2CFFC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Round 3 in progress — live convergence chart</w:t>
            </w:r>
          </w:p>
        </w:tc>
      </w:tr>
    </w:tbl>
    <w:p w14:paraId="52800E23" w14:textId="77777777" w:rsidR="004162AE" w:rsidRDefault="008E648F">
      <w:pPr>
        <w:spacing w:before="200"/>
      </w:pPr>
      <w:r>
        <w:rPr>
          <w:b/>
          <w:color w:val="0F3460"/>
          <w:sz w:val="26"/>
        </w:rPr>
        <w:t>Live Demo Run — Results</w:t>
      </w:r>
    </w:p>
    <w:tbl>
      <w:tblPr>
        <w:tblW w:w="0" w:type="auto"/>
        <w:jc w:val="center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  <w:gridCol w:w="1738"/>
      </w:tblGrid>
      <w:tr w:rsidR="004162AE" w14:paraId="075940DF" w14:textId="77777777">
        <w:trPr>
          <w:jc w:val="center"/>
        </w:trPr>
        <w:tc>
          <w:tcPr>
            <w:tcW w:w="1738" w:type="dxa"/>
            <w:shd w:val="clear" w:color="auto" w:fill="0F3460"/>
            <w:vAlign w:val="center"/>
          </w:tcPr>
          <w:p w14:paraId="15AB48A2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Round</w:t>
            </w:r>
          </w:p>
        </w:tc>
        <w:tc>
          <w:tcPr>
            <w:tcW w:w="1738" w:type="dxa"/>
            <w:shd w:val="clear" w:color="auto" w:fill="0F3460"/>
            <w:vAlign w:val="center"/>
          </w:tcPr>
          <w:p w14:paraId="670E2240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738" w:type="dxa"/>
            <w:shd w:val="clear" w:color="auto" w:fill="0F3460"/>
            <w:vAlign w:val="center"/>
          </w:tcPr>
          <w:p w14:paraId="2444E252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F1 (macro)</w:t>
            </w:r>
          </w:p>
        </w:tc>
        <w:tc>
          <w:tcPr>
            <w:tcW w:w="1738" w:type="dxa"/>
            <w:shd w:val="clear" w:color="auto" w:fill="0F3460"/>
            <w:vAlign w:val="center"/>
          </w:tcPr>
          <w:p w14:paraId="01AB1AF1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Loss</w:t>
            </w:r>
          </w:p>
        </w:tc>
        <w:tc>
          <w:tcPr>
            <w:tcW w:w="1738" w:type="dxa"/>
            <w:shd w:val="clear" w:color="auto" w:fill="0F3460"/>
            <w:vAlign w:val="center"/>
          </w:tcPr>
          <w:p w14:paraId="1C35370A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Privacy ε (max)</w:t>
            </w:r>
          </w:p>
        </w:tc>
        <w:tc>
          <w:tcPr>
            <w:tcW w:w="1738" w:type="dxa"/>
            <w:shd w:val="clear" w:color="auto" w:fill="0F3460"/>
            <w:vAlign w:val="center"/>
          </w:tcPr>
          <w:p w14:paraId="408D49E9" w14:textId="77777777" w:rsidR="004162AE" w:rsidRDefault="008E648F">
            <w:pPr>
              <w:jc w:val="center"/>
            </w:pPr>
            <w:r>
              <w:rPr>
                <w:b/>
                <w:color w:val="FFFFFF"/>
                <w:sz w:val="17"/>
              </w:rPr>
              <w:t>Comm. (MB/node)</w:t>
            </w:r>
          </w:p>
        </w:tc>
      </w:tr>
      <w:tr w:rsidR="004162AE" w14:paraId="63E5CA6B" w14:textId="77777777">
        <w:trPr>
          <w:jc w:val="center"/>
        </w:trPr>
        <w:tc>
          <w:tcPr>
            <w:tcW w:w="1738" w:type="dxa"/>
            <w:vAlign w:val="center"/>
          </w:tcPr>
          <w:p w14:paraId="061A5A98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38" w:type="dxa"/>
            <w:vAlign w:val="center"/>
          </w:tcPr>
          <w:p w14:paraId="3C1239CF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91.79%</w:t>
            </w:r>
          </w:p>
        </w:tc>
        <w:tc>
          <w:tcPr>
            <w:tcW w:w="1738" w:type="dxa"/>
            <w:vAlign w:val="center"/>
          </w:tcPr>
          <w:p w14:paraId="224083B5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0.9122</w:t>
            </w:r>
          </w:p>
        </w:tc>
        <w:tc>
          <w:tcPr>
            <w:tcW w:w="1738" w:type="dxa"/>
            <w:vAlign w:val="center"/>
          </w:tcPr>
          <w:p w14:paraId="20097180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0.297</w:t>
            </w:r>
          </w:p>
        </w:tc>
        <w:tc>
          <w:tcPr>
            <w:tcW w:w="1738" w:type="dxa"/>
            <w:vAlign w:val="center"/>
          </w:tcPr>
          <w:p w14:paraId="2553FE90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0.500</w:t>
            </w:r>
          </w:p>
        </w:tc>
        <w:tc>
          <w:tcPr>
            <w:tcW w:w="1738" w:type="dxa"/>
            <w:vAlign w:val="center"/>
          </w:tcPr>
          <w:p w14:paraId="2259A398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2.53</w:t>
            </w:r>
          </w:p>
        </w:tc>
      </w:tr>
      <w:tr w:rsidR="004162AE" w14:paraId="7C37E3B3" w14:textId="77777777">
        <w:trPr>
          <w:jc w:val="center"/>
        </w:trPr>
        <w:tc>
          <w:tcPr>
            <w:tcW w:w="1738" w:type="dxa"/>
            <w:shd w:val="clear" w:color="auto" w:fill="F4F6F9"/>
            <w:vAlign w:val="center"/>
          </w:tcPr>
          <w:p w14:paraId="019360AA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0DEFFB8E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93.43%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4A9226FE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0.9302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63EEAA49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0.275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5607AA1B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0.500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7F15A3BF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2.53</w:t>
            </w:r>
          </w:p>
        </w:tc>
      </w:tr>
      <w:tr w:rsidR="004162AE" w14:paraId="3CCAC371" w14:textId="77777777">
        <w:trPr>
          <w:jc w:val="center"/>
        </w:trPr>
        <w:tc>
          <w:tcPr>
            <w:tcW w:w="1738" w:type="dxa"/>
            <w:vAlign w:val="center"/>
          </w:tcPr>
          <w:p w14:paraId="07273A0D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738" w:type="dxa"/>
            <w:vAlign w:val="center"/>
          </w:tcPr>
          <w:p w14:paraId="06EAA71E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93.46%</w:t>
            </w:r>
          </w:p>
        </w:tc>
        <w:tc>
          <w:tcPr>
            <w:tcW w:w="1738" w:type="dxa"/>
            <w:vAlign w:val="center"/>
          </w:tcPr>
          <w:p w14:paraId="7319EBAF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0.9307</w:t>
            </w:r>
          </w:p>
        </w:tc>
        <w:tc>
          <w:tcPr>
            <w:tcW w:w="1738" w:type="dxa"/>
            <w:vAlign w:val="center"/>
          </w:tcPr>
          <w:p w14:paraId="447384D8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0.243</w:t>
            </w:r>
          </w:p>
        </w:tc>
        <w:tc>
          <w:tcPr>
            <w:tcW w:w="1738" w:type="dxa"/>
            <w:vAlign w:val="center"/>
          </w:tcPr>
          <w:p w14:paraId="1EBC3E71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0.500</w:t>
            </w:r>
          </w:p>
        </w:tc>
        <w:tc>
          <w:tcPr>
            <w:tcW w:w="1738" w:type="dxa"/>
            <w:vAlign w:val="center"/>
          </w:tcPr>
          <w:p w14:paraId="36B44513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2.53</w:t>
            </w:r>
          </w:p>
        </w:tc>
      </w:tr>
      <w:tr w:rsidR="004162AE" w14:paraId="09BB2A4E" w14:textId="77777777">
        <w:trPr>
          <w:jc w:val="center"/>
        </w:trPr>
        <w:tc>
          <w:tcPr>
            <w:tcW w:w="1738" w:type="dxa"/>
            <w:shd w:val="clear" w:color="auto" w:fill="F4F6F9"/>
            <w:vAlign w:val="center"/>
          </w:tcPr>
          <w:p w14:paraId="49B8A236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4B33DB7E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93.52%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1F783D81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0.9313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62DC3156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0.235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345DA847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0.500</w:t>
            </w:r>
          </w:p>
        </w:tc>
        <w:tc>
          <w:tcPr>
            <w:tcW w:w="1738" w:type="dxa"/>
            <w:shd w:val="clear" w:color="auto" w:fill="F4F6F9"/>
            <w:vAlign w:val="center"/>
          </w:tcPr>
          <w:p w14:paraId="080D8530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2.53</w:t>
            </w:r>
          </w:p>
        </w:tc>
      </w:tr>
      <w:tr w:rsidR="004162AE" w14:paraId="75B2CB41" w14:textId="77777777">
        <w:trPr>
          <w:jc w:val="center"/>
        </w:trPr>
        <w:tc>
          <w:tcPr>
            <w:tcW w:w="1738" w:type="dxa"/>
            <w:vAlign w:val="center"/>
          </w:tcPr>
          <w:p w14:paraId="6C5297B9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738" w:type="dxa"/>
            <w:vAlign w:val="center"/>
          </w:tcPr>
          <w:p w14:paraId="3793868C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93.49%</w:t>
            </w:r>
          </w:p>
        </w:tc>
        <w:tc>
          <w:tcPr>
            <w:tcW w:w="1738" w:type="dxa"/>
            <w:vAlign w:val="center"/>
          </w:tcPr>
          <w:p w14:paraId="319D89E5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0.9308</w:t>
            </w:r>
          </w:p>
        </w:tc>
        <w:tc>
          <w:tcPr>
            <w:tcW w:w="1738" w:type="dxa"/>
            <w:vAlign w:val="center"/>
          </w:tcPr>
          <w:p w14:paraId="03BFD24A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0.247</w:t>
            </w:r>
          </w:p>
        </w:tc>
        <w:tc>
          <w:tcPr>
            <w:tcW w:w="1738" w:type="dxa"/>
            <w:vAlign w:val="center"/>
          </w:tcPr>
          <w:p w14:paraId="70F307EB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0.500</w:t>
            </w:r>
          </w:p>
        </w:tc>
        <w:tc>
          <w:tcPr>
            <w:tcW w:w="1738" w:type="dxa"/>
            <w:vAlign w:val="center"/>
          </w:tcPr>
          <w:p w14:paraId="3683B490" w14:textId="77777777" w:rsidR="004162AE" w:rsidRDefault="008E648F">
            <w:pPr>
              <w:spacing w:after="40"/>
              <w:jc w:val="center"/>
            </w:pPr>
            <w:r>
              <w:rPr>
                <w:sz w:val="17"/>
              </w:rPr>
              <w:t>2.53</w:t>
            </w:r>
          </w:p>
        </w:tc>
      </w:tr>
    </w:tbl>
    <w:p w14:paraId="672C7FBC" w14:textId="77777777" w:rsidR="004162AE" w:rsidRDefault="008E648F">
      <w:r>
        <w:t>Centralised baseline (150 epochs, full pooled OULAD data): accuracy 93.77%, F1 0.9377, AUC-ROC 0.9799. The federated model reaches this level of performance by round 1 and holds it through round 5 — comfortably inside the 5-percentage-point target of Objective 1, and confirmed by a paired comparison against the centralised run shown live on the dashboard (“within 5pp target” badge in the screenshots above).</w:t>
      </w:r>
    </w:p>
    <w:p w14:paraId="312D4AB4" w14:textId="77777777" w:rsidR="004162AE" w:rsidRDefault="008E648F">
      <w:r>
        <w:t>Cryptographic audit log for this run: 5 rounds, 0 plaintext gradient exposures, all updates Paillier-encrypted (512-bit key for this demo) before leaving a school node — satisfying the zero-plaintext-exposure requirement of Objective 2.</w:t>
      </w:r>
    </w:p>
    <w:p w14:paraId="3197BB73" w14:textId="77777777" w:rsidR="004162AE" w:rsidRDefault="008E648F">
      <w:pPr>
        <w:spacing w:before="120" w:after="40"/>
      </w:pPr>
      <w:r>
        <w:rPr>
          <w:b/>
          <w:color w:val="4F46E5"/>
          <w:sz w:val="21"/>
        </w:rPr>
        <w:lastRenderedPageBreak/>
        <w:t>Why the curve plateaus early</w:t>
      </w:r>
    </w:p>
    <w:p w14:paraId="24FEFF60" w14:textId="77777777" w:rsidR="004162AE" w:rsidRDefault="008E648F">
      <w:r>
        <w:t>The engineered OULAD features used here (quiz score, assignment submission rate, prior score) are computed from the same assessment records that determine the at-risk label, so the task is close to linearly separable. The federated model climbs from round 1 to round 2 and then plateaus around the same ~93-94% ceiling reached by a 150-epoch centralised baseline — there is little headroom left for a longer, more dramatic climb. We verified this is a property of the data/feature design rather than an FL bug by</w:t>
      </w:r>
      <w:r>
        <w:t xml:space="preserve"> re-running with a deliberately lighter local-training setting (1 epoch/round instead of 3); the plateau persisted. We chose to report the real numbers rather than alter the underlying data to manufacture a more dramatic curve; matching the centralised baseline this quickly is itself the evidence that Objective 1 (parity with the centralised baseline) is met.</w:t>
      </w:r>
    </w:p>
    <w:p w14:paraId="6597BC1F" w14:textId="77777777" w:rsidR="004162AE" w:rsidRDefault="008E648F">
      <w:pPr>
        <w:spacing w:before="200"/>
      </w:pPr>
      <w:r>
        <w:rPr>
          <w:b/>
          <w:color w:val="0F3460"/>
          <w:sz w:val="26"/>
        </w:rPr>
        <w:t>Dashboard — Completed 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4162AE" w14:paraId="5227C1DC" w14:textId="77777777">
        <w:trPr>
          <w:jc w:val="center"/>
        </w:trPr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0918DE96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8D751" wp14:editId="6CE91916">
                  <wp:extent cx="2834640" cy="1771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final_district_ch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</w:tcPr>
          <w:p w14:paraId="1A1FD47F" w14:textId="77777777" w:rsidR="004162AE" w:rsidRDefault="008E64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7458F4" wp14:editId="1B855B24">
                  <wp:extent cx="2834640" cy="17716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final_school_adm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2AE" w14:paraId="2BFF07C0" w14:textId="77777777">
        <w:trPr>
          <w:jc w:val="center"/>
        </w:trPr>
        <w:tc>
          <w:tcPr>
            <w:tcW w:w="5213" w:type="dxa"/>
          </w:tcPr>
          <w:p w14:paraId="5A44F7D3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District View — completed, final chart</w:t>
            </w:r>
          </w:p>
        </w:tc>
        <w:tc>
          <w:tcPr>
            <w:tcW w:w="5213" w:type="dxa"/>
          </w:tcPr>
          <w:p w14:paraId="22E450DE" w14:textId="77777777" w:rsidR="004162AE" w:rsidRDefault="008E648F">
            <w:pPr>
              <w:spacing w:before="40"/>
              <w:jc w:val="center"/>
            </w:pPr>
            <w:r>
              <w:rPr>
                <w:i/>
                <w:color w:val="6B7280"/>
                <w:sz w:val="16"/>
              </w:rPr>
              <w:t>School Admin — all 3 nodes, 5/5 rounds</w:t>
            </w:r>
          </w:p>
        </w:tc>
      </w:tr>
    </w:tbl>
    <w:p w14:paraId="71D925F1" w14:textId="77777777" w:rsidR="004162AE" w:rsidRDefault="008E648F">
      <w:pPr>
        <w:spacing w:before="200"/>
      </w:pPr>
      <w:r>
        <w:rPr>
          <w:b/>
          <w:color w:val="0F3460"/>
          <w:sz w:val="26"/>
        </w:rPr>
        <w:t>Contribution &amp; Alignment</w:t>
      </w:r>
    </w:p>
    <w:p w14:paraId="32917C8C" w14:textId="77777777" w:rsidR="004162AE" w:rsidRDefault="008E648F">
      <w:pPr>
        <w:pStyle w:val="ListBullet"/>
        <w:spacing w:after="40"/>
      </w:pPr>
      <w:r>
        <w:t>SDG 4 (Quality Education), Target 4.1 — enables district-level student progress monitoring across multiple schools without centralised data risk, supporting evidence-based early intervention for at-risk students.</w:t>
      </w:r>
    </w:p>
    <w:p w14:paraId="1263D337" w14:textId="77777777" w:rsidR="004162AE" w:rsidRDefault="008E648F">
      <w:pPr>
        <w:pStyle w:val="ListBullet"/>
        <w:spacing w:after="40"/>
      </w:pPr>
      <w:r>
        <w:t>SDG 16 (Peace, Justice &amp; Strong Institutions), Target 16.10 — protects student data-privacy rights via Paillier encryption and DP-SGD, aligning with the Ghana Data Protection Act 2012 (Act 843).</w:t>
      </w:r>
    </w:p>
    <w:p w14:paraId="1AAA9BFB" w14:textId="77777777" w:rsidR="004162AE" w:rsidRDefault="008E648F">
      <w:pPr>
        <w:pStyle w:val="ListBullet"/>
        <w:spacing w:after="40"/>
      </w:pPr>
      <w:r>
        <w:t>Produces a replicable, open-source FL client architecture that any Ghanaian district education office can adopt as a privacy-first template for school analytics.</w:t>
      </w:r>
    </w:p>
    <w:p w14:paraId="1E2EAC1A" w14:textId="77777777" w:rsidR="004162AE" w:rsidRDefault="008E648F">
      <w:pPr>
        <w:spacing w:before="200"/>
      </w:pPr>
      <w:r>
        <w:rPr>
          <w:b/>
          <w:color w:val="0F3460"/>
          <w:sz w:val="26"/>
        </w:rPr>
        <w:t>Status &amp; Next Steps</w:t>
      </w:r>
    </w:p>
    <w:p w14:paraId="7F8D1298" w14:textId="77777777" w:rsidR="004162AE" w:rsidRDefault="008E648F">
      <w:pPr>
        <w:pStyle w:val="ListBullet"/>
        <w:spacing w:after="40"/>
      </w:pPr>
      <w:r>
        <w:t>Built &amp; demonstrated: FL simulation (Flower + FedAvg, Docker/local), Paillier + DP-SGD privacy layer, live React/FastAPI dashboard, real OULAD data pipeline, centralised baseline.</w:t>
      </w:r>
    </w:p>
    <w:p w14:paraId="620F576A" w14:textId="77777777" w:rsidR="004162AE" w:rsidRDefault="008E648F">
      <w:pPr>
        <w:pStyle w:val="ListBullet"/>
        <w:spacing w:after="40"/>
      </w:pPr>
      <w:r>
        <w:t>Pending: formal multi-seed statistical significance test across independent partitions, and SUS usability study data collection (materials prepared, not yet administered).</w:t>
      </w:r>
    </w:p>
    <w:p w14:paraId="019963A4" w14:textId="77777777" w:rsidR="004162AE" w:rsidRDefault="008E648F">
      <w:pPr>
        <w:pStyle w:val="ListBullet"/>
        <w:spacing w:after="40"/>
      </w:pPr>
      <w:r>
        <w:t>A screen recording of this live demo run (idle → configuration → rounds 1-5 → completed chart) accompanies this report as FL_Ghana_Demo_Run.mp4.</w:t>
      </w:r>
    </w:p>
    <w:p w14:paraId="74902DCB" w14:textId="77777777" w:rsidR="004162AE" w:rsidRDefault="008E648F">
      <w:pPr>
        <w:spacing w:before="160"/>
      </w:pPr>
      <w:r>
        <w:rPr>
          <w:b/>
          <w:sz w:val="22"/>
        </w:rPr>
        <w:t xml:space="preserve">GitHub repository: </w:t>
      </w:r>
      <w:r>
        <w:rPr>
          <w:color w:val="4F46E5"/>
          <w:sz w:val="22"/>
          <w:u w:val="single"/>
        </w:rPr>
        <w:t>https://github.com/aimlin9/project12-fl-ghana</w:t>
      </w:r>
    </w:p>
    <w:sectPr w:rsidR="004162AE" w:rsidSect="00034616">
      <w:footerReference w:type="default" r:id="rId14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EA8D9" w14:textId="77777777" w:rsidR="008E648F" w:rsidRDefault="008E648F">
      <w:pPr>
        <w:spacing w:after="0" w:line="240" w:lineRule="auto"/>
      </w:pPr>
      <w:r>
        <w:separator/>
      </w:r>
    </w:p>
  </w:endnote>
  <w:endnote w:type="continuationSeparator" w:id="0">
    <w:p w14:paraId="235AF5E1" w14:textId="77777777" w:rsidR="008E648F" w:rsidRDefault="008E6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3D8E" w14:textId="77777777" w:rsidR="004162AE" w:rsidRDefault="008E648F">
    <w:pPr>
      <w:pStyle w:val="Footer"/>
      <w:jc w:val="center"/>
    </w:pPr>
    <w:r>
      <w:rPr>
        <w:color w:val="6B7280"/>
        <w:sz w:val="15"/>
      </w:rPr>
      <w:t xml:space="preserve">Cross-School Federated Learning — Group 7, Project 12  —  Page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>PAGE</w:instrText>
    </w:r>
    <w:r>
      <w:rPr>
        <w:color w:val="6B7280"/>
        <w:sz w:val="15"/>
      </w:rPr>
      <w:fldChar w:fldCharType="separate"/>
    </w:r>
    <w:r w:rsidR="008D5EA5">
      <w:rPr>
        <w:noProof/>
        <w:color w:val="6B7280"/>
        <w:sz w:val="15"/>
      </w:rPr>
      <w:t>1</w:t>
    </w:r>
    <w:r>
      <w:rPr>
        <w:color w:val="6B7280"/>
        <w:sz w:val="15"/>
      </w:rPr>
      <w:fldChar w:fldCharType="end"/>
    </w:r>
    <w:r>
      <w:rPr>
        <w:color w:val="6B7280"/>
        <w:sz w:val="15"/>
      </w:rPr>
      <w:t xml:space="preserve"> of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>NUMPAGES</w:instrText>
    </w:r>
    <w:r>
      <w:rPr>
        <w:color w:val="6B7280"/>
        <w:sz w:val="15"/>
      </w:rPr>
      <w:fldChar w:fldCharType="separate"/>
    </w:r>
    <w:r w:rsidR="008D5EA5">
      <w:rPr>
        <w:noProof/>
        <w:color w:val="6B7280"/>
        <w:sz w:val="15"/>
      </w:rPr>
      <w:t>2</w:t>
    </w:r>
    <w:r>
      <w:rPr>
        <w:color w:val="6B72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1619" w14:textId="77777777" w:rsidR="008E648F" w:rsidRDefault="008E648F">
      <w:pPr>
        <w:spacing w:after="0" w:line="240" w:lineRule="auto"/>
      </w:pPr>
      <w:r>
        <w:separator/>
      </w:r>
    </w:p>
  </w:footnote>
  <w:footnote w:type="continuationSeparator" w:id="0">
    <w:p w14:paraId="47B283DA" w14:textId="77777777" w:rsidR="008E648F" w:rsidRDefault="008E6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858399">
    <w:abstractNumId w:val="8"/>
  </w:num>
  <w:num w:numId="2" w16cid:durableId="308901714">
    <w:abstractNumId w:val="6"/>
  </w:num>
  <w:num w:numId="3" w16cid:durableId="118574880">
    <w:abstractNumId w:val="5"/>
  </w:num>
  <w:num w:numId="4" w16cid:durableId="788547179">
    <w:abstractNumId w:val="4"/>
  </w:num>
  <w:num w:numId="5" w16cid:durableId="631985338">
    <w:abstractNumId w:val="7"/>
  </w:num>
  <w:num w:numId="6" w16cid:durableId="894580597">
    <w:abstractNumId w:val="3"/>
  </w:num>
  <w:num w:numId="7" w16cid:durableId="190120061">
    <w:abstractNumId w:val="2"/>
  </w:num>
  <w:num w:numId="8" w16cid:durableId="588736374">
    <w:abstractNumId w:val="1"/>
  </w:num>
  <w:num w:numId="9" w16cid:durableId="100998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2AE"/>
    <w:rsid w:val="0077581E"/>
    <w:rsid w:val="008D5EA5"/>
    <w:rsid w:val="008E64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5ADC9"/>
  <w14:defaultImageDpi w14:val="300"/>
  <w15:docId w15:val="{163BAFE2-5401-464A-8FF4-06CDB5C7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6109</Characters>
  <Application>Microsoft Office Word</Application>
  <DocSecurity>0</DocSecurity>
  <Lines>152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Ramsey Opoku GYIMAH</cp:lastModifiedBy>
  <cp:revision>2</cp:revision>
  <cp:lastPrinted>2026-09-14T18:58:00Z</cp:lastPrinted>
  <dcterms:created xsi:type="dcterms:W3CDTF">2013-12-23T23:15:00Z</dcterms:created>
  <dcterms:modified xsi:type="dcterms:W3CDTF">2026-09-14T18:58:00Z</dcterms:modified>
  <cp:category/>
</cp:coreProperties>
</file>