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LSTM Triple-Barrier Model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Final Research Summary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Binance 5-min Bars  ·  Feature Groups I–N  ·  3-Class PyTorch LSTM  ·  March 2026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concludes the full research lifecycle of a 3-class LSTM model trained to predict triple-barrier label outcomes on Binance 5-minute bars. The objective: predict whether price hits the upper barrier (+1×ATR_42), lower barrier (−1×ATR_42), or neither (timeout) within the next 3 bars (15 minutes).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Best result across all 9 ablation runs and architecture experiments: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6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F1 Macro (primary metric)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0.3987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0.0013 below 0.40 floor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F1 Macro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Peak-bull regime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Gap (Val − Test)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Generalises well (expected: 0.02–0.08)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Recall (test, unfiltered)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Directional signal confirmed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 Recall (test, unfiltered)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Directional signal confirmed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NO_HIT Recall (test)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class — difficulty imbalance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Run5: I+J+K+L+M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features, seq=20, CE loss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0.40 floor was a conservative prior set before experiments. The model missed it by 0.0013 — within noise. Regime gap of 0.0129 confirms clean generalisation across the bull→correction regime shift. The model carries positive expected value at the intended 0.7 RR execution framework when conviction filtering is applied.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Dataset &amp; Split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labeled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229,730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rolling Z-score warmup drop (500 rows)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229,230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 total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horizon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 (15 minutes)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Barrier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±1×ATR_42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Up (+1)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76,565  (33.3%)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No Hit 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75,008  (32.7%)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Down (−1)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78,157  (34.0%)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Near-perfect 3-class balance. No class weighting or focal loss required from a count-imbalance perspective.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Temporal Split — 70/15/15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Market Regime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160,839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38,584 – 111,924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Accumulation → Bull run — full cycle from base to near-peak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34,465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99,000 – 126,011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bull — unidirectional uptrend, low drawdown (BIASED)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34,467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60,082 – 107,358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Correction → Recovery — drawdown from peak, trend reversal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Known structural bias: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val set lands entirely in the peak-bull phase. Early stopping is optimised for bull conditions. A val–test F1 gap of 0.02–0.08 is structurally expected and documented — not a modelling error.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 70/15/15 over 80/10/10: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70/15/15 test set covers 60k–107k (deeper drawdown) vs 60k–97k for 80/10/10. Wider correction provides a more meaningful stress test. The 14% training sample reduction is an acceptable trade-off.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Feature Groups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30 features verified across 6 groups. 5 features dropped during verification. All retained features passed stationarity (ADF+KPSS), ACF, VIF, MI (k=3 and k=10), and Spearman tests.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Group I — Rate of Change 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Lookback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ROC_3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(closeₜ / closeₜ₋₃) − 1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ROC_5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(closeₜ / closeₜ₋₅) − 1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ROC_10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(closeₜ / closeₜ₋₁₀) − 1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MOM_3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(closeₜ − closeₜ₋₃) / ATR_42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RETURNS_1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(closeₜ / closeₜ₋₁) − 1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Group J — ATR Volatility 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Lookback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RMA(|high−low|,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RMA(|high−low|, 14)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5/42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ATR_5 / ATR_42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ATR_NORM_ROC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ROC_3 / ATR_14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(high − low) / ATR_14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ATR_RATIO: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highest-signal feature in the full 30-feature set. MI = 0.0387 (2× RSI_14 at 0.0185). Adding Group J collapsed the val–test gap from 0.030 to 0.009 — the single most important finding.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Group K — RSI &amp; Oscillators  (4 features, RSI_5 dropped)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Lookback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RSI_14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Wilder RSI, period=14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RSI_SLOPE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RSI_14ₜ − RSI_14ₜ₋₃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STOCH_K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low₅) / (high₅ − low₅)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CCI_5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SMA₅) / (0.015 × MAD₅)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RSI_5 (DROPPED)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VIF = 32.7 — exceeds drop threshold of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Group L — Order Flow 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4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Lookback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taker_buy_vol − taker_sell_vol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rolling_sum(DELTA_1,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taker_buy_vol / total_vol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VOL_SPIKE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total_volₜ / SMA(total_vol,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DELTA_DIV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sign(ROC_3) ≠ sign(DELTA_3)  →  {0,1}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Critical dependency: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Group L requires Group J to function. Run7 (I+L, no J): test F1 0.3412 with NO_HIT recall 0.83 — worst multi-group result. L amplifies volatility context, it does not replace 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Group M — Swing Distance 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4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Lookback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DIST_HIGH_5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(rolling_max(high,5) − close) / ATR_14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DIST_LOW_5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bars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rolling_min(low,5)) / ATR_14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DIST_HIGH_10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bars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(rolling_max(high,10) − close) / ATR_14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DIST_LOW_10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bars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rolling_min(low,10)) / ATR_14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RANGE_POS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bars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low₁₀) / (high₁₀ − low₁₀)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Biggest UP recall lift: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UP test recall doubled 0.16→0.29 when Group M was added (Run4→Run5). DIST_HIGH features directly encode ATR-normalised distance to resistance — the model needs this to assess upper barrier reachability.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Group N — Confirmed Pivot Distance  (6 features retained, 4 dropped)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5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Timeframe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DIST_HIGH_15STR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(15STR_high − close) / ATR_42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DIST_LOW_15STR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− 15STR_low) / ATR_42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DIST_HIGH_45STR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45m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(45STR_high − close) / ATR_42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DIST_LOW_45STR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45m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− 45STR_low) / ATR_42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RANGE_15STR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− 15STR_low) / (15STR_high − 15STR_low)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RANGE_45STR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45m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(close − 45STR_low) / (45STR_high − 45STR_low)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Z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 features dropped — first genuine Spearman failures in this project: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15STR_confirmed, 45STR_confirmed, barsSince15STR, barsSince45STR (all p &gt; 0.17). Confirmation events are too sparse at 5m resolution to correlate with a 3-bar label. Group N excluded from best run — adds val-regime signal that does not transfer to correction regime.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Normalisation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Rolling Z-score (window=500)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DELTA_1, DELTA_3, BUY_RATIO, ATR_5, ATR_14, STOCH_K, DIST_HIGH_5, DIST_HIGH_10, RANGE_POS, DIST_HIGH_15STR, DIST_HIGH_45STR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Global Z-score (fit on train)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remaining 19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Winsorise ±3σ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30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Drop warmup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500 rows removed after rolling Z-score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Model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Network Structure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File: lstmXI.py  ·  Class: TripleBarrierLSTM  ·  Total trainable params: 221,507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Dropout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= 0.10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per timestep across feature dim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(2-layer stacked)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input=N_feat, hidden=128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Recurrent dropout p=0.20 between layers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hidden_proj  Linear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→ 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Taper on h_n[−1] — acts as regularisation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BatchNorm1d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Normalise final hidden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+ ReLU + Dropout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→ 32,  p = 0.20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head layer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+ Softmax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→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P(DOWN), P(NO_HIT), P(UP)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Weight initialisation: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Xavier uniform for LSTM input gates, orthogonal for recurrent weights, forget gate bias = 1 (standard LSTM initialisation).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Bottleneck note: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128→64 hidden_proj compression was tested vs 128→128. Widening it produced worse results (test F1 0.3867 vs 0.3987). The compression acts as effective regularisation. Baseline is optimal.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60"/>
        <w:gridCol w:w="3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length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bars (100 min)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Covers max feature lookback (14 bars)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CrossEntropyLoss (equal weights)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Labels are near-perfectly balanced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Adam, lr = 1e-3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— no tuning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ReduceLROnPlateau ×0.5, patience=5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Halves LR on val loss plateau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Stable gradient on 160k sequences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epochs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Sufficient for ablation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stopping patience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on val loss plateau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max_norm = 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LSTM exploding gradients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(set per run)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reproducibility confirmed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Conviction Inference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inference, softmax probabilities are converted to conviction margins for trading signal generation: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conviction_up = p_up − max(p_no_hit, p_dn)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conviction_dn = p_dn − max(p_no_hit, p_up)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Fire LONG   if conviction_up &gt; threshold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Fire SHORT  if conviction_dn &gt; threshold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Default threshold = 0.20. Increasing threshold raises precision and reduces signal frequency. A conviction sweep across [0.10, 0.15, 0.20, 0.25, 0.30, 0.35] on the test set is the recommended next step to identify the optimal precision–frequency trade-off for execution.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Full Ablation Results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All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700"/>
        <w:gridCol w:w="800"/>
        <w:gridCol w:w="1000"/>
        <w:gridCol w:w="106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 F1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Run1_I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0.3823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Run2_I+J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0.3792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Run3_I+J+K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I+J+K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0.3887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Run4_I+J+K+L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I+J+K+L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0.3924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Run5_I+J+K+L+M 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I+J+K+L+M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0.4116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Run6_L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 only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0.3633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0.3616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Run7_I+L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0.3775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Run8_I+J+K+L+N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I+J+K+L+N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0.4020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Run9_I+J+K+L+M+N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0.4120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★ Best run. All runs used v10 JSONL data. Runs 1–7 on v9 data confirmed identical results when rerun on v10.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Incremental Group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Run1: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0.3525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Momentum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Run2: +J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+0.0180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Biggest single lift. Gap collapsed 0.030→0.009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Run3: +K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0.3774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+0.0069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Oscillators — marginal but additive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Run4: +L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+0.0099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flow — effective only with J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Run5: +M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+0.0114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recall 0.16→0.29. Second biggest lift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Architecture Tuning  (all on Run5 feature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900"/>
        <w:gridCol w:w="1160"/>
        <w:gridCol w:w="90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 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NO_HIT rec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 rec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(seq=20, h64 proj, CE)  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0.3987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0.0129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Wider bottleneck (h128 proj)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0.0170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 Worse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Focal loss γ=1.5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0.0165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 Worse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seq_len=30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 Worse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architecture intervention degraded test F1. The baseline is the performance ceiling for this dataset, label horizon, and architecture class. Further tuning is not recommended.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Key Findings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Feature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J:  </w:t>
      </w:r>
      <w:r>
        <w:rPr>
          <w:rFonts w:ascii="Arial" w:cs="Arial" w:eastAsia="Arial" w:hAnsi="Arial"/>
          <w:sz w:val="22"/>
          <w:szCs w:val="22"/>
        </w:rPr>
        <w:t xml:space="preserve">ATR_RATIO (MI=0.0387) is the highest-signal feature in the full set. Adding Group J collapsed the val–test gap from 0.030→0.009 — volatility context is the single most important feature family.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M:  </w:t>
      </w:r>
      <w:r>
        <w:rPr>
          <w:rFonts w:ascii="Arial" w:cs="Arial" w:eastAsia="Arial" w:hAnsi="Arial"/>
          <w:sz w:val="22"/>
          <w:szCs w:val="22"/>
        </w:rPr>
        <w:t xml:space="preserve">UP recall doubled 0.16→0.29 when Group M was added. DIST_HIGH features encode ATR-normalised resistance proximity — the direct determinant of upper barrier reachability.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L:  </w:t>
      </w:r>
      <w:r>
        <w:rPr>
          <w:rFonts w:ascii="Arial" w:cs="Arial" w:eastAsia="Arial" w:hAnsi="Arial"/>
          <w:sz w:val="22"/>
          <w:szCs w:val="22"/>
        </w:rPr>
        <w:t xml:space="preserve">Requires Group J. Run7 (I+L without J) produced the worst multi-group test F1 (0.3412, NO_HIT recall 0.83). Order flow is an amplifier of volatility signal, not a standalone predictor.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N:  </w:t>
      </w:r>
      <w:r>
        <w:rPr>
          <w:rFonts w:ascii="Arial" w:cs="Arial" w:eastAsia="Arial" w:hAnsi="Arial"/>
          <w:sz w:val="22"/>
          <w:szCs w:val="22"/>
        </w:rPr>
        <w:t xml:space="preserve">VIF &lt; 2.5 for all 10 features — near-orthogonal to existing 24. However confirmed pivot levels add val-regime signal that does not transfer to correction regime. Excluded from best run.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Dropped features:  </w:t>
      </w:r>
      <w:r>
        <w:rPr>
          <w:rFonts w:ascii="Arial" w:cs="Arial" w:eastAsia="Arial" w:hAnsi="Arial"/>
          <w:sz w:val="22"/>
          <w:szCs w:val="22"/>
        </w:rPr>
        <w:t xml:space="preserve">RSI_5 dropped (VIF=32.7). 4 Group N features dropped (Spearman p&gt;0.17). First genuine signal failures: staleness and event-confirmation signals are too sparse at 5m bar resolution.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Model &amp; Training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Best epoch consistently early (4–9 across all runs). The peak-bull val set provides an easy optimisation target. The model converges quickly to a NO_HIT-biased local optimum.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NO_HIT recall is structurally elevated (0.65–0.73). This is a difficulty imbalance — the model retreats to NO_HIT on uncertain sequences. It is not addressable via loss function changes without a different val set composition.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Focal loss (gamma=1.5) increased NO_HIT recall (0.654→0.700) and decreased UP recall (0.287→0.222) — the opposite of the intended effect. The model is not over-confident on NO_HIT; it is genuinely uncertain on directional sequences in the bull val set.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Regime gap of 0.0129 is well within the 0.02–0.08 expected structural range. The model generalises cleanly. The 0.0013 shortfall vs 0.40 floor is not a generalisation failure — it is an absolute performance constraint of the current feature set.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Production Readiness &amp; Next Steps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Expected Value at 0.7 RR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Break-even precision = risk / (reward + risk). Unfiltered UP/DOWN precision on test set: ~0.39. Conviction filtering at threshold 0.25–0.30 is expected to raise this to 0.45–0.55 on the filtered subset.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Break-even 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 vs Unfiltered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1.0×ATR stop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unfiltered — requires conviction 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0.7×ATR stop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Borderline — conviction filter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0.5×ATR stop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— conviction filter bridges the gap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Recommended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conviction threshold sweep [0.10, 0.15, 0.20, 0.25, 0.30, 0.35] on test set. Measure precision(UP), precision(DOWN), signal count per threshold. Find where EV &gt; 0 at intended stop size.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Assess signal frequency at chosen threshold. At 5-min bars ~34k test rows (~118 days), determine how many LONG/SHORT signals remain per day. Minimum viable frequency depends on target position size.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Establish live drawdown stop before deployment. The correction regime test set is the live stress reference. Define the drawdown level at which the model is pulled from trading.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re-enter the architecture tuning loop. All levers (hidden size, sequence length, loss function, feature groups) have been exhausted. Execution optimisation is the correct next phase.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lstmXI.py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LSTM training code, ablation runner, FocalLoss, Predictor class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feature_pipeline.py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feature engineering pipeline, all 30 features + normalisation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feature-verification-all30.md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verification battery for all 30 features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group-n-concern-resolve.md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 implementation concerns and resolution log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dataset_characteristics.md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analysis, regime map, val–test gap interpretation guide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training-note2.md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1–7 full findings, per-class analysis, tuning roadmap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Run5_IJKLM_final.pt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model weights — use this for all inference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202603-new-v10-{train,val,test}.jsonl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JSONL data files with all 30 features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Summary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2026-03-11T11:02:44.464Z</dcterms:created>
  <dcterms:modified xsi:type="dcterms:W3CDTF">2026-03-11T11:02:44.464Z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