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TAKA OS + Holo-1 ��� Analyse Strat��gique</w:t>
      </w:r>
    </w:p>
    <w:p>
      <w:pPr>
        <w:pStyle w:val="Author"/>
      </w:pPr>
      <w:r>
        <w:t xml:space="preserve">CTO TAKA OS</w:t>
      </w:r>
    </w:p>
    <w:p>
      <w:pPr>
        <w:pStyle w:val="Date"/>
      </w:pPr>
      <w:r>
        <w:t xml:space="preserve">Mai 2026</w:t>
      </w:r>
    </w:p>
    <w:bookmarkStart w:id="59" w:name="X1d1d6c85017d03619eb99a1c42534325851ed49"/>
    <w:p>
      <w:pPr>
        <w:pStyle w:val="Heading1"/>
      </w:pPr>
      <w:r>
        <w:t xml:space="preserve">TAKA OS + Holo-1 — Analyse d’Intégration Stratégique</w:t>
      </w:r>
    </w:p>
    <w:bookmarkStart w:id="20" w:name="rapport-cto-mai-2026"/>
    <w:p>
      <w:pPr>
        <w:pStyle w:val="Heading2"/>
      </w:pPr>
      <w:r>
        <w:t xml:space="preserve">Rapport CTO | Mai 2026</w:t>
      </w:r>
    </w:p>
    <w:p>
      <w:r>
        <w:pict>
          <v:rect style="width:0;height:1.5pt" o:hralign="center" o:hrstd="t" o:hr="t"/>
        </w:pict>
      </w:r>
    </w:p>
    <w:bookmarkEnd w:id="20"/>
    <w:bookmarkStart w:id="22" w:name="synthèse-exécutive"/>
    <w:p>
      <w:pPr>
        <w:pStyle w:val="Heading2"/>
      </w:pPr>
      <w:r>
        <w:t xml:space="preserve">1. Synthèse Exécutive</w:t>
      </w:r>
    </w:p>
    <w:bookmarkStart w:id="21" w:name="verdict-pertinent-mais-différé-au-v1.2"/>
    <w:p>
      <w:pPr>
        <w:pStyle w:val="Heading3"/>
      </w:pPr>
      <w:r>
        <w:t xml:space="preserve">Verdict : PERTINENT MAIS DIFFÉRÉ AU V1.2</w:t>
      </w:r>
    </w:p>
    <w:p>
      <w:pPr>
        <w:pStyle w:val="FirstParagraph"/>
      </w:pPr>
      <w:r>
        <w:t xml:space="preserve">L’intégration d’Holo-1 (modèle VLA 3B/7B, H Company) dans TAKA OS est</w:t>
      </w:r>
      <w:r>
        <w:t xml:space="preserve"> </w:t>
      </w:r>
      <w:r>
        <w:rPr>
          <w:bCs/>
          <w:b/>
        </w:rPr>
        <w:t xml:space="preserve">stratégiquement pertinente</w:t>
      </w:r>
      <w:r>
        <w:t xml:space="preserve"> </w:t>
      </w:r>
      <w:r>
        <w:t xml:space="preserve">— elle transforme TAKA d’un</w:t>
      </w:r>
      <w:r>
        <w:t xml:space="preserve"> </w:t>
      </w:r>
      <w:r>
        <w:t xml:space="preserve">“</w:t>
      </w:r>
      <w:r>
        <w:t xml:space="preserve">cerveau qui conseille</w:t>
      </w:r>
      <w:r>
        <w:t xml:space="preserve">”</w:t>
      </w:r>
      <w:r>
        <w:t xml:space="preserve"> </w:t>
      </w:r>
      <w:r>
        <w:t xml:space="preserve">en un</w:t>
      </w:r>
      <w:r>
        <w:t xml:space="preserve"> </w:t>
      </w:r>
      <w:r>
        <w:t xml:space="preserve">“</w:t>
      </w:r>
      <w:r>
        <w:t xml:space="preserve">cerveau qui agit</w:t>
      </w:r>
      <w:r>
        <w:t xml:space="preserve">”</w:t>
      </w:r>
      <w:r>
        <w:t xml:space="preserve"> </w:t>
      </w:r>
      <w:r>
        <w:t xml:space="preserve">sur n’importe quelle interface. Cependant,</w:t>
      </w:r>
      <w:r>
        <w:t xml:space="preserve"> </w:t>
      </w:r>
      <w:r>
        <w:rPr>
          <w:bCs/>
          <w:b/>
        </w:rPr>
        <w:t xml:space="preserve">elle ne doit PAS être dans le MVP v0.1</w:t>
      </w:r>
      <w:r>
        <w:t xml:space="preserve"> </w:t>
      </w:r>
      <w:r>
        <w:t xml:space="preserve">pour 3 raisons critiques : complexité GPU/infra, licence restrictive du modèle 3B, et risque sécuritaire des credentials bancaires dans un navigateur piloté.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68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Pertinence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portails AO n’ont pas d’API → Holo-1 est le seul moyen d’automatiser le dépôt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Différenciation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concurrent ne combine scoring AO + action visuelle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Faisabilité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nécessaire (self-host) ou API payante (cloud)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Rentabilité économique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GPU ou API érode la marge du plan Solo à 49€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Conformité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Screenshots = données sensibles, credentials = risque majeur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Holo1 3B = Qwen Research License (NON commerciale)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d’abord, Holo-1 en v1.2 quand le modèle sera Apache 2.0 partout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Score global : 5.7/10 — GO CONDITIONNEL en v1.2, PAS EN MVP.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e-quest-holo-1-validation-des-faits"/>
    <w:p>
      <w:pPr>
        <w:pStyle w:val="Heading2"/>
      </w:pPr>
      <w:r>
        <w:t xml:space="preserve">2. Ce qu’est Holo-1 (Validation des Faits)</w:t>
      </w:r>
    </w:p>
    <w:bookmarkStart w:id="23" w:name="modèles-h-company"/>
    <w:p>
      <w:pPr>
        <w:pStyle w:val="Heading3"/>
      </w:pPr>
      <w:r>
        <w:t xml:space="preserve">Modèles H Company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93"/>
        <w:gridCol w:w="1293"/>
        <w:gridCol w:w="1454"/>
        <w:gridCol w:w="2101"/>
        <w:gridCol w:w="17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Coût/task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Holo1-3B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Research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73.55% avg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 CPU/GPU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Holo1-7B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76.19% avg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Holo1.5-3B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Research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72.81% avg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 CPU/GPU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Holo1.5-7B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77.32% avg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Holo3-35B-A3B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35B MoE (3B 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Near-flagship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H Company (~$0.05-0.10)</w:t>
            </w:r>
          </w:p>
        </w:tc>
      </w:tr>
    </w:tbl>
    <w:bookmarkEnd w:id="23"/>
    <w:bookmarkStart w:id="24" w:name="benchmarks-sota-holo1.5-7b"/>
    <w:p>
      <w:pPr>
        <w:pStyle w:val="Heading3"/>
      </w:pPr>
      <w:r>
        <w:t xml:space="preserve">Benchmarks SOTA (Holo1.5-7B)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WebClick</w:t>
      </w:r>
      <w:r>
        <w:t xml:space="preserve"> </w:t>
      </w:r>
      <w:r>
        <w:t xml:space="preserve">: 90.24% (navigation web)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ScreenSpot-v2</w:t>
      </w:r>
      <w:r>
        <w:t xml:space="preserve"> </w:t>
      </w:r>
      <w:r>
        <w:t xml:space="preserve">: 93.31% (localisation UI)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ScreenSpot-Pro</w:t>
      </w:r>
      <w:r>
        <w:t xml:space="preserve"> </w:t>
      </w:r>
      <w:r>
        <w:t xml:space="preserve">: 57.94% (logiciels pro : Photoshop, AutoCAD)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OSWorld-G</w:t>
      </w:r>
      <w:r>
        <w:t xml:space="preserve"> </w:t>
      </w:r>
      <w:r>
        <w:t xml:space="preserve">: 66.27% (contrôle OS)</w:t>
      </w:r>
    </w:p>
    <w:bookmarkEnd w:id="24"/>
    <w:bookmarkStart w:id="25" w:name="architecture"/>
    <w:p>
      <w:pPr>
        <w:pStyle w:val="Heading3"/>
      </w:pPr>
      <w:r>
        <w:t xml:space="preserve">Architecture</w:t>
      </w:r>
    </w:p>
    <w:p>
      <w:pPr>
        <w:numPr>
          <w:ilvl w:val="0"/>
          <w:numId w:val="1002"/>
        </w:numPr>
        <w:pStyle w:val="Compact"/>
      </w:pPr>
      <w:r>
        <w:t xml:space="preserve">Base : Qwen2.5-VL (Vision-Language)</w:t>
      </w:r>
    </w:p>
    <w:p>
      <w:pPr>
        <w:numPr>
          <w:ilvl w:val="0"/>
          <w:numId w:val="1002"/>
        </w:numPr>
        <w:pStyle w:val="Compact"/>
      </w:pPr>
      <w:r>
        <w:t xml:space="preserve">Entraînement : SFT + RL (GRPO)</w:t>
      </w:r>
    </w:p>
    <w:p>
      <w:pPr>
        <w:numPr>
          <w:ilvl w:val="0"/>
          <w:numId w:val="1002"/>
        </w:numPr>
        <w:pStyle w:val="Compact"/>
      </w:pPr>
      <w:r>
        <w:t xml:space="preserve">3 composants : Policy (décider), Localizer (trouver), Validator (vérifier)</w:t>
      </w:r>
    </w:p>
    <w:p>
      <w:pPr>
        <w:numPr>
          <w:ilvl w:val="0"/>
          <w:numId w:val="1002"/>
        </w:numPr>
        <w:pStyle w:val="Compact"/>
      </w:pPr>
      <w:r>
        <w:t xml:space="preserve">Résolution native : jusqu’à 3840×2160 (4K)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e-que-ton-document-propose-résumé"/>
    <w:p>
      <w:pPr>
        <w:pStyle w:val="Heading2"/>
      </w:pPr>
      <w:r>
        <w:t xml:space="preserve">3. Ce que ton Document Propose (Résumé)</w:t>
      </w:r>
    </w:p>
    <w:bookmarkStart w:id="27" w:name="architecture-proposée-5-couches"/>
    <w:p>
      <w:pPr>
        <w:pStyle w:val="Heading3"/>
      </w:pPr>
      <w:r>
        <w:t xml:space="preserve">Architecture proposée (5 couches)</w:t>
      </w:r>
    </w:p>
    <w:p>
      <w:pPr>
        <w:pStyle w:val="SourceCode"/>
      </w:pPr>
      <w:r>
        <w:rPr>
          <w:rStyle w:val="VerbatimChar"/>
        </w:rPr>
        <w:t xml:space="preserve">COUCHE 5 — Métacognition (Audit / TAKA LAB)</w:t>
      </w:r>
      <w:r>
        <w:br/>
      </w:r>
      <w:r>
        <w:rPr>
          <w:rStyle w:val="VerbatimChar"/>
        </w:rPr>
        <w:t xml:space="preserve">COUCHE 4 — Délibération (Parlement)</w:t>
      </w:r>
      <w:r>
        <w:br/>
      </w:r>
      <w:r>
        <w:rPr>
          <w:rStyle w:val="VerbatimChar"/>
        </w:rPr>
        <w:t xml:space="preserve">COUCHE 3 — Agents Spécialisés (AO, Veille)</w:t>
      </w:r>
      <w:r>
        <w:br/>
      </w:r>
      <w:r>
        <w:rPr>
          <w:rStyle w:val="VerbatimChar"/>
        </w:rPr>
        <w:t xml:space="preserve">COUCHE 2 — Mémoire (Sémantique, Procédurale)</w:t>
      </w:r>
      <w:r>
        <w:br/>
      </w:r>
      <w:r>
        <w:rPr>
          <w:rStyle w:val="VerbatimChar"/>
        </w:rPr>
        <w:t xml:space="preserve">COUCHE 1 — SENSORIMOTEUR</w:t>
      </w:r>
      <w:r>
        <w:br/>
      </w:r>
      <w:r>
        <w:rPr>
          <w:rStyle w:val="VerbatimChar"/>
        </w:rPr>
        <w:t xml:space="preserve">  ├─ Connecteurs API (Mistral, BOAMP...)</w:t>
      </w:r>
      <w:r>
        <w:br/>
      </w:r>
      <w:r>
        <w:rPr>
          <w:rStyle w:val="VerbatimChar"/>
        </w:rPr>
        <w:t xml:space="preserve">  └─ HOL-1 VISION ENGINE (screenshot → clic → saisie)</w:t>
      </w:r>
    </w:p>
    <w:bookmarkEnd w:id="27"/>
    <w:bookmarkStart w:id="28" w:name="modes-dintégration"/>
    <w:p>
      <w:pPr>
        <w:pStyle w:val="Heading3"/>
      </w:pPr>
      <w:r>
        <w:t xml:space="preserve">3 modes d’intégration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960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— Sidecar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Conteneur Holo-1 à côté de TAKA, API REST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Holo-1 (recommandé)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— Kernel intégré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Holo-1 chargé dans le process Python TAKA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Latence &lt;200ms, GPU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— Endpoint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H Company ou VPC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GPU client</w:t>
            </w:r>
          </w:p>
        </w:tc>
      </w:tr>
    </w:tbl>
    <w:bookmarkEnd w:id="28"/>
    <w:bookmarkStart w:id="29" w:name="cas-dusage-proposés"/>
    <w:p>
      <w:pPr>
        <w:pStyle w:val="Heading3"/>
      </w:pPr>
      <w:r>
        <w:t xml:space="preserve">6 cas d’usage proposés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3120"/>
        <w:gridCol w:w="4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d’usage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pour PME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Dépôt AO sur portail propriétaire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Élimine le copier-coller manuel (killer feature)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Saisie dans logiciels legacy</w:t>
            </w:r>
            <w:r>
              <w:t xml:space="preserve"> </w:t>
            </w:r>
            <w:r>
              <w:t xml:space="preserve">(Sage, Ciel)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Automatise la comptabilité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Veille concurrentielle visuelle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catalogues, tableaux de prix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Remplissage formulaire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 le mémoire technique dans le bon champ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 &amp; QA visuels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 que l’interface TAKA fonctionne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 par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 apprend un nouveau logiciel en regardant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2" w:name="mon-analyse-cto-les-points-forts"/>
    <w:p>
      <w:pPr>
        <w:pStyle w:val="Heading2"/>
      </w:pPr>
      <w:r>
        <w:t xml:space="preserve">4. Mon Analyse CTO — Les Points Forts</w:t>
      </w:r>
    </w:p>
    <w:bookmarkStart w:id="31" w:name="tu-as-raison-sur-ces-points"/>
    <w:p>
      <w:pPr>
        <w:pStyle w:val="Heading3"/>
      </w:pPr>
      <w:r>
        <w:t xml:space="preserve">✅ Tu as raison sur ces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 c’est juste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Holo-1 = main, TAKA = cerveau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métaphore est exacte. Holo-1 sans mémoire/orchestration = simple robot-clavier. TAKA sans action = simple assistant.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Portails AO = systèmes fermés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BOAMP, e-marchespublics, places de marché régionales n’ont PAS d’API publique. L’automatisation visuelle est le SEUL moyen.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Différenciation massive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concurrent (Tenderbolt, Nextend, Tendium) ne propose l’action concrète. Ils s’arrêtent à la rédaction.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Sidecar Docker = bon choix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Séparer Holo-1 du kernel TAKA permet de scaler indépendamment et d’isoler les ressources GPU.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humain au centre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Valider le clic final = réduit le risque, respecte l’AI Act (supervision humaine).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Mémorisation des procédures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Couche 2 de TAKA capitalise les séquences → prochaine fois = autonome. C’est le vrai multiplicateur de valeur.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0" w:name="ce-que-tu-as-oublié-points-critiques"/>
    <w:p>
      <w:pPr>
        <w:pStyle w:val="Heading2"/>
      </w:pPr>
      <w:r>
        <w:t xml:space="preserve">5. Ce que tu as OUBLIÉ (Points Critiques)</w:t>
      </w:r>
    </w:p>
    <w:bookmarkStart w:id="33" w:name="oubli-1-licence-holo1-3b-non-commerciale"/>
    <w:p>
      <w:pPr>
        <w:pStyle w:val="Heading3"/>
      </w:pPr>
      <w:r>
        <w:t xml:space="preserve">🔴 Oubli #1 — Licence Holo1-3B = NON COMMERCIALE</w:t>
      </w:r>
    </w:p>
    <w:p>
      <w:pPr>
        <w:pStyle w:val="FirstParagraph"/>
      </w:pPr>
      <w:r>
        <w:rPr>
          <w:bCs/>
          <w:b/>
        </w:rPr>
        <w:t xml:space="preserve">Le problème :</w:t>
      </w:r>
      <w:r>
        <w:t xml:space="preserve"> </w:t>
      </w:r>
      <w:r>
        <w:t xml:space="preserve">Holo1-3B est sous</w:t>
      </w:r>
      <w:r>
        <w:t xml:space="preserve"> </w:t>
      </w:r>
      <w:r>
        <w:rPr>
          <w:bCs/>
          <w:b/>
        </w:rPr>
        <w:t xml:space="preserve">Qwen Research License</w:t>
      </w:r>
      <w:r>
        <w:t xml:space="preserve"> </w:t>
      </w:r>
      <w:r>
        <w:t xml:space="preserve">(HuggingFace). Cette licence interdit l’usage commercial sans autorisation explicite de Alibaba Cloud. Seul le</w:t>
      </w:r>
      <w:r>
        <w:t xml:space="preserve"> </w:t>
      </w:r>
      <w:r>
        <w:rPr>
          <w:bCs/>
          <w:b/>
        </w:rPr>
        <w:t xml:space="preserve">Holo1-7B est Apache 2.0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Si tu intègres Holo1-3B dans TAKA OS (produit commercial), tu enfreins la licence. Risque juridique majeur.</w:t>
      </w:r>
    </w:p>
    <w:p>
      <w:pPr>
        <w:pStyle w:val="BodyText"/>
      </w:pPr>
      <w:r>
        <w:rPr>
          <w:bCs/>
          <w:b/>
        </w:rPr>
        <w:t xml:space="preserve">Solution :</w:t>
      </w:r>
      <w:r>
        <w:t xml:space="preserve"> </w:t>
      </w:r>
      <w:r>
        <w:t xml:space="preserve">Utiliser</w:t>
      </w:r>
      <w:r>
        <w:t xml:space="preserve"> </w:t>
      </w:r>
      <w:r>
        <w:rPr>
          <w:bCs/>
          <w:b/>
        </w:rPr>
        <w:t xml:space="preserve">Holo1-7B</w:t>
      </w:r>
      <w:r>
        <w:t xml:space="preserve"> </w:t>
      </w:r>
      <w:r>
        <w:t xml:space="preserve">(Apache 2.0) ou attendre</w:t>
      </w:r>
      <w:r>
        <w:t xml:space="preserve"> </w:t>
      </w:r>
      <w:r>
        <w:rPr>
          <w:bCs/>
          <w:b/>
        </w:rPr>
        <w:t xml:space="preserve">Holo1.5-7B</w:t>
      </w:r>
      <w:r>
        <w:t xml:space="preserve"> </w:t>
      </w:r>
      <w:r>
        <w:t xml:space="preserve">(Apache 2.0). Le 7B nécessite plus de GPU mais est légalement sûr.</w:t>
      </w:r>
    </w:p>
    <w:bookmarkEnd w:id="33"/>
    <w:bookmarkStart w:id="34" w:name="oubli-2-coût-gpu-vs-business-model"/>
    <w:p>
      <w:pPr>
        <w:pStyle w:val="Heading3"/>
      </w:pPr>
      <w:r>
        <w:t xml:space="preserve">🔴 Oubli #2 — Coût GPU vs Business Model</w:t>
      </w:r>
    </w:p>
    <w:p>
      <w:pPr>
        <w:pStyle w:val="FirstParagraph"/>
      </w:pPr>
      <w:r>
        <w:rPr>
          <w:bCs/>
          <w:b/>
        </w:rPr>
        <w:t xml:space="preserve">Le problème :</w:t>
      </w:r>
      <w:r>
        <w:t xml:space="preserve"> </w:t>
      </w:r>
      <w:r>
        <w:t xml:space="preserve">Ton plan Solo est à 49€/mois. Or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Self-host Holo1-7B</w:t>
      </w:r>
      <w:r>
        <w:t xml:space="preserve"> </w:t>
      </w:r>
      <w:r>
        <w:t xml:space="preserve">: nécessite un GPU (RTX 4090 ~2000€ ou location cloud GPU ~300€/mois)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 H Company</w:t>
      </w:r>
      <w:r>
        <w:t xml:space="preserve"> </w:t>
      </w:r>
      <w:r>
        <w:t xml:space="preserve">: ~$0.05-0.10 par action visuelle. Un dépôt d’AO = 15-30 actions = 1.50-3.00€ par dépôt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Le plan Solo à 49€ devient déficitaire si le client dépose 20 AO/mois (20 × 2€ = 40€ de coût LLM + API).</w:t>
      </w:r>
    </w:p>
    <w:p>
      <w:pPr>
        <w:pStyle w:val="BodyText"/>
      </w:pPr>
      <w:r>
        <w:rPr>
          <w:bCs/>
          <w:b/>
        </w:rPr>
        <w:t xml:space="preserve">Solution :</w:t>
      </w:r>
      <w:r>
        <w:t xml:space="preserve"> </w:t>
      </w:r>
      <w:r>
        <w:t xml:space="preserve">Facturer à l’usage pour Holo-1 (crédits d’action), ou réserver Holo-1 au plan Pro/Enterprise.</w:t>
      </w:r>
    </w:p>
    <w:bookmarkEnd w:id="34"/>
    <w:bookmarkStart w:id="35" w:name="oubli-3-sécurité-des-credentials"/>
    <w:p>
      <w:pPr>
        <w:pStyle w:val="Heading3"/>
      </w:pPr>
      <w:r>
        <w:t xml:space="preserve">🔴 Oubli #3 — Sécurité des Credentials</w:t>
      </w:r>
    </w:p>
    <w:p>
      <w:pPr>
        <w:pStyle w:val="FirstParagraph"/>
      </w:pPr>
      <w:r>
        <w:rPr>
          <w:bCs/>
          <w:b/>
        </w:rPr>
        <w:t xml:space="preserve">Le problème :</w:t>
      </w:r>
      <w:r>
        <w:t xml:space="preserve"> </w:t>
      </w:r>
      <w:r>
        <w:t xml:space="preserve">Pour déposer un AO, Holo-1 doit :</w:t>
      </w:r>
      <w:r>
        <w:t xml:space="preserve"> </w:t>
      </w:r>
      <w:r>
        <w:t xml:space="preserve">1. Se connecter au portail avec les credentials du client</w:t>
      </w:r>
      <w:r>
        <w:t xml:space="preserve"> </w:t>
      </w:r>
      <w:r>
        <w:t xml:space="preserve">2. Naviguer dans des formulaires</w:t>
      </w:r>
      <w:r>
        <w:t xml:space="preserve"> </w:t>
      </w:r>
      <w:r>
        <w:t xml:space="preserve">3. Potentiellement accéder à des données sensibles (SIRET, KBIS, comptes bancaires)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Si Holo-1 fait une erreur (clic sur mauvais bouton), il peut :</w:t>
      </w:r>
      <w:r>
        <w:t xml:space="preserve"> </w:t>
      </w:r>
      <w:r>
        <w:t xml:space="preserve">- Soumettre un dossier incomplet = élimination</w:t>
      </w:r>
      <w:r>
        <w:t xml:space="preserve"> </w:t>
      </w:r>
      <w:r>
        <w:t xml:space="preserve">- Exposer des données sensibles dans un screenshot</w:t>
      </w:r>
      <w:r>
        <w:t xml:space="preserve"> </w:t>
      </w:r>
      <w:r>
        <w:t xml:space="preserve">- Se faire bannir du portail (comportement suspect)</w:t>
      </w:r>
    </w:p>
    <w:p>
      <w:pPr>
        <w:pStyle w:val="BodyText"/>
      </w:pPr>
      <w:r>
        <w:rPr>
          <w:bCs/>
          <w:b/>
        </w:rPr>
        <w:t xml:space="preserve">Solution :</w:t>
      </w:r>
      <w:r>
        <w:t xml:space="preserve"> </w:t>
      </w:r>
      <w:r>
        <w:t xml:space="preserve">Coffre-fort credentials chiffré (Vault), mode</w:t>
      </w:r>
      <w:r>
        <w:t xml:space="preserve"> </w:t>
      </w:r>
      <w:r>
        <w:t xml:space="preserve">“</w:t>
      </w:r>
      <w:r>
        <w:t xml:space="preserve">humain valide chaque clic</w:t>
      </w:r>
      <w:r>
        <w:t xml:space="preserve">”</w:t>
      </w:r>
      <w:r>
        <w:t xml:space="preserve"> </w:t>
      </w:r>
      <w:r>
        <w:t xml:space="preserve">par défaut, audit trail visuel complet.</w:t>
      </w:r>
    </w:p>
    <w:bookmarkEnd w:id="35"/>
    <w:bookmarkStart w:id="36" w:name="X5bf8335e0e9b37382d7fd0b7b3ff73df1c96a92"/>
    <w:p>
      <w:pPr>
        <w:pStyle w:val="Heading3"/>
      </w:pPr>
      <w:r>
        <w:t xml:space="preserve">🟡 Oubli #4 — Latence et Expérience Utilisateur</w:t>
      </w:r>
    </w:p>
    <w:p>
      <w:pPr>
        <w:pStyle w:val="FirstParagraph"/>
      </w:pPr>
      <w:r>
        <w:rPr>
          <w:bCs/>
          <w:b/>
        </w:rPr>
        <w:t xml:space="preserve">Le problème :</w:t>
      </w:r>
      <w:r>
        <w:t xml:space="preserve"> </w:t>
      </w:r>
      <w:r>
        <w:t xml:space="preserve">Chaque action visuelle Holo-1 prend :</w:t>
      </w:r>
      <w:r>
        <w:t xml:space="preserve"> </w:t>
      </w:r>
      <w:r>
        <w:t xml:space="preserve">- Screenshot : 200ms</w:t>
      </w:r>
      <w:r>
        <w:t xml:space="preserve"> </w:t>
      </w:r>
      <w:r>
        <w:t xml:space="preserve">- Inférence modèle (3B sur GPU) : 500-1500ms</w:t>
      </w:r>
      <w:r>
        <w:t xml:space="preserve"> </w:t>
      </w:r>
      <w:r>
        <w:t xml:space="preserve">- Action (clic/saisie) : 100ms</w:t>
      </w:r>
      <w:r>
        <w:t xml:space="preserve"> </w:t>
      </w:r>
      <w:r>
        <w:t xml:space="preserve">- Vérification : 200ms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Un dépôt d’AO = 15-30 actions × 1-2s =</w:t>
      </w:r>
      <w:r>
        <w:t xml:space="preserve"> </w:t>
      </w:r>
      <w:r>
        <w:rPr>
          <w:bCs/>
          <w:b/>
        </w:rPr>
        <w:t xml:space="preserve">15-60 secondes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regarder l’IA cliquer</w:t>
      </w:r>
      <w:r>
        <w:t xml:space="preserve">”</w:t>
      </w:r>
      <w:r>
        <w:t xml:space="preserve">. C’est lent et frustrant pour l’utilisateur.</w:t>
      </w:r>
    </w:p>
    <w:p>
      <w:pPr>
        <w:pStyle w:val="BodyText"/>
      </w:pPr>
      <w:r>
        <w:rPr>
          <w:bCs/>
          <w:b/>
        </w:rPr>
        <w:t xml:space="preserve">Solution :</w:t>
      </w:r>
      <w:r>
        <w:t xml:space="preserve"> </w:t>
      </w:r>
      <w:r>
        <w:t xml:space="preserve">Mode</w:t>
      </w:r>
      <w:r>
        <w:t xml:space="preserve"> </w:t>
      </w:r>
      <w:r>
        <w:t xml:space="preserve">“</w:t>
      </w:r>
      <w:r>
        <w:t xml:space="preserve">exécution en arrière-plan</w:t>
      </w:r>
      <w:r>
        <w:t xml:space="preserve">”</w:t>
      </w:r>
      <w:r>
        <w:t xml:space="preserve"> </w:t>
      </w:r>
      <w:r>
        <w:t xml:space="preserve">(l’utilisateur ne regarde pas), ou pré-enregistrement des séquences (Couche 2 Mémoire).</w:t>
      </w:r>
    </w:p>
    <w:bookmarkEnd w:id="36"/>
    <w:bookmarkStart w:id="37" w:name="oubli-5-fragilité-des-interfaces-web"/>
    <w:p>
      <w:pPr>
        <w:pStyle w:val="Heading3"/>
      </w:pPr>
      <w:r>
        <w:t xml:space="preserve">🟡 Oubli #5 — Fragilité des Interfaces Web</w:t>
      </w:r>
    </w:p>
    <w:p>
      <w:pPr>
        <w:pStyle w:val="FirstParagraph"/>
      </w:pPr>
      <w:r>
        <w:rPr>
          <w:bCs/>
          <w:b/>
        </w:rPr>
        <w:t xml:space="preserve">Le problème :</w:t>
      </w:r>
      <w:r>
        <w:t xml:space="preserve"> </w:t>
      </w:r>
      <w:r>
        <w:t xml:space="preserve">Les portails de marchés publics changent régulièrement de design (MEP, mises à jour). Holo-1 repose sur la localisation visuelle (position des boutons).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Un changement de CSS = échec de navigation. Maintenance constante nécessaire.</w:t>
      </w:r>
    </w:p>
    <w:p>
      <w:pPr>
        <w:pStyle w:val="BodyText"/>
      </w:pPr>
      <w:r>
        <w:rPr>
          <w:bCs/>
          <w:b/>
        </w:rPr>
        <w:t xml:space="preserve">Solution :</w:t>
      </w:r>
      <w:r>
        <w:t xml:space="preserve"> </w:t>
      </w:r>
      <w:r>
        <w:t xml:space="preserve">Fallback sur API quand disponible,监测系统 de changement d’interface (diff visuel), alerte humaine en cas d’échec.</w:t>
      </w:r>
    </w:p>
    <w:bookmarkEnd w:id="37"/>
    <w:bookmarkStart w:id="38" w:name="oubli-6-conformité-ai-act-rgpd"/>
    <w:p>
      <w:pPr>
        <w:pStyle w:val="Heading3"/>
      </w:pPr>
      <w:r>
        <w:t xml:space="preserve">🟡 Oubli #6 — Conformité AI Act + RGPD</w:t>
      </w:r>
    </w:p>
    <w:p>
      <w:pPr>
        <w:pStyle w:val="FirstParagraph"/>
      </w:pPr>
      <w:r>
        <w:rPr>
          <w:bCs/>
          <w:b/>
        </w:rPr>
        <w:t xml:space="preserve">Le problème :</w:t>
      </w:r>
      <w:r>
        <w:t xml:space="preserve"> </w:t>
      </w:r>
      <w:r>
        <w:t xml:space="preserve">Holo-1 capture des screenshots qui peuvent contenir :</w:t>
      </w:r>
      <w:r>
        <w:t xml:space="preserve"> </w:t>
      </w:r>
      <w:r>
        <w:t xml:space="preserve">- Données personnelles (nom, adresse, SIRET)</w:t>
      </w:r>
      <w:r>
        <w:t xml:space="preserve"> </w:t>
      </w:r>
      <w:r>
        <w:t xml:space="preserve">- Données financières (montants, comptes)</w:t>
      </w:r>
      <w:r>
        <w:t xml:space="preserve"> </w:t>
      </w:r>
      <w:r>
        <w:t xml:space="preserve">- Données de tiers (co-contractants)</w:t>
      </w:r>
    </w:p>
    <w:p>
      <w:pPr>
        <w:pStyle w:val="BodyText"/>
      </w:pPr>
      <w:r>
        <w:rPr>
          <w:bCs/>
          <w:b/>
        </w:rPr>
        <w:t xml:space="preserve">Impact :</w:t>
      </w:r>
      <w:r>
        <w:t xml:space="preserve"> </w:t>
      </w:r>
      <w:r>
        <w:t xml:space="preserve">Les screenshots = données sensibles soumises au RGPD. Stocker des screenshots d’interface = risque de fuite.</w:t>
      </w:r>
    </w:p>
    <w:p>
      <w:pPr>
        <w:pStyle w:val="BodyText"/>
      </w:pPr>
      <w:r>
        <w:rPr>
          <w:bCs/>
          <w:b/>
        </w:rPr>
        <w:t xml:space="preserve">Solution :</w:t>
      </w:r>
      <w:r>
        <w:t xml:space="preserve"> </w:t>
      </w:r>
      <w:r>
        <w:t xml:space="preserve">Anonymisation des screenshots (masquage des champs sensibles), rétention 30j max, consentement explicite.</w:t>
      </w:r>
    </w:p>
    <w:bookmarkEnd w:id="38"/>
    <w:bookmarkStart w:id="39" w:name="oubli-7-absence-de-fallback-api"/>
    <w:p>
      <w:pPr>
        <w:pStyle w:val="Heading3"/>
      </w:pPr>
      <w:r>
        <w:t xml:space="preserve">🟢 Oubli #7 — Absence de Fallback API</w:t>
      </w:r>
    </w:p>
    <w:p>
      <w:pPr>
        <w:pStyle w:val="FirstParagraph"/>
      </w:pPr>
      <w:r>
        <w:rPr>
          <w:bCs/>
          <w:b/>
        </w:rPr>
        <w:t xml:space="preserve">Le problème :</w:t>
      </w:r>
      <w:r>
        <w:t xml:space="preserve"> </w:t>
      </w:r>
      <w:r>
        <w:t xml:space="preserve">Ton document ne mentionne pas le fallback quand Holo-1 échoue (8% des cas selon benchmarks).</w:t>
      </w:r>
    </w:p>
    <w:p>
      <w:pPr>
        <w:pStyle w:val="BodyText"/>
      </w:pPr>
      <w:r>
        <w:rPr>
          <w:bCs/>
          <w:b/>
        </w:rPr>
        <w:t xml:space="preserve">Solution :</w:t>
      </w:r>
      <w:r>
        <w:t xml:space="preserve"> </w:t>
      </w:r>
      <w:r>
        <w:t xml:space="preserve">Si Holo-1 échoue après 3 tentatives → proposition à l’humain avec guide visuel (screenshot annoté + instructions étape par étape).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6d46f9745f2345de145241e43ab2d2ac0603981"/>
    <w:p>
      <w:pPr>
        <w:pStyle w:val="Heading2"/>
      </w:pPr>
      <w:r>
        <w:t xml:space="preserve">6. Faisabilité Technique — Évaluation Détaillée</w:t>
      </w:r>
    </w:p>
    <w:bookmarkStart w:id="41" w:name="X73cd1f025b3fd5ec27861acfa801490409fb1bc"/>
    <w:p>
      <w:pPr>
        <w:pStyle w:val="Heading3"/>
      </w:pPr>
      <w:r>
        <w:t xml:space="preserve">Option A — Sidecar Docker (Recommandée pour v1.2)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conteneur Docker (holo1-sidecar), +1 GPU ou vCPU dédié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Holo1-7B : 16GB GPU VRAM minimum (ou 24GB RAM CPU avec quantization INT8)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mais lent (5-10s par inférence vs 500ms sur GPU)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sur port 8001, payload JSON (screenshot base64 + instruction)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Parfaite — si Holo-1 plante, TAKA continue de fonctionner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Impossible sur VPS 6€/mois. Nécessite VPS GPU (~50-100€/mois) ou CPU 8 vCPU/16GB (~20€/mois)</w:t>
            </w:r>
          </w:p>
        </w:tc>
      </w:tr>
    </w:tbl>
    <w:bookmarkEnd w:id="41"/>
    <w:bookmarkStart w:id="42" w:name="option-b-kernel-intégré"/>
    <w:p>
      <w:pPr>
        <w:pStyle w:val="Heading3"/>
      </w:pPr>
      <w:r>
        <w:t xml:space="preserve">Option B — Kernel Intégré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Chargement dans le process Python TAKA via transformers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+16GB RAM pour le modèle dans le même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&lt;200ms (meilleure option)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Holo-1 OOM, TAKA entier plante. Mauvais couplage.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Nulle — un seul modèle partagé entre tous les tenants</w:t>
            </w:r>
          </w:p>
        </w:tc>
      </w:tr>
    </w:tbl>
    <w:bookmarkEnd w:id="42"/>
    <w:bookmarkStart w:id="43" w:name="option-c-endpoint-cloud-h-company-api"/>
    <w:p>
      <w:pPr>
        <w:pStyle w:val="Heading3"/>
      </w:pPr>
      <w:r>
        <w:t xml:space="preserve">Option C — Endpoint Cloud (H Company API)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infrastructure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~$0.05-0.10/action. 20 dépôts/mois = 40-80€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500ms-2s (dépend du réseau)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Dépendance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lock-in H Company (mais API compatible OpenAI)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Souveraineté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Screenshots transitent chez H Company → risque RGPD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(Holo3) → pas de problème</w:t>
            </w:r>
          </w:p>
        </w:tc>
      </w:tr>
    </w:tbl>
    <w:bookmarkEnd w:id="43"/>
    <w:bookmarkStart w:id="44" w:name="mon-recommandation-technique"/>
    <w:p>
      <w:pPr>
        <w:pStyle w:val="Heading3"/>
      </w:pPr>
      <w:r>
        <w:t xml:space="preserve">Mon recommandation technique</w:t>
      </w:r>
    </w:p>
    <w:p>
      <w:pPr>
        <w:pStyle w:val="SourceCode"/>
      </w:pPr>
      <w:r>
        <w:rPr>
          <w:rStyle w:val="VerbatimChar"/>
        </w:rPr>
        <w:t xml:space="preserve">v0.1 MVP (Semaines 1-4)    : PAS de Holo-1</w:t>
      </w:r>
      <w:r>
        <w:br/>
      </w:r>
      <w:r>
        <w:rPr>
          <w:rStyle w:val="VerbatimChar"/>
        </w:rPr>
        <w:t xml:space="preserve">v0.2 (Mois 2-3)            : PAS de Holo-1</w:t>
      </w:r>
      <w:r>
        <w:br/>
      </w:r>
      <w:r>
        <w:rPr>
          <w:rStyle w:val="VerbatimChar"/>
        </w:rPr>
        <w:t xml:space="preserve">v1.0 (Mois 4-6)            : PAS de Holo-1</w:t>
      </w:r>
      <w:r>
        <w:br/>
      </w:r>
      <w:r>
        <w:rPr>
          <w:rStyle w:val="VerbatimChar"/>
        </w:rPr>
        <w:t xml:space="preserve">v1.2 (Mois 7-9)            : Option C (API H Company) pour Enterprise uniquement</w:t>
      </w:r>
      <w:r>
        <w:br/>
      </w:r>
      <w:r>
        <w:rPr>
          <w:rStyle w:val="VerbatimChar"/>
        </w:rPr>
        <w:t xml:space="preserve">v2.0 (Mois 10+)            : Option A (Sidecar) avec GPU dédié pour tous les plans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analyse-des-cas-dusage-proposés"/>
    <w:p>
      <w:pPr>
        <w:pStyle w:val="Heading2"/>
      </w:pPr>
      <w:r>
        <w:t xml:space="preserve">7. Analyse des Cas d’Usage Proposés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d’usage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Dépôt AO sur portail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(v1.2)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Saisie logiciel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Veille concurrentielle visuelle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Remplissage formulaire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(v1.2)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 &amp; QA visuels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 par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</w:tbl>
    <w:p>
      <w:pPr>
        <w:pStyle w:val="BodyText"/>
      </w:pPr>
      <w:r>
        <w:rPr>
          <w:bCs/>
          <w:b/>
        </w:rPr>
        <w:t xml:space="preserve">Justification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Dépôt AO (P1)</w:t>
      </w:r>
      <w:r>
        <w:t xml:space="preserve"> </w:t>
      </w:r>
      <w:r>
        <w:t xml:space="preserve">: C’est le cas d’usage qui justifie Holo-1. C’est aussi le plus risqué (credentials, données sensibles).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Veille concurrentielle (P2)</w:t>
      </w:r>
      <w:r>
        <w:t xml:space="preserve"> </w:t>
      </w:r>
      <w:r>
        <w:t xml:space="preserve">: Plus simple, moins risqué, pas de credentials. Bon premier cas d’usage pour tester Holo-1.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Saisie legacy (P3)</w:t>
      </w:r>
      <w:r>
        <w:t xml:space="preserve"> </w:t>
      </w:r>
      <w:r>
        <w:t xml:space="preserve">: Les logiciels comptables (Sage, Ciel) ont des interfaces complexes et changeantes. Fragilité élevée.</w:t>
      </w:r>
    </w:p>
    <w:p>
      <w:r>
        <w:pict>
          <v:rect style="width:0;height:1.5pt" o:hralign="center" o:hrstd="t" o:hr="t"/>
        </w:pict>
      </w:r>
    </w:p>
    <w:bookmarkEnd w:id="46"/>
    <w:bookmarkStart w:id="49" w:name="ce-que-taka-os-gagne-avec-holo-1"/>
    <w:p>
      <w:pPr>
        <w:pStyle w:val="Heading2"/>
      </w:pPr>
      <w:r>
        <w:t xml:space="preserve">8. Ce que TAKA OS Gagne avec Holo-1</w:t>
      </w:r>
    </w:p>
    <w:bookmarkStart w:id="47" w:name="Xb9e965a5c08042706a3266b80a42b1d7663c68c"/>
    <w:p>
      <w:pPr>
        <w:pStyle w:val="Heading3"/>
      </w:pPr>
      <w:r>
        <w:t xml:space="preserve">Différenciation compétitive (aucun concurrent ne le fait)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concrète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Tenderbolt.AI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Nextend.ai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TAKA OS sans Holo-1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TAKA OS + Holo-1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47"/>
    <w:bookmarkStart w:id="48" w:name="pitch-de-vente-unique"/>
    <w:p>
      <w:pPr>
        <w:pStyle w:val="Heading3"/>
      </w:pPr>
      <w:r>
        <w:t xml:space="preserve">Pitch de vente unique</w:t>
      </w:r>
    </w:p>
    <w:p>
      <w:pPr>
        <w:pStyle w:val="BlockText"/>
      </w:pPr>
      <w:r>
        <w:t xml:space="preserve">“</w:t>
      </w:r>
      <w:r>
        <w:t xml:space="preserve">TAKA OS ne vous dit pas seulement quels AO déposer. Il les dépose POUR VOUS.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e-que-taka-os-perd-avec-holo-1-trop-tôt"/>
    <w:p>
      <w:pPr>
        <w:pStyle w:val="Heading2"/>
      </w:pPr>
      <w:r>
        <w:t xml:space="preserve">9. Ce que TAKA OS Perd avec Holo-1 (Trop Tôt)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Complexité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Ajoute 2 semaines + 1 conteneur + 1 GPU/infra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plan Solo à 49€ devient irréalisable avec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Holo1-3B non commerciale = risque juridique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 dans navigateur piloté = surface d’attaque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d’échec sur benchmarks = besoin de fallback humain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 perdu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MVP doit prouver le scoring GO/NO-GO. Holo-1 distrait.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6" w:name="feuille-de-route-recommandée"/>
    <w:p>
      <w:pPr>
        <w:pStyle w:val="Heading2"/>
      </w:pPr>
      <w:r>
        <w:t xml:space="preserve">10. Feuille de Route Recommandée</w:t>
      </w:r>
    </w:p>
    <w:bookmarkStart w:id="51" w:name="phase-1-mvp-v0.1-mois-1-sans-holo-1"/>
    <w:p>
      <w:pPr>
        <w:pStyle w:val="Heading3"/>
      </w:pPr>
      <w:r>
        <w:t xml:space="preserve">Phase 1 : MVP v0.1 (Mois 1) — SANS Holo-1</w:t>
      </w:r>
    </w:p>
    <w:p>
      <w:pPr>
        <w:pStyle w:val="FirstParagraph"/>
      </w:pPr>
      <w:r>
        <w:rPr>
          <w:bCs/>
          <w:b/>
        </w:rPr>
        <w:t xml:space="preserve">Focus</w:t>
      </w:r>
      <w:r>
        <w:t xml:space="preserve"> </w:t>
      </w:r>
      <w:r>
        <w:t xml:space="preserve">: Scoring GO/NO-GO, Kanban, parsing PDF. Prouver la valeur métier.</w:t>
      </w:r>
    </w:p>
    <w:bookmarkEnd w:id="51"/>
    <w:bookmarkStart w:id="52" w:name="phase-2-v0.2-v1.0-mois-2-6-sans-holo-1"/>
    <w:p>
      <w:pPr>
        <w:pStyle w:val="Heading3"/>
      </w:pPr>
      <w:r>
        <w:t xml:space="preserve">Phase 2 : v0.2-v1.0 (Mois 2-6) — SANS Holo-1</w:t>
      </w:r>
    </w:p>
    <w:p>
      <w:pPr>
        <w:pStyle w:val="FirstParagraph"/>
      </w:pPr>
      <w:r>
        <w:rPr>
          <w:bCs/>
          <w:b/>
        </w:rPr>
        <w:t xml:space="preserve">Focus</w:t>
      </w:r>
      <w:r>
        <w:t xml:space="preserve"> </w:t>
      </w:r>
      <w:r>
        <w:t xml:space="preserve">: Connecteurs places de marché (API), TAKA LAB, délibération. Automatiser la veille.</w:t>
      </w:r>
    </w:p>
    <w:bookmarkEnd w:id="52"/>
    <w:bookmarkStart w:id="53" w:name="phase-3-v1.1-mois-7-préparation-holo-1"/>
    <w:p>
      <w:pPr>
        <w:pStyle w:val="Heading3"/>
      </w:pPr>
      <w:r>
        <w:t xml:space="preserve">Phase 3 : v1.1 (Mois 7) — PRÉPARATION Holo-1</w:t>
      </w:r>
    </w:p>
    <w:p>
      <w:pPr>
        <w:numPr>
          <w:ilvl w:val="0"/>
          <w:numId w:val="1003"/>
        </w:numPr>
        <w:pStyle w:val="Compact"/>
      </w:pPr>
      <w:r>
        <w:t xml:space="preserve">Benchmark Holo1.5-7B sur 3 portails AO réels</w:t>
      </w:r>
    </w:p>
    <w:p>
      <w:pPr>
        <w:numPr>
          <w:ilvl w:val="0"/>
          <w:numId w:val="1003"/>
        </w:numPr>
        <w:pStyle w:val="Compact"/>
      </w:pPr>
      <w:r>
        <w:t xml:space="preserve">Développement du sidecar Docker</w:t>
      </w:r>
    </w:p>
    <w:p>
      <w:pPr>
        <w:numPr>
          <w:ilvl w:val="0"/>
          <w:numId w:val="1003"/>
        </w:numPr>
        <w:pStyle w:val="Compact"/>
      </w:pPr>
      <w:r>
        <w:t xml:space="preserve">Tests sécurité credentials</w:t>
      </w:r>
    </w:p>
    <w:p>
      <w:pPr>
        <w:numPr>
          <w:ilvl w:val="0"/>
          <w:numId w:val="1003"/>
        </w:numPr>
        <w:pStyle w:val="Compact"/>
      </w:pPr>
      <w:r>
        <w:t xml:space="preserve">Validation juridique licence</w:t>
      </w:r>
    </w:p>
    <w:bookmarkEnd w:id="53"/>
    <w:bookmarkStart w:id="54" w:name="X97b3fcbf233151e7c7b694006ffdb0d72a95eb2"/>
    <w:p>
      <w:pPr>
        <w:pStyle w:val="Heading3"/>
      </w:pPr>
      <w:r>
        <w:t xml:space="preserve">Phase 4 : v1.2 (Mois 8-9) — INTÉGRATION Holo-1 (Enterprise only)</w:t>
      </w:r>
    </w:p>
    <w:p>
      <w:pPr>
        <w:numPr>
          <w:ilvl w:val="0"/>
          <w:numId w:val="1004"/>
        </w:numPr>
        <w:pStyle w:val="Compact"/>
      </w:pPr>
      <w:r>
        <w:t xml:space="preserve">Mode veille concurrentielle visuelle (P2)</w:t>
      </w:r>
    </w:p>
    <w:p>
      <w:pPr>
        <w:numPr>
          <w:ilvl w:val="0"/>
          <w:numId w:val="1004"/>
        </w:numPr>
        <w:pStyle w:val="Compact"/>
      </w:pPr>
      <w:r>
        <w:t xml:space="preserve">Mode dépôt AO avec validation humaine obligatoire (P1)</w:t>
      </w:r>
    </w:p>
    <w:p>
      <w:pPr>
        <w:numPr>
          <w:ilvl w:val="0"/>
          <w:numId w:val="1004"/>
        </w:numPr>
        <w:pStyle w:val="Compact"/>
      </w:pPr>
      <w:r>
        <w:t xml:space="preserve">Facturation à l’usage (crédits d’action)</w:t>
      </w:r>
    </w:p>
    <w:p>
      <w:pPr>
        <w:numPr>
          <w:ilvl w:val="0"/>
          <w:numId w:val="1004"/>
        </w:numPr>
        <w:pStyle w:val="Compact"/>
      </w:pPr>
      <w:r>
        <w:t xml:space="preserve">VPS GPU dédié ou API H Company</w:t>
      </w:r>
    </w:p>
    <w:bookmarkEnd w:id="54"/>
    <w:bookmarkStart w:id="55" w:name="phase-5-v2.0-mois-10-holo-1-pour-tous"/>
    <w:p>
      <w:pPr>
        <w:pStyle w:val="Heading3"/>
      </w:pPr>
      <w:r>
        <w:t xml:space="preserve">Phase 5 : v2.0 (Mois 10+) — HOLo-1 POUR TOUS</w:t>
      </w:r>
    </w:p>
    <w:p>
      <w:pPr>
        <w:numPr>
          <w:ilvl w:val="0"/>
          <w:numId w:val="1005"/>
        </w:numPr>
        <w:pStyle w:val="Compact"/>
      </w:pPr>
      <w:r>
        <w:t xml:space="preserve">Saisie logiciels legacy (Sage, Ciel)</w:t>
      </w:r>
    </w:p>
    <w:p>
      <w:pPr>
        <w:numPr>
          <w:ilvl w:val="0"/>
          <w:numId w:val="1005"/>
        </w:numPr>
        <w:pStyle w:val="Compact"/>
      </w:pPr>
      <w:r>
        <w:t xml:space="preserve">Onboarding par observation</w:t>
      </w:r>
    </w:p>
    <w:p>
      <w:pPr>
        <w:numPr>
          <w:ilvl w:val="0"/>
          <w:numId w:val="1005"/>
        </w:numPr>
        <w:pStyle w:val="Compact"/>
      </w:pPr>
      <w:r>
        <w:t xml:space="preserve">Tests QA visuels</w:t>
      </w:r>
    </w:p>
    <w:p>
      <w:pPr>
        <w:numPr>
          <w:ilvl w:val="0"/>
          <w:numId w:val="1005"/>
        </w:numPr>
        <w:pStyle w:val="Compact"/>
      </w:pPr>
      <w:r>
        <w:t xml:space="preserve">GPU dédié par client (plan Enterprise)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décision-du-ceo-requise"/>
    <w:p>
      <w:pPr>
        <w:pStyle w:val="Heading2"/>
      </w:pPr>
      <w:r>
        <w:t xml:space="preserve">11. Décision du CEO Requise</w:t>
      </w:r>
    </w:p>
    <w:p>
      <w:pPr>
        <w:pStyle w:val="FirstParagraph"/>
      </w:pPr>
      <w:r>
        <w:t xml:space="preserve">Réponds par OUI ou NON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Recommandation 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Différer Holo-1 au v1.2 (mois 8+)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 obligatoire</w:t>
            </w:r>
            <w:r>
              <w:t xml:space="preserve"> </w:t>
            </w:r>
            <w:r>
              <w:t xml:space="preserve">(complexité MVP)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Utiliser Holo1-7B (Apache 2.0) pas Holo1-3B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 obligatoire</w:t>
            </w:r>
            <w:r>
              <w:t xml:space="preserve"> </w:t>
            </w:r>
            <w:r>
              <w:t xml:space="preserve">(licence)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Facturer Holo-1 à l’usage (pas inclus dans Solo 49€)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 recommandé</w:t>
            </w:r>
            <w:r>
              <w:t xml:space="preserve"> </w:t>
            </w:r>
            <w:r>
              <w:t xml:space="preserve">(rentabilité)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humain valide chaque clic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par défaut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 obligatoire</w:t>
            </w:r>
            <w:r>
              <w:t xml:space="preserve"> </w:t>
            </w:r>
            <w:r>
              <w:t xml:space="preserve">(sécurité + AI 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Tester veille visuelle avant dépôt AO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 recommandé</w:t>
            </w:r>
            <w:r>
              <w:t xml:space="preserve"> </w:t>
            </w:r>
            <w:r>
              <w:t xml:space="preserve">(P2 avant P1)</w:t>
            </w:r>
          </w:p>
        </w:tc>
      </w:tr>
    </w:tbl>
    <w:p>
      <w:pPr>
        <w:pStyle w:val="BodyText"/>
      </w:pPr>
      <w:r>
        <w:rPr>
          <w:bCs/>
          <w:b/>
        </w:rPr>
        <w:t xml:space="preserve">Si 5 OUI</w:t>
      </w:r>
      <w:r>
        <w:t xml:space="preserve"> </w:t>
      </w:r>
      <w:r>
        <w:t xml:space="preserve">→ Holo-1 intégré en v1.2, valeur massive, risques maîtrisés.</w:t>
      </w:r>
    </w:p>
    <w:p>
      <w:pPr>
        <w:pStyle w:val="BodyText"/>
      </w:pPr>
      <w:r>
        <w:rPr>
          <w:bCs/>
          <w:b/>
        </w:rPr>
        <w:t xml:space="preserve">Si 1 NON</w:t>
      </w:r>
      <w:r>
        <w:t xml:space="preserve"> </w:t>
      </w:r>
      <w:r>
        <w:t xml:space="preserve">→ Holo-1 dans le MVP = risque d’échec du projet entier (sur-ingénierie + licence + coût).</w:t>
      </w:r>
    </w:p>
    <w:p>
      <w:r>
        <w:pict>
          <v:rect style="width:0;height:1.5pt" o:hralign="center" o:hrstd="t" o:hr="t"/>
        </w:pict>
      </w:r>
    </w:p>
    <w:bookmarkEnd w:id="57"/>
    <w:bookmarkStart w:id="58" w:name="résumé-des-oublis-vs.-ce-qui-est-juste"/>
    <w:p>
      <w:pPr>
        <w:pStyle w:val="Heading2"/>
      </w:pPr>
      <w:r>
        <w:t xml:space="preserve">12. Résumé des Oublis vs. Ce qui est Juste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Ce qui est JUSTE dans ton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est OUBLIÉ / À CORRIGER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5 couches cohérentes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Pas de fallback quand Holo-1 échoue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Intégration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Sidecar Docker = bon choix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Pas d’estimation coût GPU/infra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 d’usage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 cas pertinents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Pas de priorisation (tout en même temps)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Holo1-3B mentionné (non commerciale)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Holo1-7B ou Holo3 = sûr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Pas de coffre-fort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Risque majeur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Pas mentionné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Screenshots = RGPD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Pas mentionnée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15-60s par dépôt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Fragilité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Pas mentionnée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Portails changent souvent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Pas mentionné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Plan Solo 49€ = déficitaire avec GPU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Analyse produite par le CTO | Basée sur benchmarks H Company, licences HuggingFace, et contraintes TAKA OS MVP | Mai 2026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TAKA OS + Holo-1 ��� Analyse Strat��gique</dc:title>
  <dc:creator>CTO TAKA OS</dc:creator>
  <cp:keywords/>
  <dcterms:created xsi:type="dcterms:W3CDTF">2026-05-03T13:45:05Z</dcterms:created>
  <dcterms:modified xsi:type="dcterms:W3CDTF">2026-05-03T13:45:05Z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Mai 2026</vt:lpwstr>
  </property>
</Properties>
</file>