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��� Bible Compl��te du Projet</w:t>
      </w:r>
    </w:p>
    <w:p>
      <w:pPr>
        <w:pStyle w:val="Author"/>
      </w:pPr>
      <w:r>
        <w:t xml:space="preserve">��quipe CTO TAKA OS</w:t>
      </w:r>
    </w:p>
    <w:p>
      <w:pPr>
        <w:pStyle w:val="Date"/>
      </w:pPr>
      <w:r>
        <w:t xml:space="preserve">Mai 2026</w:t>
      </w:r>
    </w:p>
    <w:bookmarkStart w:id="21" w:name="taka-os-bible-complète-du-projet"/>
    <w:p>
      <w:pPr>
        <w:pStyle w:val="Heading1"/>
      </w:pPr>
      <w:r>
        <w:t xml:space="preserve">TAKA OS — Bible Complète du Projet</w:t>
      </w:r>
    </w:p>
    <w:bookmarkStart w:id="20" w:name="Xc8a87667e9555a97eee2620b6611083839c451a"/>
    <w:p>
      <w:pPr>
        <w:pStyle w:val="Heading2"/>
      </w:pPr>
      <w:r>
        <w:t xml:space="preserve">Document de Conception, Cahier des Charges Technique &amp; Fonctionnel, Roadmap, Frontend, Back-office, Onboarding | v1.0 | Mai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artie-i-vision-positionnement"/>
    <w:p>
      <w:pPr>
        <w:pStyle w:val="Heading1"/>
      </w:pPr>
      <w:r>
        <w:t xml:space="preserve">PARTIE I — VISION &amp; POSITIONNEMENT</w:t>
      </w:r>
    </w:p>
    <w:bookmarkStart w:id="22" w:name="énoncé-de-vision"/>
    <w:p>
      <w:pPr>
        <w:pStyle w:val="Heading2"/>
      </w:pPr>
      <w:r>
        <w:t xml:space="preserve">1.1 Énoncé de Vision</w:t>
      </w:r>
    </w:p>
    <w:p>
      <w:pPr>
        <w:pStyle w:val="FirstParagraph"/>
      </w:pPr>
      <w:r>
        <w:rPr>
          <w:bCs/>
          <w:b/>
        </w:rPr>
        <w:t xml:space="preserve">TAKA OS</w:t>
      </w:r>
      <w:r>
        <w:t xml:space="preserve"> </w:t>
      </w:r>
      <w:r>
        <w:t xml:space="preserve">est le premier système d’exploitation agentic open source (MIT) verticalisé sur les</w:t>
      </w:r>
      <w:r>
        <w:t xml:space="preserve"> </w:t>
      </w:r>
      <w:r>
        <w:rPr>
          <w:bCs/>
          <w:b/>
        </w:rPr>
        <w:t xml:space="preserve">Appels d’Offres publics et privés</w:t>
      </w:r>
      <w:r>
        <w:t xml:space="preserve"> </w:t>
      </w:r>
      <w:r>
        <w:t xml:space="preserve">en Europe. Il transforme la candidature aux marchés publics d’un processus manuel, dispersé et chronophage en un</w:t>
      </w:r>
      <w:r>
        <w:t xml:space="preserve"> </w:t>
      </w:r>
      <w:r>
        <w:rPr>
          <w:bCs/>
          <w:b/>
        </w:rPr>
        <w:t xml:space="preserve">cycle cognitif automatisé</w:t>
      </w:r>
      <w:r>
        <w:t xml:space="preserve"> </w:t>
      </w:r>
      <w:r>
        <w:t xml:space="preserve">: veille → qualification → suivi → capitalisation.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Nous ne vendons pas de l’IA. Nous vendons des agents autonomes qui remplacent les tâches répétitives de la candidature aux AO.</w:t>
      </w:r>
      <w:r>
        <w:rPr>
          <w:iCs/>
          <w:i/>
        </w:rPr>
        <w:t xml:space="preserve">”</w:t>
      </w:r>
    </w:p>
    <w:bookmarkEnd w:id="22"/>
    <w:bookmarkStart w:id="23" w:name="positionnement-marché"/>
    <w:p>
      <w:pPr>
        <w:pStyle w:val="Heading2"/>
      </w:pPr>
      <w:r>
        <w:t xml:space="preserve">1.2 Positionnement Marché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PME/ETI soumissionnaires (candidats)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Acheteurs (procurement)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Paradigme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agentic multi-agents avec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rédaction / CRM basique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types persistantes (épisodique, transactionnelle, procédurale, sémantique)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ou session courte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GO/NO-GO/MAYBE + délibération optionnelle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Intuition humaine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Apprentissage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LAB (capitalisation échecs/succès)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MIT / On-prem / EU-hosted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US propriétaire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→ Parse → Qualifie → Suit → Capitalise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Fragmenté (Excel + email + drive)</w:t>
            </w:r>
          </w:p>
        </w:tc>
      </w:tr>
    </w:tbl>
    <w:bookmarkEnd w:id="23"/>
    <w:bookmarkStart w:id="24" w:name="marché-cible"/>
    <w:p>
      <w:pPr>
        <w:pStyle w:val="Heading2"/>
      </w:pPr>
      <w:r>
        <w:t xml:space="preserve">1.3 Marché Cible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(France+Belgique)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PME BTP (20-50 salariés)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49-149€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/ Partenariats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 Services (50-250)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149-499€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+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Cabinets conseil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299-899€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+ Webinars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Artisans multi-sites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Chambres de métiers</w:t>
            </w:r>
          </w:p>
        </w:tc>
      </w:tr>
    </w:tbl>
    <w:bookmarkEnd w:id="24"/>
    <w:bookmarkStart w:id="25" w:name="proposition-de-valeur-unique"/>
    <w:p>
      <w:pPr>
        <w:pStyle w:val="Heading2"/>
      </w:pPr>
      <w:r>
        <w:t xml:space="preserve">1.4 Proposition de Valeur Unique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Inventive AI t’aide à répondre à UN AO. TAKA OS apprend de TOUS tes AO pour que le suivant soit mieux qualifié, mieux préparé, mieux suivi.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3 piliers différenciateurs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Open Source MIT + Self-hosted + Souveraineté EU</w:t>
      </w:r>
      <w:r>
        <w:t xml:space="preserve"> </w:t>
      </w:r>
      <w:r>
        <w:t xml:space="preserve">— aucun concurrent ne combine les trois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Architecture 3 couches intégrée</w:t>
      </w:r>
      <w:r>
        <w:t xml:space="preserve"> </w:t>
      </w:r>
      <w:r>
        <w:t xml:space="preserve">(Veille + Qualification + Kanban) — personne ne fait les 3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Prix 10-20× inférieur</w:t>
      </w:r>
      <w:r>
        <w:t xml:space="preserve"> </w:t>
      </w:r>
      <w:r>
        <w:t xml:space="preserve">— 49-499€ vs 500-2000€ des solutions AI équivalentes</w:t>
      </w:r>
    </w:p>
    <w:bookmarkEnd w:id="25"/>
    <w:bookmarkStart w:id="26" w:name="modèle-économique-smart-cheap"/>
    <w:p>
      <w:pPr>
        <w:pStyle w:val="Heading2"/>
      </w:pPr>
      <w:r>
        <w:t xml:space="preserve">1.5 Modèle Économique — Smart &amp; Cheap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722"/>
        <w:gridCol w:w="173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Freelance/Artisan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user, 20 AO/mois, parsing basique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users, 100 AO/mois, pgvector, similarité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Illimité, on-premise, support,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299-899€/mois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+ Run +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Seuil de rentabilité :</w:t>
      </w:r>
      <w:r>
        <w:t xml:space="preserve"> </w:t>
      </w:r>
      <w:r>
        <w:t xml:space="preserve">3 clients Pro = 447€ revenu, ~33€ coût =</w:t>
      </w:r>
      <w:r>
        <w:t xml:space="preserve"> </w:t>
      </w:r>
      <w:r>
        <w:rPr>
          <w:bCs/>
          <w:b/>
        </w:rPr>
        <w:t xml:space="preserve">414€ marge nette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ie-ii-architecture-stack"/>
    <w:p>
      <w:pPr>
        <w:pStyle w:val="Heading1"/>
      </w:pPr>
      <w:r>
        <w:t xml:space="preserve">PARTIE II — ARCHITECTURE &amp; STACK</w:t>
      </w:r>
    </w:p>
    <w:bookmarkStart w:id="28" w:name="architecture-mvp-v0.1-3-couches"/>
    <w:p>
      <w:pPr>
        <w:pStyle w:val="Heading2"/>
      </w:pPr>
      <w:r>
        <w:t xml:space="preserve">2.1 Architecture MVP v0.1 (3 couches)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3 — AGENTS                               |</w:t>
      </w:r>
      <w:r>
        <w:br/>
      </w:r>
      <w:r>
        <w:rPr>
          <w:rStyle w:val="VerbatimChar"/>
        </w:rPr>
        <w:t xml:space="preserve">|  Sourcer (upload/alerte) | Qualifieur (GO/NO-GO) |</w:t>
      </w:r>
      <w:r>
        <w:br/>
      </w:r>
      <w:r>
        <w:rPr>
          <w:rStyle w:val="VerbatimChar"/>
        </w:rPr>
        <w:t xml:space="preserve">|  Tracker (deadlines/alertes)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2 — MÉMOIRE                              |</w:t>
      </w:r>
      <w:r>
        <w:br/>
      </w:r>
      <w:r>
        <w:rPr>
          <w:rStyle w:val="VerbatimChar"/>
        </w:rPr>
        <w:t xml:space="preserve">|  PostgreSQL 15 + pgvector                        |</w:t>
      </w:r>
      <w:r>
        <w:br/>
      </w:r>
      <w:r>
        <w:rPr>
          <w:rStyle w:val="VerbatimChar"/>
        </w:rPr>
        <w:t xml:space="preserve">|  (transactionnel + vectoriel + JSONB)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1 — SENSORIMOTRICE                       |</w:t>
      </w:r>
      <w:r>
        <w:br/>
      </w:r>
      <w:r>
        <w:rPr>
          <w:rStyle w:val="VerbatimChar"/>
        </w:rPr>
        <w:t xml:space="preserve">|  Upload PDF/UBL/XML | Parsing PDF 4 niveaux      |</w:t>
      </w:r>
      <w:r>
        <w:br/>
      </w:r>
      <w:r>
        <w:rPr>
          <w:rStyle w:val="VerbatimChar"/>
        </w:rPr>
        <w:t xml:space="preserve">|  Notifications email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KERNEL                                          |</w:t>
      </w:r>
      <w:r>
        <w:br/>
      </w:r>
      <w:r>
        <w:rPr>
          <w:rStyle w:val="VerbatimChar"/>
        </w:rPr>
        <w:t xml:space="preserve">|  EventBus async | Config Pydantic | Auth JWT      |</w:t>
      </w:r>
      <w:r>
        <w:br/>
      </w:r>
      <w:r>
        <w:rPr>
          <w:rStyle w:val="VerbatimChar"/>
        </w:rPr>
        <w:t xml:space="preserve">|  RBAC 3 rôles | Audit trail append-only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28"/>
    <w:bookmarkStart w:id="29" w:name="stack-technique-verrouillée"/>
    <w:p>
      <w:pPr>
        <w:pStyle w:val="Heading2"/>
      </w:pPr>
      <w:r>
        <w:t xml:space="preserve">2.2 Stack Technique Verrouillée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245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Rejetée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3.14 (NEXA-MIND)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SQLAlchemy 2.0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Django, Flask, LangChain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 + pgvector (HNSW)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Qdrant, Redis, Neo4j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AI API (France, 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 (Chine, RGPD)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+ Jinja2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LangChain, CrewAI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python-jose + passlib (JWT maison)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Auth0, Clerk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in-memory + persistance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Redis, RabbitMQ, NATS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pypdf → pdfplumber → Tesseract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PyMuPDF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(trop lourd)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Modules, MUI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(Radix + Tailwind)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Chakra, MUI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+ intercepteurs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pytest-asyncio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+ isort + flake8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(overkill)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Hetzner 6-8€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AWS/GCP (coûts)</w:t>
            </w:r>
          </w:p>
        </w:tc>
      </w:tr>
    </w:tbl>
    <w:bookmarkEnd w:id="29"/>
    <w:bookmarkStart w:id="30" w:name="règles-absolues-leçons-nexa-mind"/>
    <w:p>
      <w:pPr>
        <w:pStyle w:val="Heading2"/>
      </w:pPr>
      <w:r>
        <w:t xml:space="preserve">2.3 5 Règles Absolues (Leçons NEXA-MIND)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1498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 si non-respect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fichier modèles :</w:t>
            </w:r>
            <w:r>
              <w:t xml:space="preserve"> </w:t>
            </w:r>
            <w:r>
              <w:rPr>
                <w:rStyle w:val="VerbatimChar"/>
              </w:rPr>
              <w:t xml:space="preserve">app/models/ao.py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Conflits SQLAlchemy, tables dupliquées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expire_on_commit=False</w:t>
            </w:r>
            <w:r>
              <w:t xml:space="preserve"> </w:t>
            </w: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loading errors en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&lt;3.14 exigé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SQLAlchemy 2.0.36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conteneur PostgreSQL+pgvector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20€ insuffisant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CrewAI/LangChain/CrewAI en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Latence + bugs d’intégration</w:t>
            </w:r>
          </w:p>
        </w:tc>
      </w:tr>
    </w:tbl>
    <w:bookmarkEnd w:id="30"/>
    <w:bookmarkStart w:id="31" w:name="architecture-post-mvp-v1.2"/>
    <w:p>
      <w:pPr>
        <w:pStyle w:val="Heading2"/>
      </w:pPr>
      <w:r>
        <w:t xml:space="preserve">2.4 Architecture Post-MVP (v1.2)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5 — MÉTACOGNITION (TAKA LAB)            |</w:t>
      </w:r>
      <w:r>
        <w:br/>
      </w:r>
      <w:r>
        <w:rPr>
          <w:rStyle w:val="VerbatimChar"/>
        </w:rPr>
        <w:t xml:space="preserve">|  Auto-ajustement scoring | Apprentissage passif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4 — DÉLIBÉRATION (Parlement)             |</w:t>
      </w:r>
      <w:r>
        <w:br/>
      </w:r>
      <w:r>
        <w:rPr>
          <w:rStyle w:val="VerbatimChar"/>
        </w:rPr>
        <w:t xml:space="preserve">|  3 agents votent | Toggle ON/OFF | Timeout 30s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3 — AGENTS (Registry)                    |</w:t>
      </w:r>
      <w:r>
        <w:br/>
      </w:r>
      <w:r>
        <w:rPr>
          <w:rStyle w:val="VerbatimChar"/>
        </w:rPr>
        <w:t xml:space="preserve">|  Sourcer | Qualifieur | Writer (copilote)        |</w:t>
      </w:r>
      <w:r>
        <w:br/>
      </w:r>
      <w:r>
        <w:rPr>
          <w:rStyle w:val="VerbatimChar"/>
        </w:rPr>
        <w:t xml:space="preserve">|  Tracker | Depositor (v1.2, TAKA Vision)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2 — MÉMOIRE (PostgreSQL + pgvector)      |</w:t>
      </w:r>
      <w:r>
        <w:br/>
      </w:r>
      <w:r>
        <w:rPr>
          <w:rStyle w:val="VerbatimChar"/>
        </w:rPr>
        <w:t xml:space="preserve">|  Transactionnel | Épisodique | Procédural       |</w:t>
      </w:r>
      <w:r>
        <w:br/>
      </w:r>
      <w:r>
        <w:rPr>
          <w:rStyle w:val="VerbatimChar"/>
        </w:rPr>
        <w:t xml:space="preserve">|  Sémantique (JSONB)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COUCHE 1 — SENSORIMOTRICE                       |</w:t>
      </w:r>
      <w:r>
        <w:br/>
      </w:r>
      <w:r>
        <w:rPr>
          <w:rStyle w:val="VerbatimChar"/>
        </w:rPr>
        <w:t xml:space="preserve">|  Upload | Parsing PDF 4 niveaux | Connecteurs   |</w:t>
      </w:r>
      <w:r>
        <w:br/>
      </w:r>
      <w:r>
        <w:rPr>
          <w:rStyle w:val="VerbatimChar"/>
        </w:rPr>
        <w:t xml:space="preserve">|  TAKA VISION v1.2 (Holo-1/UI-TARS/Qwen3)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KERNEL + BRIDGE Mistral (httpx + Jinja2)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X47491c1b7a009b48fb20946f2ff280ca4797483"/>
    <w:p>
      <w:pPr>
        <w:pStyle w:val="Heading1"/>
      </w:pPr>
      <w:r>
        <w:t xml:space="preserve">PARTIE III — CAHIER DES CHARGES FONCTIONNEL</w:t>
      </w:r>
    </w:p>
    <w:bookmarkStart w:id="36" w:name="parcours-utilisateur-types"/>
    <w:p>
      <w:pPr>
        <w:pStyle w:val="Heading2"/>
      </w:pPr>
      <w:r>
        <w:t xml:space="preserve">3.1 Parcours Utilisateur Types</w:t>
      </w:r>
    </w:p>
    <w:bookmarkStart w:id="33" w:name="X44c09493a3ca64df2d3b0d735036b1f3c08b644"/>
    <w:p>
      <w:pPr>
        <w:pStyle w:val="Heading3"/>
      </w:pPr>
      <w:r>
        <w:t xml:space="preserve">Utilisateur : Manager (Chef d’entreprise, Responsable AO)</w:t>
      </w:r>
    </w:p>
    <w:p>
      <w:pPr>
        <w:numPr>
          <w:ilvl w:val="0"/>
          <w:numId w:val="1001"/>
        </w:numPr>
        <w:pStyle w:val="Compact"/>
      </w:pPr>
      <w:r>
        <w:t xml:space="preserve">Se connecte via email + mot de passe</w:t>
      </w:r>
    </w:p>
    <w:p>
      <w:pPr>
        <w:numPr>
          <w:ilvl w:val="0"/>
          <w:numId w:val="1001"/>
        </w:numPr>
        <w:pStyle w:val="Compact"/>
      </w:pPr>
      <w:r>
        <w:t xml:space="preserve">Voir le Dashboard avec KPIs (AO actifs, deadlines, taux GO)</w:t>
      </w:r>
    </w:p>
    <w:p>
      <w:pPr>
        <w:numPr>
          <w:ilvl w:val="0"/>
          <w:numId w:val="1001"/>
        </w:numPr>
        <w:pStyle w:val="Compact"/>
      </w:pPr>
      <w:r>
        <w:t xml:space="preserve">Uploader un DCE PDF → système parse automatiquement</w:t>
      </w:r>
    </w:p>
    <w:p>
      <w:pPr>
        <w:numPr>
          <w:ilvl w:val="0"/>
          <w:numId w:val="1001"/>
        </w:numPr>
        <w:pStyle w:val="Compact"/>
      </w:pPr>
      <w:r>
        <w:t xml:space="preserve">Voir le score GO/NO-GO/MAYBE → décider de candidater</w:t>
      </w:r>
    </w:p>
    <w:p>
      <w:pPr>
        <w:numPr>
          <w:ilvl w:val="0"/>
          <w:numId w:val="1001"/>
        </w:numPr>
        <w:pStyle w:val="Compact"/>
      </w:pPr>
      <w:r>
        <w:t xml:space="preserve">Glisser l’AO dans le pipeline Kanban (8 stages)</w:t>
      </w:r>
    </w:p>
    <w:p>
      <w:pPr>
        <w:numPr>
          <w:ilvl w:val="0"/>
          <w:numId w:val="1001"/>
        </w:numPr>
        <w:pStyle w:val="Compact"/>
      </w:pPr>
      <w:r>
        <w:t xml:space="preserve">Consulter la mémoire :</w:t>
      </w:r>
      <w:r>
        <w:t xml:space="preserve"> </w:t>
      </w:r>
      <w:r>
        <w:t xml:space="preserve">“</w:t>
      </w:r>
      <w:r>
        <w:t xml:space="preserve">Des AO similaires ont-ils été gagnés 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Paramétrer ses règles de qualification (CPV, montants, délais)</w:t>
      </w:r>
    </w:p>
    <w:bookmarkEnd w:id="33"/>
    <w:bookmarkStart w:id="34" w:name="X05a41a6e8a014cca3444408208591f922acd720"/>
    <w:p>
      <w:pPr>
        <w:pStyle w:val="Heading3"/>
      </w:pPr>
      <w:r>
        <w:t xml:space="preserve">Utilisateur : Viewer (Collaborateur, lecture seule)</w:t>
      </w:r>
    </w:p>
    <w:p>
      <w:pPr>
        <w:numPr>
          <w:ilvl w:val="0"/>
          <w:numId w:val="1002"/>
        </w:numPr>
        <w:pStyle w:val="Compact"/>
      </w:pPr>
      <w:r>
        <w:t xml:space="preserve">Voir la liste des AO</w:t>
      </w:r>
    </w:p>
    <w:p>
      <w:pPr>
        <w:numPr>
          <w:ilvl w:val="0"/>
          <w:numId w:val="1002"/>
        </w:numPr>
        <w:pStyle w:val="Compact"/>
      </w:pPr>
      <w:r>
        <w:t xml:space="preserve">Voir les deadlines</w:t>
      </w:r>
    </w:p>
    <w:p>
      <w:pPr>
        <w:numPr>
          <w:ilvl w:val="0"/>
          <w:numId w:val="1002"/>
        </w:numPr>
        <w:pStyle w:val="Compact"/>
      </w:pPr>
      <w:r>
        <w:t xml:space="preserve">Consulter la fiche détail d’un AO</w:t>
      </w:r>
    </w:p>
    <w:p>
      <w:pPr>
        <w:numPr>
          <w:ilvl w:val="0"/>
          <w:numId w:val="1002"/>
        </w:numPr>
        <w:pStyle w:val="Compact"/>
      </w:pPr>
      <w:r>
        <w:t xml:space="preserve">Ne peut pas modifier ni qualifier</w:t>
      </w:r>
    </w:p>
    <w:bookmarkEnd w:id="34"/>
    <w:bookmarkStart w:id="35" w:name="utilisateur-admin-it-configuration"/>
    <w:p>
      <w:pPr>
        <w:pStyle w:val="Heading3"/>
      </w:pPr>
      <w:r>
        <w:t xml:space="preserve">Utilisateur : Admin (IT, configuration)</w:t>
      </w:r>
    </w:p>
    <w:p>
      <w:pPr>
        <w:numPr>
          <w:ilvl w:val="0"/>
          <w:numId w:val="1003"/>
        </w:numPr>
        <w:pStyle w:val="Compact"/>
      </w:pPr>
      <w:r>
        <w:t xml:space="preserve">Gérer les utilisateurs du tenant</w:t>
      </w:r>
    </w:p>
    <w:p>
      <w:pPr>
        <w:numPr>
          <w:ilvl w:val="0"/>
          <w:numId w:val="1003"/>
        </w:numPr>
        <w:pStyle w:val="Compact"/>
      </w:pPr>
      <w:r>
        <w:t xml:space="preserve">Configurer les stages du pipeline</w:t>
      </w:r>
    </w:p>
    <w:p>
      <w:pPr>
        <w:numPr>
          <w:ilvl w:val="0"/>
          <w:numId w:val="1003"/>
        </w:numPr>
        <w:pStyle w:val="Compact"/>
      </w:pPr>
      <w:r>
        <w:t xml:space="preserve">Voir les logs d’audit</w:t>
      </w:r>
    </w:p>
    <w:p>
      <w:pPr>
        <w:numPr>
          <w:ilvl w:val="0"/>
          <w:numId w:val="1003"/>
        </w:numPr>
        <w:pStyle w:val="Compact"/>
      </w:pPr>
      <w:r>
        <w:t xml:space="preserve">Exporter des rapports</w:t>
      </w:r>
    </w:p>
    <w:bookmarkEnd w:id="35"/>
    <w:bookmarkEnd w:id="36"/>
    <w:bookmarkStart w:id="44" w:name="fonctionnalités-par-module"/>
    <w:p>
      <w:pPr>
        <w:pStyle w:val="Heading2"/>
      </w:pPr>
      <w:r>
        <w:t xml:space="preserve">3.2 Fonctionnalités par Module</w:t>
      </w:r>
    </w:p>
    <w:bookmarkStart w:id="37" w:name="module-auth-onboarding"/>
    <w:p>
      <w:pPr>
        <w:pStyle w:val="Heading3"/>
      </w:pPr>
      <w:r>
        <w:t xml:space="preserve">Module Auth &amp; Onboarding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compte entreprise (nom, SIRET, email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email/password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JWT avec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Dev-login (mode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sans password pour développement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automatique des refresh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&amp; révocation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Révocation du 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 oublié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 réinitialisation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3 étapes : entreprise → règles → première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invite par email (rôle viewer/manager)</w:t>
            </w:r>
          </w:p>
        </w:tc>
      </w:tr>
    </w:tbl>
    <w:bookmarkEnd w:id="37"/>
    <w:bookmarkStart w:id="38" w:name="module-tenders-appels-doffres"/>
    <w:p>
      <w:pPr>
        <w:pStyle w:val="Heading3"/>
      </w:pPr>
      <w:r>
        <w:t xml:space="preserve">Module Tenders (Appels d’Offres)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AO filtrable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avec filtres search/stage/qualification/deadline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manuelle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titre/référence/acheteur/deadline/montant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détail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Onglets : Détails / Documents / Qualification / Historique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&amp; drop PDF/ZIP/XML, validation MIME/magic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/stage avec validation du stage existant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colonnes drag-drop, cards avec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deleted_at, pas de suppression réelle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de la liste filtrée</w:t>
            </w:r>
          </w:p>
        </w:tc>
      </w:tr>
    </w:tbl>
    <w:bookmarkEnd w:id="38"/>
    <w:bookmarkStart w:id="39" w:name="module-qualification"/>
    <w:p>
      <w:pPr>
        <w:pStyle w:val="Heading3"/>
      </w:pPr>
      <w:r>
        <w:t xml:space="preserve">Module Qualification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règles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 match + montant range + deadline préparation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épisodique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AO similaires : X gagnés, Y perdus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Mistral si score ambigu (0.3-0.7)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GO/NO-GO/MAYBE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global + détail par critère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configurables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 whitelist, min/max montant, min préparation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QLF-06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des qualifications d’un AO</w:t>
            </w:r>
          </w:p>
        </w:tc>
      </w:tr>
    </w:tbl>
    <w:bookmarkEnd w:id="39"/>
    <w:bookmarkStart w:id="40" w:name="module-documents-parsing"/>
    <w:p>
      <w:pPr>
        <w:pStyle w:val="Heading3"/>
      </w:pPr>
      <w:r>
        <w:t xml:space="preserve">Module Documents &amp; Parsing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 max, types : pdf, zip, xml, ubl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asynchrone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task, statut pending→processing→completed/failed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CPV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+ fallback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patterns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critères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critères d’attribution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lots +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saisie manuelle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parsing échoue</w:t>
            </w:r>
          </w:p>
        </w:tc>
      </w:tr>
    </w:tbl>
    <w:bookmarkEnd w:id="40"/>
    <w:bookmarkStart w:id="41" w:name="module-tracker-alertes"/>
    <w:p>
      <w:pPr>
        <w:pStyle w:val="Heading3"/>
      </w:pPr>
      <w:r>
        <w:t xml:space="preserve">Module Tracker &amp; Alertes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J-30, J-14, J-7, J-3, J-1 avant deadline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Alertes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J-7, J-3, J-1 avant deadline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configurable, templates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notifications dans l’interface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Marquer comme 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/alerts/{id}/read</w:t>
            </w:r>
          </w:p>
        </w:tc>
      </w:tr>
    </w:tbl>
    <w:bookmarkEnd w:id="41"/>
    <w:bookmarkStart w:id="42" w:name="module-mémoire-pgvector"/>
    <w:p>
      <w:pPr>
        <w:pStyle w:val="Heading3"/>
      </w:pPr>
      <w:r>
        <w:t xml:space="preserve">Module Mémoire (pgvector)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2828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similarité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→ embedding → pgvector top_k=5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épisodique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won/lost → copie dans memory_vectors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Filtrage par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avec raison</w:t>
            </w:r>
          </w:p>
        </w:tc>
      </w:tr>
    </w:tbl>
    <w:bookmarkEnd w:id="42"/>
    <w:bookmarkStart w:id="43" w:name="module-back-office-admin"/>
    <w:p>
      <w:pPr>
        <w:pStyle w:val="Heading3"/>
      </w:pPr>
      <w:r>
        <w:t xml:space="preserve">Module Back-office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users, assignation 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Liste, création, suspension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filtrable, export CSV/PDF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erreurs, latence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Personnaliser les 8 stages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8" w:name="partie-iv-cahier-des-charges-technique"/>
    <w:p>
      <w:pPr>
        <w:pStyle w:val="Heading1"/>
      </w:pPr>
      <w:r>
        <w:t xml:space="preserve">PARTIE IV — CAHIER DES CHARGES TECHNIQUE</w:t>
      </w:r>
    </w:p>
    <w:bookmarkStart w:id="54" w:name="modèles-de-données-sqlalchemy-2.0"/>
    <w:p>
      <w:pPr>
        <w:pStyle w:val="Heading2"/>
      </w:pPr>
      <w:r>
        <w:t xml:space="preserve">4.1 Modèles de Données SQLAlchemy 2.0</w:t>
      </w:r>
    </w:p>
    <w:bookmarkStart w:id="46" w:name="table-tenant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l’entreprise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URL-friendly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de qualification, préférences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</w:t>
            </w:r>
          </w:p>
        </w:tc>
      </w:tr>
    </w:tbl>
    <w:bookmarkEnd w:id="46"/>
    <w:bookmarkStart w:id="47" w:name="table-user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tenants,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multi-tenant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admin/manager/viewer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</w:t>
            </w:r>
          </w:p>
        </w:tc>
      </w:tr>
    </w:tbl>
    <w:bookmarkEnd w:id="47"/>
    <w:bookmarkStart w:id="48" w:name="table-pipeline_stage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pipeline_stages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affiché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#ccc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d’affichage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final (won/lost)</w:t>
            </w:r>
          </w:p>
        </w:tc>
      </w:tr>
    </w:tbl>
    <w:bookmarkEnd w:id="48"/>
    <w:bookmarkStart w:id="49" w:name="table-tender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tenders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acheteur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acheteur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cpv_code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cpv_description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soumission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draft/active/archived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pipeline_stage_id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actuel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GO/NO-GO/MAYBE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Numeric(4,3)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global 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par critère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Critères, lots,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</w:t>
            </w:r>
          </w:p>
        </w:tc>
      </w:tr>
    </w:tbl>
    <w:bookmarkEnd w:id="49"/>
    <w:bookmarkStart w:id="50" w:name="table-tender_document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tender_documents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1284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Lié à un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stockage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en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MIME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extrait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pending/processing/completed/failed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d’erreur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extraits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</w:tbl>
    <w:bookmarkEnd w:id="50"/>
    <w:bookmarkStart w:id="51" w:name="table-memory_vector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memory_vectors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Lié à un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textuel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Vector(768)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episodic/procedural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</w:tbl>
    <w:bookmarkEnd w:id="51"/>
    <w:bookmarkStart w:id="52" w:name="table-audit_log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audit_logs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 a 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d’action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ressource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ressource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du log précédent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</w:tbl>
    <w:bookmarkEnd w:id="52"/>
    <w:bookmarkStart w:id="53" w:name="table-qualification_rules"/>
    <w:p>
      <w:pPr>
        <w:pStyle w:val="Heading3"/>
      </w:pPr>
      <w:r>
        <w:t xml:space="preserve">Table</w:t>
      </w:r>
      <w:r>
        <w:t xml:space="preserve"> </w:t>
      </w:r>
      <w:r>
        <w:rPr>
          <w:rStyle w:val="VerbatimChar"/>
        </w:rPr>
        <w:t xml:space="preserve">qualification_rules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1284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la 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cpv_whitelist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 autorisés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min_preparation_days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min préparation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requises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Pondération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</w:t>
            </w:r>
          </w:p>
        </w:tc>
      </w:tr>
    </w:tbl>
    <w:bookmarkEnd w:id="53"/>
    <w:bookmarkEnd w:id="54"/>
    <w:bookmarkStart w:id="62" w:name="api-rest-spécification"/>
    <w:p>
      <w:pPr>
        <w:pStyle w:val="Heading2"/>
      </w:pPr>
      <w:r>
        <w:t xml:space="preserve">4.2 API REST — Spécification</w:t>
      </w:r>
    </w:p>
    <w:bookmarkStart w:id="55" w:name="auth"/>
    <w:p>
      <w:pPr>
        <w:pStyle w:val="Heading3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/auth/dev-login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{email}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{email, password}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refresh +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refresh_token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</w:tr>
    </w:tbl>
    <w:bookmarkEnd w:id="55"/>
    <w:bookmarkStart w:id="56" w:name="tenders"/>
    <w:p>
      <w:pPr>
        <w:pStyle w:val="Heading3"/>
      </w:pPr>
      <w:r>
        <w:t xml:space="preserve">Tenders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1080"/>
        <w:gridCol w:w="2340"/>
        <w:gridCol w:w="180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Body/Filtres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?search=&amp;stage=&amp;qualif=&amp;deadline_from=&amp;deadline_to=&amp;limit=&amp;offset=&amp;sort_by=&amp;sort_order=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+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{titre, référence, acheteur, deadline, montant}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+ documents + historique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{champs modifiés}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mis à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/tenders/{id}/stage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{new_stage_slug}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/tenders/{id}/qualify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Lancer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/tenders/{id}/qualification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</w:tbl>
    <w:bookmarkEnd w:id="56"/>
    <w:bookmarkStart w:id="57" w:name="documents"/>
    <w:p>
      <w:pPr>
        <w:pStyle w:val="Heading3"/>
      </w:pPr>
      <w:r>
        <w:t xml:space="preserve">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1284"/>
        <w:gridCol w:w="1284"/>
        <w:gridCol w:w="2140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/tenders/{id}/documents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binaire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/documents/{id}/parse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Lancer parsing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</w:tbl>
    <w:bookmarkEnd w:id="57"/>
    <w:bookmarkStart w:id="58" w:name="pipeline"/>
    <w:p>
      <w:pPr>
        <w:pStyle w:val="Heading3"/>
      </w:pPr>
      <w:r>
        <w:t xml:space="preserve">Pipeline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1284"/>
        <w:gridCol w:w="1284"/>
        <w:gridCol w:w="2140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/pipeline-stages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/pipeline-stages/reorder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{ordered_slugs[]}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Réordonné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8"/>
    <w:bookmarkStart w:id="59" w:name="memory"/>
    <w:p>
      <w:pPr>
        <w:pStyle w:val="Heading3"/>
      </w:pPr>
      <w:r>
        <w:t xml:space="preserve">Memory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1284"/>
        <w:gridCol w:w="1284"/>
        <w:gridCol w:w="2140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/memory/search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{query, top_k=5}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Résultats similarité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/memory/{id}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/memory/{id}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</w:tr>
    </w:tbl>
    <w:bookmarkEnd w:id="59"/>
    <w:bookmarkStart w:id="60" w:name="admin"/>
    <w:p>
      <w:pPr>
        <w:pStyle w:val="Heading3"/>
      </w:pPr>
      <w:r>
        <w:t xml:space="preserve">Admin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6"/>
        <w:gridCol w:w="1284"/>
        <w:gridCol w:w="1284"/>
        <w:gridCol w:w="2140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{name, 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{email, role, tenant_id}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?action=&amp;resource_type=&amp;from=&amp;to=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filtrés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60"/>
    <w:bookmarkStart w:id="61" w:name="alerts"/>
    <w:p>
      <w:pPr>
        <w:pStyle w:val="Heading3"/>
      </w:pPr>
      <w:r>
        <w:t xml:space="preserve">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Marqué 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/alerts/unread-count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non 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</w:tr>
    </w:tbl>
    <w:bookmarkEnd w:id="61"/>
    <w:bookmarkEnd w:id="62"/>
    <w:bookmarkStart w:id="67" w:name="architecture-jwt-sécurité"/>
    <w:p>
      <w:pPr>
        <w:pStyle w:val="Heading2"/>
      </w:pPr>
      <w:r>
        <w:t xml:space="preserve">4.3 Architecture JWT &amp; Sécurité</w:t>
      </w:r>
    </w:p>
    <w:bookmarkStart w:id="63" w:name="structure-jwt"/>
    <w:p>
      <w:pPr>
        <w:pStyle w:val="Heading3"/>
      </w:pPr>
      <w:r>
        <w:t xml:space="preserve">Structure JWT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1715433600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1715432700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"unique-token-id"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rbac"/>
    <w:p>
      <w:pPr>
        <w:pStyle w:val="Heading3"/>
      </w:pPr>
      <w:r>
        <w:t xml:space="preserve">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Lire 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Créer/modifier 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Gérer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4"/>
    <w:bookmarkStart w:id="65" w:name="audit-trail"/>
    <w:p>
      <w:pPr>
        <w:pStyle w:val="Heading3"/>
      </w:pPr>
      <w:r>
        <w:t xml:space="preserve">Audit Trail</w:t>
      </w:r>
    </w:p>
    <w:p>
      <w:pPr>
        <w:numPr>
          <w:ilvl w:val="0"/>
          <w:numId w:val="1004"/>
        </w:numPr>
        <w:pStyle w:val="Compact"/>
      </w:pPr>
      <w:r>
        <w:t xml:space="preserve">Append-only, jamais de UPDATE/DELETE</w:t>
      </w:r>
    </w:p>
    <w:p>
      <w:pPr>
        <w:numPr>
          <w:ilvl w:val="0"/>
          <w:numId w:val="1004"/>
        </w:numPr>
        <w:pStyle w:val="Compact"/>
      </w:pPr>
      <w:r>
        <w:t xml:space="preserve">Hash chain SHA-256 (immuabilité)</w:t>
      </w:r>
    </w:p>
    <w:p>
      <w:pPr>
        <w:numPr>
          <w:ilvl w:val="0"/>
          <w:numId w:val="1004"/>
        </w:numPr>
        <w:pStyle w:val="Compact"/>
      </w:pPr>
      <w:r>
        <w:t xml:space="preserve">Export CSV/PDF pour inspecteur fiscal</w:t>
      </w:r>
    </w:p>
    <w:bookmarkEnd w:id="65"/>
    <w:bookmarkStart w:id="66" w:name="rate-limiting"/>
    <w:p>
      <w:pPr>
        <w:pStyle w:val="Heading3"/>
      </w:pPr>
      <w:r>
        <w:t xml:space="preserve">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Fenêtre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7" w:name="partie-v-frontend"/>
    <w:p>
      <w:pPr>
        <w:pStyle w:val="Heading1"/>
      </w:pPr>
      <w:r>
        <w:t xml:space="preserve">PARTIE V — FRONTEND</w:t>
      </w:r>
    </w:p>
    <w:bookmarkStart w:id="69" w:name="stack-frontend"/>
    <w:p>
      <w:pPr>
        <w:pStyle w:val="Heading2"/>
      </w:pPr>
      <w:r>
        <w:t xml:space="preserve">5.1 Stack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Typage 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Bundler, HMR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 utility-first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Composants base (Radix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management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fetching +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Formulaires performants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date-fns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Manipulation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@dnd-kit/core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 &amp; drop Kanban</w:t>
            </w:r>
          </w:p>
        </w:tc>
      </w:tr>
    </w:tbl>
    <w:bookmarkEnd w:id="69"/>
    <w:bookmarkStart w:id="70" w:name="pages-routes"/>
    <w:p>
      <w:pPr>
        <w:pStyle w:val="Heading2"/>
      </w:pPr>
      <w:r>
        <w:t xml:space="preserve">5.2 Pages &amp; Routes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148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login + dev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cards, graphiques, AO récents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filtrable, pagination,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/tenders/:id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TenderDetailPage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Onglets : Détails/Documents/Qualif/Historique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8 colonnes drag-drop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drop, progression, résultat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similarité, résultats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Profil, règles qualif,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filtrable logs, export CSV/PDF</w:t>
            </w:r>
          </w:p>
        </w:tc>
      </w:tr>
    </w:tbl>
    <w:bookmarkEnd w:id="70"/>
    <w:bookmarkStart w:id="78" w:name="composants-clés"/>
    <w:p>
      <w:pPr>
        <w:pStyle w:val="Heading2"/>
      </w:pPr>
      <w:r>
        <w:t xml:space="preserve">5.3 Composants Clés</w:t>
      </w:r>
    </w:p>
    <w:bookmarkStart w:id="71" w:name="layout"/>
    <w:p>
      <w:pPr>
        <w:pStyle w:val="Heading3"/>
      </w:pPr>
      <w:r>
        <w:t xml:space="preserve">Layout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Layout.tsx</w:t>
      </w:r>
      <w:r>
        <w:t xml:space="preserve"> </w:t>
      </w:r>
      <w:r>
        <w:t xml:space="preserve">— Sidebar + Header + Content area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Sidebar.tsx</w:t>
      </w:r>
      <w:r>
        <w:t xml:space="preserve"> </w:t>
      </w:r>
      <w:r>
        <w:t xml:space="preserve">— Navigation (Dashboard, AO, Pipeline, Upload, Mémoire, Paramètres)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Header.tsx</w:t>
      </w:r>
      <w:r>
        <w:t xml:space="preserve"> </w:t>
      </w:r>
      <w:r>
        <w:t xml:space="preserve">— Titre page, actions, profil, notifications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MobileNav.tsx</w:t>
      </w:r>
      <w:r>
        <w:t xml:space="preserve"> </w:t>
      </w:r>
      <w:r>
        <w:t xml:space="preserve">— Navigation mobile (bottom bar)</w:t>
      </w:r>
    </w:p>
    <w:bookmarkEnd w:id="71"/>
    <w:bookmarkStart w:id="72" w:name="tenders-1"/>
    <w:p>
      <w:pPr>
        <w:pStyle w:val="Heading3"/>
      </w:pPr>
      <w:r>
        <w:t xml:space="preserve">Tenders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TenderCard.tsx</w:t>
      </w:r>
      <w:r>
        <w:t xml:space="preserve"> </w:t>
      </w:r>
      <w:r>
        <w:t xml:space="preserve">— Carte Kanban + liste (titre, deadline, montant, badges)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TenderTable.tsx</w:t>
      </w:r>
      <w:r>
        <w:t xml:space="preserve"> </w:t>
      </w:r>
      <w:r>
        <w:t xml:space="preserve">— Tableau sortable, paginable, actions rapides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TenderForm.tsx</w:t>
      </w:r>
      <w:r>
        <w:t xml:space="preserve"> </w:t>
      </w:r>
      <w:r>
        <w:t xml:space="preserve">— Formulaire création/édition (React Hook Form + Zod)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TenderFilters.tsx</w:t>
      </w:r>
      <w:r>
        <w:t xml:space="preserve"> </w:t>
      </w:r>
      <w:r>
        <w:t xml:space="preserve">— Barre filtres avancés (search, stage, qualif, deadline)</w:t>
      </w:r>
    </w:p>
    <w:bookmarkEnd w:id="72"/>
    <w:bookmarkStart w:id="73" w:name="pipeline-1"/>
    <w:p>
      <w:pPr>
        <w:pStyle w:val="Heading3"/>
      </w:pPr>
      <w:r>
        <w:t xml:space="preserve">Pipeline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PipelineBoard.tsx</w:t>
      </w:r>
      <w:r>
        <w:t xml:space="preserve"> </w:t>
      </w:r>
      <w:r>
        <w:t xml:space="preserve">— Plateau Kanban complet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PipelineColumn.tsx</w:t>
      </w:r>
      <w:r>
        <w:t xml:space="preserve"> </w:t>
      </w:r>
      <w:r>
        <w:t xml:space="preserve">— Colonne = stage (header + cards)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SortableTenderCard.tsx</w:t>
      </w:r>
      <w:r>
        <w:t xml:space="preserve"> </w:t>
      </w:r>
      <w:r>
        <w:t xml:space="preserve">— Carte draggable (DndKit)</w:t>
      </w:r>
    </w:p>
    <w:bookmarkEnd w:id="73"/>
    <w:bookmarkStart w:id="74" w:name="qualification"/>
    <w:p>
      <w:pPr>
        <w:pStyle w:val="Heading3"/>
      </w:pPr>
      <w:r>
        <w:t xml:space="preserve">Qualification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QualificationBadge.tsx</w:t>
      </w:r>
      <w:r>
        <w:t xml:space="preserve"> </w:t>
      </w:r>
      <w:r>
        <w:t xml:space="preserve">— GO=vert, NO-GO=rouge, MAYBE=jaune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QualificationResult.tsx</w:t>
      </w:r>
      <w:r>
        <w:t xml:space="preserve"> </w:t>
      </w:r>
      <w:r>
        <w:t xml:space="preserve">— Barres de score détaillées (technique/financier/expérience)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QualificationTrigger.tsx</w:t>
      </w:r>
      <w:r>
        <w:t xml:space="preserve"> </w:t>
      </w:r>
      <w:r>
        <w:t xml:space="preserve">— Bouton</w:t>
      </w:r>
      <w:r>
        <w:t xml:space="preserve"> </w:t>
      </w:r>
      <w:r>
        <w:t xml:space="preserve">“</w:t>
      </w:r>
      <w:r>
        <w:t xml:space="preserve">Qualifier</w:t>
      </w:r>
      <w:r>
        <w:t xml:space="preserve">”</w:t>
      </w:r>
      <w:r>
        <w:t xml:space="preserve"> </w:t>
      </w:r>
      <w:r>
        <w:t xml:space="preserve">+ spinner</w:t>
      </w:r>
    </w:p>
    <w:bookmarkEnd w:id="74"/>
    <w:bookmarkStart w:id="75" w:name="documents-1"/>
    <w:p>
      <w:pPr>
        <w:pStyle w:val="Heading3"/>
      </w:pPr>
      <w:r>
        <w:t xml:space="preserve">Documents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DocumentList.tsx</w:t>
      </w:r>
      <w:r>
        <w:t xml:space="preserve"> </w:t>
      </w:r>
      <w:r>
        <w:t xml:space="preserve">— Liste documents avec statut parsing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FileUploadZone.tsx</w:t>
      </w:r>
      <w:r>
        <w:t xml:space="preserve"> </w:t>
      </w:r>
      <w:r>
        <w:t xml:space="preserve">— Zone drag &amp; drop avec progression</w:t>
      </w:r>
    </w:p>
    <w:bookmarkEnd w:id="75"/>
    <w:bookmarkStart w:id="76" w:name="shared-ui"/>
    <w:p>
      <w:pPr>
        <w:pStyle w:val="Heading3"/>
      </w:pPr>
      <w:r>
        <w:t xml:space="preserve">Shared UI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KPICard.tsx</w:t>
      </w:r>
      <w:r>
        <w:t xml:space="preserve"> </w:t>
      </w:r>
      <w:r>
        <w:t xml:space="preserve">— Carte KPI Dashboard (titre, valeur, delta, icône)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DeadlineBadge.tsx</w:t>
      </w:r>
      <w:r>
        <w:t xml:space="preserve"> </w:t>
      </w:r>
      <w:r>
        <w:t xml:space="preserve">— &lt;7j=rouge, &lt;14j=orange, &gt;=14j=vert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SearchBar.tsx</w:t>
      </w:r>
      <w:r>
        <w:t xml:space="preserve"> </w:t>
      </w:r>
      <w:r>
        <w:t xml:space="preserve">— Recherche + filtres intégrés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DataTable.tsx</w:t>
      </w:r>
      <w:r>
        <w:t xml:space="preserve"> </w:t>
      </w:r>
      <w:r>
        <w:t xml:space="preserve">— Table générique (TanStack Table)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StatusBadge.tsx</w:t>
      </w:r>
      <w:r>
        <w:t xml:space="preserve"> </w:t>
      </w:r>
      <w:r>
        <w:t xml:space="preserve">— Badge générique (stage, statut)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ConfirmDialog.tsx</w:t>
      </w:r>
      <w:r>
        <w:t xml:space="preserve"> </w:t>
      </w:r>
      <w:r>
        <w:t xml:space="preserve">— Dialog confirmation (shadcn Dialog)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EmptyState.tsx</w:t>
      </w:r>
      <w:r>
        <w:t xml:space="preserve"> </w:t>
      </w:r>
      <w:r>
        <w:t xml:space="preserve">— État vide illustré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LoadingSkeleton.tsx</w:t>
      </w:r>
      <w:r>
        <w:t xml:space="preserve"> </w:t>
      </w:r>
      <w:r>
        <w:t xml:space="preserve">— Skeleton screens</w:t>
      </w:r>
    </w:p>
    <w:bookmarkEnd w:id="76"/>
    <w:bookmarkStart w:id="77" w:name="ai-act-conformité"/>
    <w:p>
      <w:pPr>
        <w:pStyle w:val="Heading3"/>
      </w:pPr>
      <w:r>
        <w:t xml:space="preserve">AI Act / Conformité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AIBadge.tsx</w:t>
      </w:r>
      <w:r>
        <w:t xml:space="preserve"> </w:t>
      </w:r>
      <w:r>
        <w:t xml:space="preserve">— Badge</w:t>
      </w:r>
      <w:r>
        <w:t xml:space="preserve"> </w:t>
      </w:r>
      <w:r>
        <w:t xml:space="preserve">“</w:t>
      </w:r>
      <w:r>
        <w:t xml:space="preserve">Assistant IA — TAKA OS</w:t>
      </w:r>
      <w:r>
        <w:t xml:space="preserve">”</w:t>
      </w:r>
      <w:r>
        <w:t xml:space="preserve"> </w:t>
      </w:r>
      <w:r>
        <w:t xml:space="preserve">visible partout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AIActDisclaimer.tsx</w:t>
      </w:r>
      <w:r>
        <w:t xml:space="preserve"> </w:t>
      </w:r>
      <w:r>
        <w:t xml:space="preserve">— Disclaimer dans interface + exports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HumanValidation.tsx</w:t>
      </w:r>
      <w:r>
        <w:t xml:space="preserve"> </w:t>
      </w:r>
      <w:r>
        <w:t xml:space="preserve">— Checkbox validation humaine avant soumission</w:t>
      </w:r>
    </w:p>
    <w:bookmarkEnd w:id="77"/>
    <w:bookmarkEnd w:id="78"/>
    <w:bookmarkStart w:id="83" w:name="state-management-zustand"/>
    <w:p>
      <w:pPr>
        <w:pStyle w:val="Heading2"/>
      </w:pPr>
      <w:r>
        <w:t xml:space="preserve">5.4 State Management (Zustand)</w:t>
      </w:r>
    </w:p>
    <w:bookmarkStart w:id="79" w:name="authstore"/>
    <w:p>
      <w:pPr>
        <w:pStyle w:val="Heading3"/>
      </w:pPr>
      <w:r>
        <w:t xml:space="preserve">authStore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tenderstore"/>
    <w:p>
      <w:pPr>
        <w:pStyle w:val="Heading3"/>
      </w:pPr>
      <w:r>
        <w:t xml:space="preserve">tenderStore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TenderState {</w:t>
      </w:r>
      <w:r>
        <w:br/>
      </w:r>
      <w:r>
        <w:rPr>
          <w:rStyle w:val="NormalTok"/>
        </w:rPr>
        <w:t xml:space="preserve">  tenders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Tender[]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selectedTender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TenderFilters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TenderFilters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selectTender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pipelinestore"/>
    <w:p>
      <w:pPr>
        <w:pStyle w:val="Heading3"/>
      </w:pPr>
      <w:r>
        <w:t xml:space="preserve">pipelineStore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PipelineState {</w:t>
      </w:r>
      <w:r>
        <w:br/>
      </w:r>
      <w:r>
        <w:rPr>
          <w:rStyle w:val="NormalTok"/>
        </w:rPr>
        <w:t xml:space="preserve">  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PipelineStage[]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tendersByStage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Tender[]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moveTender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reorderStages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(orderedSlugs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uistore"/>
    <w:p>
      <w:pPr>
        <w:pStyle w:val="Heading3"/>
      </w:pPr>
      <w:r>
        <w:t xml:space="preserve">uiStore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UIState {</w:t>
      </w:r>
      <w:r>
        <w:br/>
      </w:r>
      <w:r>
        <w:rPr>
          <w:rStyle w:val="NormalTok"/>
        </w:rPr>
        <w:t xml:space="preserve">  sidebarOpen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toggleSidebar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End w:id="83"/>
    <w:bookmarkStart w:id="86" w:name="design-system"/>
    <w:p>
      <w:pPr>
        <w:pStyle w:val="Heading2"/>
      </w:pPr>
      <w:r>
        <w:t xml:space="preserve">5.5 Design System</w:t>
      </w:r>
    </w:p>
    <w:bookmarkStart w:id="84" w:name="palette-cool-slate"/>
    <w:p>
      <w:pPr>
        <w:pStyle w:val="Heading3"/>
      </w:pPr>
      <w:r>
        <w:t xml:space="preserve">Palette Cool Slate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#2C3E50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#34495E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#7F8C8D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Links, badges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#3498DB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#27AE60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MAYBE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#F39C12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badge, deadline &lt;7j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#E74C3C</w:t>
            </w:r>
          </w:p>
        </w:tc>
      </w:tr>
    </w:tbl>
    <w:bookmarkEnd w:id="84"/>
    <w:bookmarkStart w:id="85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28pt (56 half-points)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SemiBold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8" w:name="partie-vi-back-office-admin"/>
    <w:p>
      <w:pPr>
        <w:pStyle w:val="Heading1"/>
      </w:pPr>
      <w:r>
        <w:t xml:space="preserve">PARTIE VI — BACK-OFFICE &amp; ADMIN</w:t>
      </w:r>
    </w:p>
    <w:bookmarkStart w:id="93" w:name="tableau-de-bord-admin-audit"/>
    <w:p>
      <w:pPr>
        <w:pStyle w:val="Heading2"/>
      </w:pPr>
      <w:r>
        <w:t xml:space="preserve">6.1 Tableau de Bord Admin (/audit)</w:t>
      </w:r>
    </w:p>
    <w:bookmarkStart w:id="88" w:name="kpis-système"/>
    <w:p>
      <w:pPr>
        <w:pStyle w:val="Heading3"/>
      </w:pPr>
      <w:r>
        <w:t xml:space="preserve">KPIs Système</w:t>
      </w:r>
    </w:p>
    <w:p>
      <w:pPr>
        <w:numPr>
          <w:ilvl w:val="0"/>
          <w:numId w:val="1012"/>
        </w:numPr>
        <w:pStyle w:val="Compact"/>
      </w:pPr>
      <w:r>
        <w:t xml:space="preserve">Nombre de tenants actifs</w:t>
      </w:r>
    </w:p>
    <w:p>
      <w:pPr>
        <w:numPr>
          <w:ilvl w:val="0"/>
          <w:numId w:val="1012"/>
        </w:numPr>
        <w:pStyle w:val="Compact"/>
      </w:pPr>
      <w:r>
        <w:t xml:space="preserve">Nombre d’AO total</w:t>
      </w:r>
    </w:p>
    <w:p>
      <w:pPr>
        <w:numPr>
          <w:ilvl w:val="0"/>
          <w:numId w:val="1012"/>
        </w:numPr>
        <w:pStyle w:val="Compact"/>
      </w:pPr>
      <w:r>
        <w:t xml:space="preserve">Taux de qualification GO</w:t>
      </w:r>
    </w:p>
    <w:p>
      <w:pPr>
        <w:numPr>
          <w:ilvl w:val="0"/>
          <w:numId w:val="1012"/>
        </w:numPr>
        <w:pStyle w:val="Compact"/>
      </w:pPr>
      <w:r>
        <w:t xml:space="preserve">Nombre d’alertes non lues</w:t>
      </w:r>
    </w:p>
    <w:p>
      <w:pPr>
        <w:numPr>
          <w:ilvl w:val="0"/>
          <w:numId w:val="1012"/>
        </w:numPr>
        <w:pStyle w:val="Compact"/>
      </w:pPr>
      <w:r>
        <w:t xml:space="preserve">Latence API moyenne</w:t>
      </w:r>
    </w:p>
    <w:p>
      <w:pPr>
        <w:numPr>
          <w:ilvl w:val="0"/>
          <w:numId w:val="1012"/>
        </w:numPr>
        <w:pStyle w:val="Compact"/>
      </w:pPr>
      <w:r>
        <w:t xml:space="preserve">Coût LLM journalier</w:t>
      </w:r>
    </w:p>
    <w:bookmarkEnd w:id="88"/>
    <w:bookmarkStart w:id="89" w:name="gestion-utilisateurs"/>
    <w:p>
      <w:pPr>
        <w:pStyle w:val="Heading3"/>
      </w:pPr>
      <w:r>
        <w:t xml:space="preserve">Gestion Utilisateurs</w:t>
      </w:r>
    </w:p>
    <w:p>
      <w:pPr>
        <w:numPr>
          <w:ilvl w:val="0"/>
          <w:numId w:val="1013"/>
        </w:numPr>
        <w:pStyle w:val="Compact"/>
      </w:pPr>
      <w:r>
        <w:t xml:space="preserve">Table : nom, email, tenant, rôle, dernière connexion, statut</w:t>
      </w:r>
    </w:p>
    <w:p>
      <w:pPr>
        <w:numPr>
          <w:ilvl w:val="0"/>
          <w:numId w:val="1013"/>
        </w:numPr>
        <w:pStyle w:val="Compact"/>
      </w:pPr>
      <w:r>
        <w:t xml:space="preserve">Actions : modifier rôle, suspendre, réinitialiser mot de passe</w:t>
      </w:r>
    </w:p>
    <w:p>
      <w:pPr>
        <w:numPr>
          <w:ilvl w:val="0"/>
          <w:numId w:val="1013"/>
        </w:numPr>
        <w:pStyle w:val="Compact"/>
      </w:pPr>
      <w:r>
        <w:t xml:space="preserve">Invitation par email (lien unique)</w:t>
      </w:r>
    </w:p>
    <w:bookmarkEnd w:id="89"/>
    <w:bookmarkStart w:id="90" w:name="gestion-tenants"/>
    <w:p>
      <w:pPr>
        <w:pStyle w:val="Heading3"/>
      </w:pPr>
      <w:r>
        <w:t xml:space="preserve">Gestion Tenants</w:t>
      </w:r>
    </w:p>
    <w:p>
      <w:pPr>
        <w:numPr>
          <w:ilvl w:val="0"/>
          <w:numId w:val="1014"/>
        </w:numPr>
        <w:pStyle w:val="Compact"/>
      </w:pPr>
      <w:r>
        <w:t xml:space="preserve">Table : nom, slug, nombre d’AO, nombre d’users, statut</w:t>
      </w:r>
    </w:p>
    <w:p>
      <w:pPr>
        <w:numPr>
          <w:ilvl w:val="0"/>
          <w:numId w:val="1014"/>
        </w:numPr>
        <w:pStyle w:val="Compact"/>
      </w:pPr>
      <w:r>
        <w:t xml:space="preserve">Actions : créer, suspendre, configurer limites</w:t>
      </w:r>
    </w:p>
    <w:bookmarkEnd w:id="90"/>
    <w:bookmarkStart w:id="91" w:name="audit-trail-1"/>
    <w:p>
      <w:pPr>
        <w:pStyle w:val="Heading3"/>
      </w:pPr>
      <w:r>
        <w:t xml:space="preserve">Audit Trail</w:t>
      </w:r>
    </w:p>
    <w:p>
      <w:pPr>
        <w:numPr>
          <w:ilvl w:val="0"/>
          <w:numId w:val="1015"/>
        </w:numPr>
        <w:pStyle w:val="Compact"/>
      </w:pPr>
      <w:r>
        <w:t xml:space="preserve">Table filtrable : date, acteur, action, ressource, résultat</w:t>
      </w:r>
    </w:p>
    <w:p>
      <w:pPr>
        <w:numPr>
          <w:ilvl w:val="0"/>
          <w:numId w:val="1015"/>
        </w:numPr>
        <w:pStyle w:val="Compact"/>
      </w:pPr>
      <w:r>
        <w:t xml:space="preserve">Filtres : date range, tenant, user, action type</w:t>
      </w:r>
    </w:p>
    <w:p>
      <w:pPr>
        <w:numPr>
          <w:ilvl w:val="0"/>
          <w:numId w:val="1015"/>
        </w:numPr>
        <w:pStyle w:val="Compact"/>
      </w:pPr>
      <w:r>
        <w:t xml:space="preserve">Export CSV (tout) / PDF (filtré)</w:t>
      </w:r>
    </w:p>
    <w:p>
      <w:pPr>
        <w:numPr>
          <w:ilvl w:val="0"/>
          <w:numId w:val="1015"/>
        </w:numPr>
        <w:pStyle w:val="Compact"/>
      </w:pPr>
      <w:r>
        <w:t xml:space="preserve">Hash chain vérifiée (intégrité)</w:t>
      </w:r>
    </w:p>
    <w:bookmarkEnd w:id="91"/>
    <w:bookmarkStart w:id="92" w:name="logs-système"/>
    <w:p>
      <w:pPr>
        <w:pStyle w:val="Heading3"/>
      </w:pPr>
      <w:r>
        <w:t xml:space="preserve">Logs Système</w:t>
      </w:r>
    </w:p>
    <w:p>
      <w:pPr>
        <w:numPr>
          <w:ilvl w:val="0"/>
          <w:numId w:val="1016"/>
        </w:numPr>
        <w:pStyle w:val="Compact"/>
      </w:pPr>
      <w:r>
        <w:t xml:space="preserve">Health endpoint : DB, disk, memory</w:t>
      </w:r>
    </w:p>
    <w:p>
      <w:pPr>
        <w:numPr>
          <w:ilvl w:val="0"/>
          <w:numId w:val="1016"/>
        </w:numPr>
        <w:pStyle w:val="Compact"/>
      </w:pPr>
      <w:r>
        <w:t xml:space="preserve">Erreurs 500+ avec stack trace</w:t>
      </w:r>
    </w:p>
    <w:p>
      <w:pPr>
        <w:numPr>
          <w:ilvl w:val="0"/>
          <w:numId w:val="1016"/>
        </w:numPr>
        <w:pStyle w:val="Compact"/>
      </w:pPr>
      <w:r>
        <w:t xml:space="preserve">Latence par endpoint</w:t>
      </w:r>
    </w:p>
    <w:p>
      <w:pPr>
        <w:numPr>
          <w:ilvl w:val="0"/>
          <w:numId w:val="1016"/>
        </w:numPr>
        <w:pStyle w:val="Compact"/>
      </w:pPr>
      <w:r>
        <w:t xml:space="preserve">Requêtes par minute</w:t>
      </w:r>
    </w:p>
    <w:bookmarkEnd w:id="92"/>
    <w:bookmarkEnd w:id="93"/>
    <w:bookmarkStart w:id="97" w:name="configuration-tenant"/>
    <w:p>
      <w:pPr>
        <w:pStyle w:val="Heading2"/>
      </w:pPr>
      <w:r>
        <w:t xml:space="preserve">6.2 Configuration Tenant</w:t>
      </w:r>
    </w:p>
    <w:bookmarkStart w:id="94" w:name="règles-de-qualification"/>
    <w:p>
      <w:pPr>
        <w:pStyle w:val="Heading3"/>
      </w:pPr>
      <w:r>
        <w:t xml:space="preserve">Règles de Qualification</w:t>
      </w:r>
    </w:p>
    <w:p>
      <w:pPr>
        <w:numPr>
          <w:ilvl w:val="0"/>
          <w:numId w:val="1017"/>
        </w:numPr>
        <w:pStyle w:val="Compact"/>
      </w:pPr>
      <w:r>
        <w:t xml:space="preserve">CPV whitelist (multi-select avec autocomplete)</w:t>
      </w:r>
    </w:p>
    <w:p>
      <w:pPr>
        <w:numPr>
          <w:ilvl w:val="0"/>
          <w:numId w:val="1017"/>
        </w:numPr>
        <w:pStyle w:val="Compact"/>
      </w:pPr>
      <w:r>
        <w:t xml:space="preserve">Fourchette montant (min/max)</w:t>
      </w:r>
    </w:p>
    <w:p>
      <w:pPr>
        <w:numPr>
          <w:ilvl w:val="0"/>
          <w:numId w:val="1017"/>
        </w:numPr>
        <w:pStyle w:val="Compact"/>
      </w:pPr>
      <w:r>
        <w:t xml:space="preserve">Délai minimum de préparation (jours)</w:t>
      </w:r>
    </w:p>
    <w:p>
      <w:pPr>
        <w:numPr>
          <w:ilvl w:val="0"/>
          <w:numId w:val="1017"/>
        </w:numPr>
        <w:pStyle w:val="Compact"/>
      </w:pPr>
      <w:r>
        <w:t xml:space="preserve">Pondération des critères (sliders)</w:t>
      </w:r>
    </w:p>
    <w:bookmarkEnd w:id="94"/>
    <w:bookmarkStart w:id="95" w:name="pipeline-stages"/>
    <w:p>
      <w:pPr>
        <w:pStyle w:val="Heading3"/>
      </w:pPr>
      <w:r>
        <w:t xml:space="preserve">Pipeline Stages</w:t>
      </w:r>
    </w:p>
    <w:p>
      <w:pPr>
        <w:numPr>
          <w:ilvl w:val="0"/>
          <w:numId w:val="1018"/>
        </w:numPr>
        <w:pStyle w:val="Compact"/>
      </w:pPr>
      <w:r>
        <w:t xml:space="preserve">Liste des 8 stages (drag to reorder)</w:t>
      </w:r>
    </w:p>
    <w:p>
      <w:pPr>
        <w:numPr>
          <w:ilvl w:val="0"/>
          <w:numId w:val="1018"/>
        </w:numPr>
        <w:pStyle w:val="Compact"/>
      </w:pPr>
      <w:r>
        <w:t xml:space="preserve">Édition : nom, couleur, ordre</w:t>
      </w:r>
    </w:p>
    <w:p>
      <w:pPr>
        <w:numPr>
          <w:ilvl w:val="0"/>
          <w:numId w:val="1018"/>
        </w:numPr>
        <w:pStyle w:val="Compact"/>
      </w:pPr>
      <w:r>
        <w:t xml:space="preserve">Ajout/suppression (min 3, max 12)</w:t>
      </w:r>
    </w:p>
    <w:bookmarkEnd w:id="95"/>
    <w:bookmarkStart w:id="96" w:name="paramètres-généraux"/>
    <w:p>
      <w:pPr>
        <w:pStyle w:val="Heading3"/>
      </w:pPr>
      <w:r>
        <w:t xml:space="preserve">Paramètres Généraux</w:t>
      </w:r>
    </w:p>
    <w:p>
      <w:pPr>
        <w:numPr>
          <w:ilvl w:val="0"/>
          <w:numId w:val="1019"/>
        </w:numPr>
        <w:pStyle w:val="Compact"/>
      </w:pPr>
      <w:r>
        <w:t xml:space="preserve">Nom entreprise, logo</w:t>
      </w:r>
    </w:p>
    <w:p>
      <w:pPr>
        <w:numPr>
          <w:ilvl w:val="0"/>
          <w:numId w:val="1019"/>
        </w:numPr>
        <w:pStyle w:val="Compact"/>
      </w:pPr>
      <w:r>
        <w:t xml:space="preserve">Fuseau horaire</w:t>
      </w:r>
    </w:p>
    <w:p>
      <w:pPr>
        <w:numPr>
          <w:ilvl w:val="0"/>
          <w:numId w:val="1019"/>
        </w:numPr>
        <w:pStyle w:val="Compact"/>
      </w:pPr>
      <w:r>
        <w:t xml:space="preserve">Langue (FR/EN/NL)</w:t>
      </w:r>
    </w:p>
    <w:p>
      <w:pPr>
        <w:numPr>
          <w:ilvl w:val="0"/>
          <w:numId w:val="1019"/>
        </w:numPr>
        <w:pStyle w:val="Compact"/>
      </w:pPr>
      <w:r>
        <w:t xml:space="preserve">Notifications email (toggle)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7" w:name="partie-vii-signup-onboarding"/>
    <w:p>
      <w:pPr>
        <w:pStyle w:val="Heading1"/>
      </w:pPr>
      <w:r>
        <w:t xml:space="preserve">PARTIE VII — SIGNUP &amp; ONBOARDING</w:t>
      </w:r>
    </w:p>
    <w:bookmarkStart w:id="99" w:name="flow-signup-inscription"/>
    <w:p>
      <w:pPr>
        <w:pStyle w:val="Heading2"/>
      </w:pPr>
      <w:r>
        <w:t xml:space="preserve">7.1 Flow Signup (Inscription)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    ↓ "Commencer gratuitement"</w:t>
      </w:r>
      <w:r>
        <w:br/>
      </w:r>
      <w:r>
        <w:rPr>
          <w:rStyle w:val="VerbatimChar"/>
        </w:rPr>
        <w:t xml:space="preserve">Étape 1 — Compte</w:t>
      </w:r>
      <w:r>
        <w:br/>
      </w:r>
      <w:r>
        <w:rPr>
          <w:rStyle w:val="VerbatimChar"/>
        </w:rPr>
        <w:t xml:space="preserve">    ↓ Email + Password + Confirmation</w:t>
      </w:r>
      <w:r>
        <w:br/>
      </w:r>
      <w:r>
        <w:rPr>
          <w:rStyle w:val="VerbatimChar"/>
        </w:rPr>
        <w:t xml:space="preserve">    ↓ Validation email (token)</w:t>
      </w:r>
      <w:r>
        <w:br/>
      </w:r>
      <w:r>
        <w:rPr>
          <w:rStyle w:val="VerbatimChar"/>
        </w:rPr>
        <w:t xml:space="preserve">Étape 2 — Entreprise</w:t>
      </w:r>
      <w:r>
        <w:br/>
      </w:r>
      <w:r>
        <w:rPr>
          <w:rStyle w:val="VerbatimChar"/>
        </w:rPr>
        <w:t xml:space="preserve">    ↓ Nom entreprise + SIRET + Adresse + Secteur</w:t>
      </w:r>
      <w:r>
        <w:br/>
      </w:r>
      <w:r>
        <w:rPr>
          <w:rStyle w:val="VerbatimChar"/>
        </w:rPr>
        <w:t xml:space="preserve">    ↓ Création tenant (slug auto)</w:t>
      </w:r>
      <w:r>
        <w:br/>
      </w:r>
      <w:r>
        <w:rPr>
          <w:rStyle w:val="VerbatimChar"/>
        </w:rPr>
        <w:t xml:space="preserve">Étape 3 — Règles Qualification</w:t>
      </w:r>
      <w:r>
        <w:br/>
      </w:r>
      <w:r>
        <w:rPr>
          <w:rStyle w:val="VerbatimChar"/>
        </w:rPr>
        <w:t xml:space="preserve">    ↓ CPV principaux (multi-select)</w:t>
      </w:r>
      <w:r>
        <w:br/>
      </w:r>
      <w:r>
        <w:rPr>
          <w:rStyle w:val="VerbatimChar"/>
        </w:rPr>
        <w:t xml:space="preserve">    ↓ Fourchette montant (min/max)</w:t>
      </w:r>
      <w:r>
        <w:br/>
      </w:r>
      <w:r>
        <w:rPr>
          <w:rStyle w:val="VerbatimChar"/>
        </w:rPr>
        <w:t xml:space="preserve">    ↓ Délai préparation minimum</w:t>
      </w:r>
      <w:r>
        <w:br/>
      </w:r>
      <w:r>
        <w:rPr>
          <w:rStyle w:val="VerbatimChar"/>
        </w:rPr>
        <w:t xml:space="preserve">Étape 4 — Première AO</w:t>
      </w:r>
      <w:r>
        <w:br/>
      </w:r>
      <w:r>
        <w:rPr>
          <w:rStyle w:val="VerbatimChar"/>
        </w:rPr>
        <w:t xml:space="preserve">    ↓ Upload premier DCE OU création manuelle</w:t>
      </w:r>
      <w:r>
        <w:br/>
      </w:r>
      <w:r>
        <w:rPr>
          <w:rStyle w:val="VerbatimChar"/>
        </w:rPr>
        <w:t xml:space="preserve">    ↓ Parsing auto + résultat</w:t>
      </w:r>
      <w:r>
        <w:br/>
      </w:r>
      <w:r>
        <w:rPr>
          <w:rStyle w:val="VerbatimChar"/>
        </w:rPr>
        <w:t xml:space="preserve">    ↓ Score GO/NO-GO/MAYBE</w:t>
      </w:r>
      <w:r>
        <w:br/>
      </w:r>
      <w:r>
        <w:rPr>
          <w:rStyle w:val="VerbatimChar"/>
        </w:rPr>
        <w:t xml:space="preserve">    ↓ "Votre première AO est analysée !"</w:t>
      </w:r>
      <w:r>
        <w:br/>
      </w:r>
      <w:r>
        <w:rPr>
          <w:rStyle w:val="VerbatimChar"/>
        </w:rPr>
        <w:t xml:space="preserve">Dashboard</w:t>
      </w:r>
    </w:p>
    <w:bookmarkEnd w:id="99"/>
    <w:bookmarkStart w:id="105" w:name="flow-onboarding-wizard"/>
    <w:p>
      <w:pPr>
        <w:pStyle w:val="Heading2"/>
      </w:pPr>
      <w:r>
        <w:t xml:space="preserve">7.2 Flow Onboarding Wizard</w:t>
      </w:r>
    </w:p>
    <w:bookmarkStart w:id="100" w:name="étape-1-bienvenue-30s"/>
    <w:p>
      <w:pPr>
        <w:pStyle w:val="Heading3"/>
      </w:pPr>
      <w:r>
        <w:t xml:space="preserve">Étape 1 : Bienvenue (30s)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Bienvenue sur TAKA OS — Votre agent de candidature aux AO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Video 30s (comment ça marche)</w:t>
      </w:r>
    </w:p>
    <w:p>
      <w:pPr>
        <w:numPr>
          <w:ilvl w:val="0"/>
          <w:numId w:val="1020"/>
        </w:numPr>
        <w:pStyle w:val="Compact"/>
      </w:pPr>
      <w:r>
        <w:t xml:space="preserve">Skip possible</w:t>
      </w:r>
    </w:p>
    <w:bookmarkEnd w:id="100"/>
    <w:bookmarkStart w:id="101" w:name="étape-2-configuration-2-min"/>
    <w:p>
      <w:pPr>
        <w:pStyle w:val="Heading3"/>
      </w:pPr>
      <w:r>
        <w:t xml:space="preserve">Étape 2 : Configuration (2 min)</w:t>
      </w:r>
    </w:p>
    <w:p>
      <w:pPr>
        <w:numPr>
          <w:ilvl w:val="0"/>
          <w:numId w:val="1021"/>
        </w:numPr>
        <w:pStyle w:val="Compact"/>
      </w:pPr>
      <w:r>
        <w:t xml:space="preserve">CPV : autocomplete avec codes CPV 2024</w:t>
      </w:r>
    </w:p>
    <w:p>
      <w:pPr>
        <w:numPr>
          <w:ilvl w:val="0"/>
          <w:numId w:val="1021"/>
        </w:numPr>
        <w:pStyle w:val="Compact"/>
      </w:pPr>
      <w:r>
        <w:t xml:space="preserve">Montant : sliders EUR</w:t>
      </w:r>
    </w:p>
    <w:p>
      <w:pPr>
        <w:numPr>
          <w:ilvl w:val="0"/>
          <w:numId w:val="1021"/>
        </w:numPr>
        <w:pStyle w:val="Compact"/>
      </w:pPr>
      <w:r>
        <w:t xml:space="preserve">Délai : nombre de jours</w:t>
      </w:r>
    </w:p>
    <w:p>
      <w:pPr>
        <w:numPr>
          <w:ilvl w:val="0"/>
          <w:numId w:val="1021"/>
        </w:numPr>
        <w:pStyle w:val="Compact"/>
      </w:pPr>
      <w:r>
        <w:t xml:space="preserve">Prévisualisation des règles</w:t>
      </w:r>
    </w:p>
    <w:bookmarkEnd w:id="101"/>
    <w:bookmarkStart w:id="102" w:name="étape-3-première-démonstration-3-min"/>
    <w:p>
      <w:pPr>
        <w:pStyle w:val="Heading3"/>
      </w:pPr>
      <w:r>
        <w:t xml:space="preserve">Étape 3 : Première Démonstration (3 min)</w:t>
      </w:r>
    </w:p>
    <w:p>
      <w:pPr>
        <w:numPr>
          <w:ilvl w:val="0"/>
          <w:numId w:val="1022"/>
        </w:numPr>
        <w:pStyle w:val="Compact"/>
      </w:pPr>
      <w:r>
        <w:t xml:space="preserve">Upload d’un DCE d’exemple (fourni par TAKA)</w:t>
      </w:r>
    </w:p>
    <w:p>
      <w:pPr>
        <w:numPr>
          <w:ilvl w:val="0"/>
          <w:numId w:val="1022"/>
        </w:numPr>
        <w:pStyle w:val="Compact"/>
      </w:pPr>
      <w:r>
        <w:t xml:space="preserve">Parsing en temps réel</w:t>
      </w:r>
    </w:p>
    <w:p>
      <w:pPr>
        <w:numPr>
          <w:ilvl w:val="0"/>
          <w:numId w:val="1022"/>
        </w:numPr>
        <w:pStyle w:val="Compact"/>
      </w:pPr>
      <w:r>
        <w:t xml:space="preserve">Résultat GO/NO-GO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C’est ainsi que TAKA qualifiera vos AO</w:t>
      </w:r>
      <w:r>
        <w:t xml:space="preserve">”</w:t>
      </w:r>
    </w:p>
    <w:bookmarkEnd w:id="102"/>
    <w:bookmarkStart w:id="103" w:name="étape-4-invitation-équipe-1-min"/>
    <w:p>
      <w:pPr>
        <w:pStyle w:val="Heading3"/>
      </w:pPr>
      <w:r>
        <w:t xml:space="preserve">Étape 4 : Invitation Équipe (1 min)</w:t>
      </w:r>
    </w:p>
    <w:p>
      <w:pPr>
        <w:numPr>
          <w:ilvl w:val="0"/>
          <w:numId w:val="1023"/>
        </w:numPr>
        <w:pStyle w:val="Compact"/>
      </w:pPr>
      <w:r>
        <w:t xml:space="preserve">Emails des collaborateurs</w:t>
      </w:r>
    </w:p>
    <w:p>
      <w:pPr>
        <w:numPr>
          <w:ilvl w:val="0"/>
          <w:numId w:val="1023"/>
        </w:numPr>
        <w:pStyle w:val="Compact"/>
      </w:pPr>
      <w:r>
        <w:t xml:space="preserve">Rôles suggérés (manager/viewer)</w:t>
      </w:r>
    </w:p>
    <w:p>
      <w:pPr>
        <w:numPr>
          <w:ilvl w:val="0"/>
          <w:numId w:val="1023"/>
        </w:numPr>
        <w:pStyle w:val="Compact"/>
      </w:pPr>
      <w:r>
        <w:t xml:space="preserve">Skip possible</w:t>
      </w:r>
    </w:p>
    <w:bookmarkEnd w:id="103"/>
    <w:bookmarkStart w:id="104" w:name="étape-5-dashboard"/>
    <w:p>
      <w:pPr>
        <w:pStyle w:val="Heading3"/>
      </w:pPr>
      <w:r>
        <w:t xml:space="preserve">Étape 5 : Dashboard</w:t>
      </w:r>
    </w:p>
    <w:p>
      <w:pPr>
        <w:numPr>
          <w:ilvl w:val="0"/>
          <w:numId w:val="1024"/>
        </w:numPr>
        <w:pStyle w:val="Compact"/>
      </w:pPr>
      <w:r>
        <w:t xml:space="preserve">Tour guidé (tooltips) :</w:t>
      </w:r>
      <w:r>
        <w:t xml:space="preserve"> </w:t>
      </w:r>
      <w:r>
        <w:t xml:space="preserve">“</w:t>
      </w:r>
      <w:r>
        <w:t xml:space="preserve">Vos AO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Pipeline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Paramètres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“</w:t>
      </w:r>
      <w:r>
        <w:t xml:space="preserve">Vous êtes prêt ! Prochaine étape : uploader votre premier vrai DCE</w:t>
      </w:r>
      <w:r>
        <w:t xml:space="preserve">”</w:t>
      </w:r>
    </w:p>
    <w:bookmarkEnd w:id="104"/>
    <w:bookmarkEnd w:id="105"/>
    <w:bookmarkStart w:id="106" w:name="composants-onboarding"/>
    <w:p>
      <w:pPr>
        <w:pStyle w:val="Heading2"/>
      </w:pPr>
      <w:r>
        <w:t xml:space="preserve">7.3 Composants Onboarding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OnboardingWizard.tsx</w:t>
      </w:r>
      <w:r>
        <w:t xml:space="preserve"> </w:t>
      </w:r>
      <w:r>
        <w:t xml:space="preserve">— Stepper horizontal (5 étapes)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StepAccount.tsx</w:t>
      </w:r>
      <w:r>
        <w:t xml:space="preserve"> </w:t>
      </w:r>
      <w:r>
        <w:t xml:space="preserve">— Email + password + validation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StepCompany.tsx</w:t>
      </w:r>
      <w:r>
        <w:t xml:space="preserve"> </w:t>
      </w:r>
      <w:r>
        <w:t xml:space="preserve">— Nom + SIRET + secteur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StepRules.tsx</w:t>
      </w:r>
      <w:r>
        <w:t xml:space="preserve"> </w:t>
      </w:r>
      <w:r>
        <w:t xml:space="preserve">— CPV + montant + délai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StepDemo.tsx</w:t>
      </w:r>
      <w:r>
        <w:t xml:space="preserve"> </w:t>
      </w:r>
      <w:r>
        <w:t xml:space="preserve">— Upload démo + parsing + résultat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StepTeam.tsx</w:t>
      </w:r>
      <w:r>
        <w:t xml:space="preserve"> </w:t>
      </w:r>
      <w:r>
        <w:t xml:space="preserve">— Invitations emails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WelcomeModal.tsx</w:t>
      </w:r>
      <w:r>
        <w:t xml:space="preserve"> </w:t>
      </w:r>
      <w:r>
        <w:t xml:space="preserve">— Modal de bienvenue post-signup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GuidedTour.tsx</w:t>
      </w:r>
      <w:r>
        <w:t xml:space="preserve"> </w:t>
      </w:r>
      <w:r>
        <w:t xml:space="preserve">— Tour guidé dashboard (react-joyride)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partie-viii-roadmap-de-développement"/>
    <w:p>
      <w:pPr>
        <w:pStyle w:val="Heading1"/>
      </w:pPr>
      <w:r>
        <w:t xml:space="preserve">PARTIE VIII — ROADMAP DE DÉVELOPPEMENT</w:t>
      </w:r>
    </w:p>
    <w:bookmarkStart w:id="108" w:name="sprint-0-fondation-semaine-1"/>
    <w:p>
      <w:pPr>
        <w:pStyle w:val="Heading2"/>
      </w:pPr>
      <w:r>
        <w:t xml:space="preserve">8.1 Sprint 0 — Fondation (Semaine 1)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Repo Python fonctionnel avec FastAPI, PostgreSQL+pgvector, auth dev-mode, 8 tables, tests verts, Docker Compose.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pyproject.toml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Poetry, Python 3.12+, dépendances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.env.template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d’environnement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Pydantic-Settings, préfixe TAKA_OS_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app/exceptions.py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TakaException hiérarchie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d’entrée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async, sessionmaker, expire_on_commit=False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app/models/ao.py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tables SQLAlchemy 2.0 Mapped[]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app/kernel/types.py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TakaEvent, EventType,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app/kernel/bus.py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EventBus ABC + InMemoryEventBus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app/kernel/security.py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encode/decode,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app/kernel/auth.py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login + login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app/api/deps.py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get_db(), get_current_user_dev(), get_current_user()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app/api/v1/router.py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app/api/v1/endpoints/auth.py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/auth/dev-login, POST /auth/login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app/api/v1/endpoints/health.py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app/api/v1/endpoints/pipeline_stages.py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/pipeline-stages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app/services/pipeline.py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create_default_pipeline_stages()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scripts/seed_dev.py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Demo Corp + admin + 8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pgvector seul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Quickstart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tests/conftest.py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tests/test_bus.py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publish/subscribe/isolation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dev-login/login/me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Livrable</w:t>
      </w:r>
      <w:r>
        <w:t xml:space="preserve"> </w:t>
      </w:r>
      <w:r>
        <w:t xml:space="preserve">: API sur :8000, auth fonctionnel, tests verts.</w:t>
      </w:r>
    </w:p>
    <w:bookmarkEnd w:id="108"/>
    <w:bookmarkStart w:id="109" w:name="Xa2b3347882666bafc8819e48bb3be527e671b8a"/>
    <w:p>
      <w:pPr>
        <w:pStyle w:val="Heading2"/>
      </w:pPr>
      <w:r>
        <w:t xml:space="preserve">8.2 Sprint 1 — Sensorimotrice + Mémoire (Semaine 2)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Upload DCE, parsing PDF stratifié, stockage embeddings pgvector, recherche similarité.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endpoints/documents.py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multipart, GET,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services/upload.py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MIME/magic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schemas/document.py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TenderDocument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parsing/base_parser.py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ParserResult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parsing/pypdf_parser.py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texte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parsing/pdfplumber_parser.py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tableaux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parsing/ocr_parser.py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PDF scannés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parsing/llm_parser.py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extraction champs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Orchestrateur 4 niveaux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parsing/extractors.py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CPV, montant, deadline, critères, 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parsing/constants.py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 regex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Embeddings, stockage, recherche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endpoints/memory.py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/memory/search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llm/client.py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MistralLLMClient, circuit breaker,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llm/templates.py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tests/test_upload.py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valide/invalide/taille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tests/test_parsing.py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4 niveaux,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tests/test_memory.py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Similarité, stockage, 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tests/test_llm_client.py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breaker, retry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Livrable</w:t>
      </w:r>
      <w:r>
        <w:t xml:space="preserve"> </w:t>
      </w:r>
      <w:r>
        <w:t xml:space="preserve">: POST /parse-pdf retourne JSON structuré, recherche similarité &lt;20ms.</w:t>
      </w:r>
    </w:p>
    <w:bookmarkEnd w:id="109"/>
    <w:bookmarkStart w:id="110" w:name="sprint-2-qualifieur-kanban-semaine-3"/>
    <w:p>
      <w:pPr>
        <w:pStyle w:val="Heading2"/>
      </w:pPr>
      <w:r>
        <w:t xml:space="preserve">8.3 Sprint 2 — Qualifieur + Kanban (Semaine 3)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Scoring GO/NO-GO/MAYBE complet, Pipeline Kanban UI, Dashboard, 9 pages React.</w:t>
      </w:r>
    </w:p>
    <w:p>
      <w:pPr>
        <w:pStyle w:val="BodyText"/>
      </w:pPr>
      <w:r>
        <w:rPr>
          <w:bCs/>
          <w:b/>
        </w:rPr>
        <w:t xml:space="preserve">Backend</w:t>
      </w:r>
      <w:r>
        <w:t xml:space="preserve"> </w:t>
      </w:r>
      <w:r>
        <w:t xml:space="preserve">| # | Fichier | Description |</w:t>
      </w:r>
      <w:r>
        <w:t xml:space="preserve"> </w:t>
      </w:r>
      <w:r>
        <w:t xml:space="preserve">|—|———|————-|</w:t>
      </w:r>
      <w:r>
        <w:t xml:space="preserve"> </w:t>
      </w:r>
      <w:r>
        <w:t xml:space="preserve">| A | qualification/rules_engine.py | RulesEngine CPV/montant/deadline/mémoire |</w:t>
      </w:r>
      <w:r>
        <w:t xml:space="preserve"> </w:t>
      </w:r>
      <w:r>
        <w:t xml:space="preserve">| B | qualification/llm_scorer.py | LLM fallback cas ambigus |</w:t>
      </w:r>
      <w:r>
        <w:t xml:space="preserve"> </w:t>
      </w:r>
      <w:r>
        <w:t xml:space="preserve">| C | qualification/qualifier.py | QualifierService orchestre |</w:t>
      </w:r>
      <w:r>
        <w:t xml:space="preserve"> </w:t>
      </w:r>
      <w:r>
        <w:t xml:space="preserve">| D | schemas/qualification.py | QualificationResult, ScoreBreakdown |</w:t>
      </w:r>
      <w:r>
        <w:t xml:space="preserve"> </w:t>
      </w:r>
      <w:r>
        <w:t xml:space="preserve">| E | endpoints/qualification.py | POST /tenders/{id}/qualify |</w:t>
      </w:r>
      <w:r>
        <w:t xml:space="preserve"> </w:t>
      </w:r>
      <w:r>
        <w:t xml:space="preserve">| F | pipeline_service.py | change_stage(), stats, validation |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| # | Fichier | Description |</w:t>
      </w:r>
      <w:r>
        <w:t xml:space="preserve"> </w:t>
      </w:r>
      <w:r>
        <w:t xml:space="preserve">|—|———|————-|</w:t>
      </w:r>
      <w:r>
        <w:t xml:space="preserve"> </w:t>
      </w:r>
      <w:r>
        <w:t xml:space="preserve">| G | pages/Dashboard.tsx | KPI cards, graphique pipeline |</w:t>
      </w:r>
      <w:r>
        <w:t xml:space="preserve"> </w:t>
      </w:r>
      <w:r>
        <w:t xml:space="preserve">| H | pages/TendersList.tsx | Table filtres, pagination |</w:t>
      </w:r>
      <w:r>
        <w:t xml:space="preserve"> </w:t>
      </w:r>
      <w:r>
        <w:t xml:space="preserve">| I | pages/TenderDetail.tsx | Onglets Détails/Documents/Qualif/Historique |</w:t>
      </w:r>
      <w:r>
        <w:t xml:space="preserve"> </w:t>
      </w:r>
      <w:r>
        <w:t xml:space="preserve">| J | pages/KanbanBoard.tsx | 8 colonnes drag-drop |</w:t>
      </w:r>
      <w:r>
        <w:t xml:space="preserve"> </w:t>
      </w:r>
      <w:r>
        <w:t xml:space="preserve">| K | pages/Upload.tsx | Zone drop, progression |</w:t>
      </w:r>
      <w:r>
        <w:t xml:space="preserve"> </w:t>
      </w:r>
      <w:r>
        <w:t xml:space="preserve">| L | components/KPICard.tsx | Carte KPI |</w:t>
      </w:r>
      <w:r>
        <w:t xml:space="preserve"> </w:t>
      </w:r>
      <w:r>
        <w:t xml:space="preserve">| M | components/TenderCard.tsx | Carte Kanban + liste |</w:t>
      </w:r>
      <w:r>
        <w:t xml:space="preserve"> </w:t>
      </w:r>
      <w:r>
        <w:t xml:space="preserve">| N | components/QualificationBadge.tsx | GO/NO-GO/MAYBE |</w:t>
      </w:r>
      <w:r>
        <w:t xml:space="preserve"> </w:t>
      </w:r>
      <w:r>
        <w:t xml:space="preserve">| O | components/DeadlineBadge.tsx | Couleur deadline |</w:t>
      </w:r>
      <w:r>
        <w:t xml:space="preserve"> </w:t>
      </w:r>
      <w:r>
        <w:t xml:space="preserve">| P | components/QualificationPanel.tsx | Barres de score |</w:t>
      </w:r>
      <w:r>
        <w:t xml:space="preserve"> </w:t>
      </w:r>
      <w:r>
        <w:t xml:space="preserve">| Q | components/Layout.tsx | Sidebar + Header + Content |</w:t>
      </w:r>
      <w:r>
        <w:t xml:space="preserve"> </w:t>
      </w:r>
      <w:r>
        <w:t xml:space="preserve">| R | stores/authStore.ts | JWT, user, login/logout |</w:t>
      </w:r>
      <w:r>
        <w:t xml:space="preserve"> </w:t>
      </w:r>
      <w:r>
        <w:t xml:space="preserve">| S | stores/tenderStore.ts | Tenders, filtres |</w:t>
      </w:r>
      <w:r>
        <w:t xml:space="preserve"> </w:t>
      </w:r>
      <w:r>
        <w:t xml:space="preserve">| T | stores/pipelineStore.ts | Stages, DnD |</w:t>
      </w:r>
    </w:p>
    <w:p>
      <w:pPr>
        <w:pStyle w:val="BodyText"/>
      </w:pPr>
      <w:r>
        <w:rPr>
          <w:bCs/>
          <w:b/>
        </w:rPr>
        <w:t xml:space="preserve">Livrable</w:t>
      </w:r>
      <w:r>
        <w:t xml:space="preserve"> </w:t>
      </w:r>
      <w:r>
        <w:t xml:space="preserve">: DCE uploadé → score GO/NO-GO en &lt;5s (règles) ou &lt;10s (LLM).</w:t>
      </w:r>
    </w:p>
    <w:bookmarkEnd w:id="110"/>
    <w:bookmarkStart w:id="111" w:name="Xaa9f025e6c67171e6f24ccb2e928be0ba3c6f5d"/>
    <w:p>
      <w:pPr>
        <w:pStyle w:val="Heading2"/>
      </w:pPr>
      <w:r>
        <w:t xml:space="preserve">8.4 Sprint 3 — Tracker + SaaS Packaging (Semaine 4)</w:t>
      </w:r>
    </w:p>
    <w:p>
      <w:pPr>
        <w:pStyle w:val="FirstParagraph"/>
      </w:pPr>
      <w:r>
        <w:rPr>
          <w:bCs/>
          <w:b/>
        </w:rPr>
        <w:t xml:space="preserve">Objectif</w:t>
      </w:r>
      <w:r>
        <w:t xml:space="preserve"> </w:t>
      </w:r>
      <w:r>
        <w:t xml:space="preserve">: Alertes deadlines, auth production, Docker Compose production, AI Act, tests E2E, README MIT.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tracker/scheduler.py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APScheduler 9h 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tracker/alerter.py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J-30/14/7/3/1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tracker/notifications.py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EmailService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endpoints/alerts.py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/alerts, PUT /alerts/{id}/read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auth.py (update)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cost 12, refresh rotation,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AIBadge.tsx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IA visible partout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AIActDisclaimer.tsx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Disclaimer interface +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HumanValidation.tsx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validation humaine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docker-compose.yml (update)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services : DB + App +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nginx/nginx.conf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SSL, gzip, 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Vite +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pages/Memory.tsx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similarité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pages/Settings.tsx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Profil, règles,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pages/AuditLogs.tsx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filtrable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Routes, guards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point,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services/api.ts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+ intercepteurs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seed_dev.py (update)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tenders 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README.md (update)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Quickstart 5 commandes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test_tracker.py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tests alertes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test_e2e.py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tests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test_compliance.py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tests AI 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Livrable</w:t>
      </w:r>
      <w:r>
        <w:t xml:space="preserve"> </w:t>
      </w:r>
      <w:r>
        <w:t xml:space="preserve">: v0.1 taguée, déployable en 5 minutes sur VPS 6€.</w:t>
      </w:r>
    </w:p>
    <w:bookmarkEnd w:id="111"/>
    <w:bookmarkStart w:id="112" w:name="post-mvp-roadmap-v0.2-v2.0"/>
    <w:p>
      <w:pPr>
        <w:pStyle w:val="Heading2"/>
      </w:pPr>
      <w:r>
        <w:t xml:space="preserve">8.5 Post-MVP Roadmap (v0.2 → v2.0)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036"/>
        <w:gridCol w:w="158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BOAMP API, TED, e-marchespublics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Délibération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parlement 3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Apprentissage passif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Copilote rédaction (RAG mémoires)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strict, billing, API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Vision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providers VLA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Holo-1 7B + UI-TARS + Qwen3, dépôt AO visuel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Sales, marketing, partenariats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légale, lancement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legacy, onboarding observation, 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9" w:name="partie-ix-taka-vision-module-vla-v1.2"/>
    <w:p>
      <w:pPr>
        <w:pStyle w:val="Heading1"/>
      </w:pPr>
      <w:r>
        <w:t xml:space="preserve">PARTIE IX — TAKA VISION (Module VLA v1.2)</w:t>
      </w:r>
    </w:p>
    <w:bookmarkStart w:id="114" w:name="vision-donner-des-mains-à-taka"/>
    <w:p>
      <w:pPr>
        <w:pStyle w:val="Heading2"/>
      </w:pPr>
      <w:r>
        <w:t xml:space="preserve">9.1 Vision —</w:t>
      </w:r>
      <w:r>
        <w:t xml:space="preserve"> </w:t>
      </w:r>
      <w:r>
        <w:t xml:space="preserve">“</w:t>
      </w:r>
      <w:r>
        <w:t xml:space="preserve">Donner des mains à TAKA</w:t>
      </w:r>
      <w:r>
        <w:t xml:space="preserve">”</w:t>
      </w:r>
    </w:p>
    <w:p>
      <w:pPr>
        <w:pStyle w:val="FirstParagraph"/>
      </w:pPr>
      <w:r>
        <w:t xml:space="preserve">TAKA Vision est le module VLA (Vision-Language-Action) qui permet aux agents TAKA d’interagir visuellement avec n’importe quelle interface graphique : portails de marchés publics, logiciels comptables, formulaires web.</w:t>
      </w:r>
    </w:p>
    <w:bookmarkEnd w:id="114"/>
    <w:bookmarkStart w:id="115" w:name="architecture-agnostique"/>
    <w:p>
      <w:pPr>
        <w:pStyle w:val="Heading2"/>
      </w:pPr>
      <w:r>
        <w:t xml:space="preserve">9.2 Architecture Agnostique</w:t>
      </w:r>
    </w:p>
    <w:p>
      <w:pPr>
        <w:pStyle w:val="SourceCode"/>
      </w:pPr>
      <w:r>
        <w:rPr>
          <w:rStyle w:val="VerbatimChar"/>
        </w:rPr>
        <w:t xml:space="preserve">TAKA Vision API (REST interne, sidecar Docker)</w:t>
      </w:r>
      <w:r>
        <w:br/>
      </w:r>
      <w:r>
        <w:rPr>
          <w:rStyle w:val="VerbatimChar"/>
        </w:rPr>
        <w:t xml:space="preserve">├── /v1/vision/localize → Trouve un élément UI</w:t>
      </w:r>
      <w:r>
        <w:br/>
      </w:r>
      <w:r>
        <w:rPr>
          <w:rStyle w:val="VerbatimChar"/>
        </w:rPr>
        <w:t xml:space="preserve">├── /v1/vision/navigate → Navigue vers un objectif</w:t>
      </w:r>
      <w:r>
        <w:br/>
      </w:r>
      <w:r>
        <w:rPr>
          <w:rStyle w:val="VerbatimChar"/>
        </w:rPr>
        <w:t xml:space="preserve">├── /v1/vision/extract → OCR une région</w:t>
      </w:r>
      <w:r>
        <w:br/>
      </w:r>
      <w:r>
        <w:rPr>
          <w:rStyle w:val="VerbatimChar"/>
        </w:rPr>
        <w:t xml:space="preserve">└── /v1/vision/validate → Vérifie le résultat</w:t>
      </w:r>
      <w:r>
        <w:br/>
      </w:r>
      <w:r>
        <w:br/>
      </w:r>
      <w:r>
        <w:rPr>
          <w:rStyle w:val="VerbatimChar"/>
        </w:rPr>
        <w:t xml:space="preserve">Providers VLA (switchable via config)</w:t>
      </w:r>
      <w:r>
        <w:br/>
      </w:r>
      <w:r>
        <w:rPr>
          <w:rStyle w:val="VerbatimChar"/>
        </w:rPr>
        <w:t xml:space="preserve">├── HoloProvider (Holo1.5-7B, Apache 2.0) — Navigation web</w:t>
      </w:r>
      <w:r>
        <w:br/>
      </w:r>
      <w:r>
        <w:rPr>
          <w:rStyle w:val="VerbatimChar"/>
        </w:rPr>
        <w:t xml:space="preserve">├── QwenProvider (Qwen3 VL 235B) — OCR multilingue</w:t>
      </w:r>
      <w:r>
        <w:br/>
      </w:r>
      <w:r>
        <w:rPr>
          <w:rStyle w:val="VerbatimChar"/>
        </w:rPr>
        <w:t xml:space="preserve">├── UI_TARSProvider (UI-TARS-7B) — Localisation pixel</w:t>
      </w:r>
      <w:r>
        <w:br/>
      </w:r>
      <w:r>
        <w:rPr>
          <w:rStyle w:val="VerbatimChar"/>
        </w:rPr>
        <w:t xml:space="preserve">└── GemmaProvider (Gemma 3 4B) — Edge/CPU fallback</w:t>
      </w:r>
      <w:r>
        <w:br/>
      </w:r>
      <w:r>
        <w:br/>
      </w:r>
      <w:r>
        <w:rPr>
          <w:rStyle w:val="VerbatimChar"/>
        </w:rPr>
        <w:t xml:space="preserve">Fallback Chain</w:t>
      </w:r>
      <w:r>
        <w:br/>
      </w:r>
      <w:r>
        <w:rPr>
          <w:rStyle w:val="VerbatimChar"/>
        </w:rPr>
        <w:t xml:space="preserve">Holo1.5-7B → Qwen3 VL → UI-TARS → Gemma 3 → Humain</w:t>
      </w:r>
    </w:p>
    <w:bookmarkEnd w:id="115"/>
    <w:bookmarkStart w:id="116" w:name="cas-dusage-par-priorité"/>
    <w:p>
      <w:pPr>
        <w:pStyle w:val="Heading2"/>
      </w:pPr>
      <w:r>
        <w:t xml:space="preserve">9.3 Cas d’usage (par priorité)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237"/>
        <w:gridCol w:w="2475"/>
        <w:gridCol w:w="1732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AO sur portail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— Killer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concurrentielle visuelle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UI-TARS-7B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Remplissage formulaire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logiciel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 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&amp; QA visuels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UI-TARS-7B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</w:tr>
    </w:tbl>
    <w:bookmarkEnd w:id="116"/>
    <w:bookmarkStart w:id="117" w:name="sécurité-vla"/>
    <w:p>
      <w:pPr>
        <w:pStyle w:val="Heading2"/>
      </w:pPr>
      <w:r>
        <w:t xml:space="preserve">9.4 Sécurité VLA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Coffre-fort credentials</w:t>
      </w:r>
      <w:r>
        <w:t xml:space="preserve"> </w:t>
      </w:r>
      <w:r>
        <w:t xml:space="preserve">: HashiCorp Vault pattern simplifié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Screenshots chiffrés</w:t>
      </w:r>
      <w:r>
        <w:t xml:space="preserve"> </w:t>
      </w:r>
      <w:r>
        <w:t xml:space="preserve">: AES-256 au repos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Anonymisation auto</w:t>
      </w:r>
      <w:r>
        <w:t xml:space="preserve"> </w:t>
      </w:r>
      <w:r>
        <w:t xml:space="preserve">: Masquage SIRET, comptes bancaires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Mode humain au centre</w:t>
      </w:r>
      <w:r>
        <w:t xml:space="preserve"> </w:t>
      </w:r>
      <w:r>
        <w:t xml:space="preserve">: Validation obligatoire clic sensibles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Audit trail visuel</w:t>
      </w:r>
      <w:r>
        <w:t xml:space="preserve"> </w:t>
      </w:r>
      <w:r>
        <w:t xml:space="preserve">: Screenshot + action + résultat + signature</w:t>
      </w:r>
    </w:p>
    <w:bookmarkEnd w:id="117"/>
    <w:bookmarkStart w:id="118" w:name="comment-taka-devance-les-vla-seuls"/>
    <w:p>
      <w:pPr>
        <w:pStyle w:val="Heading2"/>
      </w:pPr>
      <w:r>
        <w:t xml:space="preserve">9.5 Comment TAKA devance les VLA seuls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3321"/>
        <w:gridCol w:w="383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Holo-1 Seul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+ Holo-1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Oublie entre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Mémoire procédurale capitalise séquences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immédiat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Parlement agentic débat avant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Apprentissage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Répète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LAB détecte patterns, ajuste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visuel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isolation, facturation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échec silencieux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4 providers + humain = 99.2%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3" w:name="partie-x-équipe-agentique-30-agents"/>
    <w:p>
      <w:pPr>
        <w:pStyle w:val="Heading1"/>
      </w:pPr>
      <w:r>
        <w:t xml:space="preserve">PARTIE X — ÉQUIPE AGENTIQUE (30 Agents)</w:t>
      </w:r>
    </w:p>
    <w:bookmarkStart w:id="120" w:name="structure-des-pôles"/>
    <w:p>
      <w:pPr>
        <w:pStyle w:val="Heading2"/>
      </w:pPr>
      <w:r>
        <w:t xml:space="preserve">10.1 Structure des Pôles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stratégie,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UX,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Kernel, API, agents,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Eng.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composants, design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&amp;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Parsing, scoring, embeddings,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Vente, closing, support 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Maroc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Vente, partenariats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content,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Act, RGPD,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Compta, fundraising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Pentest, DPO, audit</w:t>
            </w:r>
          </w:p>
        </w:tc>
      </w:tr>
    </w:tbl>
    <w:bookmarkEnd w:id="120"/>
    <w:bookmarkStart w:id="121" w:name="activation-progressive"/>
    <w:p>
      <w:pPr>
        <w:pStyle w:val="Heading2"/>
      </w:pPr>
      <w:r>
        <w:t xml:space="preserve">10.2 Activation Progressive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0"/>
        <w:gridCol w:w="1620"/>
        <w:gridCol w:w="2520"/>
        <w:gridCol w:w="12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—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Kernel, agents, API, frontend, 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FR, marketing, délibération, TAKA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Multi-marché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Maroc, Belgique,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—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RH, ops scale</w:t>
            </w:r>
          </w:p>
        </w:tc>
      </w:tr>
    </w:tbl>
    <w:bookmarkEnd w:id="121"/>
    <w:bookmarkStart w:id="122" w:name="agents-critiques-12"/>
    <w:p>
      <w:pPr>
        <w:pStyle w:val="Heading2"/>
      </w:pPr>
      <w:r>
        <w:t xml:space="preserve">10.3 Agents Critiques (12)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159"/>
        <w:gridCol w:w="2124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lui = échec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Patterns,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RBAC,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Sourcer, Qualifieur,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Cœur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Endpoints, SQL,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modèles, gouvernance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Mauvaise qualité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décision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Mauvaise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fit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Pentest,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Fuite données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8" w:name="partie-xi-sécurité-conformité"/>
    <w:p>
      <w:pPr>
        <w:pStyle w:val="Heading1"/>
      </w:pPr>
      <w:r>
        <w:t xml:space="preserve">PARTIE XI — SÉCURITÉ &amp; CONFORMITÉ</w:t>
      </w:r>
    </w:p>
    <w:bookmarkStart w:id="124" w:name="ai-act-août-2026"/>
    <w:p>
      <w:pPr>
        <w:pStyle w:val="Heading2"/>
      </w:pPr>
      <w:r>
        <w:t xml:space="preserve">11.1 AI Act (Août 2026)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Classification</w:t>
      </w:r>
      <w:r>
        <w:t xml:space="preserve"> </w:t>
      </w:r>
      <w:r>
        <w:t xml:space="preserve">: Système à risque limité (Article 50)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Badge IA</w:t>
      </w:r>
      <w:r>
        <w:t xml:space="preserve"> </w:t>
      </w:r>
      <w:r>
        <w:t xml:space="preserve">: Visible dès 1ère interaction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Marquage suggestions</w:t>
      </w:r>
      <w:r>
        <w:t xml:space="preserve"> </w:t>
      </w:r>
      <w:r>
        <w:t xml:space="preserve">: Suggestions générées par IA identifiées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Disclaimer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Assistant IA — suggestions à valider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Validation humaine</w:t>
      </w:r>
      <w:r>
        <w:t xml:space="preserve"> </w:t>
      </w:r>
      <w:r>
        <w:t xml:space="preserve">: Checkbox obligatoire avant action sensible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Sanction</w:t>
      </w:r>
      <w:r>
        <w:t xml:space="preserve"> </w:t>
      </w:r>
      <w:r>
        <w:t xml:space="preserve">: Jusqu’à 7.5M€ ou 1% CA</w:t>
      </w:r>
    </w:p>
    <w:bookmarkEnd w:id="124"/>
    <w:bookmarkStart w:id="125" w:name="rgpd"/>
    <w:p>
      <w:pPr>
        <w:pStyle w:val="Heading2"/>
      </w:pPr>
      <w:r>
        <w:t xml:space="preserve">11.2 RGPD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Self-hosted</w:t>
      </w:r>
      <w:r>
        <w:t xml:space="preserve"> </w:t>
      </w:r>
      <w:r>
        <w:t xml:space="preserve">= meilleur modèle RGPD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Données sous contrôle</w:t>
      </w:r>
      <w:r>
        <w:t xml:space="preserve"> </w:t>
      </w:r>
      <w:r>
        <w:t xml:space="preserve">utilisateur (serveur EU)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Droit à l’oubli</w:t>
      </w:r>
      <w:r>
        <w:t xml:space="preserve"> </w:t>
      </w:r>
      <w:r>
        <w:t xml:space="preserve">: suppression vecteurs pgvector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Portabilité</w:t>
      </w:r>
      <w:r>
        <w:t xml:space="preserve"> </w:t>
      </w:r>
      <w:r>
        <w:t xml:space="preserve">: export PostgreSQL natif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Minimisation</w:t>
      </w:r>
      <w:r>
        <w:t xml:space="preserve"> </w:t>
      </w:r>
      <w:r>
        <w:t xml:space="preserve">: pas de données superflues</w:t>
      </w:r>
    </w:p>
    <w:bookmarkEnd w:id="125"/>
    <w:bookmarkStart w:id="126" w:name="marchés-publics"/>
    <w:p>
      <w:pPr>
        <w:pStyle w:val="Heading2"/>
      </w:pPr>
      <w:r>
        <w:t xml:space="preserve">11.3 Marchés Publics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Aucune interdiction</w:t>
      </w:r>
      <w:r>
        <w:t xml:space="preserve"> </w:t>
      </w:r>
      <w:r>
        <w:t xml:space="preserve">IA dans candidature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Responsabilité</w:t>
      </w:r>
      <w:r>
        <w:t xml:space="preserve"> </w:t>
      </w:r>
      <w:r>
        <w:t xml:space="preserve">: utilisateur reste responsable du contenu soumis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Immutabilité</w:t>
      </w:r>
      <w:r>
        <w:t xml:space="preserve"> </w:t>
      </w:r>
      <w:r>
        <w:t xml:space="preserve">: audit trail append-only (principe comptable)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Non-responsabilité</w:t>
      </w:r>
      <w:r>
        <w:t xml:space="preserve"> </w:t>
      </w:r>
      <w:r>
        <w:t xml:space="preserve">: clause MIT + disclaimer</w:t>
      </w:r>
    </w:p>
    <w:bookmarkEnd w:id="126"/>
    <w:bookmarkStart w:id="127" w:name="hardening"/>
    <w:p>
      <w:pPr>
        <w:pStyle w:val="Heading2"/>
      </w:pPr>
      <w:r>
        <w:t xml:space="preserve">11.4 Hardening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15min, refresh 7j, rotation, httpOnly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rôles stricts, héritage admin→manager→viewer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filtering, tenant_id dans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2.0 parameterized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 JSON strict, pas de HTML dans réponses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SameSite Strict, Origin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validation, magic bytes, 50MB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comparaison constant-time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 window, 100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hash chain SHA-256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4" w:name="partie-xii-déploiement-ops"/>
    <w:p>
      <w:pPr>
        <w:pStyle w:val="Heading1"/>
      </w:pPr>
      <w:r>
        <w:t xml:space="preserve">PARTIE XII — DÉPLOIEMENT &amp; OPS</w:t>
      </w:r>
    </w:p>
    <w:bookmarkStart w:id="129" w:name="docker-compose-production"/>
    <w:p>
      <w:pPr>
        <w:pStyle w:val="Heading2"/>
      </w:pPr>
      <w:r>
        <w:t xml:space="preserve">12.1 Docker Compose Production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ankane/pgvector:pg15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5432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pg_isready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8000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8000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.env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gunicorn -w 2 -k uvicorn.workers.UvicornWorker app.main:app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./nginx/nginx.conf:/etc/nginx/nginx.conf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app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bookmarkEnd w:id="129"/>
    <w:bookmarkStart w:id="130" w:name="vps-recommandé"/>
    <w:p>
      <w:pPr>
        <w:pStyle w:val="Heading2"/>
      </w:pPr>
      <w:r>
        <w:t xml:space="preserve">12.2 VPS Recommandé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Hetzner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Hetzner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clients +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DEV1-L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FR</w:t>
            </w:r>
          </w:p>
        </w:tc>
      </w:tr>
    </w:tbl>
    <w:bookmarkEnd w:id="130"/>
    <w:bookmarkStart w:id="131" w:name="guide-installation-rapide"/>
    <w:p>
      <w:pPr>
        <w:pStyle w:val="Heading2"/>
      </w:pPr>
      <w:r>
        <w:t xml:space="preserve">12.3 Guide Installation Rapide</w:t>
      </w:r>
    </w:p>
    <w:p>
      <w:pPr>
        <w:pStyle w:val="SourceCode"/>
      </w:pPr>
      <w:r>
        <w:rPr>
          <w:rStyle w:val="CommentTok"/>
        </w:rPr>
        <w:t xml:space="preserve"># 1.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https://github.com/taka-os/taka-os.git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taka-os</w:t>
      </w:r>
      <w:r>
        <w:br/>
      </w:r>
      <w:r>
        <w:br/>
      </w:r>
      <w:r>
        <w:rPr>
          <w:rStyle w:val="CommentTok"/>
        </w:rPr>
        <w:t xml:space="preserve"># 2. Config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</w:t>
      </w:r>
      <w:r>
        <w:br/>
      </w:r>
      <w:r>
        <w:rPr>
          <w:rStyle w:val="CommentTok"/>
        </w:rPr>
        <w:t xml:space="preserve"># Éditer .env avec vos valeurs</w:t>
      </w:r>
      <w:r>
        <w:br/>
      </w:r>
      <w:r>
        <w:br/>
      </w:r>
      <w:r>
        <w:rPr>
          <w:rStyle w:val="CommentTok"/>
        </w:rPr>
        <w:t xml:space="preserve"># 3. Lancer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alembic upgrade head</w:t>
      </w:r>
      <w:r>
        <w:br/>
      </w:r>
      <w:r>
        <w:br/>
      </w:r>
      <w:r>
        <w:rPr>
          <w:rStyle w:val="CommentTok"/>
        </w:rPr>
        <w:t xml:space="preserve"># 5. Seed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python scripts/seed_dev.py</w:t>
      </w:r>
      <w:r>
        <w:br/>
      </w:r>
      <w:r>
        <w:br/>
      </w:r>
      <w:r>
        <w:rPr>
          <w:rStyle w:val="CommentTok"/>
        </w:rPr>
        <w:t xml:space="preserve"># 6. Accès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http://localhost:8000/docs  </w:t>
      </w:r>
      <w:r>
        <w:rPr>
          <w:rStyle w:val="CommentTok"/>
        </w:rPr>
        <w:t xml:space="preserve"># Swagger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      </w:t>
      </w:r>
      <w:r>
        <w:rPr>
          <w:rStyle w:val="CommentTok"/>
        </w:rPr>
        <w:t xml:space="preserve"># Frontend</w:t>
      </w:r>
    </w:p>
    <w:bookmarkEnd w:id="131"/>
    <w:bookmarkStart w:id="132" w:name="backup"/>
    <w:p>
      <w:pPr>
        <w:pStyle w:val="Heading2"/>
      </w:pPr>
      <w:r>
        <w:t xml:space="preserve">12.4 Backup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: pg_dump quotidien (cron)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Rétention</w:t>
      </w:r>
      <w:r>
        <w:t xml:space="preserve"> </w:t>
      </w:r>
      <w:r>
        <w:t xml:space="preserve">: 7 jours locaux + 30 jours S3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Uploads</w:t>
      </w:r>
      <w:r>
        <w:t xml:space="preserve"> </w:t>
      </w:r>
      <w:r>
        <w:t xml:space="preserve">: synchronisation S3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Restauration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one-command</w:t>
      </w:r>
    </w:p>
    <w:bookmarkEnd w:id="132"/>
    <w:bookmarkStart w:id="133" w:name="monitoring"/>
    <w:p>
      <w:pPr>
        <w:pStyle w:val="Heading2"/>
      </w:pPr>
      <w:r>
        <w:t xml:space="preserve">12.5 Monitoring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Health</w:t>
      </w:r>
      <w:r>
        <w:t xml:space="preserve"> </w:t>
      </w:r>
      <w:r>
        <w:t xml:space="preserve">: GET /health (DB, disk, memory)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Logs</w:t>
      </w:r>
      <w:r>
        <w:t xml:space="preserve"> </w:t>
      </w:r>
      <w:r>
        <w:t xml:space="preserve">: JSON structuré via structlog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Métriques</w:t>
      </w:r>
      <w:r>
        <w:t xml:space="preserve"> </w:t>
      </w:r>
      <w:r>
        <w:t xml:space="preserve">: requests/sec, latence, erreurs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Alertes</w:t>
      </w:r>
      <w:r>
        <w:t xml:space="preserve"> </w:t>
      </w:r>
      <w:r>
        <w:t xml:space="preserve">: email en cas d’erreur 500 ou healthcheck failing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partie-xiii-risques-mitigations"/>
    <w:p>
      <w:pPr>
        <w:pStyle w:val="Heading1"/>
      </w:pPr>
      <w:r>
        <w:t xml:space="preserve">PARTIE XIII — RISQUES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473"/>
        <w:gridCol w:w="2210"/>
        <w:gridCol w:w="1473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PDF échoue (taux &lt;80%)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4 niveaux + fallback LLM + saisie manuelle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LLM (API 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+ retry + scoring règles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async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expire_on_commit=False + pool_size=5 + pool_pre_ping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 LLM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humaine + disclaimer +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Tenderbolt/Nextend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+ prix 10× inférieur + communauté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infra dépasse revenus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6-8€, pas de GPU en MVP, facturation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Portails changent 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API + diff visuel + alerte humaine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VLA restrictives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Holo1.5-7B (Apache 2.0), jamais Holo1-3B (NC)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 screenshots 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Anonymisation + rétention 30j + consentement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Échec parsing DCE scanné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Tesseract + fallback LLM + saisie manuelle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9" w:name="partie-xiv-métriques-kpis"/>
    <w:p>
      <w:pPr>
        <w:pStyle w:val="Heading1"/>
      </w:pPr>
      <w:r>
        <w:t xml:space="preserve">PARTIE XIV — MÉTRIQUES &amp; KPIs</w:t>
      </w:r>
    </w:p>
    <w:bookmarkStart w:id="136" w:name="kpis-produit-heart"/>
    <w:p>
      <w:pPr>
        <w:pStyle w:val="Heading2"/>
      </w:pPr>
      <w:r>
        <w:t xml:space="preserve">14.1 KPIs Produit (HEART)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Mois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appiness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traités/semaine/utilisateur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users actifs/semaine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t xml:space="preserve">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  <w:r>
              <w:t xml:space="preserve">ask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parsing réussi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</w:tbl>
    <w:bookmarkEnd w:id="136"/>
    <w:bookmarkStart w:id="137" w:name="kpis-business"/>
    <w:p>
      <w:pPr>
        <w:pStyle w:val="Heading2"/>
      </w:pPr>
      <w:r>
        <w:t xml:space="preserve">14.2 KPIs Business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Mois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Mois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 payants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&gt;3 000€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&gt;5 000€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&gt;10 000€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</w:t>
            </w:r>
          </w:p>
        </w:tc>
      </w:tr>
    </w:tbl>
    <w:bookmarkEnd w:id="137"/>
    <w:bookmarkStart w:id="138" w:name="kpis-technique"/>
    <w:p>
      <w:pPr>
        <w:pStyle w:val="Heading2"/>
      </w:pPr>
      <w:r>
        <w:t xml:space="preserve">14.3 KPIs Technique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Latence API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Erreur 5xx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 taux succès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qualif précision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0" w:name="annexe-a-glossaire"/>
    <w:p>
      <w:pPr>
        <w:pStyle w:val="Heading1"/>
      </w:pPr>
      <w:r>
        <w:t xml:space="preserve">ANNEXE A — Glossaire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d’Offres — consultation publique pour attributer un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de Consultation des Entreprises — document de l’AO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Procurement Vocabulary — classification européenne des marchés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de candidature : GO (candidater), NO-GO (abandonner)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 — version minimale vendable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PostgreSQL pour stockage et recherche vectorielle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Vision-Language-Action — modèle IA qui voit, comprend et agit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d’auto-amélioration par apprentissage passif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— contrôle d’accès par 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— token d’authentification signé</w:t>
            </w:r>
          </w:p>
        </w:tc>
      </w:tr>
    </w:tbl>
    <w:bookmarkEnd w:id="140"/>
    <w:bookmarkStart w:id="141" w:name="annexe-b-références-documents"/>
    <w:p>
      <w:pPr>
        <w:pStyle w:val="Heading1"/>
      </w:pPr>
      <w:r>
        <w:t xml:space="preserve">ANNEXE B — Références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/mnt/agents/output/blueprint_taka_os_v1.md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14 977 lignes, 4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Section 1 — Archi &amp;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/mnt/agents/output/blueprint_section1_architecture_models.md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4 139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Section 2 — API &amp;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/mnt/agents/output/blueprint_section2_api_security.md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3 142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Section 3 — Agents &amp;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/mnt/agents/output/blueprint_section3_agents_memory.md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4 364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Section 4 — Frontend &amp;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/mnt/agents/output/blueprint_section4_frontend_devops.md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3 207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Sprint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/mnt/agents/output/prompts/sprint_0_fondation.md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2 513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/mnt/agents/output/prompts/sprint_1_sensorimotrice_memoire.md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3 846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/mnt/agents/output/prompts/sprint_2_qualifieur_kanban.md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4 323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/mnt/agents/output/prompts/sprint_3_tracker_saas.md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5 478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 Agentique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/mnt/agents/output/taka-team/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agents, 11 pôles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Holo-1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/mnt/agents/output/analyse_holo1_taka_os.md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intégration VLA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TAKA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/mnt/agents/output/taka-vision/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VLA v1.2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produit par l’équipe CTO TAKA OS | Mai 2026</w:t>
      </w:r>
      <w:r>
        <w:t xml:space="preserve"> </w:t>
      </w:r>
      <w:r>
        <w:rPr>
          <w:iCs/>
          <w:i/>
        </w:rPr>
        <w:t xml:space="preserve">Version 1.0 — GO CEO validé | 5 validations OUI</w:t>
      </w:r>
      <w:r>
        <w:t xml:space="preserve"> </w:t>
      </w:r>
      <w:r>
        <w:rPr>
          <w:iCs/>
          <w:i/>
        </w:rPr>
        <w:t xml:space="preserve">Ce document constitue la référence unique pour le développement de TAKA OS</w:t>
      </w:r>
    </w:p>
    <w:bookmarkEnd w:id="1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��� Bible Compl��te du Projet</dc:title>
  <dc:creator>��quipe CTO TAKA OS</dc:creator>
  <cp:keywords/>
  <dcterms:created xsi:type="dcterms:W3CDTF">2026-05-03T14:33:15Z</dcterms:created>
  <dcterms:modified xsi:type="dcterms:W3CDTF">2026-05-03T14:33:15Z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