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3" w:name="Xfea7147a0bbfed6a201b4ef1ce7834bef05b88d"/>
    <w:p>
      <w:pPr>
        <w:pStyle w:val="Heading1"/>
      </w:pPr>
      <w:r>
        <w:t xml:space="preserve">TAKA OS — Manifeste Vertical Appels d’Offres v1.0.0</w:t>
      </w:r>
    </w:p>
    <w:p>
      <w:pPr>
        <w:pStyle w:val="SourceCode"/>
      </w:pPr>
      <w:r>
        <w:rPr>
          <w:rStyle w:val="VerbatimChar"/>
        </w:rPr>
        <w:t xml:space="preserve">================================================================================</w:t>
      </w:r>
      <w:r>
        <w:br/>
      </w:r>
      <w:r>
        <w:rPr>
          <w:rStyle w:val="VerbatimChar"/>
        </w:rPr>
        <w:t xml:space="preserve"> TAKA OS — Vertical AO v1.0.0</w:t>
      </w:r>
      <w:r>
        <w:br/>
      </w:r>
      <w:r>
        <w:rPr>
          <w:rStyle w:val="VerbatimChar"/>
        </w:rPr>
        <w:t xml:space="preserve"> Manifeste declaratif complet | Swarm Agentic Architecture</w:t>
      </w:r>
      <w:r>
        <w:br/>
      </w:r>
      <w:r>
        <w:rPr>
          <w:rStyle w:val="VerbatimChar"/>
        </w:rPr>
        <w:t xml:space="preserve"> License: MIT | Format: TAKA Swarm Manifest v1.0</w:t>
      </w:r>
      <w:r>
        <w:br/>
      </w:r>
      <w:r>
        <w:rPr>
          <w:rStyle w:val="VerbatimChar"/>
        </w:rPr>
        <w:t xml:space="preserve">================================================================================</w:t>
      </w:r>
    </w:p>
    <w:p>
      <w:r>
        <w:pict>
          <v:rect style="width:0;height:1.5pt" o:hralign="center" o:hrstd="t" o:hr="t"/>
        </w:pict>
      </w:r>
    </w:p>
    <w:bookmarkStart w:id="20" w:name="table-des-matieres"/>
    <w:p>
      <w:pPr>
        <w:pStyle w:val="Heading2"/>
      </w:pPr>
      <w:r>
        <w:t xml:space="preserve">Table des matieres</w:t>
      </w:r>
    </w:p>
    <w:p>
      <w:pPr>
        <w:numPr>
          <w:ilvl w:val="0"/>
          <w:numId w:val="1001"/>
        </w:numPr>
        <w:pStyle w:val="Compact"/>
      </w:pPr>
      <w:hyperlink w:anchor="section-1--vue-densemble-du-vertical-ao">
        <w:r>
          <w:rPr>
            <w:rStyle w:val="Hyperlink"/>
          </w:rPr>
          <w:t xml:space="preserve">Vue d’ensemble du Vertical AO</w:t>
        </w:r>
      </w:hyperlink>
    </w:p>
    <w:p>
      <w:pPr>
        <w:numPr>
          <w:ilvl w:val="0"/>
          <w:numId w:val="1001"/>
        </w:numPr>
        <w:pStyle w:val="Compact"/>
      </w:pPr>
      <w:hyperlink w:anchor="section-2--manifest-yaml-complet">
        <w:r>
          <w:rPr>
            <w:rStyle w:val="Hyperlink"/>
          </w:rPr>
          <w:t xml:space="preserve">Manifest YAML Complet</w:t>
        </w:r>
      </w:hyperlink>
    </w:p>
    <w:p>
      <w:pPr>
        <w:numPr>
          <w:ilvl w:val="0"/>
          <w:numId w:val="1001"/>
        </w:numPr>
        <w:pStyle w:val="Compact"/>
      </w:pPr>
      <w:hyperlink w:anchor="section-3--diagramme-de-sequence-complet">
        <w:r>
          <w:rPr>
            <w:rStyle w:val="Hyperlink"/>
          </w:rPr>
          <w:t xml:space="preserve">Diagramme de Sequence Complet</w:t>
        </w:r>
      </w:hyperlink>
    </w:p>
    <w:p>
      <w:pPr>
        <w:numPr>
          <w:ilvl w:val="0"/>
          <w:numId w:val="1001"/>
        </w:numPr>
        <w:pStyle w:val="Compact"/>
      </w:pPr>
      <w:hyperlink w:anchor="section-4--matrice-de-permissions">
        <w:r>
          <w:rPr>
            <w:rStyle w:val="Hyperlink"/>
          </w:rPr>
          <w:t xml:space="preserve">Matrice de Permissions</w:t>
        </w:r>
      </w:hyperlink>
    </w:p>
    <w:p>
      <w:pPr>
        <w:numPr>
          <w:ilvl w:val="0"/>
          <w:numId w:val="1001"/>
        </w:numPr>
        <w:pStyle w:val="Compact"/>
      </w:pPr>
      <w:hyperlink w:anchor="section-5--integration-ecosysteme">
        <w:r>
          <w:rPr>
            <w:rStyle w:val="Hyperlink"/>
          </w:rPr>
          <w:t xml:space="preserve">Integration Ecosysteme</w:t>
        </w:r>
      </w:hyperlink>
    </w:p>
    <w:p>
      <w:pPr>
        <w:numPr>
          <w:ilvl w:val="0"/>
          <w:numId w:val="1001"/>
        </w:numPr>
        <w:pStyle w:val="Compact"/>
      </w:pPr>
      <w:hyperlink w:anchor="section-6--phasing-dimplementation">
        <w:r>
          <w:rPr>
            <w:rStyle w:val="Hyperlink"/>
          </w:rPr>
          <w:t xml:space="preserve">Phasing d’Implementation</w:t>
        </w:r>
      </w:hyperlink>
    </w:p>
    <w:p>
      <w:r>
        <w:pict>
          <v:rect style="width:0;height:1.5pt" o:hralign="center" o:hrstd="t" o:hr="t"/>
        </w:pict>
      </w:r>
    </w:p>
    <w:bookmarkEnd w:id="20"/>
    <w:bookmarkStart w:id="32" w:name="section-1-vue-densemble-du-vertical-ao"/>
    <w:p>
      <w:pPr>
        <w:pStyle w:val="Heading2"/>
      </w:pPr>
      <w:r>
        <w:t xml:space="preserve">SECTION 1 — Vue d’ensemble du Vertical AO</w:t>
      </w:r>
    </w:p>
    <w:bookmarkStart w:id="21" w:name="mission"/>
    <w:p>
      <w:pPr>
        <w:pStyle w:val="Heading3"/>
      </w:pPr>
      <w:r>
        <w:t xml:space="preserve">1.1 Mission</w:t>
      </w:r>
    </w:p>
    <w:p>
      <w:pPr>
        <w:pStyle w:val="BlockText"/>
      </w:pPr>
      <w:r>
        <w:rPr>
          <w:bCs/>
          <w:b/>
        </w:rPr>
        <w:t xml:space="preserve">Automatiser le cycle complet de vie d’un Appel d’Offres — de la detection au depot.</w:t>
      </w:r>
    </w:p>
    <w:p>
      <w:pPr>
        <w:pStyle w:val="FirstParagraph"/>
      </w:pPr>
      <w:r>
        <w:t xml:space="preserve">Le Vertical Appels d’Offres de TAKA OS est un ecosysteme agentique declaratif qui couvre l’integralite du pipeline de reponse aux marches publics en France, Belgique et Maroc. Il transforme un processus manuel fragmente (15-40 heures par AO) en un workflow agentique orchestré, mesurable et conforme.</w:t>
      </w:r>
    </w:p>
    <w:bookmarkEnd w:id="21"/>
    <w:bookmarkStart w:id="22" w:name="architecture-du-vertical"/>
    <w:p>
      <w:pPr>
        <w:pStyle w:val="Heading3"/>
      </w:pPr>
      <w:r>
        <w:t xml:space="preserve">1.2 Architecture du Vertical</w:t>
      </w:r>
    </w:p>
    <w:p>
      <w:pPr>
        <w:pStyle w:val="FirstParagraph"/>
      </w:pPr>
      <w:r>
        <w:t xml:space="preserve">Le vertical s’appuie sur le</w:t>
      </w:r>
      <w:r>
        <w:t xml:space="preserve"> </w:t>
      </w:r>
      <w:r>
        <w:rPr>
          <w:bCs/>
          <w:b/>
        </w:rPr>
        <w:t xml:space="preserve">TAKA OS Kernel</w:t>
      </w:r>
      <w:r>
        <w:t xml:space="preserve"> </w:t>
      </w:r>
      <w:r>
        <w:t xml:space="preserve">(EventBus asyncio → NATS en v1.0) et s’integre dans le</w:t>
      </w:r>
      <w:r>
        <w:t xml:space="preserve"> </w:t>
      </w:r>
      <w:r>
        <w:rPr>
          <w:bCs/>
          <w:b/>
        </w:rPr>
        <w:t xml:space="preserve">Swarm Registry v0.5+</w:t>
      </w:r>
      <w:r>
        <w:t xml:space="preserve"> </w:t>
      </w:r>
      <w:r>
        <w:t xml:space="preserve">avec un acces a la</w:t>
      </w:r>
      <w:r>
        <w:t xml:space="preserve"> </w:t>
      </w:r>
      <w:r>
        <w:rPr>
          <w:bCs/>
          <w:b/>
        </w:rPr>
        <w:t xml:space="preserve">Memory Mesh 3 zones</w:t>
      </w:r>
      <w:r>
        <w:t xml:space="preserve"> </w:t>
      </w:r>
      <w:r>
        <w:t xml:space="preserve">(public, private, tenant).</w:t>
      </w:r>
    </w:p>
    <w:p>
      <w:pPr>
        <w:pStyle w:val="SourceCode"/>
      </w:pPr>
      <w:r>
        <w:rPr>
          <w:rStyle w:val="VerbatimChar"/>
        </w:rPr>
        <w:t xml:space="preserve">+------------------------------------------------------------------+</w:t>
      </w:r>
      <w:r>
        <w:br/>
      </w:r>
      <w:r>
        <w:rPr>
          <w:rStyle w:val="VerbatimChar"/>
        </w:rPr>
        <w:t xml:space="preserve">|                         TAKA OS KERNEL                            |</w:t>
      </w:r>
      <w:r>
        <w:br/>
      </w:r>
      <w:r>
        <w:rPr>
          <w:rStyle w:val="VerbatimChar"/>
        </w:rPr>
        <w:t xml:space="preserve">|  +----------------+  +----------------+  +----------------------+ |</w:t>
      </w:r>
      <w:r>
        <w:br/>
      </w:r>
      <w:r>
        <w:rPr>
          <w:rStyle w:val="VerbatimChar"/>
        </w:rPr>
        <w:t xml:space="preserve">|  |  EventBus      |  |  Swarm        |  |  Memory Mesh         | |</w:t>
      </w:r>
      <w:r>
        <w:br/>
      </w:r>
      <w:r>
        <w:rPr>
          <w:rStyle w:val="VerbatimChar"/>
        </w:rPr>
        <w:t xml:space="preserve">|  |  (asyncio)     |  |  Registry     |  |  (public/private/    | |</w:t>
      </w:r>
      <w:r>
        <w:br/>
      </w:r>
      <w:r>
        <w:rPr>
          <w:rStyle w:val="VerbatimChar"/>
        </w:rPr>
        <w:t xml:space="preserve">|  |                |  |  v0.5+        |  |   tenant)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VEILLEUR|           | SCORER  |           |AUDITOR  |</w:t>
      </w:r>
      <w:r>
        <w:br/>
      </w:r>
      <w:r>
        <w:rPr>
          <w:rStyle w:val="VerbatimChar"/>
        </w:rPr>
        <w:t xml:space="preserve">   | (detect)|           | (score) |           |(verify) |</w:t>
      </w:r>
      <w:r>
        <w:br/>
      </w:r>
      <w:r>
        <w:rPr>
          <w:rStyle w:val="VerbatimChar"/>
        </w:rPr>
        <w:t xml:space="preserve">   +----+----+           +----+----+           +----+----+</w:t>
      </w:r>
      <w:r>
        <w:br/>
      </w:r>
      <w:r>
        <w:rPr>
          <w:rStyle w:val="VerbatimChar"/>
        </w:rPr>
        <w:t xml:space="preserve">        |                     |                     |</w:t>
      </w:r>
      <w:r>
        <w:br/>
      </w:r>
      <w:r>
        <w:rPr>
          <w:rStyle w:val="VerbatimChar"/>
        </w:rPr>
        <w:t xml:space="preserve">        |   ao.new_detected   |   ao.scored         | audit.completed</w:t>
      </w:r>
      <w:r>
        <w:br/>
      </w:r>
      <w:r>
        <w:rPr>
          <w:rStyle w:val="VerbatimChar"/>
        </w:rPr>
        <w:t xml:space="preserve">        +--------------------&gt;+--------------------&gt;|</w:t>
      </w:r>
      <w:r>
        <w:br/>
      </w:r>
      <w:r>
        <w:rPr>
          <w:rStyle w:val="VerbatimChar"/>
        </w:rPr>
        <w:t xml:space="preserve">        |                     |                     |</w:t>
      </w:r>
      <w:r>
        <w:br/>
      </w:r>
      <w:r>
        <w:rPr>
          <w:rStyle w:val="VerbatimChar"/>
        </w:rPr>
        <w:t xml:space="preserve">        |              +----+----+           +----+----+</w:t>
      </w:r>
      <w:r>
        <w:br/>
      </w:r>
      <w:r>
        <w:rPr>
          <w:rStyle w:val="VerbatimChar"/>
        </w:rPr>
        <w:t xml:space="preserve">        |              |REDAC-   |           |COMPLIANCE|</w:t>
      </w:r>
      <w:r>
        <w:br/>
      </w:r>
      <w:r>
        <w:rPr>
          <w:rStyle w:val="VerbatimChar"/>
        </w:rPr>
        <w:t xml:space="preserve">        |              |TEUR     |           |OFFICER   |</w:t>
      </w:r>
      <w:r>
        <w:br/>
      </w:r>
      <w:r>
        <w:rPr>
          <w:rStyle w:val="VerbatimChar"/>
        </w:rPr>
        <w:t xml:space="preserve">        |              |(draft)  |           |(log)     |</w:t>
      </w:r>
      <w:r>
        <w:br/>
      </w:r>
      <w:r>
        <w:rPr>
          <w:rStyle w:val="VerbatimChar"/>
        </w:rPr>
        <w:t xml:space="preserve">        |              +----+----+           +----+----+</w:t>
      </w:r>
      <w:r>
        <w:br/>
      </w:r>
      <w:r>
        <w:rPr>
          <w:rStyle w:val="VerbatimChar"/>
        </w:rPr>
        <w:t xml:space="preserve">        |                     |                     |</w:t>
      </w:r>
      <w:r>
        <w:br/>
      </w:r>
      <w:r>
        <w:rPr>
          <w:rStyle w:val="VerbatimChar"/>
        </w:rPr>
        <w:t xml:space="preserve">        |   ao.decision:      |   memoire.ready     | any_decision</w:t>
      </w:r>
      <w:r>
        <w:br/>
      </w:r>
      <w:r>
        <w:rPr>
          <w:rStyle w:val="VerbatimChar"/>
        </w:rPr>
        <w:t xml:space="preserve">        |   deposer           +--------------------&gt;|</w:t>
      </w:r>
      <w:r>
        <w:br/>
      </w:r>
      <w:r>
        <w:rPr>
          <w:rStyle w:val="VerbatimChar"/>
        </w:rPr>
        <w:t xml:space="preserve">        |                     |                     |</w:t>
      </w:r>
      <w:r>
        <w:br/>
      </w:r>
      <w:r>
        <w:rPr>
          <w:rStyle w:val="VerbatimChar"/>
        </w:rPr>
        <w:t xml:space="preserve">        |              +----+----+                  |</w:t>
      </w:r>
      <w:r>
        <w:br/>
      </w:r>
      <w:r>
        <w:rPr>
          <w:rStyle w:val="VerbatimChar"/>
        </w:rPr>
        <w:t xml:space="preserve">        |              |DEPOSANT |                  |</w:t>
      </w:r>
      <w:r>
        <w:br/>
      </w:r>
      <w:r>
        <w:rPr>
          <w:rStyle w:val="VerbatimChar"/>
        </w:rPr>
        <w:t xml:space="preserve">        |              |(submit) |                  |</w:t>
      </w:r>
      <w:r>
        <w:br/>
      </w:r>
      <w:r>
        <w:rPr>
          <w:rStyle w:val="VerbatimChar"/>
        </w:rPr>
        <w:t xml:space="preserve">        |              +----+----+                  |</w:t>
      </w:r>
      <w:r>
        <w:br/>
      </w:r>
      <w:r>
        <w:rPr>
          <w:rStyle w:val="VerbatimChar"/>
        </w:rPr>
        <w:t xml:space="preserve">        |                     |                     |</w:t>
      </w:r>
      <w:r>
        <w:br/>
      </w:r>
      <w:r>
        <w:rPr>
          <w:rStyle w:val="VerbatimChar"/>
        </w:rPr>
        <w:t xml:space="preserve">        |              ao.submitted                 |</w:t>
      </w:r>
      <w:r>
        <w:br/>
      </w:r>
      <w:r>
        <w:rPr>
          <w:rStyle w:val="VerbatimChar"/>
        </w:rPr>
        <w:t xml:space="preserve">        |              ao.proof_captured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 +       |</w:t>
      </w:r>
      <w:r>
        <w:br/>
      </w:r>
      <w:r>
        <w:rPr>
          <w:rStyle w:val="VerbatimChar"/>
        </w:rPr>
        <w:t xml:space="preserve">                    |  pgvector           |</w:t>
      </w:r>
      <w:r>
        <w:br/>
      </w:r>
      <w:r>
        <w:rPr>
          <w:rStyle w:val="VerbatimChar"/>
        </w:rPr>
        <w:t xml:space="preserve">                    |  (persistence)      |</w:t>
      </w:r>
      <w:r>
        <w:br/>
      </w:r>
      <w:r>
        <w:rPr>
          <w:rStyle w:val="VerbatimChar"/>
        </w:rPr>
        <w:t xml:space="preserve">                    +---------------------+</w:t>
      </w:r>
    </w:p>
    <w:bookmarkEnd w:id="22"/>
    <w:bookmarkStart w:id="23" w:name="les-6-agents"/>
    <w:p>
      <w:pPr>
        <w:pStyle w:val="Heading3"/>
      </w:pPr>
      <w:r>
        <w:t xml:space="preserve">1.3 Les 6 Agents</w:t>
      </w:r>
    </w:p>
    <w:tbl>
      <w:tblPr>
        <w:tblStyle w:val="Table"/>
        <w:tblW w:type="pct" w:w="5000"/>
        <w:jc w:val="center"/>
        <w:tblLook w:firstRow="1" w:lastRow="0" w:firstColumn="0" w:lastColumn="0" w:noHBand="0" w:noVBand="0" w:val="0020"/>
      </w:tblPr>
      <w:tblGrid>
        <w:gridCol w:w="698"/>
        <w:gridCol w:w="1630"/>
        <w:gridCol w:w="1397"/>
        <w:gridCol w:w="1863"/>
        <w:gridCol w:w="2329"/>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Time max</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bCs/>
                <w:rFonts w:ascii="Calibri" w:hAnsi="Calibri"/>
                <w:b/>
                <w:sz w:val="19"/>
              </w:rPr>
              <w:t xml:space="preserve">Veilleur</w:t>
            </w:r>
          </w:p>
        </w:tc>
        <w:tc>
          <w:tcPr>
            <w:shd w:fill="FFFFFF" w:val="clear"/>
          </w:tcPr>
          <w:p>
            <w:pPr>
              <w:pStyle w:val="Compact"/>
              <w:jc w:val="left"/>
            </w:pPr>
            <w:r>
              <w:rPr>
                <w:rFonts w:ascii="Calibri" w:hAnsi="Calibri"/>
                <w:sz w:val="19"/>
              </w:rPr>
              <w:t xml:space="preserve">Detection et parsing des AO sur portails publics</w:t>
            </w:r>
          </w:p>
        </w:tc>
        <w:tc>
          <w:tcPr>
            <w:shd w:fill="FFFFFF" w:val="clear"/>
          </w:tcPr>
          <w:p>
            <w:pPr>
              <w:pStyle w:val="Compact"/>
              <w:jc w:val="left"/>
            </w:pPr>
            <w:r>
              <w:rPr>
                <w:rFonts w:ascii="Calibri" w:hAnsi="Calibri"/>
                <w:sz w:val="19"/>
              </w:rPr>
              <w:t xml:space="preserve">stable</w:t>
            </w:r>
          </w:p>
        </w:tc>
        <w:tc>
          <w:tcPr>
            <w:shd w:fill="FFFFFF" w:val="clear"/>
          </w:tcPr>
          <w:p>
            <w:pPr>
              <w:pStyle w:val="Compact"/>
              <w:jc w:val="left"/>
            </w:pPr>
            <w:r>
              <w:rPr>
                <w:rFonts w:ascii="Calibri" w:hAnsi="Calibri"/>
                <w:sz w:val="19"/>
              </w:rPr>
              <w:t xml:space="preserve">5 min</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bCs/>
                <w:rFonts w:ascii="Calibri" w:hAnsi="Calibri"/>
                <w:b/>
                <w:sz w:val="19"/>
              </w:rPr>
              <w:t xml:space="preserve">Scorer</w:t>
            </w:r>
          </w:p>
        </w:tc>
        <w:tc>
          <w:tcPr>
            <w:shd w:fill="ECF0F1" w:val="clear"/>
          </w:tcPr>
          <w:p>
            <w:pPr>
              <w:pStyle w:val="Compact"/>
              <w:jc w:val="left"/>
            </w:pPr>
            <w:r>
              <w:rPr>
                <w:rFonts w:ascii="Calibri" w:hAnsi="Calibri"/>
                <w:sz w:val="19"/>
              </w:rPr>
              <w:t xml:space="preserve">Evaluation multi-criteres et decision GO/NO-GO/MAYBE</w:t>
            </w:r>
          </w:p>
        </w:tc>
        <w:tc>
          <w:tcPr>
            <w:shd w:fill="ECF0F1" w:val="clear"/>
          </w:tcPr>
          <w:p>
            <w:pPr>
              <w:pStyle w:val="Compact"/>
              <w:jc w:val="left"/>
            </w:pPr>
            <w:r>
              <w:rPr>
                <w:rFonts w:ascii="Calibri" w:hAnsi="Calibri"/>
                <w:sz w:val="19"/>
              </w:rPr>
              <w:t xml:space="preserve">stable</w:t>
            </w:r>
          </w:p>
        </w:tc>
        <w:tc>
          <w:tcPr>
            <w:shd w:fill="ECF0F1" w:val="clear"/>
          </w:tcPr>
          <w:p>
            <w:pPr>
              <w:pStyle w:val="Compact"/>
              <w:jc w:val="left"/>
            </w:pPr>
            <w:r>
              <w:rPr>
                <w:rFonts w:ascii="Calibri" w:hAnsi="Calibri"/>
                <w:sz w:val="19"/>
              </w:rPr>
              <w:t xml:space="preserve">2 min</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bCs/>
                <w:rFonts w:ascii="Calibri" w:hAnsi="Calibri"/>
                <w:b/>
                <w:sz w:val="19"/>
              </w:rPr>
              <w:t xml:space="preserve">Redacteur</w:t>
            </w:r>
          </w:p>
        </w:tc>
        <w:tc>
          <w:tcPr>
            <w:shd w:fill="FFFFFF" w:val="clear"/>
          </w:tcPr>
          <w:p>
            <w:pPr>
              <w:pStyle w:val="Compact"/>
              <w:jc w:val="left"/>
            </w:pPr>
            <w:r>
              <w:rPr>
                <w:rFonts w:ascii="Calibri" w:hAnsi="Calibri"/>
                <w:sz w:val="19"/>
              </w:rPr>
              <w:t xml:space="preserve">Generation memoire technique, DCE, attestations</w:t>
            </w:r>
          </w:p>
        </w:tc>
        <w:tc>
          <w:tcPr>
            <w:shd w:fill="FFFFFF" w:val="clear"/>
          </w:tcPr>
          <w:p>
            <w:pPr>
              <w:pStyle w:val="Compact"/>
              <w:jc w:val="left"/>
            </w:pPr>
            <w:r>
              <w:rPr>
                <w:rFonts w:ascii="Calibri" w:hAnsi="Calibri"/>
                <w:sz w:val="19"/>
              </w:rPr>
              <w:t xml:space="preserve">stable</w:t>
            </w:r>
          </w:p>
        </w:tc>
        <w:tc>
          <w:tcPr>
            <w:shd w:fill="FFFFFF" w:val="clear"/>
          </w:tcPr>
          <w:p>
            <w:pPr>
              <w:pStyle w:val="Compact"/>
              <w:jc w:val="left"/>
            </w:pPr>
            <w:r>
              <w:rPr>
                <w:rFonts w:ascii="Calibri" w:hAnsi="Calibri"/>
                <w:sz w:val="19"/>
              </w:rPr>
              <w:t xml:space="preserve">10 min</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bCs/>
                <w:rFonts w:ascii="Calibri" w:hAnsi="Calibri"/>
                <w:b/>
                <w:sz w:val="19"/>
              </w:rPr>
              <w:t xml:space="preserve">Deposant</w:t>
            </w:r>
          </w:p>
        </w:tc>
        <w:tc>
          <w:tcPr>
            <w:shd w:fill="ECF0F1" w:val="clear"/>
          </w:tcPr>
          <w:p>
            <w:pPr>
              <w:pStyle w:val="Compact"/>
              <w:jc w:val="left"/>
            </w:pPr>
            <w:r>
              <w:rPr>
                <w:rFonts w:ascii="Calibri" w:hAnsi="Calibri"/>
                <w:sz w:val="19"/>
              </w:rPr>
              <w:t xml:space="preserve">Depot automatise sur portails acheteurs (Holo-1)</w:t>
            </w:r>
          </w:p>
        </w:tc>
        <w:tc>
          <w:tcPr>
            <w:shd w:fill="ECF0F1" w:val="clear"/>
          </w:tcPr>
          <w:p>
            <w:pPr>
              <w:pStyle w:val="Compact"/>
              <w:jc w:val="left"/>
            </w:pPr>
            <w:r>
              <w:rPr>
                <w:rFonts w:ascii="Calibri" w:hAnsi="Calibri"/>
                <w:sz w:val="19"/>
              </w:rPr>
              <w:t xml:space="preserve">beta</w:t>
            </w:r>
          </w:p>
        </w:tc>
        <w:tc>
          <w:tcPr>
            <w:shd w:fill="ECF0F1" w:val="clear"/>
          </w:tcPr>
          <w:p>
            <w:pPr>
              <w:pStyle w:val="Compact"/>
              <w:jc w:val="left"/>
            </w:pPr>
            <w:r>
              <w:rPr>
                <w:rFonts w:ascii="Calibri" w:hAnsi="Calibri"/>
                <w:sz w:val="19"/>
              </w:rPr>
              <w:t xml:space="preserve">5 min</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bCs/>
                <w:rFonts w:ascii="Calibri" w:hAnsi="Calibri"/>
                <w:b/>
                <w:sz w:val="19"/>
              </w:rPr>
              <w:t xml:space="preserve">Auditor</w:t>
            </w:r>
          </w:p>
        </w:tc>
        <w:tc>
          <w:tcPr>
            <w:shd w:fill="FFFFFF" w:val="clear"/>
          </w:tcPr>
          <w:p>
            <w:pPr>
              <w:pStyle w:val="Compact"/>
              <w:jc w:val="left"/>
            </w:pPr>
            <w:r>
              <w:rPr>
                <w:rFonts w:ascii="Calibri" w:hAnsi="Calibri"/>
                <w:sz w:val="19"/>
              </w:rPr>
              <w:t xml:space="preserve">Verification conformite AI Act, RGPD, marches publics</w:t>
            </w:r>
          </w:p>
        </w:tc>
        <w:tc>
          <w:tcPr>
            <w:shd w:fill="FFFFFF" w:val="clear"/>
          </w:tcPr>
          <w:p>
            <w:pPr>
              <w:pStyle w:val="Compact"/>
              <w:jc w:val="left"/>
            </w:pPr>
            <w:r>
              <w:rPr>
                <w:rFonts w:ascii="Calibri" w:hAnsi="Calibri"/>
                <w:sz w:val="19"/>
              </w:rPr>
              <w:t xml:space="preserve">stable</w:t>
            </w:r>
          </w:p>
        </w:tc>
        <w:tc>
          <w:tcPr>
            <w:shd w:fill="FFFFFF" w:val="clear"/>
          </w:tcPr>
          <w:p>
            <w:pPr>
              <w:pStyle w:val="Compact"/>
              <w:jc w:val="left"/>
            </w:pPr>
            <w:r>
              <w:rPr>
                <w:rFonts w:ascii="Calibri" w:hAnsi="Calibri"/>
                <w:sz w:val="19"/>
              </w:rPr>
              <w:t xml:space="preserve">3 min</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bCs/>
                <w:rFonts w:ascii="Calibri" w:hAnsi="Calibri"/>
                <w:b/>
                <w:sz w:val="19"/>
              </w:rPr>
              <w:t xml:space="preserve">Compliance Officer</w:t>
            </w:r>
          </w:p>
        </w:tc>
        <w:tc>
          <w:tcPr>
            <w:shd w:fill="ECF0F1" w:val="clear"/>
          </w:tcPr>
          <w:p>
            <w:pPr>
              <w:pStyle w:val="Compact"/>
              <w:jc w:val="left"/>
            </w:pPr>
            <w:r>
              <w:rPr>
                <w:rFonts w:ascii="Calibri" w:hAnsi="Calibri"/>
                <w:sz w:val="19"/>
              </w:rPr>
              <w:t xml:space="preserve">Tracabilite decisions, transparence, droits utilisateurs</w:t>
            </w:r>
          </w:p>
        </w:tc>
        <w:tc>
          <w:tcPr>
            <w:shd w:fill="ECF0F1" w:val="clear"/>
          </w:tcPr>
          <w:p>
            <w:pPr>
              <w:pStyle w:val="Compact"/>
              <w:jc w:val="left"/>
            </w:pPr>
            <w:r>
              <w:rPr>
                <w:rFonts w:ascii="Calibri" w:hAnsi="Calibri"/>
                <w:sz w:val="19"/>
              </w:rPr>
              <w:t xml:space="preserve">stable</w:t>
            </w:r>
          </w:p>
        </w:tc>
        <w:tc>
          <w:tcPr>
            <w:shd w:fill="ECF0F1" w:val="clear"/>
          </w:tcPr>
          <w:p>
            <w:pPr>
              <w:pStyle w:val="Compact"/>
              <w:jc w:val="left"/>
            </w:pPr>
            <w:r>
              <w:rPr>
                <w:rFonts w:ascii="Calibri" w:hAnsi="Calibri"/>
                <w:sz w:val="19"/>
              </w:rPr>
              <w:t xml:space="preserve">2 min</w:t>
            </w:r>
          </w:p>
        </w:tc>
      </w:tr>
    </w:tbl>
    <w:bookmarkEnd w:id="23"/>
    <w:bookmarkStart w:id="29" w:name="profils-de-scoring"/>
    <w:p>
      <w:pPr>
        <w:pStyle w:val="Heading3"/>
      </w:pPr>
      <w:r>
        <w:t xml:space="preserve">1.4 Profils de Scoring</w:t>
      </w:r>
    </w:p>
    <w:p>
      <w:pPr>
        <w:pStyle w:val="FirstParagraph"/>
      </w:pPr>
      <w:r>
        <w:t xml:space="preserve">Le systeme de scoring repose sur</w:t>
      </w:r>
      <w:r>
        <w:t xml:space="preserve"> </w:t>
      </w:r>
      <w:r>
        <w:rPr>
          <w:bCs/>
          <w:b/>
        </w:rPr>
        <w:t xml:space="preserve">5 dimensions</w:t>
      </w:r>
      <w:r>
        <w:t xml:space="preserve"> </w:t>
      </w:r>
      <w:r>
        <w:t xml:space="preserve">ponderees selon le profil strategique de l’entreprise:</w:t>
      </w:r>
    </w:p>
    <w:bookmarkStart w:id="24" w:name="dimension-1-coherence-metier"/>
    <w:p>
      <w:pPr>
        <w:pStyle w:val="Heading4"/>
      </w:pPr>
      <w:r>
        <w:t xml:space="preserve">Dimension 1: Coherence Metier</w:t>
      </w:r>
    </w:p>
    <w:p>
      <w:pPr>
        <w:pStyle w:val="FirstParagraph"/>
      </w:pPr>
      <w:r>
        <w:t xml:space="preserve">Alignement entre le contenu de l’AO et le coeur de metier de l’entreprise. Analyse par LLM (Mistral) + matching de keywords + historique de projets similaires.</w:t>
      </w:r>
    </w:p>
    <w:bookmarkEnd w:id="24"/>
    <w:bookmarkStart w:id="25" w:name="dimension-2-viabilite-financiere"/>
    <w:p>
      <w:pPr>
        <w:pStyle w:val="Heading4"/>
      </w:pPr>
      <w:r>
        <w:t xml:space="preserve">Dimension 2: Viabilite Financiere</w:t>
      </w:r>
    </w:p>
    <w:p>
      <w:pPr>
        <w:pStyle w:val="FirstParagraph"/>
      </w:pPr>
      <w:r>
        <w:t xml:space="preserve">Capacite financiere de l’entreprise a realiser le marche. Ratio CA/montant AO, tresorerie disponible, capacite d’endettement. Source: Chift / comptabilite integree.</w:t>
      </w:r>
    </w:p>
    <w:bookmarkEnd w:id="25"/>
    <w:bookmarkStart w:id="26" w:name="dimension-3-accessibilite-geographique"/>
    <w:p>
      <w:pPr>
        <w:pStyle w:val="Heading4"/>
      </w:pPr>
      <w:r>
        <w:t xml:space="preserve">Dimension 3: Accessibilite Geographique</w:t>
      </w:r>
    </w:p>
    <w:p>
      <w:pPr>
        <w:pStyle w:val="FirstParagraph"/>
      </w:pPr>
      <w:r>
        <w:t xml:space="preserve">Proximite geographique entre le lieu d’execution et les antennes de l’entreprise. Distance en km, couts de deplacement estimes, presence locale.</w:t>
      </w:r>
    </w:p>
    <w:bookmarkEnd w:id="26"/>
    <w:bookmarkStart w:id="27" w:name="dimension-4-faisabilite-temporelle"/>
    <w:p>
      <w:pPr>
        <w:pStyle w:val="Heading4"/>
      </w:pPr>
      <w:r>
        <w:t xml:space="preserve">Dimension 4: Faisabilite Temporelle</w:t>
      </w:r>
    </w:p>
    <w:p>
      <w:pPr>
        <w:pStyle w:val="FirstParagraph"/>
      </w:pPr>
      <w:r>
        <w:t xml:space="preserve">Capacite a respecter les delais. Date limite de depot, duree d’execution, charge de travail actuelle, disponibilite des ressources.</w:t>
      </w:r>
    </w:p>
    <w:bookmarkEnd w:id="27"/>
    <w:bookmarkStart w:id="28" w:name="dimension-5-intelligence-concurrentielle"/>
    <w:p>
      <w:pPr>
        <w:pStyle w:val="Heading4"/>
      </w:pPr>
      <w:r>
        <w:t xml:space="preserve">Dimension 5: Intelligence Concurrentielle</w:t>
      </w:r>
    </w:p>
    <w:p>
      <w:pPr>
        <w:pStyle w:val="FirstParagraph"/>
      </w:pPr>
      <w:r>
        <w:t xml:space="preserve">Analyse du niveau de concurrence attendu. Nombre de candidats historiques, taux de succes du client, specificite technique (barriere a l’entree).</w:t>
      </w:r>
    </w:p>
    <w:bookmarkEnd w:id="28"/>
    <w:bookmarkEnd w:id="29"/>
    <w:bookmarkStart w:id="30" w:name="profils-disponibles"/>
    <w:p>
      <w:pPr>
        <w:pStyle w:val="Heading3"/>
      </w:pPr>
      <w:r>
        <w:t xml:space="preserve">1.5 Profils Disponibles</w:t>
      </w:r>
    </w:p>
    <w:p>
      <w:pPr>
        <w:pStyle w:val="SourceCode"/>
      </w:pPr>
      <w:r>
        <w:rPr>
          <w:rStyle w:val="VerbatimChar"/>
        </w:rPr>
        <w:t xml:space="preserve">+----------------+----------------+----------------+----------------+</w:t>
      </w:r>
      <w:r>
        <w:br/>
      </w:r>
      <w:r>
        <w:rPr>
          <w:rStyle w:val="VerbatimChar"/>
        </w:rPr>
        <w:t xml:space="preserve">| Critere        | Profil Prudent | Profil Spec.   | Profil Oppor.  |</w:t>
      </w:r>
      <w:r>
        <w:br/>
      </w:r>
      <w:r>
        <w:rPr>
          <w:rStyle w:val="VerbatimChar"/>
        </w:rPr>
        <w:t xml:space="preserve">+----------------+----------------+----------------+----------------+</w:t>
      </w:r>
      <w:r>
        <w:br/>
      </w:r>
      <w:r>
        <w:rPr>
          <w:rStyle w:val="VerbatimChar"/>
        </w:rPr>
        <w:t xml:space="preserve">| Seuil GO       | &gt;= 0.80        | &gt;= 0.75        | &gt;= 0.55        |</w:t>
      </w:r>
      <w:r>
        <w:br/>
      </w:r>
      <w:r>
        <w:rPr>
          <w:rStyle w:val="VerbatimChar"/>
        </w:rPr>
        <w:t xml:space="preserve">| Seuil MAYBE    | 0.60 - 0.79    | 0.45 - 0.74    | 0.35 - 0.54    |</w:t>
      </w:r>
      <w:r>
        <w:br/>
      </w:r>
      <w:r>
        <w:rPr>
          <w:rStyle w:val="VerbatimChar"/>
        </w:rPr>
        <w:t xml:space="preserve">| Seuil NO-GO    | &lt; 0.60         | &lt; 0.45         | &lt; 0.35         |</w:t>
      </w:r>
      <w:r>
        <w:br/>
      </w:r>
      <w:r>
        <w:rPr>
          <w:rStyle w:val="VerbatimChar"/>
        </w:rPr>
        <w:t xml:space="preserve">+----------------+----------------+----------------+----------------+</w:t>
      </w:r>
      <w:r>
        <w:br/>
      </w:r>
      <w:r>
        <w:rPr>
          <w:rStyle w:val="VerbatimChar"/>
        </w:rPr>
        <w:t xml:space="preserve">| Coherence      | 30%            | 40%            | 15%            |</w:t>
      </w:r>
      <w:r>
        <w:br/>
      </w:r>
      <w:r>
        <w:rPr>
          <w:rStyle w:val="VerbatimChar"/>
        </w:rPr>
        <w:t xml:space="preserve">| Financier      | 25%            | 20%            | 20%            |</w:t>
      </w:r>
      <w:r>
        <w:br/>
      </w:r>
      <w:r>
        <w:rPr>
          <w:rStyle w:val="VerbatimChar"/>
        </w:rPr>
        <w:t xml:space="preserve">| Geographique   | 15%            | 10%            | 15%            |</w:t>
      </w:r>
      <w:r>
        <w:br/>
      </w:r>
      <w:r>
        <w:rPr>
          <w:rStyle w:val="VerbatimChar"/>
        </w:rPr>
        <w:t xml:space="preserve">| Temporel       | 20%            | 15%            | 20%            |</w:t>
      </w:r>
      <w:r>
        <w:br/>
      </w:r>
      <w:r>
        <w:rPr>
          <w:rStyle w:val="VerbatimChar"/>
        </w:rPr>
        <w:t xml:space="preserve">| Concurrentiel  | 10%            | 15%            | 30%            |</w:t>
      </w:r>
      <w:r>
        <w:br/>
      </w:r>
      <w:r>
        <w:rPr>
          <w:rStyle w:val="VerbatimChar"/>
        </w:rPr>
        <w:t xml:space="preserve">+----------------+----------------+----------------+----------------+</w:t>
      </w:r>
    </w:p>
    <w:bookmarkEnd w:id="30"/>
    <w:bookmarkStart w:id="31" w:name="flux-de-donnees-entre-agents"/>
    <w:p>
      <w:pPr>
        <w:pStyle w:val="Heading3"/>
      </w:pPr>
      <w:r>
        <w:t xml:space="preserve">1.6 Flux de donnees entre agents</w:t>
      </w:r>
    </w:p>
    <w:p>
      <w:pPr>
        <w:pStyle w:val="SourceCode"/>
      </w:pPr>
      <w:r>
        <w:rPr>
          <w:rStyle w:val="VerbatimChar"/>
        </w:rPr>
        <w:t xml:space="preserve">Cron(6h) --[trigger]--&gt; Veilleur --[ao.new_detected]--&gt; Scorer</w:t>
      </w:r>
      <w:r>
        <w:br/>
      </w:r>
      <w:r>
        <w:rPr>
          <w:rStyle w:val="VerbatimChar"/>
        </w:rPr>
        <w:t xml:space="preserve">                                                          |</w:t>
      </w:r>
      <w:r>
        <w:br/>
      </w:r>
      <w:r>
        <w:rPr>
          <w:rStyle w:val="VerbatimChar"/>
        </w:rPr>
        <w:t xml:space="preserve">                                    +---------------------+---------------------+</w:t>
      </w:r>
      <w:r>
        <w:br/>
      </w:r>
      <w:r>
        <w:rPr>
          <w:rStyle w:val="VerbatimChar"/>
        </w:rPr>
        <w:t xml:space="preserve">                                    | score &gt;= 0.80 (GO)  | 0.60-0.79 (MAYBE)  |</w:t>
      </w:r>
      <w:r>
        <w:br/>
      </w:r>
      <w:r>
        <w:rPr>
          <w:rStyle w:val="VerbatimChar"/>
        </w:rPr>
        <w:t xml:space="preserve">                                    v                     v                     |</w:t>
      </w:r>
      <w:r>
        <w:br/>
      </w:r>
      <w:r>
        <w:rPr>
          <w:rStyle w:val="VerbatimChar"/>
        </w:rPr>
        <w:t xml:space="preserve">                           ao.decision:deposer    ao.decision:review          |</w:t>
      </w:r>
      <w:r>
        <w:br/>
      </w:r>
      <w:r>
        <w:rPr>
          <w:rStyle w:val="VerbatimChar"/>
        </w:rPr>
        <w:t xml:space="preserve">                                    |                     |                     |</w:t>
      </w:r>
      <w:r>
        <w:br/>
      </w:r>
      <w:r>
        <w:rPr>
          <w:rStyle w:val="VerbatimChar"/>
        </w:rPr>
        <w:t xml:space="preserve">                                    v                     v                     |</w:t>
      </w:r>
      <w:r>
        <w:br/>
      </w:r>
      <w:r>
        <w:rPr>
          <w:rStyle w:val="VerbatimChar"/>
        </w:rPr>
        <w:t xml:space="preserve">                              Redacteur               Humain (UI)               |</w:t>
      </w:r>
      <w:r>
        <w:br/>
      </w:r>
      <w:r>
        <w:rPr>
          <w:rStyle w:val="VerbatimChar"/>
        </w:rPr>
        <w:t xml:space="preserve">                                    |                                           |</w:t>
      </w:r>
      <w:r>
        <w:br/>
      </w:r>
      <w:r>
        <w:rPr>
          <w:rStyle w:val="VerbatimChar"/>
        </w:rPr>
        <w:t xml:space="preserve">                           memoire.ready                                        |</w:t>
      </w:r>
      <w:r>
        <w:br/>
      </w:r>
      <w:r>
        <w:rPr>
          <w:rStyle w:val="VerbatimChar"/>
        </w:rPr>
        <w:t xml:space="preserve">                                    |                                           |</w:t>
      </w:r>
      <w:r>
        <w:br/>
      </w:r>
      <w:r>
        <w:rPr>
          <w:rStyle w:val="VerbatimChar"/>
        </w:rPr>
        <w:t xml:space="preserve">                                    v                                           |</w:t>
      </w:r>
      <w:r>
        <w:br/>
      </w:r>
      <w:r>
        <w:rPr>
          <w:rStyle w:val="VerbatimChar"/>
        </w:rPr>
        <w:t xml:space="preserve">                               Deposant                                         |</w:t>
      </w:r>
      <w:r>
        <w:br/>
      </w:r>
      <w:r>
        <w:rPr>
          <w:rStyle w:val="VerbatimChar"/>
        </w:rPr>
        <w:t xml:space="preserve">                                    |                                           |</w:t>
      </w:r>
      <w:r>
        <w:br/>
      </w:r>
      <w:r>
        <w:rPr>
          <w:rStyle w:val="VerbatimChar"/>
        </w:rPr>
        <w:t xml:space="preserve">                           ao.submitted                                         |</w:t>
      </w:r>
      <w:r>
        <w:br/>
      </w:r>
      <w:r>
        <w:rPr>
          <w:rStyle w:val="VerbatimChar"/>
        </w:rPr>
        <w:t xml:space="preserve">                           ao.proof_captured                                    |</w:t>
      </w:r>
      <w:r>
        <w:br/>
      </w:r>
      <w:r>
        <w:rPr>
          <w:rStyle w:val="VerbatimChar"/>
        </w:rPr>
        <w:t xml:space="preserve">                                    |                                           |</w:t>
      </w:r>
      <w:r>
        <w:br/>
      </w:r>
      <w:r>
        <w:rPr>
          <w:rStyle w:val="VerbatimChar"/>
        </w:rPr>
        <w:t xml:space="preserve">                                    v                                           |</w:t>
      </w:r>
      <w:r>
        <w:br/>
      </w:r>
      <w:r>
        <w:rPr>
          <w:rStyle w:val="VerbatimChar"/>
        </w:rPr>
        <w:t xml:space="preserve">                           [Archive / CRM]                                      |</w:t>
      </w:r>
      <w:r>
        <w:br/>
      </w:r>
      <w:r>
        <w:rPr>
          <w:rStyle w:val="VerbatimChar"/>
        </w:rPr>
        <w:t xml:space="preserve">                                    |                                           |</w:t>
      </w:r>
      <w:r>
        <w:br/>
      </w:r>
      <w:r>
        <w:rPr>
          <w:rStyle w:val="VerbatimChar"/>
        </w:rPr>
        <w:t xml:space="preserve">                                    v                                           |</w:t>
      </w:r>
      <w:r>
        <w:br/>
      </w:r>
      <w:r>
        <w:rPr>
          <w:rStyle w:val="VerbatimChar"/>
        </w:rPr>
        <w:t xml:space="preserve">                           Compliance Officer &lt;---------------------------------+</w:t>
      </w:r>
      <w:r>
        <w:br/>
      </w:r>
      <w:r>
        <w:rPr>
          <w:rStyle w:val="VerbatimChar"/>
        </w:rPr>
        <w:t xml:space="preserve">                           (log de toutes les decisions)</w:t>
      </w:r>
      <w:r>
        <w:br/>
      </w:r>
      <w:r>
        <w:rPr>
          <w:rStyle w:val="VerbatimChar"/>
        </w:rPr>
        <w:t xml:space="preserve">                                    |</w:t>
      </w:r>
      <w:r>
        <w:br/>
      </w:r>
      <w:r>
        <w:rPr>
          <w:rStyle w:val="VerbatimChar"/>
        </w:rPr>
        <w:t xml:space="preserve">                                    v</w:t>
      </w:r>
      <w:r>
        <w:br/>
      </w:r>
      <w:r>
        <w:rPr>
          <w:rStyle w:val="VerbatimChar"/>
        </w:rPr>
        <w:t xml:space="preserve">                           [Audit Logs PostgreSQL]</w:t>
      </w:r>
    </w:p>
    <w:p>
      <w:r>
        <w:pict>
          <v:rect style="width:0;height:1.5pt" o:hralign="center" o:hrstd="t" o:hr="t"/>
        </w:pict>
      </w:r>
    </w:p>
    <w:bookmarkEnd w:id="31"/>
    <w:bookmarkEnd w:id="32"/>
    <w:bookmarkStart w:id="42" w:name="section-2-manifest-yaml-complet"/>
    <w:p>
      <w:pPr>
        <w:pStyle w:val="Heading2"/>
      </w:pPr>
      <w:r>
        <w:t xml:space="preserve">SECTION 2 — Manifest YAML Complet</w:t>
      </w:r>
    </w:p>
    <w:p>
      <w:pPr>
        <w:pStyle w:val="FirstParagraph"/>
      </w:pPr>
      <w:r>
        <w:t xml:space="preserve">Le manifeste YAML declaratif complet est disponible dans le fichier accompagnant ce document:</w:t>
      </w:r>
    </w:p>
    <w:p>
      <w:pPr>
        <w:pStyle w:val="BodyText"/>
      </w:pPr>
      <w:r>
        <w:rPr>
          <w:bCs/>
          <w:b/>
        </w:rPr>
        <w:t xml:space="preserve">Fichier</w:t>
      </w:r>
      <w:r>
        <w:t xml:space="preserve">:</w:t>
      </w:r>
      <w:r>
        <w:t xml:space="preserve"> </w:t>
      </w:r>
      <w:r>
        <w:rPr>
          <w:rStyle w:val="VerbatimChar"/>
        </w:rPr>
        <w:t xml:space="preserve">config/vertical_ao_v1.yaml</w:t>
      </w:r>
    </w:p>
    <w:bookmarkStart w:id="33" w:name="structure-du-yaml"/>
    <w:p>
      <w:pPr>
        <w:pStyle w:val="Heading3"/>
      </w:pPr>
      <w:r>
        <w:t xml:space="preserve">2.1 Structure du YAML</w:t>
      </w:r>
    </w:p>
    <w:p>
      <w:pPr>
        <w:pStyle w:val="FirstParagraph"/>
      </w:pPr>
      <w:r>
        <w:t xml:space="preserve">Le fichier definit:</w:t>
      </w:r>
    </w:p>
    <w:p>
      <w:pPr>
        <w:numPr>
          <w:ilvl w:val="0"/>
          <w:numId w:val="1002"/>
        </w:numPr>
        <w:pStyle w:val="Compact"/>
      </w:pPr>
      <w:r>
        <w:rPr>
          <w:rStyle w:val="VerbatimChar"/>
          <w:bCs/>
          <w:b/>
        </w:rPr>
        <w:t xml:space="preserve">vertical_id</w:t>
      </w:r>
      <w:r>
        <w:t xml:space="preserve">:</w:t>
      </w:r>
      <w:r>
        <w:t xml:space="preserve"> </w:t>
      </w:r>
      <w:r>
        <w:rPr>
          <w:rStyle w:val="VerbatimChar"/>
        </w:rPr>
        <w:t xml:space="preserve">taka-ao-v1</w:t>
      </w:r>
      <w:r>
        <w:t xml:space="preserve"> </w:t>
      </w:r>
      <w:r>
        <w:t xml:space="preserve">— identifiant unique du vertical</w:t>
      </w:r>
    </w:p>
    <w:p>
      <w:pPr>
        <w:numPr>
          <w:ilvl w:val="0"/>
          <w:numId w:val="1002"/>
        </w:numPr>
        <w:pStyle w:val="Compact"/>
      </w:pPr>
      <w:r>
        <w:rPr>
          <w:rStyle w:val="VerbatimChar"/>
          <w:bCs/>
          <w:b/>
        </w:rPr>
        <w:t xml:space="preserve">agents</w:t>
      </w:r>
      <w:r>
        <w:t xml:space="preserve">: 6 agents avec capabilities, triggers, permissions, lifecycle et config</w:t>
      </w:r>
    </w:p>
    <w:p>
      <w:pPr>
        <w:numPr>
          <w:ilvl w:val="0"/>
          <w:numId w:val="1002"/>
        </w:numPr>
        <w:pStyle w:val="Compact"/>
      </w:pPr>
      <w:r>
        <w:rPr>
          <w:rStyle w:val="VerbatimChar"/>
          <w:bCs/>
          <w:b/>
        </w:rPr>
        <w:t xml:space="preserve">scoring_profiles</w:t>
      </w:r>
      <w:r>
        <w:t xml:space="preserve">: 3 profils (prudent, opportuniste, specialise) avec 5 dimensions</w:t>
      </w:r>
    </w:p>
    <w:p>
      <w:pPr>
        <w:numPr>
          <w:ilvl w:val="0"/>
          <w:numId w:val="1002"/>
        </w:numPr>
        <w:pStyle w:val="Compact"/>
      </w:pPr>
      <w:r>
        <w:rPr>
          <w:rStyle w:val="VerbatimChar"/>
          <w:bCs/>
          <w:b/>
        </w:rPr>
        <w:t xml:space="preserve">event_flow</w:t>
      </w:r>
      <w:r>
        <w:t xml:space="preserve">: 11 regles d’orchestration par events</w:t>
      </w:r>
    </w:p>
    <w:p>
      <w:pPr>
        <w:numPr>
          <w:ilvl w:val="0"/>
          <w:numId w:val="1002"/>
        </w:numPr>
        <w:pStyle w:val="Compact"/>
      </w:pPr>
      <w:r>
        <w:rPr>
          <w:rStyle w:val="VerbatimChar"/>
          <w:bCs/>
          <w:b/>
        </w:rPr>
        <w:t xml:space="preserve">pipeline_states</w:t>
      </w:r>
      <w:r>
        <w:t xml:space="preserve">: 9 etats du pipeline AO</w:t>
      </w:r>
    </w:p>
    <w:p>
      <w:pPr>
        <w:numPr>
          <w:ilvl w:val="0"/>
          <w:numId w:val="1002"/>
        </w:numPr>
        <w:pStyle w:val="Compact"/>
      </w:pPr>
      <w:r>
        <w:rPr>
          <w:rStyle w:val="VerbatimChar"/>
          <w:bCs/>
          <w:b/>
        </w:rPr>
        <w:t xml:space="preserve">config</w:t>
      </w:r>
      <w:r>
        <w:t xml:space="preserve">: Configuration globale (kernel, memory, llm, security, integrations)</w:t>
      </w:r>
    </w:p>
    <w:bookmarkEnd w:id="33"/>
    <w:bookmarkStart w:id="40" w:name="detail-des-agents-dans-le-yaml"/>
    <w:p>
      <w:pPr>
        <w:pStyle w:val="Heading3"/>
      </w:pPr>
      <w:r>
        <w:t xml:space="preserve">2.2 Detail des agents dans le YAML</w:t>
      </w:r>
    </w:p>
    <w:bookmarkStart w:id="34" w:name="agent-veilleur-agent_id-veilleur"/>
    <w:p>
      <w:pPr>
        <w:pStyle w:val="Heading4"/>
      </w:pPr>
      <w:r>
        <w:t xml:space="preserve">Agent Veilleur (</w:t>
      </w:r>
      <w:r>
        <w:rPr>
          <w:rStyle w:val="VerbatimChar"/>
        </w:rPr>
        <w:t xml:space="preserve">agent_id: veilleur</w:t>
      </w:r>
      <w:r>
        <w:t xml:space="preserve">)</w:t>
      </w:r>
    </w:p>
    <w:tbl>
      <w:tblPr>
        <w:tblStyle w:val="Table"/>
        <w:tblW w:type="pct" w:w="5000"/>
        <w:jc w:val="center"/>
        <w:tblLook w:firstRow="1" w:lastRow="0" w:firstColumn="0" w:lastColumn="0" w:noHBand="0" w:noVBand="0" w:val="0020"/>
      </w:tblPr>
      <w:tblGrid>
        <w:gridCol w:w="2376"/>
        <w:gridCol w:w="1386"/>
        <w:gridCol w:w="1584"/>
        <w:gridCol w:w="2574"/>
      </w:tblGrid>
      <w:tr>
        <w:trPr>
          <w:tblHeader w:val="true"/>
        </w:trPr>
        <w:tc>
          <w:tcPr>
            <w:shd w:fill="2C3E50" w:val="clear"/>
          </w:tcPr>
          <w:p>
            <w:pPr>
              <w:pStyle w:val="Compact"/>
              <w:jc w:val="center"/>
            </w:pPr>
            <w:r>
              <w:rPr>
                <w:rFonts w:ascii="Calibri" w:hAnsi="Calibri"/>
                <w:b/>
                <w:color w:val="FFFFFF"/>
                <w:sz w:val="20"/>
              </w:rPr>
              <w:t xml:space="preserve">Capability</w:t>
            </w:r>
          </w:p>
        </w:tc>
        <w:tc>
          <w:tcPr>
            <w:shd w:fill="2C3E50" w:val="clear"/>
          </w:tcPr>
          <w:p>
            <w:pPr>
              <w:pStyle w:val="Compact"/>
              <w:jc w:val="center"/>
            </w:pPr>
            <w:r>
              <w:rPr>
                <w:rFonts w:ascii="Calibri" w:hAnsi="Calibri"/>
                <w:b/>
                <w:color w:val="FFFFFF"/>
                <w:sz w:val="20"/>
              </w:rPr>
              <w:t xml:space="preserve">Input</w:t>
            </w:r>
          </w:p>
        </w:tc>
        <w:tc>
          <w:tcPr>
            <w:shd w:fill="2C3E50" w:val="clear"/>
          </w:tcPr>
          <w:p>
            <w:pPr>
              <w:pStyle w:val="Compact"/>
              <w:jc w:val="center"/>
            </w:pPr>
            <w:r>
              <w:rPr>
                <w:rFonts w:ascii="Calibri" w:hAnsi="Calibri"/>
                <w:b/>
                <w:color w:val="FFFFFF"/>
                <w:sz w:val="20"/>
              </w:rPr>
              <w:t xml:space="preserve">Output</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Style w:val="VerbatimChar"/>
                <w:rFonts w:ascii="Calibri" w:hAnsi="Calibri"/>
                <w:sz w:val="19"/>
              </w:rPr>
              <w:t xml:space="preserve">detect_ao</w:t>
            </w:r>
          </w:p>
        </w:tc>
        <w:tc>
          <w:tcPr>
            <w:shd w:fill="FFFFFF" w:val="clear"/>
          </w:tcPr>
          <w:p>
            <w:pPr>
              <w:pStyle w:val="Compact"/>
              <w:jc w:val="left"/>
            </w:pPr>
            <w:r>
              <w:rPr>
                <w:rFonts w:ascii="Calibri" w:hAnsi="Calibri"/>
                <w:sz w:val="19"/>
              </w:rPr>
              <w:t xml:space="preserve">portal, keywords, cpv_codes, min/max_amount, regions</w:t>
            </w:r>
          </w:p>
        </w:tc>
        <w:tc>
          <w:tcPr>
            <w:shd w:fill="FFFFFF" w:val="clear"/>
          </w:tcPr>
          <w:p>
            <w:pPr>
              <w:pStyle w:val="Compact"/>
              <w:jc w:val="left"/>
            </w:pPr>
            <w:r>
              <w:rPr>
                <w:rFonts w:ascii="Calibri" w:hAnsi="Calibri"/>
                <w:sz w:val="19"/>
              </w:rPr>
              <w:t xml:space="preserve">ao_id, title, description, cpv_code, estimated_amount, deadline, buyer_name, confidence_score</w:t>
            </w:r>
          </w:p>
        </w:tc>
        <w:tc>
          <w:tcPr>
            <w:shd w:fill="FFFFFF" w:val="clear"/>
          </w:tcPr>
          <w:p>
            <w:pPr>
              <w:pStyle w:val="Compact"/>
              <w:jc w:val="left"/>
            </w:pPr>
            <w:r>
              <w:rPr>
                <w:rFonts w:ascii="Calibri" w:hAnsi="Calibri"/>
                <w:sz w:val="19"/>
              </w:rPr>
              <w:t xml:space="preserve">Detection sur 5 portails (BOAMP, TED, E_MP, ATTRACTIVITE, MARCHESPUBLICS)</w:t>
            </w:r>
          </w:p>
        </w:tc>
      </w:tr>
      <w:tr>
        <w:tc>
          <w:tcPr>
            <w:shd w:fill="ECF0F1" w:val="clear"/>
          </w:tcPr>
          <w:p>
            <w:pPr>
              <w:pStyle w:val="Compact"/>
              <w:jc w:val="left"/>
            </w:pPr>
            <w:r>
              <w:rPr>
                <w:rStyle w:val="VerbatimChar"/>
                <w:rFonts w:ascii="Calibri" w:hAnsi="Calibri"/>
                <w:sz w:val="19"/>
              </w:rPr>
              <w:t xml:space="preserve">parse_pdf</w:t>
            </w:r>
          </w:p>
        </w:tc>
        <w:tc>
          <w:tcPr>
            <w:shd w:fill="ECF0F1" w:val="clear"/>
          </w:tcPr>
          <w:p>
            <w:pPr>
              <w:pStyle w:val="Compact"/>
              <w:jc w:val="left"/>
            </w:pPr>
            <w:r>
              <w:rPr>
                <w:rFonts w:ascii="Calibri" w:hAnsi="Calibri"/>
                <w:sz w:val="19"/>
              </w:rPr>
              <w:t xml:space="preserve">file_path, file_type, extraction_level</w:t>
            </w:r>
          </w:p>
        </w:tc>
        <w:tc>
          <w:tcPr>
            <w:shd w:fill="ECF0F1" w:val="clear"/>
          </w:tcPr>
          <w:p>
            <w:pPr>
              <w:pStyle w:val="Compact"/>
              <w:jc w:val="left"/>
            </w:pPr>
            <w:r>
              <w:rPr>
                <w:rFonts w:ascii="Calibri" w:hAnsi="Calibri"/>
                <w:sz w:val="19"/>
              </w:rPr>
              <w:t xml:space="preserve">raw_text, tables, metadata, sections_detected, pages</w:t>
            </w:r>
          </w:p>
        </w:tc>
        <w:tc>
          <w:tcPr>
            <w:shd w:fill="ECF0F1" w:val="clear"/>
          </w:tcPr>
          <w:p>
            <w:pPr>
              <w:pStyle w:val="Compact"/>
              <w:jc w:val="left"/>
            </w:pPr>
            <w:r>
              <w:rPr>
                <w:rFonts w:ascii="Calibri" w:hAnsi="Calibri"/>
                <w:sz w:val="19"/>
              </w:rPr>
              <w:t xml:space="preserve">Parsing PDF avec OCR, extraction de tableaux</w:t>
            </w:r>
          </w:p>
        </w:tc>
      </w:tr>
      <w:tr>
        <w:tc>
          <w:tcPr>
            <w:shd w:fill="FFFFFF" w:val="clear"/>
          </w:tcPr>
          <w:p>
            <w:pPr>
              <w:pStyle w:val="Compact"/>
              <w:jc w:val="left"/>
            </w:pPr>
            <w:r>
              <w:rPr>
                <w:rStyle w:val="VerbatimChar"/>
                <w:rFonts w:ascii="Calibri" w:hAnsi="Calibri"/>
                <w:sz w:val="19"/>
              </w:rPr>
              <w:t xml:space="preserve">classify_cpv</w:t>
            </w:r>
          </w:p>
        </w:tc>
        <w:tc>
          <w:tcPr>
            <w:shd w:fill="FFFFFF" w:val="clear"/>
          </w:tcPr>
          <w:p>
            <w:pPr>
              <w:pStyle w:val="Compact"/>
              <w:jc w:val="left"/>
            </w:pPr>
            <w:r>
              <w:rPr>
                <w:rFonts w:ascii="Calibri" w:hAnsi="Calibri"/>
                <w:sz w:val="19"/>
              </w:rPr>
              <w:t xml:space="preserve">ao_text, cpv_hint</w:t>
            </w:r>
          </w:p>
        </w:tc>
        <w:tc>
          <w:tcPr>
            <w:shd w:fill="FFFFFF" w:val="clear"/>
          </w:tcPr>
          <w:p>
            <w:pPr>
              <w:pStyle w:val="Compact"/>
              <w:jc w:val="left"/>
            </w:pPr>
            <w:r>
              <w:rPr>
                <w:rFonts w:ascii="Calibri" w:hAnsi="Calibri"/>
                <w:sz w:val="19"/>
              </w:rPr>
              <w:t xml:space="preserve">cpv_primary, cpv_secondary, sector, confidence</w:t>
            </w:r>
          </w:p>
        </w:tc>
        <w:tc>
          <w:tcPr>
            <w:shd w:fill="FFFFFF" w:val="clear"/>
          </w:tcPr>
          <w:p>
            <w:pPr>
              <w:pStyle w:val="Compact"/>
              <w:jc w:val="left"/>
            </w:pPr>
            <w:r>
              <w:rPr>
                <w:rFonts w:ascii="Calibri" w:hAnsi="Calibri"/>
                <w:sz w:val="19"/>
              </w:rPr>
              <w:t xml:space="preserve">Classification automatique par code CPV</w:t>
            </w:r>
          </w:p>
        </w:tc>
      </w:tr>
    </w:tbl>
    <w:p>
      <w:pPr>
        <w:pStyle w:val="BodyText"/>
      </w:pPr>
      <w:r>
        <w:rPr>
          <w:bCs/>
          <w:b/>
        </w:rPr>
        <w:t xml:space="preserve">Triggers</w:t>
      </w:r>
      <w:r>
        <w:t xml:space="preserve">: cron (6h/12h/18h), event user.request_veille, event webhook.new_ao</w:t>
      </w:r>
    </w:p>
    <w:p>
      <w:pPr>
        <w:pStyle w:val="BodyText"/>
      </w:pPr>
      <w:r>
        <w:rPr>
          <w:bCs/>
          <w:b/>
        </w:rPr>
        <w:t xml:space="preserve">Permissions</w:t>
      </w:r>
      <w:r>
        <w:t xml:space="preserve">: memory read.public/write.private, bus publish/subscribe, external APIs BOAMP/TED/E_MP</w:t>
      </w:r>
    </w:p>
    <w:bookmarkEnd w:id="34"/>
    <w:bookmarkStart w:id="35" w:name="agent-scorer-agent_id-scorer"/>
    <w:p>
      <w:pPr>
        <w:pStyle w:val="Heading4"/>
      </w:pPr>
      <w:r>
        <w:t xml:space="preserve">Agent Scorer (</w:t>
      </w:r>
      <w:r>
        <w:rPr>
          <w:rStyle w:val="VerbatimChar"/>
        </w:rPr>
        <w:t xml:space="preserve">agent_id: scorer</w:t>
      </w:r>
      <w:r>
        <w:t xml:space="preserve">)</w:t>
      </w:r>
    </w:p>
    <w:tbl>
      <w:tblPr>
        <w:tblStyle w:val="Table"/>
        <w:tblW w:type="pct" w:w="5000"/>
        <w:jc w:val="center"/>
        <w:tblLook w:firstRow="1" w:lastRow="0" w:firstColumn="0" w:lastColumn="0" w:noHBand="0" w:noVBand="0" w:val="0020"/>
      </w:tblPr>
      <w:tblGrid>
        <w:gridCol w:w="2376"/>
        <w:gridCol w:w="1386"/>
        <w:gridCol w:w="1584"/>
        <w:gridCol w:w="2574"/>
      </w:tblGrid>
      <w:tr>
        <w:trPr>
          <w:tblHeader w:val="true"/>
        </w:trPr>
        <w:tc>
          <w:tcPr>
            <w:shd w:fill="2C3E50" w:val="clear"/>
          </w:tcPr>
          <w:p>
            <w:pPr>
              <w:pStyle w:val="Compact"/>
              <w:jc w:val="center"/>
            </w:pPr>
            <w:r>
              <w:rPr>
                <w:rFonts w:ascii="Calibri" w:hAnsi="Calibri"/>
                <w:b/>
                <w:color w:val="FFFFFF"/>
                <w:sz w:val="20"/>
              </w:rPr>
              <w:t xml:space="preserve">Capability</w:t>
            </w:r>
          </w:p>
        </w:tc>
        <w:tc>
          <w:tcPr>
            <w:shd w:fill="2C3E50" w:val="clear"/>
          </w:tcPr>
          <w:p>
            <w:pPr>
              <w:pStyle w:val="Compact"/>
              <w:jc w:val="center"/>
            </w:pPr>
            <w:r>
              <w:rPr>
                <w:rFonts w:ascii="Calibri" w:hAnsi="Calibri"/>
                <w:b/>
                <w:color w:val="FFFFFF"/>
                <w:sz w:val="20"/>
              </w:rPr>
              <w:t xml:space="preserve">Input</w:t>
            </w:r>
          </w:p>
        </w:tc>
        <w:tc>
          <w:tcPr>
            <w:shd w:fill="2C3E50" w:val="clear"/>
          </w:tcPr>
          <w:p>
            <w:pPr>
              <w:pStyle w:val="Compact"/>
              <w:jc w:val="center"/>
            </w:pPr>
            <w:r>
              <w:rPr>
                <w:rFonts w:ascii="Calibri" w:hAnsi="Calibri"/>
                <w:b/>
                <w:color w:val="FFFFFF"/>
                <w:sz w:val="20"/>
              </w:rPr>
              <w:t xml:space="preserve">Output</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Style w:val="VerbatimChar"/>
                <w:rFonts w:ascii="Calibri" w:hAnsi="Calibri"/>
                <w:sz w:val="19"/>
              </w:rPr>
              <w:t xml:space="preserve">evaluate_opportunity</w:t>
            </w:r>
          </w:p>
        </w:tc>
        <w:tc>
          <w:tcPr>
            <w:shd w:fill="FFFFFF" w:val="clear"/>
          </w:tcPr>
          <w:p>
            <w:pPr>
              <w:pStyle w:val="Compact"/>
              <w:jc w:val="left"/>
            </w:pPr>
            <w:r>
              <w:rPr>
                <w:rFonts w:ascii="Calibri" w:hAnsi="Calibri"/>
                <w:sz w:val="19"/>
              </w:rPr>
              <w:t xml:space="preserve">ao_id, company_profile_id, scoring_profile</w:t>
            </w:r>
          </w:p>
        </w:tc>
        <w:tc>
          <w:tcPr>
            <w:shd w:fill="FFFFFF" w:val="clear"/>
          </w:tcPr>
          <w:p>
            <w:pPr>
              <w:pStyle w:val="Compact"/>
              <w:jc w:val="left"/>
            </w:pPr>
            <w:r>
              <w:rPr>
                <w:rFonts w:ascii="Calibri" w:hAnsi="Calibri"/>
                <w:sz w:val="19"/>
              </w:rPr>
              <w:t xml:space="preserve">global_score (0-1), decision (GO/NO-GO/MAYBE), 5 dimensions detaillees</w:t>
            </w:r>
          </w:p>
        </w:tc>
        <w:tc>
          <w:tcPr>
            <w:shd w:fill="FFFFFF" w:val="clear"/>
          </w:tcPr>
          <w:p>
            <w:pPr>
              <w:pStyle w:val="Compact"/>
              <w:jc w:val="left"/>
            </w:pPr>
            <w:r>
              <w:rPr>
                <w:rFonts w:ascii="Calibri" w:hAnsi="Calibri"/>
                <w:sz w:val="19"/>
              </w:rPr>
              <w:t xml:space="preserve">Scoring multi-criteres avec LLM</w:t>
            </w:r>
          </w:p>
        </w:tc>
      </w:tr>
      <w:tr>
        <w:tc>
          <w:tcPr>
            <w:shd w:fill="ECF0F1" w:val="clear"/>
          </w:tcPr>
          <w:p>
            <w:pPr>
              <w:pStyle w:val="Compact"/>
              <w:jc w:val="left"/>
            </w:pPr>
            <w:r>
              <w:rPr>
                <w:rStyle w:val="VerbatimChar"/>
                <w:rFonts w:ascii="Calibri" w:hAnsi="Calibri"/>
                <w:sz w:val="19"/>
              </w:rPr>
              <w:t xml:space="preserve">explain_score</w:t>
            </w:r>
          </w:p>
        </w:tc>
        <w:tc>
          <w:tcPr>
            <w:shd w:fill="ECF0F1" w:val="clear"/>
          </w:tcPr>
          <w:p>
            <w:pPr>
              <w:pStyle w:val="Compact"/>
              <w:jc w:val="left"/>
            </w:pPr>
            <w:r>
              <w:rPr>
                <w:rFonts w:ascii="Calibri" w:hAnsi="Calibri"/>
                <w:sz w:val="19"/>
              </w:rPr>
              <w:t xml:space="preserve">scoring_result, language, detail_level</w:t>
            </w:r>
          </w:p>
        </w:tc>
        <w:tc>
          <w:tcPr>
            <w:shd w:fill="ECF0F1" w:val="clear"/>
          </w:tcPr>
          <w:p>
            <w:pPr>
              <w:pStyle w:val="Compact"/>
              <w:jc w:val="left"/>
            </w:pPr>
            <w:r>
              <w:rPr>
                <w:rFonts w:ascii="Calibri" w:hAnsi="Calibri"/>
                <w:sz w:val="19"/>
              </w:rPr>
              <w:t xml:space="preserve">summary, detailed_explanation, key_factors</w:t>
            </w:r>
          </w:p>
        </w:tc>
        <w:tc>
          <w:tcPr>
            <w:shd w:fill="ECF0F1" w:val="clear"/>
          </w:tcPr>
          <w:p>
            <w:pPr>
              <w:pStyle w:val="Compact"/>
              <w:jc w:val="left"/>
            </w:pPr>
            <w:r>
              <w:rPr>
                <w:rFonts w:ascii="Calibri" w:hAnsi="Calibri"/>
                <w:sz w:val="19"/>
              </w:rPr>
              <w:t xml:space="preserve">Explication humaine du score</w:t>
            </w:r>
          </w:p>
        </w:tc>
      </w:tr>
      <w:tr>
        <w:tc>
          <w:tcPr>
            <w:shd w:fill="FFFFFF" w:val="clear"/>
          </w:tcPr>
          <w:p>
            <w:pPr>
              <w:pStyle w:val="Compact"/>
              <w:jc w:val="left"/>
            </w:pPr>
            <w:r>
              <w:rPr>
                <w:rStyle w:val="VerbatimChar"/>
                <w:rFonts w:ascii="Calibri" w:hAnsi="Calibri"/>
                <w:sz w:val="19"/>
              </w:rPr>
              <w:t xml:space="preserve">compare_opportunities</w:t>
            </w:r>
          </w:p>
        </w:tc>
        <w:tc>
          <w:tcPr>
            <w:shd w:fill="FFFFFF" w:val="clear"/>
          </w:tcPr>
          <w:p>
            <w:pPr>
              <w:pStyle w:val="Compact"/>
              <w:jc w:val="left"/>
            </w:pPr>
            <w:r>
              <w:rPr>
                <w:rFonts w:ascii="Calibri" w:hAnsi="Calibri"/>
                <w:sz w:val="19"/>
              </w:rPr>
              <w:t xml:space="preserve">ao_ids[], company_profile_id</w:t>
            </w:r>
          </w:p>
        </w:tc>
        <w:tc>
          <w:tcPr>
            <w:shd w:fill="FFFFFF" w:val="clear"/>
          </w:tcPr>
          <w:p>
            <w:pPr>
              <w:pStyle w:val="Compact"/>
              <w:jc w:val="left"/>
            </w:pPr>
            <w:r>
              <w:rPr>
                <w:rFonts w:ascii="Calibri" w:hAnsi="Calibri"/>
                <w:sz w:val="19"/>
              </w:rPr>
              <w:t xml:space="preserve">comparisons[], best_choice, trade_off_analysis</w:t>
            </w:r>
          </w:p>
        </w:tc>
        <w:tc>
          <w:tcPr>
            <w:shd w:fill="FFFFFF" w:val="clear"/>
          </w:tcPr>
          <w:p>
            <w:pPr>
              <w:pStyle w:val="Compact"/>
              <w:jc w:val="left"/>
            </w:pPr>
            <w:r>
              <w:rPr>
                <w:rFonts w:ascii="Calibri" w:hAnsi="Calibri"/>
                <w:sz w:val="19"/>
              </w:rPr>
              <w:t xml:space="preserve">Comparaison multi-AO</w:t>
            </w:r>
          </w:p>
        </w:tc>
      </w:tr>
    </w:tbl>
    <w:p>
      <w:pPr>
        <w:pStyle w:val="BodyText"/>
      </w:pPr>
      <w:r>
        <w:rPr>
          <w:bCs/>
          <w:b/>
        </w:rPr>
        <w:t xml:space="preserve">Triggers</w:t>
      </w:r>
      <w:r>
        <w:t xml:space="preserve">: event ao.new_detected (si confidence &gt;= 0.7), event user.request_score</w:t>
      </w:r>
    </w:p>
    <w:p>
      <w:pPr>
        <w:pStyle w:val="BodyText"/>
      </w:pPr>
      <w:r>
        <w:rPr>
          <w:bCs/>
          <w:b/>
        </w:rPr>
        <w:t xml:space="preserve">Permissions</w:t>
      </w:r>
      <w:r>
        <w:t xml:space="preserve">: memory read.public/read.private/write.private, bus publish/subscribe, llm_api mistral.large, scoring_engine execute</w:t>
      </w:r>
    </w:p>
    <w:bookmarkEnd w:id="35"/>
    <w:bookmarkStart w:id="36" w:name="agent-redacteur-agent_id-redacteur"/>
    <w:p>
      <w:pPr>
        <w:pStyle w:val="Heading4"/>
      </w:pPr>
      <w:r>
        <w:t xml:space="preserve">Agent Redacteur (</w:t>
      </w:r>
      <w:r>
        <w:rPr>
          <w:rStyle w:val="VerbatimChar"/>
        </w:rPr>
        <w:t xml:space="preserve">agent_id: redacteur</w:t>
      </w:r>
      <w:r>
        <w:t xml:space="preserve">)</w:t>
      </w:r>
    </w:p>
    <w:tbl>
      <w:tblPr>
        <w:tblStyle w:val="Table"/>
        <w:tblW w:type="pct" w:w="5000"/>
        <w:jc w:val="center"/>
        <w:tblLook w:firstRow="1" w:lastRow="0" w:firstColumn="0" w:lastColumn="0" w:noHBand="0" w:noVBand="0" w:val="0020"/>
      </w:tblPr>
      <w:tblGrid>
        <w:gridCol w:w="2376"/>
        <w:gridCol w:w="1386"/>
        <w:gridCol w:w="1584"/>
        <w:gridCol w:w="2574"/>
      </w:tblGrid>
      <w:tr>
        <w:trPr>
          <w:tblHeader w:val="true"/>
        </w:trPr>
        <w:tc>
          <w:tcPr>
            <w:shd w:fill="2C3E50" w:val="clear"/>
          </w:tcPr>
          <w:p>
            <w:pPr>
              <w:pStyle w:val="Compact"/>
              <w:jc w:val="center"/>
            </w:pPr>
            <w:r>
              <w:rPr>
                <w:rFonts w:ascii="Calibri" w:hAnsi="Calibri"/>
                <w:b/>
                <w:color w:val="FFFFFF"/>
                <w:sz w:val="20"/>
              </w:rPr>
              <w:t xml:space="preserve">Capability</w:t>
            </w:r>
          </w:p>
        </w:tc>
        <w:tc>
          <w:tcPr>
            <w:shd w:fill="2C3E50" w:val="clear"/>
          </w:tcPr>
          <w:p>
            <w:pPr>
              <w:pStyle w:val="Compact"/>
              <w:jc w:val="center"/>
            </w:pPr>
            <w:r>
              <w:rPr>
                <w:rFonts w:ascii="Calibri" w:hAnsi="Calibri"/>
                <w:b/>
                <w:color w:val="FFFFFF"/>
                <w:sz w:val="20"/>
              </w:rPr>
              <w:t xml:space="preserve">Input</w:t>
            </w:r>
          </w:p>
        </w:tc>
        <w:tc>
          <w:tcPr>
            <w:shd w:fill="2C3E50" w:val="clear"/>
          </w:tcPr>
          <w:p>
            <w:pPr>
              <w:pStyle w:val="Compact"/>
              <w:jc w:val="center"/>
            </w:pPr>
            <w:r>
              <w:rPr>
                <w:rFonts w:ascii="Calibri" w:hAnsi="Calibri"/>
                <w:b/>
                <w:color w:val="FFFFFF"/>
                <w:sz w:val="20"/>
              </w:rPr>
              <w:t xml:space="preserve">Output</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Style w:val="VerbatimChar"/>
                <w:rFonts w:ascii="Calibri" w:hAnsi="Calibri"/>
                <w:sz w:val="19"/>
              </w:rPr>
              <w:t xml:space="preserve">generate_memoire</w:t>
            </w:r>
          </w:p>
        </w:tc>
        <w:tc>
          <w:tcPr>
            <w:shd w:fill="FFFFFF" w:val="clear"/>
          </w:tcPr>
          <w:p>
            <w:pPr>
              <w:pStyle w:val="Compact"/>
              <w:jc w:val="left"/>
            </w:pPr>
            <w:r>
              <w:rPr>
                <w:rFonts w:ascii="Calibri" w:hAnsi="Calibri"/>
                <w:sz w:val="19"/>
              </w:rPr>
              <w:t xml:space="preserve">ao_id, company_profile_id, dce_text, tone, max_pages</w:t>
            </w:r>
          </w:p>
        </w:tc>
        <w:tc>
          <w:tcPr>
            <w:shd w:fill="FFFFFF" w:val="clear"/>
          </w:tcPr>
          <w:p>
            <w:pPr>
              <w:pStyle w:val="Compact"/>
              <w:jc w:val="left"/>
            </w:pPr>
            <w:r>
              <w:rPr>
                <w:rFonts w:ascii="Calibri" w:hAnsi="Calibri"/>
                <w:sz w:val="19"/>
              </w:rPr>
              <w:t xml:space="preserve">memoire_id, sections[], full_text, quality_score, compliance_check</w:t>
            </w:r>
          </w:p>
        </w:tc>
        <w:tc>
          <w:tcPr>
            <w:shd w:fill="FFFFFF" w:val="clear"/>
          </w:tcPr>
          <w:p>
            <w:pPr>
              <w:pStyle w:val="Compact"/>
              <w:jc w:val="left"/>
            </w:pPr>
            <w:r>
              <w:rPr>
                <w:rFonts w:ascii="Calibri" w:hAnsi="Calibri"/>
                <w:sz w:val="19"/>
              </w:rPr>
              <w:t xml:space="preserve">Memoire technique par LLM</w:t>
            </w:r>
          </w:p>
        </w:tc>
      </w:tr>
      <w:tr>
        <w:tc>
          <w:tcPr>
            <w:shd w:fill="ECF0F1" w:val="clear"/>
          </w:tcPr>
          <w:p>
            <w:pPr>
              <w:pStyle w:val="Compact"/>
              <w:jc w:val="left"/>
            </w:pPr>
            <w:r>
              <w:rPr>
                <w:rStyle w:val="VerbatimChar"/>
                <w:rFonts w:ascii="Calibri" w:hAnsi="Calibri"/>
                <w:sz w:val="19"/>
              </w:rPr>
              <w:t xml:space="preserve">generate_dce</w:t>
            </w:r>
          </w:p>
        </w:tc>
        <w:tc>
          <w:tcPr>
            <w:shd w:fill="ECF0F1" w:val="clear"/>
          </w:tcPr>
          <w:p>
            <w:pPr>
              <w:pStyle w:val="Compact"/>
              <w:jc w:val="left"/>
            </w:pPr>
            <w:r>
              <w:rPr>
                <w:rFonts w:ascii="Calibri" w:hAnsi="Calibri"/>
                <w:sz w:val="19"/>
              </w:rPr>
              <w:t xml:space="preserve">ao_id, company_profile_id, pricing_strategy, documents_required</w:t>
            </w:r>
          </w:p>
        </w:tc>
        <w:tc>
          <w:tcPr>
            <w:shd w:fill="ECF0F1" w:val="clear"/>
          </w:tcPr>
          <w:p>
            <w:pPr>
              <w:pStyle w:val="Compact"/>
              <w:jc w:val="left"/>
            </w:pPr>
            <w:r>
              <w:rPr>
                <w:rFonts w:ascii="Calibri" w:hAnsi="Calibri"/>
                <w:sz w:val="19"/>
              </w:rPr>
              <w:t xml:space="preserve">dce_id, documents[], financial_offer, ready_for_signature</w:t>
            </w:r>
          </w:p>
        </w:tc>
        <w:tc>
          <w:tcPr>
            <w:shd w:fill="ECF0F1" w:val="clear"/>
          </w:tcPr>
          <w:p>
            <w:pPr>
              <w:pStyle w:val="Compact"/>
              <w:jc w:val="left"/>
            </w:pPr>
            <w:r>
              <w:rPr>
                <w:rFonts w:ascii="Calibri" w:hAnsi="Calibri"/>
                <w:sz w:val="19"/>
              </w:rPr>
              <w:t xml:space="preserve">Offre financiere + DC1/DC2</w:t>
            </w:r>
          </w:p>
        </w:tc>
      </w:tr>
      <w:tr>
        <w:tc>
          <w:tcPr>
            <w:shd w:fill="FFFFFF" w:val="clear"/>
          </w:tcPr>
          <w:p>
            <w:pPr>
              <w:pStyle w:val="Compact"/>
              <w:jc w:val="left"/>
            </w:pPr>
            <w:r>
              <w:rPr>
                <w:rStyle w:val="VerbatimChar"/>
                <w:rFonts w:ascii="Calibri" w:hAnsi="Calibri"/>
                <w:sz w:val="19"/>
              </w:rPr>
              <w:t xml:space="preserve">generate_attestation</w:t>
            </w:r>
          </w:p>
        </w:tc>
        <w:tc>
          <w:tcPr>
            <w:shd w:fill="FFFFFF" w:val="clear"/>
          </w:tcPr>
          <w:p>
            <w:pPr>
              <w:pStyle w:val="Compact"/>
              <w:jc w:val="left"/>
            </w:pPr>
            <w:r>
              <w:rPr>
                <w:rFonts w:ascii="Calibri" w:hAnsi="Calibri"/>
                <w:sz w:val="19"/>
              </w:rPr>
              <w:t xml:space="preserve">attestation_type, company_profile_id</w:t>
            </w:r>
          </w:p>
        </w:tc>
        <w:tc>
          <w:tcPr>
            <w:shd w:fill="FFFFFF" w:val="clear"/>
          </w:tcPr>
          <w:p>
            <w:pPr>
              <w:pStyle w:val="Compact"/>
              <w:jc w:val="left"/>
            </w:pPr>
            <w:r>
              <w:rPr>
                <w:rFonts w:ascii="Calibri" w:hAnsi="Calibri"/>
                <w:sz w:val="19"/>
              </w:rPr>
              <w:t xml:space="preserve">attestation_id, content, status</w:t>
            </w:r>
          </w:p>
        </w:tc>
        <w:tc>
          <w:tcPr>
            <w:shd w:fill="FFFFFF" w:val="clear"/>
          </w:tcPr>
          <w:p>
            <w:pPr>
              <w:pStyle w:val="Compact"/>
              <w:jc w:val="left"/>
            </w:pPr>
            <w:r>
              <w:rPr>
                <w:rFonts w:ascii="Calibri" w:hAnsi="Calibri"/>
                <w:sz w:val="19"/>
              </w:rPr>
              <w:t xml:space="preserve">Attestations fiscale/sociale/assurance</w:t>
            </w:r>
          </w:p>
        </w:tc>
      </w:tr>
    </w:tbl>
    <w:p>
      <w:pPr>
        <w:pStyle w:val="BodyText"/>
      </w:pPr>
      <w:r>
        <w:rPr>
          <w:bCs/>
          <w:b/>
        </w:rPr>
        <w:t xml:space="preserve">Triggers</w:t>
      </w:r>
      <w:r>
        <w:t xml:space="preserve">: event ao.decision:deposer, event user.request_redaction</w:t>
      </w:r>
    </w:p>
    <w:p>
      <w:pPr>
        <w:pStyle w:val="BodyText"/>
      </w:pPr>
      <w:r>
        <w:rPr>
          <w:bCs/>
          <w:b/>
        </w:rPr>
        <w:t xml:space="preserve">Permissions</w:t>
      </w:r>
      <w:r>
        <w:t xml:space="preserve">: memory read.all/write.private, bus publish/subscribe, llm_api mistral.large, vault read</w:t>
      </w:r>
    </w:p>
    <w:bookmarkEnd w:id="36"/>
    <w:bookmarkStart w:id="37" w:name="agent-deposant-agent_id-deposant"/>
    <w:p>
      <w:pPr>
        <w:pStyle w:val="Heading4"/>
      </w:pPr>
      <w:r>
        <w:t xml:space="preserve">Agent Deposant (</w:t>
      </w:r>
      <w:r>
        <w:rPr>
          <w:rStyle w:val="VerbatimChar"/>
        </w:rPr>
        <w:t xml:space="preserve">agent_id: deposant</w:t>
      </w:r>
      <w:r>
        <w:t xml:space="preserve">)</w:t>
      </w:r>
    </w:p>
    <w:tbl>
      <w:tblPr>
        <w:tblStyle w:val="Table"/>
        <w:tblW w:type="pct" w:w="5000"/>
        <w:jc w:val="center"/>
        <w:tblLook w:firstRow="1" w:lastRow="0" w:firstColumn="0" w:lastColumn="0" w:noHBand="0" w:noVBand="0" w:val="0020"/>
      </w:tblPr>
      <w:tblGrid>
        <w:gridCol w:w="2376"/>
        <w:gridCol w:w="1386"/>
        <w:gridCol w:w="1584"/>
        <w:gridCol w:w="2574"/>
      </w:tblGrid>
      <w:tr>
        <w:trPr>
          <w:tblHeader w:val="true"/>
        </w:trPr>
        <w:tc>
          <w:tcPr>
            <w:shd w:fill="2C3E50" w:val="clear"/>
          </w:tcPr>
          <w:p>
            <w:pPr>
              <w:pStyle w:val="Compact"/>
              <w:jc w:val="center"/>
            </w:pPr>
            <w:r>
              <w:rPr>
                <w:rFonts w:ascii="Calibri" w:hAnsi="Calibri"/>
                <w:b/>
                <w:color w:val="FFFFFF"/>
                <w:sz w:val="20"/>
              </w:rPr>
              <w:t xml:space="preserve">Capability</w:t>
            </w:r>
          </w:p>
        </w:tc>
        <w:tc>
          <w:tcPr>
            <w:shd w:fill="2C3E50" w:val="clear"/>
          </w:tcPr>
          <w:p>
            <w:pPr>
              <w:pStyle w:val="Compact"/>
              <w:jc w:val="center"/>
            </w:pPr>
            <w:r>
              <w:rPr>
                <w:rFonts w:ascii="Calibri" w:hAnsi="Calibri"/>
                <w:b/>
                <w:color w:val="FFFFFF"/>
                <w:sz w:val="20"/>
              </w:rPr>
              <w:t xml:space="preserve">Input</w:t>
            </w:r>
          </w:p>
        </w:tc>
        <w:tc>
          <w:tcPr>
            <w:shd w:fill="2C3E50" w:val="clear"/>
          </w:tcPr>
          <w:p>
            <w:pPr>
              <w:pStyle w:val="Compact"/>
              <w:jc w:val="center"/>
            </w:pPr>
            <w:r>
              <w:rPr>
                <w:rFonts w:ascii="Calibri" w:hAnsi="Calibri"/>
                <w:b/>
                <w:color w:val="FFFFFF"/>
                <w:sz w:val="20"/>
              </w:rPr>
              <w:t xml:space="preserve">Output</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Style w:val="VerbatimChar"/>
                <w:rFonts w:ascii="Calibri" w:hAnsi="Calibri"/>
                <w:sz w:val="19"/>
              </w:rPr>
              <w:t xml:space="preserve">submit_portal</w:t>
            </w:r>
          </w:p>
        </w:tc>
        <w:tc>
          <w:tcPr>
            <w:shd w:fill="FFFFFF" w:val="clear"/>
          </w:tcPr>
          <w:p>
            <w:pPr>
              <w:pStyle w:val="Compact"/>
              <w:jc w:val="left"/>
            </w:pPr>
            <w:r>
              <w:rPr>
                <w:rFonts w:ascii="Calibri" w:hAnsi="Calibri"/>
                <w:sz w:val="19"/>
              </w:rPr>
              <w:t xml:space="preserve">ao_id, portal_type, credentials_key, documents[]</w:t>
            </w:r>
          </w:p>
        </w:tc>
        <w:tc>
          <w:tcPr>
            <w:shd w:fill="FFFFFF" w:val="clear"/>
          </w:tcPr>
          <w:p>
            <w:pPr>
              <w:pStyle w:val="Compact"/>
              <w:jc w:val="left"/>
            </w:pPr>
            <w:r>
              <w:rPr>
                <w:rFonts w:ascii="Calibri" w:hAnsi="Calibri"/>
                <w:sz w:val="19"/>
              </w:rPr>
              <w:t xml:space="preserve">submission_id, status, portal_reference, screenshot_proof</w:t>
            </w:r>
          </w:p>
        </w:tc>
        <w:tc>
          <w:tcPr>
            <w:shd w:fill="FFFFFF" w:val="clear"/>
          </w:tcPr>
          <w:p>
            <w:pPr>
              <w:pStyle w:val="Compact"/>
              <w:jc w:val="left"/>
            </w:pPr>
            <w:r>
              <w:rPr>
                <w:rFonts w:ascii="Calibri" w:hAnsi="Calibri"/>
                <w:sz w:val="19"/>
              </w:rPr>
              <w:t xml:space="preserve">Depot automatise via Holo-1</w:t>
            </w:r>
          </w:p>
        </w:tc>
      </w:tr>
      <w:tr>
        <w:tc>
          <w:tcPr>
            <w:shd w:fill="ECF0F1" w:val="clear"/>
          </w:tcPr>
          <w:p>
            <w:pPr>
              <w:pStyle w:val="Compact"/>
              <w:jc w:val="left"/>
            </w:pPr>
            <w:r>
              <w:rPr>
                <w:rStyle w:val="VerbatimChar"/>
                <w:rFonts w:ascii="Calibri" w:hAnsi="Calibri"/>
                <w:sz w:val="19"/>
              </w:rPr>
              <w:t xml:space="preserve">upload_file</w:t>
            </w:r>
          </w:p>
        </w:tc>
        <w:tc>
          <w:tcPr>
            <w:shd w:fill="ECF0F1" w:val="clear"/>
          </w:tcPr>
          <w:p>
            <w:pPr>
              <w:pStyle w:val="Compact"/>
              <w:jc w:val="left"/>
            </w:pPr>
            <w:r>
              <w:rPr>
                <w:rFonts w:ascii="Calibri" w:hAnsi="Calibri"/>
                <w:sz w:val="19"/>
              </w:rPr>
              <w:t xml:space="preserve">portal_type, credentials_key, file_path</w:t>
            </w:r>
          </w:p>
        </w:tc>
        <w:tc>
          <w:tcPr>
            <w:shd w:fill="ECF0F1" w:val="clear"/>
          </w:tcPr>
          <w:p>
            <w:pPr>
              <w:pStyle w:val="Compact"/>
              <w:jc w:val="left"/>
            </w:pPr>
            <w:r>
              <w:rPr>
                <w:rFonts w:ascii="Calibri" w:hAnsi="Calibri"/>
                <w:sz w:val="19"/>
              </w:rPr>
              <w:t xml:space="preserve">upload_id, status, portal_file_id</w:t>
            </w:r>
          </w:p>
        </w:tc>
        <w:tc>
          <w:tcPr>
            <w:shd w:fill="ECF0F1" w:val="clear"/>
          </w:tcPr>
          <w:p>
            <w:pPr>
              <w:pStyle w:val="Compact"/>
              <w:jc w:val="left"/>
            </w:pPr>
            <w:r>
              <w:rPr>
                <w:rFonts w:ascii="Calibri" w:hAnsi="Calibri"/>
                <w:sz w:val="19"/>
              </w:rPr>
              <w:t xml:space="preserve">Upload individuel de fichiers</w:t>
            </w:r>
          </w:p>
        </w:tc>
      </w:tr>
      <w:tr>
        <w:tc>
          <w:tcPr>
            <w:shd w:fill="FFFFFF" w:val="clear"/>
          </w:tcPr>
          <w:p>
            <w:pPr>
              <w:pStyle w:val="Compact"/>
              <w:jc w:val="left"/>
            </w:pPr>
            <w:r>
              <w:rPr>
                <w:rStyle w:val="VerbatimChar"/>
                <w:rFonts w:ascii="Calibri" w:hAnsi="Calibri"/>
                <w:sz w:val="19"/>
              </w:rPr>
              <w:t xml:space="preserve">capture_proof</w:t>
            </w:r>
          </w:p>
        </w:tc>
        <w:tc>
          <w:tcPr>
            <w:shd w:fill="FFFFFF" w:val="clear"/>
          </w:tcPr>
          <w:p>
            <w:pPr>
              <w:pStyle w:val="Compact"/>
              <w:jc w:val="left"/>
            </w:pPr>
            <w:r>
              <w:rPr>
                <w:rFonts w:ascii="Calibri" w:hAnsi="Calibri"/>
                <w:sz w:val="19"/>
              </w:rPr>
              <w:t xml:space="preserve">ao_id, submission_id, proof_type</w:t>
            </w:r>
          </w:p>
        </w:tc>
        <w:tc>
          <w:tcPr>
            <w:shd w:fill="FFFFFF" w:val="clear"/>
          </w:tcPr>
          <w:p>
            <w:pPr>
              <w:pStyle w:val="Compact"/>
              <w:jc w:val="left"/>
            </w:pPr>
            <w:r>
              <w:rPr>
                <w:rFonts w:ascii="Calibri" w:hAnsi="Calibri"/>
                <w:sz w:val="19"/>
              </w:rPr>
              <w:t xml:space="preserve">proof_id, file_path, integrity_hash</w:t>
            </w:r>
          </w:p>
        </w:tc>
        <w:tc>
          <w:tcPr>
            <w:shd w:fill="FFFFFF" w:val="clear"/>
          </w:tcPr>
          <w:p>
            <w:pPr>
              <w:pStyle w:val="Compact"/>
              <w:jc w:val="left"/>
            </w:pPr>
            <w:r>
              <w:rPr>
                <w:rFonts w:ascii="Calibri" w:hAnsi="Calibri"/>
                <w:sz w:val="19"/>
              </w:rPr>
              <w:t xml:space="preserve">Preuve de depot (screenshot)</w:t>
            </w:r>
          </w:p>
        </w:tc>
      </w:tr>
    </w:tbl>
    <w:p>
      <w:pPr>
        <w:pStyle w:val="BodyText"/>
      </w:pPr>
      <w:r>
        <w:rPr>
          <w:bCs/>
          <w:b/>
        </w:rPr>
        <w:t xml:space="preserve">Triggers</w:t>
      </w:r>
      <w:r>
        <w:t xml:space="preserve">: event memoire.ready, event dce.ready, event user.request_depo</w:t>
      </w:r>
    </w:p>
    <w:p>
      <w:pPr>
        <w:pStyle w:val="BodyText"/>
      </w:pPr>
      <w:r>
        <w:rPr>
          <w:bCs/>
          <w:b/>
        </w:rPr>
        <w:t xml:space="preserve">Permissions</w:t>
      </w:r>
      <w:r>
        <w:t xml:space="preserve">: memory read/write private, vault read, holo1 execute, bus publish/subscribe</w:t>
      </w:r>
    </w:p>
    <w:p>
      <w:pPr>
        <w:pStyle w:val="BodyText"/>
      </w:pPr>
      <w:r>
        <w:rPr>
          <w:bCs/>
          <w:b/>
        </w:rPr>
        <w:t xml:space="preserve">Human-in-the-loop</w:t>
      </w:r>
      <w:r>
        <w:t xml:space="preserve">: Confirmation obligatoire avant depot (configurable)</w:t>
      </w:r>
    </w:p>
    <w:bookmarkEnd w:id="37"/>
    <w:bookmarkStart w:id="38" w:name="agent-auditor-agent_id-auditor"/>
    <w:p>
      <w:pPr>
        <w:pStyle w:val="Heading4"/>
      </w:pPr>
      <w:r>
        <w:t xml:space="preserve">Agent Auditor (</w:t>
      </w:r>
      <w:r>
        <w:rPr>
          <w:rStyle w:val="VerbatimChar"/>
        </w:rPr>
        <w:t xml:space="preserve">agent_id: auditor</w:t>
      </w:r>
      <w:r>
        <w:t xml:space="preserve">)</w:t>
      </w:r>
    </w:p>
    <w:tbl>
      <w:tblPr>
        <w:tblStyle w:val="Table"/>
        <w:tblW w:type="pct" w:w="5000"/>
        <w:jc w:val="center"/>
        <w:tblLook w:firstRow="1" w:lastRow="0" w:firstColumn="0" w:lastColumn="0" w:noHBand="0" w:noVBand="0" w:val="0020"/>
      </w:tblPr>
      <w:tblGrid>
        <w:gridCol w:w="2376"/>
        <w:gridCol w:w="1386"/>
        <w:gridCol w:w="1584"/>
        <w:gridCol w:w="2574"/>
      </w:tblGrid>
      <w:tr>
        <w:trPr>
          <w:tblHeader w:val="true"/>
        </w:trPr>
        <w:tc>
          <w:tcPr>
            <w:shd w:fill="2C3E50" w:val="clear"/>
          </w:tcPr>
          <w:p>
            <w:pPr>
              <w:pStyle w:val="Compact"/>
              <w:jc w:val="center"/>
            </w:pPr>
            <w:r>
              <w:rPr>
                <w:rFonts w:ascii="Calibri" w:hAnsi="Calibri"/>
                <w:b/>
                <w:color w:val="FFFFFF"/>
                <w:sz w:val="20"/>
              </w:rPr>
              <w:t xml:space="preserve">Capability</w:t>
            </w:r>
          </w:p>
        </w:tc>
        <w:tc>
          <w:tcPr>
            <w:shd w:fill="2C3E50" w:val="clear"/>
          </w:tcPr>
          <w:p>
            <w:pPr>
              <w:pStyle w:val="Compact"/>
              <w:jc w:val="center"/>
            </w:pPr>
            <w:r>
              <w:rPr>
                <w:rFonts w:ascii="Calibri" w:hAnsi="Calibri"/>
                <w:b/>
                <w:color w:val="FFFFFF"/>
                <w:sz w:val="20"/>
              </w:rPr>
              <w:t xml:space="preserve">Input</w:t>
            </w:r>
          </w:p>
        </w:tc>
        <w:tc>
          <w:tcPr>
            <w:shd w:fill="2C3E50" w:val="clear"/>
          </w:tcPr>
          <w:p>
            <w:pPr>
              <w:pStyle w:val="Compact"/>
              <w:jc w:val="center"/>
            </w:pPr>
            <w:r>
              <w:rPr>
                <w:rFonts w:ascii="Calibri" w:hAnsi="Calibri"/>
                <w:b/>
                <w:color w:val="FFFFFF"/>
                <w:sz w:val="20"/>
              </w:rPr>
              <w:t xml:space="preserve">Output</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Style w:val="VerbatimChar"/>
                <w:rFonts w:ascii="Calibri" w:hAnsi="Calibri"/>
                <w:sz w:val="19"/>
              </w:rPr>
              <w:t xml:space="preserve">check_compliance</w:t>
            </w:r>
          </w:p>
        </w:tc>
        <w:tc>
          <w:tcPr>
            <w:shd w:fill="FFFFFF" w:val="clear"/>
          </w:tcPr>
          <w:p>
            <w:pPr>
              <w:pStyle w:val="Compact"/>
              <w:jc w:val="left"/>
            </w:pPr>
            <w:r>
              <w:rPr>
                <w:rFonts w:ascii="Calibri" w:hAnsi="Calibri"/>
                <w:sz w:val="19"/>
              </w:rPr>
              <w:t xml:space="preserve">target_type, target_id, frameworks[], depth</w:t>
            </w:r>
          </w:p>
        </w:tc>
        <w:tc>
          <w:tcPr>
            <w:shd w:fill="FFFFFF" w:val="clear"/>
          </w:tcPr>
          <w:p>
            <w:pPr>
              <w:pStyle w:val="Compact"/>
              <w:jc w:val="left"/>
            </w:pPr>
            <w:r>
              <w:rPr>
                <w:rFonts w:ascii="Calibri" w:hAnsi="Calibri"/>
                <w:sz w:val="19"/>
              </w:rPr>
              <w:t xml:space="preserve">audit_id, overall_status, findings[], risk_score</w:t>
            </w:r>
          </w:p>
        </w:tc>
        <w:tc>
          <w:tcPr>
            <w:shd w:fill="FFFFFF" w:val="clear"/>
          </w:tcPr>
          <w:p>
            <w:pPr>
              <w:pStyle w:val="Compact"/>
              <w:jc w:val="left"/>
            </w:pPr>
            <w:r>
              <w:rPr>
                <w:rFonts w:ascii="Calibri" w:hAnsi="Calibri"/>
                <w:sz w:val="19"/>
              </w:rPr>
              <w:t xml:space="preserve">Conformite AI Act / RGPD / Marches publics</w:t>
            </w:r>
          </w:p>
        </w:tc>
      </w:tr>
      <w:tr>
        <w:tc>
          <w:tcPr>
            <w:shd w:fill="ECF0F1" w:val="clear"/>
          </w:tcPr>
          <w:p>
            <w:pPr>
              <w:pStyle w:val="Compact"/>
              <w:jc w:val="left"/>
            </w:pPr>
            <w:r>
              <w:rPr>
                <w:rStyle w:val="VerbatimChar"/>
                <w:rFonts w:ascii="Calibri" w:hAnsi="Calibri"/>
                <w:sz w:val="19"/>
              </w:rPr>
              <w:t xml:space="preserve">generate_audit_report</w:t>
            </w:r>
          </w:p>
        </w:tc>
        <w:tc>
          <w:tcPr>
            <w:shd w:fill="ECF0F1" w:val="clear"/>
          </w:tcPr>
          <w:p>
            <w:pPr>
              <w:pStyle w:val="Compact"/>
              <w:jc w:val="left"/>
            </w:pPr>
            <w:r>
              <w:rPr>
                <w:rFonts w:ascii="Calibri" w:hAnsi="Calibri"/>
                <w:sz w:val="19"/>
              </w:rPr>
              <w:t xml:space="preserve">audit_id, format, include_recommendations</w:t>
            </w:r>
          </w:p>
        </w:tc>
        <w:tc>
          <w:tcPr>
            <w:shd w:fill="ECF0F1" w:val="clear"/>
          </w:tcPr>
          <w:p>
            <w:pPr>
              <w:pStyle w:val="Compact"/>
              <w:jc w:val="left"/>
            </w:pPr>
            <w:r>
              <w:rPr>
                <w:rFonts w:ascii="Calibri" w:hAnsi="Calibri"/>
                <w:sz w:val="19"/>
              </w:rPr>
              <w:t xml:space="preserve">report_id, content, file_path</w:t>
            </w:r>
          </w:p>
        </w:tc>
        <w:tc>
          <w:tcPr>
            <w:shd w:fill="ECF0F1" w:val="clear"/>
          </w:tcPr>
          <w:p>
            <w:pPr>
              <w:pStyle w:val="Compact"/>
              <w:jc w:val="left"/>
            </w:pPr>
            <w:r>
              <w:rPr>
                <w:rFonts w:ascii="Calibri" w:hAnsi="Calibri"/>
                <w:sz w:val="19"/>
              </w:rPr>
              <w:t xml:space="preserve">Rapport d’audit complet</w:t>
            </w:r>
          </w:p>
        </w:tc>
      </w:tr>
      <w:tr>
        <w:tc>
          <w:tcPr>
            <w:shd w:fill="FFFFFF" w:val="clear"/>
          </w:tcPr>
          <w:p>
            <w:pPr>
              <w:pStyle w:val="Compact"/>
              <w:jc w:val="left"/>
            </w:pPr>
            <w:r>
              <w:rPr>
                <w:rStyle w:val="VerbatimChar"/>
                <w:rFonts w:ascii="Calibri" w:hAnsi="Calibri"/>
                <w:sz w:val="19"/>
              </w:rPr>
              <w:t xml:space="preserve">detect_risk</w:t>
            </w:r>
          </w:p>
        </w:tc>
        <w:tc>
          <w:tcPr>
            <w:shd w:fill="FFFFFF" w:val="clear"/>
          </w:tcPr>
          <w:p>
            <w:pPr>
              <w:pStyle w:val="Compact"/>
              <w:jc w:val="left"/>
            </w:pPr>
            <w:r>
              <w:rPr>
                <w:rFonts w:ascii="Calibri" w:hAnsi="Calibri"/>
                <w:sz w:val="19"/>
              </w:rPr>
              <w:t xml:space="preserve">target_type, target_id, risk_categories[]</w:t>
            </w:r>
          </w:p>
        </w:tc>
        <w:tc>
          <w:tcPr>
            <w:shd w:fill="FFFFFF" w:val="clear"/>
          </w:tcPr>
          <w:p>
            <w:pPr>
              <w:pStyle w:val="Compact"/>
              <w:jc w:val="left"/>
            </w:pPr>
            <w:r>
              <w:rPr>
                <w:rFonts w:ascii="Calibri" w:hAnsi="Calibri"/>
                <w:sz w:val="19"/>
              </w:rPr>
              <w:t xml:space="preserve">risk_assessment_id, risks[], overall_risk_level</w:t>
            </w:r>
          </w:p>
        </w:tc>
        <w:tc>
          <w:tcPr>
            <w:shd w:fill="FFFFFF" w:val="clear"/>
          </w:tcPr>
          <w:p>
            <w:pPr>
              <w:pStyle w:val="Compact"/>
              <w:jc w:val="left"/>
            </w:pPr>
            <w:r>
              <w:rPr>
                <w:rFonts w:ascii="Calibri" w:hAnsi="Calibri"/>
                <w:sz w:val="19"/>
              </w:rPr>
              <w:t xml:space="preserve">Detection de risques reglementaires</w:t>
            </w:r>
          </w:p>
        </w:tc>
      </w:tr>
    </w:tbl>
    <w:p>
      <w:pPr>
        <w:pStyle w:val="BodyText"/>
      </w:pPr>
      <w:r>
        <w:rPr>
          <w:bCs/>
          <w:b/>
        </w:rPr>
        <w:t xml:space="preserve">Triggers</w:t>
      </w:r>
      <w:r>
        <w:t xml:space="preserve">: event ao.new_detected (async), cron hebdomadaire, event decision.chain_complete</w:t>
      </w:r>
    </w:p>
    <w:p>
      <w:pPr>
        <w:pStyle w:val="BodyText"/>
      </w:pPr>
      <w:r>
        <w:rPr>
          <w:bCs/>
          <w:b/>
        </w:rPr>
        <w:t xml:space="preserve">Permissions</w:t>
      </w:r>
      <w:r>
        <w:t xml:space="preserve">: memory read.all (public/private/tenant), bus publish/subscribe</w:t>
      </w:r>
    </w:p>
    <w:bookmarkEnd w:id="38"/>
    <w:bookmarkStart w:id="39" w:name="X8be77a615bc38b529d70f60716a99747320f329"/>
    <w:p>
      <w:pPr>
        <w:pStyle w:val="Heading4"/>
      </w:pPr>
      <w:r>
        <w:t xml:space="preserve">Agent Compliance Officer (</w:t>
      </w:r>
      <w:r>
        <w:rPr>
          <w:rStyle w:val="VerbatimChar"/>
        </w:rPr>
        <w:t xml:space="preserve">agent_id: compliance_officer</w:t>
      </w:r>
      <w:r>
        <w:t xml:space="preserve">)</w:t>
      </w:r>
    </w:p>
    <w:tbl>
      <w:tblPr>
        <w:tblStyle w:val="Table"/>
        <w:tblW w:type="pct" w:w="5000"/>
        <w:jc w:val="center"/>
        <w:tblLook w:firstRow="1" w:lastRow="0" w:firstColumn="0" w:lastColumn="0" w:noHBand="0" w:noVBand="0" w:val="0020"/>
      </w:tblPr>
      <w:tblGrid>
        <w:gridCol w:w="2376"/>
        <w:gridCol w:w="1386"/>
        <w:gridCol w:w="1584"/>
        <w:gridCol w:w="2574"/>
      </w:tblGrid>
      <w:tr>
        <w:trPr>
          <w:tblHeader w:val="true"/>
        </w:trPr>
        <w:tc>
          <w:tcPr>
            <w:shd w:fill="2C3E50" w:val="clear"/>
          </w:tcPr>
          <w:p>
            <w:pPr>
              <w:pStyle w:val="Compact"/>
              <w:jc w:val="center"/>
            </w:pPr>
            <w:r>
              <w:rPr>
                <w:rFonts w:ascii="Calibri" w:hAnsi="Calibri"/>
                <w:b/>
                <w:color w:val="FFFFFF"/>
                <w:sz w:val="20"/>
              </w:rPr>
              <w:t xml:space="preserve">Capability</w:t>
            </w:r>
          </w:p>
        </w:tc>
        <w:tc>
          <w:tcPr>
            <w:shd w:fill="2C3E50" w:val="clear"/>
          </w:tcPr>
          <w:p>
            <w:pPr>
              <w:pStyle w:val="Compact"/>
              <w:jc w:val="center"/>
            </w:pPr>
            <w:r>
              <w:rPr>
                <w:rFonts w:ascii="Calibri" w:hAnsi="Calibri"/>
                <w:b/>
                <w:color w:val="FFFFFF"/>
                <w:sz w:val="20"/>
              </w:rPr>
              <w:t xml:space="preserve">Input</w:t>
            </w:r>
          </w:p>
        </w:tc>
        <w:tc>
          <w:tcPr>
            <w:shd w:fill="2C3E50" w:val="clear"/>
          </w:tcPr>
          <w:p>
            <w:pPr>
              <w:pStyle w:val="Compact"/>
              <w:jc w:val="center"/>
            </w:pPr>
            <w:r>
              <w:rPr>
                <w:rFonts w:ascii="Calibri" w:hAnsi="Calibri"/>
                <w:b/>
                <w:color w:val="FFFFFF"/>
                <w:sz w:val="20"/>
              </w:rPr>
              <w:t xml:space="preserve">Output</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Style w:val="VerbatimChar"/>
                <w:rFonts w:ascii="Calibri" w:hAnsi="Calibri"/>
                <w:sz w:val="19"/>
              </w:rPr>
              <w:t xml:space="preserve">log_decision</w:t>
            </w:r>
          </w:p>
        </w:tc>
        <w:tc>
          <w:tcPr>
            <w:shd w:fill="FFFFFF" w:val="clear"/>
          </w:tcPr>
          <w:p>
            <w:pPr>
              <w:pStyle w:val="Compact"/>
              <w:jc w:val="left"/>
            </w:pPr>
            <w:r>
              <w:rPr>
                <w:rFonts w:ascii="Calibri" w:hAnsi="Calibri"/>
                <w:sz w:val="19"/>
              </w:rPr>
              <w:t xml:space="preserve">decision_type, decision_id, agent_id, ao_id, confidence_score</w:t>
            </w:r>
          </w:p>
        </w:tc>
        <w:tc>
          <w:tcPr>
            <w:shd w:fill="FFFFFF" w:val="clear"/>
          </w:tcPr>
          <w:p>
            <w:pPr>
              <w:pStyle w:val="Compact"/>
              <w:jc w:val="left"/>
            </w:pPr>
            <w:r>
              <w:rPr>
                <w:rFonts w:ascii="Calibri" w:hAnsi="Calibri"/>
                <w:sz w:val="19"/>
              </w:rPr>
              <w:t xml:space="preserve">log_id, integrity_hash, retention_until</w:t>
            </w:r>
          </w:p>
        </w:tc>
        <w:tc>
          <w:tcPr>
            <w:shd w:fill="FFFFFF" w:val="clear"/>
          </w:tcPr>
          <w:p>
            <w:pPr>
              <w:pStyle w:val="Compact"/>
              <w:jc w:val="left"/>
            </w:pPr>
            <w:r>
              <w:rPr>
                <w:rFonts w:ascii="Calibri" w:hAnsi="Calibri"/>
                <w:sz w:val="19"/>
              </w:rPr>
              <w:t xml:space="preserve">Tracabilite AI Act Art. 12</w:t>
            </w:r>
          </w:p>
        </w:tc>
      </w:tr>
      <w:tr>
        <w:tc>
          <w:tcPr>
            <w:shd w:fill="ECF0F1" w:val="clear"/>
          </w:tcPr>
          <w:p>
            <w:pPr>
              <w:pStyle w:val="Compact"/>
              <w:jc w:val="left"/>
            </w:pPr>
            <w:r>
              <w:rPr>
                <w:rStyle w:val="VerbatimChar"/>
                <w:rFonts w:ascii="Calibri" w:hAnsi="Calibri"/>
                <w:sz w:val="19"/>
              </w:rPr>
              <w:t xml:space="preserve">generate_transparency_report</w:t>
            </w:r>
          </w:p>
        </w:tc>
        <w:tc>
          <w:tcPr>
            <w:shd w:fill="ECF0F1" w:val="clear"/>
          </w:tcPr>
          <w:p>
            <w:pPr>
              <w:pStyle w:val="Compact"/>
              <w:jc w:val="left"/>
            </w:pPr>
            <w:r>
              <w:rPr>
                <w:rFonts w:ascii="Calibri" w:hAnsi="Calibri"/>
                <w:sz w:val="19"/>
              </w:rPr>
              <w:t xml:space="preserve">period_start, period_end, format</w:t>
            </w:r>
          </w:p>
        </w:tc>
        <w:tc>
          <w:tcPr>
            <w:shd w:fill="ECF0F1" w:val="clear"/>
          </w:tcPr>
          <w:p>
            <w:pPr>
              <w:pStyle w:val="Compact"/>
              <w:jc w:val="left"/>
            </w:pPr>
            <w:r>
              <w:rPr>
                <w:rFonts w:ascii="Calibri" w:hAnsi="Calibri"/>
                <w:sz w:val="19"/>
              </w:rPr>
              <w:t xml:space="preserve">report_id, decisions_count, human_overrides_count</w:t>
            </w:r>
          </w:p>
        </w:tc>
        <w:tc>
          <w:tcPr>
            <w:shd w:fill="ECF0F1" w:val="clear"/>
          </w:tcPr>
          <w:p>
            <w:pPr>
              <w:pStyle w:val="Compact"/>
              <w:jc w:val="left"/>
            </w:pPr>
            <w:r>
              <w:rPr>
                <w:rFonts w:ascii="Calibri" w:hAnsi="Calibri"/>
                <w:sz w:val="19"/>
              </w:rPr>
              <w:t xml:space="preserve">Rapport de transparence AI Act Art. 52</w:t>
            </w:r>
          </w:p>
        </w:tc>
      </w:tr>
      <w:tr>
        <w:tc>
          <w:tcPr>
            <w:shd w:fill="FFFFFF" w:val="clear"/>
          </w:tcPr>
          <w:p>
            <w:pPr>
              <w:pStyle w:val="Compact"/>
              <w:jc w:val="left"/>
            </w:pPr>
            <w:r>
              <w:rPr>
                <w:rStyle w:val="VerbatimChar"/>
                <w:rFonts w:ascii="Calibri" w:hAnsi="Calibri"/>
                <w:sz w:val="19"/>
              </w:rPr>
              <w:t xml:space="preserve">handle_user_request</w:t>
            </w:r>
          </w:p>
        </w:tc>
        <w:tc>
          <w:tcPr>
            <w:shd w:fill="FFFFFF" w:val="clear"/>
          </w:tcPr>
          <w:p>
            <w:pPr>
              <w:pStyle w:val="Compact"/>
              <w:jc w:val="left"/>
            </w:pPr>
            <w:r>
              <w:rPr>
                <w:rFonts w:ascii="Calibri" w:hAnsi="Calibri"/>
                <w:sz w:val="19"/>
              </w:rPr>
              <w:t xml:space="preserve">request_type, user_id, scope</w:t>
            </w:r>
          </w:p>
        </w:tc>
        <w:tc>
          <w:tcPr>
            <w:shd w:fill="FFFFFF" w:val="clear"/>
          </w:tcPr>
          <w:p>
            <w:pPr>
              <w:pStyle w:val="Compact"/>
              <w:jc w:val="left"/>
            </w:pPr>
            <w:r>
              <w:rPr>
                <w:rFonts w:ascii="Calibri" w:hAnsi="Calibri"/>
                <w:sz w:val="19"/>
              </w:rPr>
              <w:t xml:space="preserve">request_reference, status, estimated_completion_days</w:t>
            </w:r>
          </w:p>
        </w:tc>
        <w:tc>
          <w:tcPr>
            <w:shd w:fill="FFFFFF" w:val="clear"/>
          </w:tcPr>
          <w:p>
            <w:pPr>
              <w:pStyle w:val="Compact"/>
              <w:jc w:val="left"/>
            </w:pPr>
            <w:r>
              <w:rPr>
                <w:rFonts w:ascii="Calibri" w:hAnsi="Calibri"/>
                <w:sz w:val="19"/>
              </w:rPr>
              <w:t xml:space="preserve">Demandes RGPD (acces, rectification, effacement)</w:t>
            </w:r>
          </w:p>
        </w:tc>
      </w:tr>
      <w:tr>
        <w:tc>
          <w:tcPr>
            <w:shd w:fill="ECF0F1" w:val="clear"/>
          </w:tcPr>
          <w:p>
            <w:pPr>
              <w:pStyle w:val="Compact"/>
              <w:jc w:val="left"/>
            </w:pPr>
            <w:r>
              <w:rPr>
                <w:rStyle w:val="VerbatimChar"/>
                <w:rFonts w:ascii="Calibri" w:hAnsi="Calibri"/>
                <w:sz w:val="19"/>
              </w:rPr>
              <w:t xml:space="preserve">explain_decision</w:t>
            </w:r>
          </w:p>
        </w:tc>
        <w:tc>
          <w:tcPr>
            <w:shd w:fill="ECF0F1" w:val="clear"/>
          </w:tcPr>
          <w:p>
            <w:pPr>
              <w:pStyle w:val="Compact"/>
              <w:jc w:val="left"/>
            </w:pPr>
            <w:r>
              <w:rPr>
                <w:rFonts w:ascii="Calibri" w:hAnsi="Calibri"/>
                <w:sz w:val="19"/>
              </w:rPr>
              <w:t xml:space="preserve">decision_id, user_language, detail_level</w:t>
            </w:r>
          </w:p>
        </w:tc>
        <w:tc>
          <w:tcPr>
            <w:shd w:fill="ECF0F1" w:val="clear"/>
          </w:tcPr>
          <w:p>
            <w:pPr>
              <w:pStyle w:val="Compact"/>
              <w:jc w:val="left"/>
            </w:pPr>
            <w:r>
              <w:rPr>
                <w:rFonts w:ascii="Calibri" w:hAnsi="Calibri"/>
                <w:sz w:val="19"/>
              </w:rPr>
              <w:t xml:space="preserve">explanation_id, explanation, factors[], user_rights</w:t>
            </w:r>
          </w:p>
        </w:tc>
        <w:tc>
          <w:tcPr>
            <w:shd w:fill="ECF0F1" w:val="clear"/>
          </w:tcPr>
          <w:p>
            <w:pPr>
              <w:pStyle w:val="Compact"/>
              <w:jc w:val="left"/>
            </w:pPr>
            <w:r>
              <w:rPr>
                <w:rFonts w:ascii="Calibri" w:hAnsi="Calibri"/>
                <w:sz w:val="19"/>
              </w:rPr>
              <w:t xml:space="preserve">Droit a l’explication</w:t>
            </w:r>
          </w:p>
        </w:tc>
      </w:tr>
    </w:tbl>
    <w:p>
      <w:pPr>
        <w:pStyle w:val="BodyText"/>
      </w:pPr>
      <w:r>
        <w:rPr>
          <w:bCs/>
          <w:b/>
        </w:rPr>
        <w:t xml:space="preserve">Triggers</w:t>
      </w:r>
      <w:r>
        <w:t xml:space="preserve">: event any_decision, event user.request_data, event user.request_explanation, cron mensuel</w:t>
      </w:r>
    </w:p>
    <w:p>
      <w:pPr>
        <w:pStyle w:val="BodyText"/>
      </w:pPr>
      <w:r>
        <w:rPr>
          <w:bCs/>
          <w:b/>
        </w:rPr>
        <w:t xml:space="preserve">Permissions</w:t>
      </w:r>
      <w:r>
        <w:t xml:space="preserve">: memory read.all + write.tenant, bus publish/subscribe, vault read</w:t>
      </w:r>
    </w:p>
    <w:bookmarkEnd w:id="39"/>
    <w:bookmarkEnd w:id="40"/>
    <w:bookmarkStart w:id="41" w:name="event-flow-detaille"/>
    <w:p>
      <w:pPr>
        <w:pStyle w:val="Heading3"/>
      </w:pPr>
      <w:r>
        <w:t xml:space="preserve">2.3 Event Flow detaille</w:t>
      </w:r>
    </w:p>
    <w:tbl>
      <w:tblPr>
        <w:tblStyle w:val="Table"/>
        <w:tblW w:type="pct" w:w="5000"/>
        <w:jc w:val="center"/>
        <w:tblLook w:firstRow="1" w:lastRow="0" w:firstColumn="0" w:lastColumn="0" w:noHBand="0" w:noVBand="0" w:val="0020"/>
      </w:tblPr>
      <w:tblGrid>
        <w:gridCol w:w="448"/>
        <w:gridCol w:w="1344"/>
        <w:gridCol w:w="1046"/>
        <w:gridCol w:w="1643"/>
        <w:gridCol w:w="1195"/>
        <w:gridCol w:w="2241"/>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Trigger</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Condition</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Event produit</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cron 6h</w:t>
            </w:r>
          </w:p>
        </w:tc>
        <w:tc>
          <w:tcPr>
            <w:shd w:fill="FFFFFF" w:val="clear"/>
          </w:tcPr>
          <w:p>
            <w:pPr>
              <w:pStyle w:val="Compact"/>
              <w:jc w:val="left"/>
            </w:pPr>
            <w:r>
              <w:rPr>
                <w:rFonts w:ascii="Calibri" w:hAnsi="Calibri"/>
                <w:sz w:val="19"/>
              </w:rPr>
              <w:t xml:space="preserve">Veilleur</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Polling portails</w:t>
            </w:r>
          </w:p>
        </w:tc>
        <w:tc>
          <w:tcPr>
            <w:shd w:fill="FFFFFF" w:val="clear"/>
          </w:tcPr>
          <w:p>
            <w:pPr>
              <w:pStyle w:val="Compact"/>
              <w:jc w:val="left"/>
            </w:pPr>
            <w:r>
              <w:rPr>
                <w:rStyle w:val="VerbatimChar"/>
                <w:rFonts w:ascii="Calibri" w:hAnsi="Calibri"/>
                <w:sz w:val="19"/>
              </w:rPr>
              <w:t xml:space="preserve">ao.new_detected</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Style w:val="VerbatimChar"/>
                <w:rFonts w:ascii="Calibri" w:hAnsi="Calibri"/>
                <w:sz w:val="19"/>
              </w:rPr>
              <w:t xml:space="preserve">ao.new_detected</w:t>
            </w:r>
          </w:p>
        </w:tc>
        <w:tc>
          <w:tcPr>
            <w:shd w:fill="ECF0F1" w:val="clear"/>
          </w:tcPr>
          <w:p>
            <w:pPr>
              <w:pStyle w:val="Compact"/>
              <w:jc w:val="left"/>
            </w:pPr>
            <w:r>
              <w:rPr>
                <w:rFonts w:ascii="Calibri" w:hAnsi="Calibri"/>
                <w:sz w:val="19"/>
              </w:rPr>
              <w:t xml:space="preserve">Scorer</w:t>
            </w:r>
          </w:p>
        </w:tc>
        <w:tc>
          <w:tcPr>
            <w:shd w:fill="ECF0F1" w:val="clear"/>
          </w:tcPr>
          <w:p>
            <w:pPr>
              <w:pStyle w:val="Compact"/>
              <w:jc w:val="left"/>
            </w:pPr>
            <w:r>
              <w:rPr>
                <w:rFonts w:ascii="Calibri" w:hAnsi="Calibri"/>
                <w:sz w:val="19"/>
              </w:rPr>
              <w:t xml:space="preserve">confidence &gt;= 0.7</w:t>
            </w:r>
          </w:p>
        </w:tc>
        <w:tc>
          <w:tcPr>
            <w:shd w:fill="ECF0F1" w:val="clear"/>
          </w:tcPr>
          <w:p>
            <w:pPr>
              <w:pStyle w:val="Compact"/>
              <w:jc w:val="left"/>
            </w:pPr>
            <w:r>
              <w:rPr>
                <w:rFonts w:ascii="Calibri" w:hAnsi="Calibri"/>
                <w:sz w:val="19"/>
              </w:rPr>
              <w:t xml:space="preserve">Scoring 5D</w:t>
            </w:r>
          </w:p>
        </w:tc>
        <w:tc>
          <w:tcPr>
            <w:shd w:fill="ECF0F1" w:val="clear"/>
          </w:tcPr>
          <w:p>
            <w:pPr>
              <w:pStyle w:val="Compact"/>
              <w:jc w:val="left"/>
            </w:pPr>
            <w:r>
              <w:rPr>
                <w:rStyle w:val="VerbatimChar"/>
                <w:rFonts w:ascii="Calibri" w:hAnsi="Calibri"/>
                <w:sz w:val="19"/>
              </w:rPr>
              <w:t xml:space="preserve">ao.scored</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Style w:val="VerbatimChar"/>
                <w:rFonts w:ascii="Calibri" w:hAnsi="Calibri"/>
                <w:sz w:val="19"/>
              </w:rPr>
              <w:t xml:space="preserve">ao.scored</w:t>
            </w:r>
          </w:p>
        </w:tc>
        <w:tc>
          <w:tcPr>
            <w:shd w:fill="FFFFFF" w:val="clear"/>
          </w:tcPr>
          <w:p>
            <w:pPr>
              <w:pStyle w:val="Compact"/>
              <w:jc w:val="left"/>
            </w:pPr>
            <w:r>
              <w:rPr>
                <w:rFonts w:ascii="Calibri" w:hAnsi="Calibri"/>
                <w:sz w:val="19"/>
              </w:rPr>
              <w:t xml:space="preserve">Pipeline</w:t>
            </w:r>
          </w:p>
        </w:tc>
        <w:tc>
          <w:tcPr>
            <w:shd w:fill="FFFFFF" w:val="clear"/>
          </w:tcPr>
          <w:p>
            <w:pPr>
              <w:pStyle w:val="Compact"/>
              <w:jc w:val="left"/>
            </w:pPr>
            <w:r>
              <w:rPr>
                <w:rFonts w:ascii="Calibri" w:hAnsi="Calibri"/>
                <w:sz w:val="19"/>
              </w:rPr>
              <w:t xml:space="preserve">score &gt;= seuil GO</w:t>
            </w:r>
          </w:p>
        </w:tc>
        <w:tc>
          <w:tcPr>
            <w:shd w:fill="FFFFFF" w:val="clear"/>
          </w:tcPr>
          <w:p>
            <w:pPr>
              <w:pStyle w:val="Compact"/>
              <w:jc w:val="left"/>
            </w:pPr>
            <w:r>
              <w:rPr>
                <w:rFonts w:ascii="Calibri" w:hAnsi="Calibri"/>
                <w:sz w:val="19"/>
              </w:rPr>
              <w:t xml:space="preserve">Move in_preparation</w:t>
            </w:r>
          </w:p>
        </w:tc>
        <w:tc>
          <w:tcPr>
            <w:shd w:fill="FFFFFF" w:val="clear"/>
          </w:tcPr>
          <w:p>
            <w:pPr>
              <w:pStyle w:val="Compact"/>
              <w:jc w:val="left"/>
            </w:pPr>
            <w:r>
              <w:rPr>
                <w:rStyle w:val="VerbatimChar"/>
                <w:rFonts w:ascii="Calibri" w:hAnsi="Calibri"/>
                <w:sz w:val="19"/>
              </w:rPr>
              <w:t xml:space="preserve">ao.decision:deposer</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Style w:val="VerbatimChar"/>
                <w:rFonts w:ascii="Calibri" w:hAnsi="Calibri"/>
                <w:sz w:val="19"/>
              </w:rPr>
              <w:t xml:space="preserve">ao.scored</w:t>
            </w:r>
          </w:p>
        </w:tc>
        <w:tc>
          <w:tcPr>
            <w:shd w:fill="ECF0F1" w:val="clear"/>
          </w:tcPr>
          <w:p>
            <w:pPr>
              <w:pStyle w:val="Compact"/>
              <w:jc w:val="left"/>
            </w:pPr>
            <w:r>
              <w:rPr>
                <w:rFonts w:ascii="Calibri" w:hAnsi="Calibri"/>
                <w:sz w:val="19"/>
              </w:rPr>
              <w:t xml:space="preserve">Pipeline</w:t>
            </w:r>
          </w:p>
        </w:tc>
        <w:tc>
          <w:tcPr>
            <w:shd w:fill="ECF0F1" w:val="clear"/>
          </w:tcPr>
          <w:p>
            <w:pPr>
              <w:pStyle w:val="Compact"/>
              <w:jc w:val="left"/>
            </w:pPr>
            <w:r>
              <w:rPr>
                <w:rFonts w:ascii="Calibri" w:hAnsi="Calibri"/>
                <w:sz w:val="19"/>
              </w:rPr>
              <w:t xml:space="preserve">MAYBE zone</w:t>
            </w:r>
          </w:p>
        </w:tc>
        <w:tc>
          <w:tcPr>
            <w:shd w:fill="ECF0F1" w:val="clear"/>
          </w:tcPr>
          <w:p>
            <w:pPr>
              <w:pStyle w:val="Compact"/>
              <w:jc w:val="left"/>
            </w:pPr>
            <w:r>
              <w:rPr>
                <w:rFonts w:ascii="Calibri" w:hAnsi="Calibri"/>
                <w:sz w:val="19"/>
              </w:rPr>
              <w:t xml:space="preserve">Move in_review</w:t>
            </w:r>
          </w:p>
        </w:tc>
        <w:tc>
          <w:tcPr>
            <w:shd w:fill="ECF0F1" w:val="clear"/>
          </w:tcPr>
          <w:p>
            <w:pPr>
              <w:pStyle w:val="Compact"/>
              <w:jc w:val="left"/>
            </w:pPr>
            <w:r>
              <w:rPr>
                <w:rStyle w:val="VerbatimChar"/>
                <w:rFonts w:ascii="Calibri" w:hAnsi="Calibri"/>
                <w:sz w:val="19"/>
              </w:rPr>
              <w:t xml:space="preserve">ao.decision:review</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Style w:val="VerbatimChar"/>
                <w:rFonts w:ascii="Calibri" w:hAnsi="Calibri"/>
                <w:sz w:val="19"/>
              </w:rPr>
              <w:t xml:space="preserve">ao.scored</w:t>
            </w:r>
          </w:p>
        </w:tc>
        <w:tc>
          <w:tcPr>
            <w:shd w:fill="FFFFFF" w:val="clear"/>
          </w:tcPr>
          <w:p>
            <w:pPr>
              <w:pStyle w:val="Compact"/>
              <w:jc w:val="left"/>
            </w:pPr>
            <w:r>
              <w:rPr>
                <w:rFonts w:ascii="Calibri" w:hAnsi="Calibri"/>
                <w:sz w:val="19"/>
              </w:rPr>
              <w:t xml:space="preserve">Pipeline</w:t>
            </w:r>
          </w:p>
        </w:tc>
        <w:tc>
          <w:tcPr>
            <w:shd w:fill="FFFFFF" w:val="clear"/>
          </w:tcPr>
          <w:p>
            <w:pPr>
              <w:pStyle w:val="Compact"/>
              <w:jc w:val="left"/>
            </w:pPr>
            <w:r>
              <w:rPr>
                <w:rFonts w:ascii="Calibri" w:hAnsi="Calibri"/>
                <w:sz w:val="19"/>
              </w:rPr>
              <w:t xml:space="preserve">score &lt; seuil MAYBE</w:t>
            </w:r>
          </w:p>
        </w:tc>
        <w:tc>
          <w:tcPr>
            <w:shd w:fill="FFFFFF" w:val="clear"/>
          </w:tcPr>
          <w:p>
            <w:pPr>
              <w:pStyle w:val="Compact"/>
              <w:jc w:val="left"/>
            </w:pPr>
            <w:r>
              <w:rPr>
                <w:rFonts w:ascii="Calibri" w:hAnsi="Calibri"/>
                <w:sz w:val="19"/>
              </w:rPr>
              <w:t xml:space="preserve">Archivage</w:t>
            </w:r>
          </w:p>
        </w:tc>
        <w:tc>
          <w:tcPr>
            <w:shd w:fill="FFFFFF" w:val="clear"/>
          </w:tcPr>
          <w:p>
            <w:pPr>
              <w:pStyle w:val="Compact"/>
              <w:jc w:val="left"/>
            </w:pPr>
            <w:r>
              <w:rPr>
                <w:rStyle w:val="VerbatimChar"/>
                <w:rFonts w:ascii="Calibri" w:hAnsi="Calibri"/>
                <w:sz w:val="19"/>
              </w:rPr>
              <w:t xml:space="preserve">ao.decision:pass</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Style w:val="VerbatimChar"/>
                <w:rFonts w:ascii="Calibri" w:hAnsi="Calibri"/>
                <w:sz w:val="19"/>
              </w:rPr>
              <w:t xml:space="preserve">ao.decision:deposer</w:t>
            </w:r>
          </w:p>
        </w:tc>
        <w:tc>
          <w:tcPr>
            <w:shd w:fill="ECF0F1" w:val="clear"/>
          </w:tcPr>
          <w:p>
            <w:pPr>
              <w:pStyle w:val="Compact"/>
              <w:jc w:val="left"/>
            </w:pPr>
            <w:r>
              <w:rPr>
                <w:rFonts w:ascii="Calibri" w:hAnsi="Calibri"/>
                <w:sz w:val="19"/>
              </w:rPr>
              <w:t xml:space="preserve">Redacteur</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Generation documents</w:t>
            </w:r>
          </w:p>
        </w:tc>
        <w:tc>
          <w:tcPr>
            <w:shd w:fill="ECF0F1" w:val="clear"/>
          </w:tcPr>
          <w:p>
            <w:pPr>
              <w:pStyle w:val="Compact"/>
              <w:jc w:val="left"/>
            </w:pPr>
            <w:r>
              <w:rPr>
                <w:rStyle w:val="VerbatimChar"/>
                <w:rFonts w:ascii="Calibri" w:hAnsi="Calibri"/>
                <w:sz w:val="19"/>
              </w:rPr>
              <w:t xml:space="preserve">memoire.ready</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dce.ready</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Style w:val="VerbatimChar"/>
                <w:rFonts w:ascii="Calibri" w:hAnsi="Calibri"/>
                <w:sz w:val="19"/>
              </w:rPr>
              <w:t xml:space="preserve">memoire.ready</w:t>
            </w:r>
          </w:p>
        </w:tc>
        <w:tc>
          <w:tcPr>
            <w:shd w:fill="FFFFFF" w:val="clear"/>
          </w:tcPr>
          <w:p>
            <w:pPr>
              <w:pStyle w:val="Compact"/>
              <w:jc w:val="left"/>
            </w:pPr>
            <w:r>
              <w:rPr>
                <w:rFonts w:ascii="Calibri" w:hAnsi="Calibri"/>
                <w:sz w:val="19"/>
              </w:rPr>
              <w:t xml:space="preserve">Deposant</w:t>
            </w:r>
          </w:p>
        </w:tc>
        <w:tc>
          <w:tcPr>
            <w:shd w:fill="FFFFFF" w:val="clear"/>
          </w:tcPr>
          <w:p>
            <w:pPr>
              <w:pStyle w:val="Compact"/>
              <w:jc w:val="left"/>
            </w:pPr>
            <w:r>
              <w:rPr>
                <w:rFonts w:ascii="Calibri" w:hAnsi="Calibri"/>
                <w:sz w:val="19"/>
              </w:rPr>
              <w:t xml:space="preserve">confirm_before_submit</w:t>
            </w:r>
          </w:p>
        </w:tc>
        <w:tc>
          <w:tcPr>
            <w:shd w:fill="FFFFFF" w:val="clear"/>
          </w:tcPr>
          <w:p>
            <w:pPr>
              <w:pStyle w:val="Compact"/>
              <w:jc w:val="left"/>
            </w:pPr>
            <w:r>
              <w:rPr>
                <w:rFonts w:ascii="Calibri" w:hAnsi="Calibri"/>
                <w:sz w:val="19"/>
              </w:rPr>
              <w:t xml:space="preserve">Depot + preuve</w:t>
            </w:r>
          </w:p>
        </w:tc>
        <w:tc>
          <w:tcPr>
            <w:shd w:fill="FFFFFF" w:val="clear"/>
          </w:tcPr>
          <w:p>
            <w:pPr>
              <w:pStyle w:val="Compact"/>
              <w:jc w:val="left"/>
            </w:pPr>
            <w:r>
              <w:rPr>
                <w:rStyle w:val="VerbatimChar"/>
                <w:rFonts w:ascii="Calibri" w:hAnsi="Calibri"/>
                <w:sz w:val="19"/>
              </w:rPr>
              <w:t xml:space="preserve">ao.submitted</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ao.proof_captured</w:t>
            </w:r>
          </w:p>
        </w:tc>
      </w:tr>
      <w:tr>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Style w:val="VerbatimChar"/>
                <w:rFonts w:ascii="Calibri" w:hAnsi="Calibri"/>
                <w:sz w:val="19"/>
              </w:rPr>
              <w:t xml:space="preserve">any_decision</w:t>
            </w:r>
          </w:p>
        </w:tc>
        <w:tc>
          <w:tcPr>
            <w:shd w:fill="ECF0F1" w:val="clear"/>
          </w:tcPr>
          <w:p>
            <w:pPr>
              <w:pStyle w:val="Compact"/>
              <w:jc w:val="left"/>
            </w:pPr>
            <w:r>
              <w:rPr>
                <w:rFonts w:ascii="Calibri" w:hAnsi="Calibri"/>
                <w:sz w:val="19"/>
              </w:rPr>
              <w:t xml:space="preserve">Compliance</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Logging tracabilite</w:t>
            </w:r>
          </w:p>
        </w:tc>
        <w:tc>
          <w:tcPr>
            <w:shd w:fill="ECF0F1" w:val="clear"/>
          </w:tcPr>
          <w:p>
            <w:pPr>
              <w:pStyle w:val="Compact"/>
              <w:jc w:val="left"/>
            </w:pPr>
            <w:r>
              <w:rPr>
                <w:rStyle w:val="VerbatimChar"/>
                <w:rFonts w:ascii="Calibri" w:hAnsi="Calibri"/>
                <w:sz w:val="19"/>
              </w:rPr>
              <w:t xml:space="preserve">compliance.logged</w:t>
            </w:r>
          </w:p>
        </w:tc>
      </w:tr>
      <w:tr>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Style w:val="VerbatimChar"/>
                <w:rFonts w:ascii="Calibri" w:hAnsi="Calibri"/>
                <w:sz w:val="19"/>
              </w:rPr>
              <w:t xml:space="preserve">ao.new_detected</w:t>
            </w:r>
          </w:p>
        </w:tc>
        <w:tc>
          <w:tcPr>
            <w:shd w:fill="FFFFFF" w:val="clear"/>
          </w:tcPr>
          <w:p>
            <w:pPr>
              <w:pStyle w:val="Compact"/>
              <w:jc w:val="left"/>
            </w:pPr>
            <w:r>
              <w:rPr>
                <w:rFonts w:ascii="Calibri" w:hAnsi="Calibri"/>
                <w:sz w:val="19"/>
              </w:rPr>
              <w:t xml:space="preserve">Auditor</w:t>
            </w:r>
          </w:p>
        </w:tc>
        <w:tc>
          <w:tcPr>
            <w:shd w:fill="FFFFFF" w:val="clear"/>
          </w:tcPr>
          <w:p>
            <w:pPr>
              <w:pStyle w:val="Compact"/>
              <w:jc w:val="left"/>
            </w:pPr>
            <w:r>
              <w:rPr>
                <w:rFonts w:ascii="Calibri" w:hAnsi="Calibri"/>
                <w:sz w:val="19"/>
              </w:rPr>
              <w:t xml:space="preserve">async = true</w:t>
            </w:r>
          </w:p>
        </w:tc>
        <w:tc>
          <w:tcPr>
            <w:shd w:fill="FFFFFF" w:val="clear"/>
          </w:tcPr>
          <w:p>
            <w:pPr>
              <w:pStyle w:val="Compact"/>
              <w:jc w:val="left"/>
            </w:pPr>
            <w:r>
              <w:rPr>
                <w:rFonts w:ascii="Calibri" w:hAnsi="Calibri"/>
                <w:sz w:val="19"/>
              </w:rPr>
              <w:t xml:space="preserve">Audit conformite</w:t>
            </w:r>
          </w:p>
        </w:tc>
        <w:tc>
          <w:tcPr>
            <w:shd w:fill="FFFFFF" w:val="clear"/>
          </w:tcPr>
          <w:p>
            <w:pPr>
              <w:pStyle w:val="Compact"/>
              <w:jc w:val="left"/>
            </w:pPr>
            <w:r>
              <w:rPr>
                <w:rStyle w:val="VerbatimChar"/>
                <w:rFonts w:ascii="Calibri" w:hAnsi="Calibri"/>
                <w:sz w:val="19"/>
              </w:rPr>
              <w:t xml:space="preserve">audit.completed</w:t>
            </w:r>
          </w:p>
        </w:tc>
      </w:tr>
      <w:tr>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cron hebdo</w:t>
            </w:r>
          </w:p>
        </w:tc>
        <w:tc>
          <w:tcPr>
            <w:shd w:fill="ECF0F1" w:val="clear"/>
          </w:tcPr>
          <w:p>
            <w:pPr>
              <w:pStyle w:val="Compact"/>
              <w:jc w:val="left"/>
            </w:pPr>
            <w:r>
              <w:rPr>
                <w:rFonts w:ascii="Calibri" w:hAnsi="Calibri"/>
                <w:sz w:val="19"/>
              </w:rPr>
              <w:t xml:space="preserve">Auditor</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Audit complet</w:t>
            </w:r>
          </w:p>
        </w:tc>
        <w:tc>
          <w:tcPr>
            <w:shd w:fill="ECF0F1" w:val="clear"/>
          </w:tcPr>
          <w:p>
            <w:pPr>
              <w:pStyle w:val="Compact"/>
              <w:jc w:val="left"/>
            </w:pPr>
            <w:r>
              <w:rPr>
                <w:rStyle w:val="VerbatimChar"/>
                <w:rFonts w:ascii="Calibri" w:hAnsi="Calibri"/>
                <w:sz w:val="19"/>
              </w:rPr>
              <w:t xml:space="preserve">audit.weekly_report</w:t>
            </w:r>
          </w:p>
        </w:tc>
      </w:tr>
      <w:tr>
        <w:tc>
          <w:tcPr>
            <w:shd w:fill="FFFFFF" w:val="clear"/>
          </w:tcPr>
          <w:p>
            <w:pPr>
              <w:pStyle w:val="Compact"/>
              <w:jc w:val="left"/>
            </w:pPr>
            <w:r>
              <w:rPr>
                <w:rFonts w:ascii="Calibri" w:hAnsi="Calibri"/>
                <w:sz w:val="19"/>
              </w:rPr>
              <w:t xml:space="preserve">11</w:t>
            </w:r>
          </w:p>
        </w:tc>
        <w:tc>
          <w:tcPr>
            <w:shd w:fill="FFFFFF" w:val="clear"/>
          </w:tcPr>
          <w:p>
            <w:pPr>
              <w:pStyle w:val="Compact"/>
              <w:jc w:val="left"/>
            </w:pPr>
            <w:r>
              <w:rPr>
                <w:rFonts w:ascii="Calibri" w:hAnsi="Calibri"/>
                <w:sz w:val="19"/>
              </w:rPr>
              <w:t xml:space="preserve">cron mensuel</w:t>
            </w:r>
          </w:p>
        </w:tc>
        <w:tc>
          <w:tcPr>
            <w:shd w:fill="FFFFFF" w:val="clear"/>
          </w:tcPr>
          <w:p>
            <w:pPr>
              <w:pStyle w:val="Compact"/>
              <w:jc w:val="left"/>
            </w:pPr>
            <w:r>
              <w:rPr>
                <w:rFonts w:ascii="Calibri" w:hAnsi="Calibri"/>
                <w:sz w:val="19"/>
              </w:rPr>
              <w:t xml:space="preserve">Compliance</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Transparence</w:t>
            </w:r>
          </w:p>
        </w:tc>
        <w:tc>
          <w:tcPr>
            <w:shd w:fill="FFFFFF" w:val="clear"/>
          </w:tcPr>
          <w:p>
            <w:pPr>
              <w:pStyle w:val="Compact"/>
              <w:jc w:val="left"/>
            </w:pPr>
            <w:r>
              <w:rPr>
                <w:rStyle w:val="VerbatimChar"/>
                <w:rFonts w:ascii="Calibri" w:hAnsi="Calibri"/>
                <w:sz w:val="19"/>
              </w:rPr>
              <w:t xml:space="preserve">compliance.monthly_report</w:t>
            </w:r>
          </w:p>
        </w:tc>
      </w:tr>
    </w:tbl>
    <w:p>
      <w:r>
        <w:pict>
          <v:rect style="width:0;height:1.5pt" o:hralign="center" o:hrstd="t" o:hr="t"/>
        </w:pict>
      </w:r>
    </w:p>
    <w:bookmarkEnd w:id="41"/>
    <w:bookmarkEnd w:id="42"/>
    <w:bookmarkStart w:id="46" w:name="section-3-diagramme-de-sequence-complet"/>
    <w:p>
      <w:pPr>
        <w:pStyle w:val="Heading2"/>
      </w:pPr>
      <w:r>
        <w:t xml:space="preserve">SECTION 3 — Diagramme de Sequence Complet</w:t>
      </w:r>
    </w:p>
    <w:bookmarkStart w:id="43" w:name="diagramme-mermaid"/>
    <w:p>
      <w:pPr>
        <w:pStyle w:val="Heading3"/>
      </w:pPr>
      <w:r>
        <w:t xml:space="preserve">3.1 Diagramme Mermaid</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Cron as Cron (6h/12h/18h)</w:t>
      </w:r>
      <w:r>
        <w:br/>
      </w:r>
      <w:r>
        <w:rPr>
          <w:rStyle w:val="VerbatimChar"/>
        </w:rPr>
        <w:t xml:space="preserve">    participant V as Veilleur</w:t>
      </w:r>
      <w:r>
        <w:br/>
      </w:r>
      <w:r>
        <w:rPr>
          <w:rStyle w:val="VerbatimChar"/>
        </w:rPr>
        <w:t xml:space="preserve">    participant S as Scorer</w:t>
      </w:r>
      <w:r>
        <w:br/>
      </w:r>
      <w:r>
        <w:rPr>
          <w:rStyle w:val="VerbatimChar"/>
        </w:rPr>
        <w:t xml:space="preserve">    participant CO as Compliance Officer</w:t>
      </w:r>
      <w:r>
        <w:br/>
      </w:r>
      <w:r>
        <w:rPr>
          <w:rStyle w:val="VerbatimChar"/>
        </w:rPr>
        <w:t xml:space="preserve">    participant R as Redacteur</w:t>
      </w:r>
      <w:r>
        <w:br/>
      </w:r>
      <w:r>
        <w:rPr>
          <w:rStyle w:val="VerbatimChar"/>
        </w:rPr>
        <w:t xml:space="preserve">    participant D as Deposant</w:t>
      </w:r>
      <w:r>
        <w:br/>
      </w:r>
      <w:r>
        <w:rPr>
          <w:rStyle w:val="VerbatimChar"/>
        </w:rPr>
        <w:t xml:space="preserve">    participant A as Auditor</w:t>
      </w:r>
      <w:r>
        <w:br/>
      </w:r>
      <w:r>
        <w:rPr>
          <w:rStyle w:val="VerbatimChar"/>
        </w:rPr>
        <w:t xml:space="preserve">    participant Bus as EventBus</w:t>
      </w:r>
      <w:r>
        <w:br/>
      </w:r>
      <w:r>
        <w:rPr>
          <w:rStyle w:val="VerbatimChar"/>
        </w:rPr>
        <w:t xml:space="preserve">    participant Mem as Memory Mesh</w:t>
      </w:r>
      <w:r>
        <w:br/>
      </w:r>
      <w:r>
        <w:rPr>
          <w:rStyle w:val="VerbatimChar"/>
        </w:rPr>
        <w:t xml:space="preserve">    participant Vault as Vault</w:t>
      </w:r>
      <w:r>
        <w:br/>
      </w:r>
      <w:r>
        <w:rPr>
          <w:rStyle w:val="VerbatimChar"/>
        </w:rPr>
        <w:t xml:space="preserve">    participant Holo1 as TAKA Vision</w:t>
      </w:r>
      <w:r>
        <w:br/>
      </w:r>
      <w:r>
        <w:rPr>
          <w:rStyle w:val="VerbatimChar"/>
        </w:rPr>
        <w:t xml:space="preserve">    participant User as Utilisateur</w:t>
      </w:r>
      <w:r>
        <w:br/>
      </w:r>
      <w:r>
        <w:br/>
      </w:r>
      <w:r>
        <w:rPr>
          <w:rStyle w:val="VerbatimChar"/>
        </w:rPr>
        <w:t xml:space="preserve">    %% Veille</w:t>
      </w:r>
      <w:r>
        <w:br/>
      </w:r>
      <w:r>
        <w:rPr>
          <w:rStyle w:val="VerbatimChar"/>
        </w:rPr>
        <w:t xml:space="preserve">    Cron-&gt;&gt;Bus: trigger:cron</w:t>
      </w:r>
      <w:r>
        <w:br/>
      </w:r>
      <w:r>
        <w:rPr>
          <w:rStyle w:val="VerbatimChar"/>
        </w:rPr>
        <w:t xml:space="preserve">    Bus-&gt;&gt;V: activate</w:t>
      </w:r>
      <w:r>
        <w:br/>
      </w:r>
      <w:r>
        <w:rPr>
          <w:rStyle w:val="VerbatimChar"/>
        </w:rPr>
        <w:t xml:space="preserve">    V-&gt;&gt;Mem: read.public (keywords, CPV)</w:t>
      </w:r>
      <w:r>
        <w:br/>
      </w:r>
      <w:r>
        <w:rPr>
          <w:rStyle w:val="VerbatimChar"/>
        </w:rPr>
        <w:t xml:space="preserve">    V-&gt;&gt;V: detect_ao(BOAMP, TED, E_MP)</w:t>
      </w:r>
      <w:r>
        <w:br/>
      </w:r>
      <w:r>
        <w:rPr>
          <w:rStyle w:val="VerbatimChar"/>
        </w:rPr>
        <w:t xml:space="preserve">    V-&gt;&gt;V: parse_pdf(DCE)</w:t>
      </w:r>
      <w:r>
        <w:br/>
      </w:r>
      <w:r>
        <w:rPr>
          <w:rStyle w:val="VerbatimChar"/>
        </w:rPr>
        <w:t xml:space="preserve">    V-&gt;&gt;V: classify_cpv()</w:t>
      </w:r>
      <w:r>
        <w:br/>
      </w:r>
      <w:r>
        <w:rPr>
          <w:rStyle w:val="VerbatimChar"/>
        </w:rPr>
        <w:t xml:space="preserve">    V-&gt;&gt;Bus: publish: ao.new_detected</w:t>
      </w:r>
      <w:r>
        <w:br/>
      </w:r>
      <w:r>
        <w:rPr>
          <w:rStyle w:val="VerbatimChar"/>
        </w:rPr>
        <w:t xml:space="preserve">    V-&gt;&gt;CO: (async) publish: any_decision</w:t>
      </w:r>
      <w:r>
        <w:br/>
      </w:r>
      <w:r>
        <w:rPr>
          <w:rStyle w:val="VerbatimChar"/>
        </w:rPr>
        <w:t xml:space="preserve">    V-&gt;&gt;Mem: write.private (AO detecte)</w:t>
      </w:r>
      <w:r>
        <w:br/>
      </w:r>
      <w:r>
        <w:rPr>
          <w:rStyle w:val="VerbatimChar"/>
        </w:rPr>
        <w:t xml:space="preserve">    V-&gt;&gt;Bus: publish: veille.completed</w:t>
      </w:r>
      <w:r>
        <w:br/>
      </w:r>
      <w:r>
        <w:br/>
      </w:r>
      <w:r>
        <w:rPr>
          <w:rStyle w:val="VerbatimChar"/>
        </w:rPr>
        <w:t xml:space="preserve">    %% Scoring</w:t>
      </w:r>
      <w:r>
        <w:br/>
      </w:r>
      <w:r>
        <w:rPr>
          <w:rStyle w:val="VerbatimChar"/>
        </w:rPr>
        <w:t xml:space="preserve">    Bus-&gt;&gt;S: trigger: ao.new_detected</w:t>
      </w:r>
      <w:r>
        <w:br/>
      </w:r>
      <w:r>
        <w:rPr>
          <w:rStyle w:val="VerbatimChar"/>
        </w:rPr>
        <w:t xml:space="preserve">    S-&gt;&gt;Mem: read.public + read.private</w:t>
      </w:r>
      <w:r>
        <w:br/>
      </w:r>
      <w:r>
        <w:rPr>
          <w:rStyle w:val="VerbatimChar"/>
        </w:rPr>
        <w:t xml:space="preserve">    S-&gt;&gt;S: evaluate_opportunity()</w:t>
      </w:r>
      <w:r>
        <w:br/>
      </w:r>
      <w:r>
        <w:rPr>
          <w:rStyle w:val="VerbatimChar"/>
        </w:rPr>
        <w:t xml:space="preserve">    Note over S: 5 dimensions ponderees&lt;br/&gt;selon le profil actif</w:t>
      </w:r>
      <w:r>
        <w:br/>
      </w:r>
      <w:r>
        <w:rPr>
          <w:rStyle w:val="VerbatimChar"/>
        </w:rPr>
        <w:t xml:space="preserve">    S-&gt;&gt;S: explain_score()</w:t>
      </w:r>
      <w:r>
        <w:br/>
      </w:r>
      <w:r>
        <w:rPr>
          <w:rStyle w:val="VerbatimChar"/>
        </w:rPr>
        <w:t xml:space="preserve">    alt Score &gt;= GO</w:t>
      </w:r>
      <w:r>
        <w:br/>
      </w:r>
      <w:r>
        <w:rPr>
          <w:rStyle w:val="VerbatimChar"/>
        </w:rPr>
        <w:t xml:space="preserve">        S-&gt;&gt;Bus: publish: ao.decision:deposer</w:t>
      </w:r>
      <w:r>
        <w:br/>
      </w:r>
      <w:r>
        <w:rPr>
          <w:rStyle w:val="VerbatimChar"/>
        </w:rPr>
        <w:t xml:space="preserve">    else Score dans MAYBE</w:t>
      </w:r>
      <w:r>
        <w:br/>
      </w:r>
      <w:r>
        <w:rPr>
          <w:rStyle w:val="VerbatimChar"/>
        </w:rPr>
        <w:t xml:space="preserve">        S-&gt;&gt;Bus: publish: ao.decision:review</w:t>
      </w:r>
      <w:r>
        <w:br/>
      </w:r>
      <w:r>
        <w:rPr>
          <w:rStyle w:val="VerbatimChar"/>
        </w:rPr>
        <w:t xml:space="preserve">        Bus-&gt;&gt;User: notification revue manuelle</w:t>
      </w:r>
      <w:r>
        <w:br/>
      </w:r>
      <w:r>
        <w:rPr>
          <w:rStyle w:val="VerbatimChar"/>
        </w:rPr>
        <w:t xml:space="preserve">    else Score &lt; MAYBE</w:t>
      </w:r>
      <w:r>
        <w:br/>
      </w:r>
      <w:r>
        <w:rPr>
          <w:rStyle w:val="VerbatimChar"/>
        </w:rPr>
        <w:t xml:space="preserve">        S-&gt;&gt;Bus: publish: ao.decision:pass</w:t>
      </w:r>
      <w:r>
        <w:br/>
      </w:r>
      <w:r>
        <w:rPr>
          <w:rStyle w:val="VerbatimChar"/>
        </w:rPr>
        <w:t xml:space="preserve">    end</w:t>
      </w:r>
      <w:r>
        <w:br/>
      </w:r>
      <w:r>
        <w:rPr>
          <w:rStyle w:val="VerbatimChar"/>
        </w:rPr>
        <w:t xml:space="preserve">    S-&gt;&gt;Bus: publish: ao.scored</w:t>
      </w:r>
      <w:r>
        <w:br/>
      </w:r>
      <w:r>
        <w:rPr>
          <w:rStyle w:val="VerbatimChar"/>
        </w:rPr>
        <w:t xml:space="preserve">    S-&gt;&gt;CO: (async) publish: any_decision</w:t>
      </w:r>
      <w:r>
        <w:br/>
      </w:r>
      <w:r>
        <w:rPr>
          <w:rStyle w:val="VerbatimChar"/>
        </w:rPr>
        <w:t xml:space="preserve">    S-&gt;&gt;Mem: write.private (scorecard)</w:t>
      </w:r>
      <w:r>
        <w:br/>
      </w:r>
      <w:r>
        <w:br/>
      </w:r>
      <w:r>
        <w:rPr>
          <w:rStyle w:val="VerbatimChar"/>
        </w:rPr>
        <w:t xml:space="preserve">    %% Redaction</w:t>
      </w:r>
      <w:r>
        <w:br/>
      </w:r>
      <w:r>
        <w:rPr>
          <w:rStyle w:val="VerbatimChar"/>
        </w:rPr>
        <w:t xml:space="preserve">    Bus-&gt;&gt;R: trigger: ao.decision:deposer</w:t>
      </w:r>
      <w:r>
        <w:br/>
      </w:r>
      <w:r>
        <w:rPr>
          <w:rStyle w:val="VerbatimChar"/>
        </w:rPr>
        <w:t xml:space="preserve">    R-&gt;&gt;Mem: read.all (AO + profil entreprise)</w:t>
      </w:r>
      <w:r>
        <w:br/>
      </w:r>
      <w:r>
        <w:rPr>
          <w:rStyle w:val="VerbatimChar"/>
        </w:rPr>
        <w:t xml:space="preserve">    R-&gt;&gt;Vault: read (credentials API)</w:t>
      </w:r>
      <w:r>
        <w:br/>
      </w:r>
      <w:r>
        <w:rPr>
          <w:rStyle w:val="VerbatimChar"/>
        </w:rPr>
        <w:t xml:space="preserve">    R-&gt;&gt;R: generate_memoire()</w:t>
      </w:r>
      <w:r>
        <w:br/>
      </w:r>
      <w:r>
        <w:rPr>
          <w:rStyle w:val="VerbatimChar"/>
        </w:rPr>
        <w:t xml:space="preserve">    Note over R: LLM Mistral Large&lt;br/&gt;Temperature 0.3&lt;br/&gt;Max 8192 tokens</w:t>
      </w:r>
      <w:r>
        <w:br/>
      </w:r>
      <w:r>
        <w:rPr>
          <w:rStyle w:val="VerbatimChar"/>
        </w:rPr>
        <w:t xml:space="preserve">    R-&gt;&gt;R: generate_dce()</w:t>
      </w:r>
      <w:r>
        <w:br/>
      </w:r>
      <w:r>
        <w:rPr>
          <w:rStyle w:val="VerbatimChar"/>
        </w:rPr>
        <w:t xml:space="preserve">    R-&gt;&gt;R: generate_attestation()</w:t>
      </w:r>
      <w:r>
        <w:br/>
      </w:r>
      <w:r>
        <w:rPr>
          <w:rStyle w:val="VerbatimChar"/>
        </w:rPr>
        <w:t xml:space="preserve">    R-&gt;&gt;Bus: publish: memoire.ready</w:t>
      </w:r>
      <w:r>
        <w:br/>
      </w:r>
      <w:r>
        <w:rPr>
          <w:rStyle w:val="VerbatimChar"/>
        </w:rPr>
        <w:t xml:space="preserve">    R-&gt;&gt;Bus: publish: dce.ready</w:t>
      </w:r>
      <w:r>
        <w:br/>
      </w:r>
      <w:r>
        <w:rPr>
          <w:rStyle w:val="VerbatimChar"/>
        </w:rPr>
        <w:t xml:space="preserve">    R-&gt;&gt;CO: (async) publish: any_decision</w:t>
      </w:r>
      <w:r>
        <w:br/>
      </w:r>
      <w:r>
        <w:rPr>
          <w:rStyle w:val="VerbatimChar"/>
        </w:rPr>
        <w:t xml:space="preserve">    R-&gt;&gt;Mem: write.private (documents)</w:t>
      </w:r>
      <w:r>
        <w:br/>
      </w:r>
      <w:r>
        <w:br/>
      </w:r>
      <w:r>
        <w:rPr>
          <w:rStyle w:val="VerbatimChar"/>
        </w:rPr>
        <w:t xml:space="preserve">    %% Depot</w:t>
      </w:r>
      <w:r>
        <w:br/>
      </w:r>
      <w:r>
        <w:rPr>
          <w:rStyle w:val="VerbatimChar"/>
        </w:rPr>
        <w:t xml:space="preserve">    Bus-&gt;&gt;D: trigger: memoire.ready</w:t>
      </w:r>
      <w:r>
        <w:br/>
      </w:r>
      <w:r>
        <w:rPr>
          <w:rStyle w:val="VerbatimChar"/>
        </w:rPr>
        <w:t xml:space="preserve">    D-&gt;&gt;Mem: read.private (documents)</w:t>
      </w:r>
      <w:r>
        <w:br/>
      </w:r>
      <w:r>
        <w:rPr>
          <w:rStyle w:val="VerbatimChar"/>
        </w:rPr>
        <w:t xml:space="preserve">    D-&gt;&gt;Vault: read (credentials portail)</w:t>
      </w:r>
      <w:r>
        <w:br/>
      </w:r>
      <w:r>
        <w:rPr>
          <w:rStyle w:val="VerbatimChar"/>
        </w:rPr>
        <w:t xml:space="preserve">    D-&gt;&gt;Holo1: execute navigation</w:t>
      </w:r>
      <w:r>
        <w:br/>
      </w:r>
      <w:r>
        <w:rPr>
          <w:rStyle w:val="VerbatimChar"/>
        </w:rPr>
        <w:t xml:space="preserve">    Note over D,Holo1: Holo-1 / Ui-TARS&lt;br/&gt;Navigation visuelle du portail</w:t>
      </w:r>
      <w:r>
        <w:br/>
      </w:r>
      <w:r>
        <w:rPr>
          <w:rStyle w:val="VerbatimChar"/>
        </w:rPr>
        <w:t xml:space="preserve">    Holo1--&gt;&gt;D: screenshot + DOM</w:t>
      </w:r>
      <w:r>
        <w:br/>
      </w:r>
      <w:r>
        <w:rPr>
          <w:rStyle w:val="VerbatimChar"/>
        </w:rPr>
        <w:t xml:space="preserve">    D-&gt;&gt;D: upload_file()</w:t>
      </w:r>
      <w:r>
        <w:br/>
      </w:r>
      <w:r>
        <w:rPr>
          <w:rStyle w:val="VerbatimChar"/>
        </w:rPr>
        <w:t xml:space="preserve">    D-&gt;&gt;User: demande confirmation</w:t>
      </w:r>
      <w:r>
        <w:br/>
      </w:r>
      <w:r>
        <w:rPr>
          <w:rStyle w:val="VerbatimChar"/>
        </w:rPr>
        <w:t xml:space="preserve">    User--&gt;&gt;D: confirm</w:t>
      </w:r>
      <w:r>
        <w:br/>
      </w:r>
      <w:r>
        <w:rPr>
          <w:rStyle w:val="VerbatimChar"/>
        </w:rPr>
        <w:t xml:space="preserve">    D-&gt;&gt;D: submit_portal()</w:t>
      </w:r>
      <w:r>
        <w:br/>
      </w:r>
      <w:r>
        <w:rPr>
          <w:rStyle w:val="VerbatimChar"/>
        </w:rPr>
        <w:t xml:space="preserve">    D-&gt;&gt;D: capture_proof()</w:t>
      </w:r>
      <w:r>
        <w:br/>
      </w:r>
      <w:r>
        <w:rPr>
          <w:rStyle w:val="VerbatimChar"/>
        </w:rPr>
        <w:t xml:space="preserve">    D-&gt;&gt;Bus: publish: ao.submitted</w:t>
      </w:r>
      <w:r>
        <w:br/>
      </w:r>
      <w:r>
        <w:rPr>
          <w:rStyle w:val="VerbatimChar"/>
        </w:rPr>
        <w:t xml:space="preserve">    D-&gt;&gt;Bus: publish: ao.proof_captured</w:t>
      </w:r>
      <w:r>
        <w:br/>
      </w:r>
      <w:r>
        <w:rPr>
          <w:rStyle w:val="VerbatimChar"/>
        </w:rPr>
        <w:t xml:space="preserve">    D-&gt;&gt;CO: (async) publish: any_decision</w:t>
      </w:r>
      <w:r>
        <w:br/>
      </w:r>
      <w:r>
        <w:rPr>
          <w:rStyle w:val="VerbatimChar"/>
        </w:rPr>
        <w:t xml:space="preserve">    D-&gt;&gt;Mem: write.private (preuve de depot)</w:t>
      </w:r>
      <w:r>
        <w:br/>
      </w:r>
      <w:r>
        <w:br/>
      </w:r>
      <w:r>
        <w:rPr>
          <w:rStyle w:val="VerbatimChar"/>
        </w:rPr>
        <w:t xml:space="preserve">    %% Audit (asynchrone)</w:t>
      </w:r>
      <w:r>
        <w:br/>
      </w:r>
      <w:r>
        <w:rPr>
          <w:rStyle w:val="VerbatimChar"/>
        </w:rPr>
        <w:t xml:space="preserve">    Bus-&gt;&gt;A: trigger: ao.new_detected (async)</w:t>
      </w:r>
      <w:r>
        <w:br/>
      </w:r>
      <w:r>
        <w:rPr>
          <w:rStyle w:val="VerbatimChar"/>
        </w:rPr>
        <w:t xml:space="preserve">    A-&gt;&gt;Mem: read.all</w:t>
      </w:r>
      <w:r>
        <w:br/>
      </w:r>
      <w:r>
        <w:rPr>
          <w:rStyle w:val="VerbatimChar"/>
        </w:rPr>
        <w:t xml:space="preserve">    A-&gt;&gt;A: check_compliance(AI_ACT, RGPD)</w:t>
      </w:r>
      <w:r>
        <w:br/>
      </w:r>
      <w:r>
        <w:rPr>
          <w:rStyle w:val="VerbatimChar"/>
        </w:rPr>
        <w:t xml:space="preserve">    A-&gt;&gt;A: detect_risk()</w:t>
      </w:r>
      <w:r>
        <w:br/>
      </w:r>
      <w:r>
        <w:rPr>
          <w:rStyle w:val="VerbatimChar"/>
        </w:rPr>
        <w:t xml:space="preserve">    A-&gt;&gt;Bus: publish: audit.completed</w:t>
      </w:r>
      <w:r>
        <w:br/>
      </w:r>
      <w:r>
        <w:rPr>
          <w:rStyle w:val="VerbatimChar"/>
        </w:rPr>
        <w:t xml:space="preserve">    A-&gt;&gt;Mem: write.tenant (rapport audit)</w:t>
      </w:r>
      <w:r>
        <w:br/>
      </w:r>
      <w:r>
        <w:br/>
      </w:r>
      <w:r>
        <w:rPr>
          <w:rStyle w:val="VerbatimChar"/>
        </w:rPr>
        <w:t xml:space="preserve">    %% Logging compliance (synchrone, tous les events)</w:t>
      </w:r>
      <w:r>
        <w:br/>
      </w:r>
      <w:r>
        <w:rPr>
          <w:rStyle w:val="VerbatimChar"/>
        </w:rPr>
        <w:t xml:space="preserve">    Bus-&gt;&gt;CO: trigger: any_decision</w:t>
      </w:r>
      <w:r>
        <w:br/>
      </w:r>
      <w:r>
        <w:rPr>
          <w:rStyle w:val="VerbatimChar"/>
        </w:rPr>
        <w:t xml:space="preserve">    CO-&gt;&gt;CO: log_decision()</w:t>
      </w:r>
      <w:r>
        <w:br/>
      </w:r>
      <w:r>
        <w:rPr>
          <w:rStyle w:val="VerbatimChar"/>
        </w:rPr>
        <w:t xml:space="preserve">    CO-&gt;&gt;Mem: write.tenant (audit_log)</w:t>
      </w:r>
      <w:r>
        <w:br/>
      </w:r>
      <w:r>
        <w:rPr>
          <w:rStyle w:val="VerbatimChar"/>
        </w:rPr>
        <w:t xml:space="preserve">    CO-&gt;&gt;Bus: publish: compliance.logged</w:t>
      </w:r>
    </w:p>
    <w:bookmarkEnd w:id="43"/>
    <w:bookmarkStart w:id="44" w:name="diagramme-ascii-version-simplifiee"/>
    <w:p>
      <w:pPr>
        <w:pStyle w:val="Heading3"/>
      </w:pPr>
      <w:r>
        <w:t xml:space="preserve">3.2 Diagramme ASCII (version simplifiee)</w:t>
      </w:r>
    </w:p>
    <w:p>
      <w:pPr>
        <w:pStyle w:val="SourceCode"/>
      </w:pPr>
      <w:r>
        <w:rPr>
          <w:rStyle w:val="VerbatimChar"/>
        </w:rPr>
        <w:t xml:space="preserve">    Cron(6h)</w:t>
      </w:r>
      <w:r>
        <w:br/>
      </w:r>
      <w:r>
        <w:rPr>
          <w:rStyle w:val="VerbatimChar"/>
        </w:rPr>
        <w:t xml:space="preserve">       |</w:t>
      </w:r>
      <w:r>
        <w:br/>
      </w:r>
      <w:r>
        <w:rPr>
          <w:rStyle w:val="VerbatimChar"/>
        </w:rPr>
        <w:t xml:space="preserve">       | trigger:cron</w:t>
      </w:r>
      <w:r>
        <w:br/>
      </w:r>
      <w:r>
        <w:rPr>
          <w:rStyle w:val="VerbatimChar"/>
        </w:rPr>
        <w:t xml:space="preserve">       v</w:t>
      </w:r>
      <w:r>
        <w:br/>
      </w:r>
      <w:r>
        <w:rPr>
          <w:rStyle w:val="VerbatimChar"/>
        </w:rPr>
        <w:t xml:space="preserve">   +--------+     detect_ao()      +--------+</w:t>
      </w:r>
      <w:r>
        <w:br/>
      </w:r>
      <w:r>
        <w:rPr>
          <w:rStyle w:val="VerbatimChar"/>
        </w:rPr>
        <w:t xml:space="preserve">   |VEILLEUR|---------------------&gt;| Portails|</w:t>
      </w:r>
      <w:r>
        <w:br/>
      </w:r>
      <w:r>
        <w:rPr>
          <w:rStyle w:val="VerbatimChar"/>
        </w:rPr>
        <w:t xml:space="preserve">   |        |     parse_pdf()      | BOAMP   |</w:t>
      </w:r>
      <w:r>
        <w:br/>
      </w:r>
      <w:r>
        <w:rPr>
          <w:rStyle w:val="VerbatimChar"/>
        </w:rPr>
        <w:t xml:space="preserve">   |        |---------------------&gt;| TED     |</w:t>
      </w:r>
      <w:r>
        <w:br/>
      </w:r>
      <w:r>
        <w:rPr>
          <w:rStyle w:val="VerbatimChar"/>
        </w:rPr>
        <w:t xml:space="preserve">   |        |     classify_cpv()   | E_MP    |</w:t>
      </w:r>
      <w:r>
        <w:br/>
      </w:r>
      <w:r>
        <w:rPr>
          <w:rStyle w:val="VerbatimChar"/>
        </w:rPr>
        <w:t xml:space="preserve">   +---+----+                      +---------+</w:t>
      </w:r>
      <w:r>
        <w:br/>
      </w:r>
      <w:r>
        <w:rPr>
          <w:rStyle w:val="VerbatimChar"/>
        </w:rPr>
        <w:t xml:space="preserve">       |</w:t>
      </w:r>
      <w:r>
        <w:br/>
      </w:r>
      <w:r>
        <w:rPr>
          <w:rStyle w:val="VerbatimChar"/>
        </w:rPr>
        <w:t xml:space="preserve">       | publish: ao.new_detected</w:t>
      </w:r>
      <w:r>
        <w:br/>
      </w:r>
      <w:r>
        <w:rPr>
          <w:rStyle w:val="VerbatimChar"/>
        </w:rPr>
        <w:t xml:space="preserve">       v</w:t>
      </w:r>
      <w:r>
        <w:br/>
      </w:r>
      <w:r>
        <w:rPr>
          <w:rStyle w:val="VerbatimChar"/>
        </w:rPr>
        <w:t xml:space="preserve">   +--------+     evaluate_opportunity()   +--------+</w:t>
      </w:r>
      <w:r>
        <w:br/>
      </w:r>
      <w:r>
        <w:rPr>
          <w:rStyle w:val="VerbatimChar"/>
        </w:rPr>
        <w:t xml:space="preserve">   | SCORER |-----------------------------&gt;| Mistral |</w:t>
      </w:r>
      <w:r>
        <w:br/>
      </w:r>
      <w:r>
        <w:rPr>
          <w:rStyle w:val="VerbatimChar"/>
        </w:rPr>
        <w:t xml:space="preserve">   |        |     explain_score()          | LLM     |</w:t>
      </w:r>
      <w:r>
        <w:br/>
      </w:r>
      <w:r>
        <w:rPr>
          <w:rStyle w:val="VerbatimChar"/>
        </w:rPr>
        <w:t xml:space="preserve">   |        |&lt;-----------------------------|         |</w:t>
      </w:r>
      <w:r>
        <w:br/>
      </w:r>
      <w:r>
        <w:rPr>
          <w:rStyle w:val="VerbatimChar"/>
        </w:rPr>
        <w:t xml:space="preserve">   +---+----+                              +---------+</w:t>
      </w:r>
      <w:r>
        <w:br/>
      </w:r>
      <w:r>
        <w:rPr>
          <w:rStyle w:val="VerbatimChar"/>
        </w:rPr>
        <w:t xml:space="preserve">       |</w:t>
      </w:r>
      <w:r>
        <w:br/>
      </w:r>
      <w:r>
        <w:rPr>
          <w:rStyle w:val="VerbatimChar"/>
        </w:rPr>
        <w:t xml:space="preserve">       | if score &gt;= GO threshold</w:t>
      </w:r>
      <w:r>
        <w:br/>
      </w:r>
      <w:r>
        <w:rPr>
          <w:rStyle w:val="VerbatimChar"/>
        </w:rPr>
        <w:t xml:space="preserve">       | publish: ao.decision:deposer</w:t>
      </w:r>
      <w:r>
        <w:br/>
      </w:r>
      <w:r>
        <w:rPr>
          <w:rStyle w:val="VerbatimChar"/>
        </w:rPr>
        <w:t xml:space="preserve">       v</w:t>
      </w:r>
      <w:r>
        <w:br/>
      </w:r>
      <w:r>
        <w:rPr>
          <w:rStyle w:val="VerbatimChar"/>
        </w:rPr>
        <w:t xml:space="preserve">   +--------+     generate_memoire()      +--------+</w:t>
      </w:r>
      <w:r>
        <w:br/>
      </w:r>
      <w:r>
        <w:rPr>
          <w:rStyle w:val="VerbatimChar"/>
        </w:rPr>
        <w:t xml:space="preserve">   |REDAC-  |----------------------------&gt;| Mistral |</w:t>
      </w:r>
      <w:r>
        <w:br/>
      </w:r>
      <w:r>
        <w:rPr>
          <w:rStyle w:val="VerbatimChar"/>
        </w:rPr>
        <w:t xml:space="preserve">   |TEUR    |     generate_dce()           | Large  |</w:t>
      </w:r>
      <w:r>
        <w:br/>
      </w:r>
      <w:r>
        <w:rPr>
          <w:rStyle w:val="VerbatimChar"/>
        </w:rPr>
        <w:t xml:space="preserve">   |        |     generate_attestation()   |        |</w:t>
      </w:r>
      <w:r>
        <w:br/>
      </w:r>
      <w:r>
        <w:rPr>
          <w:rStyle w:val="VerbatimChar"/>
        </w:rPr>
        <w:t xml:space="preserve">   +---+----+                              +---------+</w:t>
      </w:r>
      <w:r>
        <w:br/>
      </w:r>
      <w:r>
        <w:rPr>
          <w:rStyle w:val="VerbatimChar"/>
        </w:rPr>
        <w:t xml:space="preserve">       |</w:t>
      </w:r>
      <w:r>
        <w:br/>
      </w:r>
      <w:r>
        <w:rPr>
          <w:rStyle w:val="VerbatimChar"/>
        </w:rPr>
        <w:t xml:space="preserve">       | publish: memoire.ready</w:t>
      </w:r>
      <w:r>
        <w:br/>
      </w:r>
      <w:r>
        <w:rPr>
          <w:rStyle w:val="VerbatimChar"/>
        </w:rPr>
        <w:t xml:space="preserve">       v</w:t>
      </w:r>
      <w:r>
        <w:br/>
      </w:r>
      <w:r>
        <w:rPr>
          <w:rStyle w:val="VerbatimChar"/>
        </w:rPr>
        <w:t xml:space="preserve">   +--------+     submit_portal()          +-----------+</w:t>
      </w:r>
      <w:r>
        <w:br/>
      </w:r>
      <w:r>
        <w:rPr>
          <w:rStyle w:val="VerbatimChar"/>
        </w:rPr>
        <w:t xml:space="preserve">   |DEPOSANT|-----------------------------&gt;| Holo-1    |</w:t>
      </w:r>
      <w:r>
        <w:br/>
      </w:r>
      <w:r>
        <w:rPr>
          <w:rStyle w:val="VerbatimChar"/>
        </w:rPr>
        <w:t xml:space="preserve">   |        |     upload_file()            | Ui-TARS   |</w:t>
      </w:r>
      <w:r>
        <w:br/>
      </w:r>
      <w:r>
        <w:rPr>
          <w:rStyle w:val="VerbatimChar"/>
        </w:rPr>
        <w:t xml:space="preserve">   |        |     capture_proof()          | (vision)  |</w:t>
      </w:r>
      <w:r>
        <w:br/>
      </w:r>
      <w:r>
        <w:rPr>
          <w:rStyle w:val="VerbatimChar"/>
        </w:rPr>
        <w:t xml:space="preserve">   +---+----+                              +-----------+</w:t>
      </w:r>
      <w:r>
        <w:br/>
      </w:r>
      <w:r>
        <w:rPr>
          <w:rStyle w:val="VerbatimChar"/>
        </w:rPr>
        <w:t xml:space="preserve">       |</w:t>
      </w:r>
      <w:r>
        <w:br/>
      </w:r>
      <w:r>
        <w:rPr>
          <w:rStyle w:val="VerbatimChar"/>
        </w:rPr>
        <w:t xml:space="preserve">       | publish: ao.submitted</w:t>
      </w:r>
      <w:r>
        <w:br/>
      </w:r>
      <w:r>
        <w:rPr>
          <w:rStyle w:val="VerbatimChar"/>
        </w:rPr>
        <w:t xml:space="preserve">       | publish: ao.proof_captured</w:t>
      </w:r>
      <w:r>
        <w:br/>
      </w:r>
      <w:r>
        <w:rPr>
          <w:rStyle w:val="VerbatimChar"/>
        </w:rPr>
        <w:t xml:space="preserve">       v</w:t>
      </w:r>
      <w:r>
        <w:br/>
      </w:r>
      <w:r>
        <w:rPr>
          <w:rStyle w:val="VerbatimChar"/>
        </w:rPr>
        <w:t xml:space="preserve">   [ARCHIVE + CRM SYNC]</w:t>
      </w:r>
      <w:r>
        <w:br/>
      </w:r>
      <w:r>
        <w:br/>
      </w:r>
      <w:r>
        <w:rPr>
          <w:rStyle w:val="VerbatimChar"/>
        </w:rPr>
        <w:t xml:space="preserve">   =============================================</w:t>
      </w:r>
      <w:r>
        <w:br/>
      </w:r>
      <w:r>
        <w:rPr>
          <w:rStyle w:val="VerbatimChar"/>
        </w:rPr>
        <w:t xml:space="preserve">   PROCESSUS ASYNCHRONES (tout au long du flux)</w:t>
      </w:r>
      <w:r>
        <w:br/>
      </w:r>
      <w:r>
        <w:rPr>
          <w:rStyle w:val="VerbatimChar"/>
        </w:rPr>
        <w:t xml:space="preserve">   =============================================</w:t>
      </w:r>
      <w:r>
        <w:br/>
      </w:r>
      <w:r>
        <w:br/>
      </w:r>
      <w:r>
        <w:rPr>
          <w:rStyle w:val="VerbatimChar"/>
        </w:rPr>
        <w:t xml:space="preserve">   +---------+     check_compliance()         +--------+</w:t>
      </w:r>
      <w:r>
        <w:br/>
      </w:r>
      <w:r>
        <w:rPr>
          <w:rStyle w:val="VerbatimChar"/>
        </w:rPr>
        <w:t xml:space="preserve">   | AUDITOR |--------------------------------&gt;| AI Act |</w:t>
      </w:r>
      <w:r>
        <w:br/>
      </w:r>
      <w:r>
        <w:rPr>
          <w:rStyle w:val="VerbatimChar"/>
        </w:rPr>
        <w:t xml:space="preserve">   |         |     detect_risk()              | RGPD   |</w:t>
      </w:r>
      <w:r>
        <w:br/>
      </w:r>
      <w:r>
        <w:rPr>
          <w:rStyle w:val="VerbatimChar"/>
        </w:rPr>
        <w:t xml:space="preserve">   | (async) |     generate_audit_report()    | M.Pub. |</w:t>
      </w:r>
      <w:r>
        <w:br/>
      </w:r>
      <w:r>
        <w:rPr>
          <w:rStyle w:val="VerbatimChar"/>
        </w:rPr>
        <w:t xml:space="preserve">   +---------+                                +--------+</w:t>
      </w:r>
      <w:r>
        <w:br/>
      </w:r>
      <w:r>
        <w:br/>
      </w:r>
      <w:r>
        <w:rPr>
          <w:rStyle w:val="VerbatimChar"/>
        </w:rPr>
        <w:t xml:space="preserve">   +-----------------+     log_decision()            +----------+</w:t>
      </w:r>
      <w:r>
        <w:br/>
      </w:r>
      <w:r>
        <w:rPr>
          <w:rStyle w:val="VerbatimChar"/>
        </w:rPr>
        <w:t xml:space="preserve">   | COMPLIANCE      |--------------------------------&gt;| PostgreSQL|</w:t>
      </w:r>
      <w:r>
        <w:br/>
      </w:r>
      <w:r>
        <w:rPr>
          <w:rStyle w:val="VerbatimChar"/>
        </w:rPr>
        <w:t xml:space="preserve">   | OFFICER         |     generate_transparency()     | audit_logs|</w:t>
      </w:r>
      <w:r>
        <w:br/>
      </w:r>
      <w:r>
        <w:rPr>
          <w:rStyle w:val="VerbatimChar"/>
        </w:rPr>
        <w:t xml:space="preserve">   | (tout event)    |     handle_user_request()       |           |</w:t>
      </w:r>
      <w:r>
        <w:br/>
      </w:r>
      <w:r>
        <w:rPr>
          <w:rStyle w:val="VerbatimChar"/>
        </w:rPr>
        <w:t xml:space="preserve">   +-----------------+                                 +----------+</w:t>
      </w:r>
    </w:p>
    <w:bookmarkEnd w:id="44"/>
    <w:bookmarkStart w:id="45" w:name="diagramme-detat-pipeline-ao"/>
    <w:p>
      <w:pPr>
        <w:pStyle w:val="Heading3"/>
      </w:pPr>
      <w:r>
        <w:t xml:space="preserve">3.3 Diagramme d’etat (Pipeline AO)</w:t>
      </w:r>
    </w:p>
    <w:p>
      <w:pPr>
        <w:pStyle w:val="SourceCode"/>
      </w:pPr>
      <w:r>
        <w:rPr>
          <w:rStyle w:val="VerbatimChar"/>
        </w:rPr>
        <w:t xml:space="preserve">                    +-----------+</w:t>
      </w:r>
      <w:r>
        <w:br/>
      </w:r>
      <w:r>
        <w:rPr>
          <w:rStyle w:val="VerbatimChar"/>
        </w:rPr>
        <w:t xml:space="preserve">         +---------&gt;| DETECTED  |&lt;----------+</w:t>
      </w:r>
      <w:r>
        <w:br/>
      </w:r>
      <w:r>
        <w:rPr>
          <w:rStyle w:val="VerbatimChar"/>
        </w:rPr>
        <w:t xml:space="preserve">         |          | (gris)    |           |</w:t>
      </w:r>
      <w:r>
        <w:br/>
      </w:r>
      <w:r>
        <w:rPr>
          <w:rStyle w:val="VerbatimChar"/>
        </w:rPr>
        <w:t xml:space="preserve">         |          +-----+-----+           |</w:t>
      </w:r>
      <w:r>
        <w:br/>
      </w:r>
      <w:r>
        <w:rPr>
          <w:rStyle w:val="VerbatimChar"/>
        </w:rPr>
        <w:t xml:space="preserve">         |                | ao.scored      |</w:t>
      </w:r>
      <w:r>
        <w:br/>
      </w:r>
      <w:r>
        <w:rPr>
          <w:rStyle w:val="VerbatimChar"/>
        </w:rPr>
        <w:t xml:space="preserve">         |                v                |</w:t>
      </w:r>
      <w:r>
        <w:br/>
      </w:r>
      <w:r>
        <w:rPr>
          <w:rStyle w:val="VerbatimChar"/>
        </w:rPr>
        <w:t xml:space="preserve">         |          +-----------+          |</w:t>
      </w:r>
      <w:r>
        <w:br/>
      </w:r>
      <w:r>
        <w:rPr>
          <w:rStyle w:val="VerbatimChar"/>
        </w:rPr>
        <w:t xml:space="preserve">         |   +-----&gt;|  SCORED   |&lt;-----+   |</w:t>
      </w:r>
      <w:r>
        <w:br/>
      </w:r>
      <w:r>
        <w:rPr>
          <w:rStyle w:val="VerbatimChar"/>
        </w:rPr>
        <w:t xml:space="preserve">         |   |      | (bleu)    |      |   |</w:t>
      </w:r>
      <w:r>
        <w:br/>
      </w:r>
      <w:r>
        <w:rPr>
          <w:rStyle w:val="VerbatimChar"/>
        </w:rPr>
        <w:t xml:space="preserve">         |   |      +-----+-----+      |   |</w:t>
      </w:r>
      <w:r>
        <w:br/>
      </w:r>
      <w:r>
        <w:rPr>
          <w:rStyle w:val="VerbatimChar"/>
        </w:rPr>
        <w:t xml:space="preserve">         |   |            |            |   |</w:t>
      </w:r>
      <w:r>
        <w:br/>
      </w:r>
      <w:r>
        <w:rPr>
          <w:rStyle w:val="VerbatimChar"/>
        </w:rPr>
        <w:t xml:space="preserve">         |   |   +--------+ +--------+  |   |</w:t>
      </w:r>
      <w:r>
        <w:br/>
      </w:r>
      <w:r>
        <w:rPr>
          <w:rStyle w:val="VerbatimChar"/>
        </w:rPr>
        <w:t xml:space="preserve">         |   |   | MAYBE   |   GO      |   |</w:t>
      </w:r>
      <w:r>
        <w:br/>
      </w:r>
      <w:r>
        <w:rPr>
          <w:rStyle w:val="VerbatimChar"/>
        </w:rPr>
        <w:t xml:space="preserve">         |   |   v         v          v    |</w:t>
      </w:r>
      <w:r>
        <w:br/>
      </w:r>
      <w:r>
        <w:rPr>
          <w:rStyle w:val="VerbatimChar"/>
        </w:rPr>
        <w:t xml:space="preserve">         |   | +-----------+  +-------------+</w:t>
      </w:r>
      <w:r>
        <w:br/>
      </w:r>
      <w:r>
        <w:rPr>
          <w:rStyle w:val="VerbatimChar"/>
        </w:rPr>
        <w:t xml:space="preserve">         |   | | IN_REVIEW |  |IN_PREPARATION|</w:t>
      </w:r>
      <w:r>
        <w:br/>
      </w:r>
      <w:r>
        <w:rPr>
          <w:rStyle w:val="VerbatimChar"/>
        </w:rPr>
        <w:t xml:space="preserve">         |   | |(orange)   |  | (violet)    |</w:t>
      </w:r>
      <w:r>
        <w:br/>
      </w:r>
      <w:r>
        <w:rPr>
          <w:rStyle w:val="VerbatimChar"/>
        </w:rPr>
        <w:t xml:space="preserve">         |   | +-----+-----+  +------+------+</w:t>
      </w:r>
      <w:r>
        <w:br/>
      </w:r>
      <w:r>
        <w:rPr>
          <w:rStyle w:val="VerbatimChar"/>
        </w:rPr>
        <w:t xml:space="preserve">         |   |       | human        |</w:t>
      </w:r>
      <w:r>
        <w:br/>
      </w:r>
      <w:r>
        <w:rPr>
          <w:rStyle w:val="VerbatimChar"/>
        </w:rPr>
        <w:t xml:space="preserve">         |   |       v              v</w:t>
      </w:r>
      <w:r>
        <w:br/>
      </w:r>
      <w:r>
        <w:rPr>
          <w:rStyle w:val="VerbatimChar"/>
        </w:rPr>
        <w:t xml:space="preserve">         |   |  [REJECTED]    +-------------+</w:t>
      </w:r>
      <w:r>
        <w:br/>
      </w:r>
      <w:r>
        <w:rPr>
          <w:rStyle w:val="VerbatimChar"/>
        </w:rPr>
        <w:t xml:space="preserve">         |   |                |  DRAFTING   |</w:t>
      </w:r>
      <w:r>
        <w:br/>
      </w:r>
      <w:r>
        <w:rPr>
          <w:rStyle w:val="VerbatimChar"/>
        </w:rPr>
        <w:t xml:space="preserve">         |   |                |  (rose)     |</w:t>
      </w:r>
      <w:r>
        <w:br/>
      </w:r>
      <w:r>
        <w:rPr>
          <w:rStyle w:val="VerbatimChar"/>
        </w:rPr>
        <w:t xml:space="preserve">         |   |                +------+------+</w:t>
      </w:r>
      <w:r>
        <w:br/>
      </w:r>
      <w:r>
        <w:rPr>
          <w:rStyle w:val="VerbatimChar"/>
        </w:rPr>
        <w:t xml:space="preserve">         |   |                       |</w:t>
      </w:r>
      <w:r>
        <w:br/>
      </w:r>
      <w:r>
        <w:rPr>
          <w:rStyle w:val="VerbatimChar"/>
        </w:rPr>
        <w:t xml:space="preserve">         |   |                       v</w:t>
      </w:r>
      <w:r>
        <w:br/>
      </w:r>
      <w:r>
        <w:rPr>
          <w:rStyle w:val="VerbatimChar"/>
        </w:rPr>
        <w:t xml:space="preserve">         |   |                +-------------+</w:t>
      </w:r>
      <w:r>
        <w:br/>
      </w:r>
      <w:r>
        <w:rPr>
          <w:rStyle w:val="VerbatimChar"/>
        </w:rPr>
        <w:t xml:space="preserve">         |   |                |READY_TO_SUB |</w:t>
      </w:r>
      <w:r>
        <w:br/>
      </w:r>
      <w:r>
        <w:rPr>
          <w:rStyle w:val="VerbatimChar"/>
        </w:rPr>
        <w:t xml:space="preserve">         |   |                | (vert)      |</w:t>
      </w:r>
      <w:r>
        <w:br/>
      </w:r>
      <w:r>
        <w:rPr>
          <w:rStyle w:val="VerbatimChar"/>
        </w:rPr>
        <w:t xml:space="preserve">         |   |                +------+------+</w:t>
      </w:r>
      <w:r>
        <w:br/>
      </w:r>
      <w:r>
        <w:rPr>
          <w:rStyle w:val="VerbatimChar"/>
        </w:rPr>
        <w:t xml:space="preserve">         |   |                       |</w:t>
      </w:r>
      <w:r>
        <w:br/>
      </w:r>
      <w:r>
        <w:rPr>
          <w:rStyle w:val="VerbatimChar"/>
        </w:rPr>
        <w:t xml:space="preserve">         |   |                       | confirm</w:t>
      </w:r>
      <w:r>
        <w:br/>
      </w:r>
      <w:r>
        <w:rPr>
          <w:rStyle w:val="VerbatimChar"/>
        </w:rPr>
        <w:t xml:space="preserve">         |   |                       v</w:t>
      </w:r>
      <w:r>
        <w:br/>
      </w:r>
      <w:r>
        <w:rPr>
          <w:rStyle w:val="VerbatimChar"/>
        </w:rPr>
        <w:t xml:space="preserve">         |   |                +-------------+</w:t>
      </w:r>
      <w:r>
        <w:br/>
      </w:r>
      <w:r>
        <w:rPr>
          <w:rStyle w:val="VerbatimChar"/>
        </w:rPr>
        <w:t xml:space="preserve">         |   |                |  SUBMITTED  |</w:t>
      </w:r>
      <w:r>
        <w:br/>
      </w:r>
      <w:r>
        <w:rPr>
          <w:rStyle w:val="VerbatimChar"/>
        </w:rPr>
        <w:t xml:space="preserve">         |   |                | (vert fonce)|</w:t>
      </w:r>
      <w:r>
        <w:br/>
      </w:r>
      <w:r>
        <w:rPr>
          <w:rStyle w:val="VerbatimChar"/>
        </w:rPr>
        <w:t xml:space="preserve">         |   |                +------+------+</w:t>
      </w:r>
      <w:r>
        <w:br/>
      </w:r>
      <w:r>
        <w:rPr>
          <w:rStyle w:val="VerbatimChar"/>
        </w:rPr>
        <w:t xml:space="preserve">         |   |                       |</w:t>
      </w:r>
      <w:r>
        <w:br/>
      </w:r>
      <w:r>
        <w:rPr>
          <w:rStyle w:val="VerbatimChar"/>
        </w:rPr>
        <w:t xml:space="preserve">         |   |                       v</w:t>
      </w:r>
      <w:r>
        <w:br/>
      </w:r>
      <w:r>
        <w:rPr>
          <w:rStyle w:val="VerbatimChar"/>
        </w:rPr>
        <w:t xml:space="preserve">         |   |                +-------------+</w:t>
      </w:r>
      <w:r>
        <w:br/>
      </w:r>
      <w:r>
        <w:rPr>
          <w:rStyle w:val="VerbatimChar"/>
        </w:rPr>
        <w:t xml:space="preserve">         |   |                |  ARCHIVED   |</w:t>
      </w:r>
      <w:r>
        <w:br/>
      </w:r>
      <w:r>
        <w:rPr>
          <w:rStyle w:val="VerbatimChar"/>
        </w:rPr>
        <w:t xml:space="preserve">         |   |                | (gris)      |</w:t>
      </w:r>
      <w:r>
        <w:br/>
      </w:r>
      <w:r>
        <w:rPr>
          <w:rStyle w:val="VerbatimChar"/>
        </w:rPr>
        <w:t xml:space="preserve">         |   |                +-------------+</w:t>
      </w:r>
      <w:r>
        <w:br/>
      </w:r>
      <w:r>
        <w:rPr>
          <w:rStyle w:val="VerbatimChar"/>
        </w:rPr>
        <w:t xml:space="preserve">         |   |</w:t>
      </w:r>
      <w:r>
        <w:br/>
      </w:r>
      <w:r>
        <w:rPr>
          <w:rStyle w:val="VerbatimChar"/>
        </w:rPr>
        <w:t xml:space="preserve">         |   +---- score &lt; MAYBE threshold</w:t>
      </w:r>
      <w:r>
        <w:br/>
      </w:r>
      <w:r>
        <w:rPr>
          <w:rStyle w:val="VerbatimChar"/>
        </w:rPr>
        <w:t xml:space="preserve">         |   |</w:t>
      </w:r>
      <w:r>
        <w:br/>
      </w:r>
      <w:r>
        <w:rPr>
          <w:rStyle w:val="VerbatimChar"/>
        </w:rPr>
        <w:t xml:space="preserve">         |   v</w:t>
      </w:r>
      <w:r>
        <w:br/>
      </w:r>
      <w:r>
        <w:rPr>
          <w:rStyle w:val="VerbatimChar"/>
        </w:rPr>
        <w:t xml:space="preserve">         | +-----------+</w:t>
      </w:r>
      <w:r>
        <w:br/>
      </w:r>
      <w:r>
        <w:rPr>
          <w:rStyle w:val="VerbatimChar"/>
        </w:rPr>
        <w:t xml:space="preserve">         | |  ARCHIVED |</w:t>
      </w:r>
      <w:r>
        <w:br/>
      </w:r>
      <w:r>
        <w:rPr>
          <w:rStyle w:val="VerbatimChar"/>
        </w:rPr>
        <w:t xml:space="preserve">         | |  (NO-GO)  |</w:t>
      </w:r>
      <w:r>
        <w:br/>
      </w:r>
      <w:r>
        <w:rPr>
          <w:rStyle w:val="VerbatimChar"/>
        </w:rPr>
        <w:t xml:space="preserve">         | +-----------+</w:t>
      </w:r>
      <w:r>
        <w:br/>
      </w:r>
      <w:r>
        <w:rPr>
          <w:rStyle w:val="VerbatimChar"/>
        </w:rPr>
        <w:t xml:space="preserve">         |</w:t>
      </w:r>
      <w:r>
        <w:br/>
      </w:r>
      <w:r>
        <w:rPr>
          <w:rStyle w:val="VerbatimChar"/>
        </w:rPr>
        <w:t xml:space="preserve">         +---- retry on error</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ERROR   |</w:t>
      </w:r>
      <w:r>
        <w:br/>
      </w:r>
      <w:r>
        <w:rPr>
          <w:rStyle w:val="VerbatimChar"/>
        </w:rPr>
        <w:t xml:space="preserve">    |  (rouge)  |</w:t>
      </w:r>
      <w:r>
        <w:br/>
      </w:r>
      <w:r>
        <w:rPr>
          <w:rStyle w:val="VerbatimChar"/>
        </w:rPr>
        <w:t xml:space="preserve">    +-----+-----+</w:t>
      </w:r>
      <w:r>
        <w:br/>
      </w:r>
      <w:r>
        <w:rPr>
          <w:rStyle w:val="VerbatimChar"/>
        </w:rPr>
        <w:t xml:space="preserve">          |</w:t>
      </w:r>
      <w:r>
        <w:br/>
      </w:r>
      <w:r>
        <w:rPr>
          <w:rStyle w:val="VerbatimChar"/>
        </w:rPr>
        <w:t xml:space="preserve">          +---- retry (max 3)</w:t>
      </w:r>
      <w:r>
        <w:br/>
      </w:r>
      <w:r>
        <w:rPr>
          <w:rStyle w:val="VerbatimChar"/>
        </w:rPr>
        <w:t xml:space="preserve">          |</w:t>
      </w:r>
      <w:r>
        <w:br/>
      </w:r>
      <w:r>
        <w:rPr>
          <w:rStyle w:val="VerbatimChar"/>
        </w:rPr>
        <w:t xml:space="preserve">          v</w:t>
      </w:r>
      <w:r>
        <w:br/>
      </w:r>
      <w:r>
        <w:rPr>
          <w:rStyle w:val="VerbatimChar"/>
        </w:rPr>
        <w:t xml:space="preserve">    [back to previous state]</w:t>
      </w:r>
    </w:p>
    <w:p>
      <w:r>
        <w:pict>
          <v:rect style="width:0;height:1.5pt" o:hralign="center" o:hrstd="t" o:hr="t"/>
        </w:pict>
      </w:r>
    </w:p>
    <w:bookmarkEnd w:id="45"/>
    <w:bookmarkEnd w:id="46"/>
    <w:bookmarkStart w:id="51" w:name="section-4-matrice-de-permissions"/>
    <w:p>
      <w:pPr>
        <w:pStyle w:val="Heading2"/>
      </w:pPr>
      <w:r>
        <w:t xml:space="preserve">SECTION 4 — Matrice de Permissions</w:t>
      </w:r>
    </w:p>
    <w:bookmarkStart w:id="49" w:name="matrice-agent-x-ressource-x-permission"/>
    <w:p>
      <w:pPr>
        <w:pStyle w:val="Heading3"/>
      </w:pPr>
      <w:r>
        <w:t xml:space="preserve">4.1 Matrice Agent x Ressource x Permission</w:t>
      </w:r>
    </w:p>
    <w:p>
      <w:pPr>
        <w:pStyle w:val="FirstParagraph"/>
      </w:pPr>
      <w:r>
        <w:t xml:space="preserve">La matrice suivante definit les droits granulaires de chaque agent sur chaque ressource systeme.</w:t>
      </w:r>
    </w:p>
    <w:p>
      <w:pPr>
        <w:pStyle w:val="BodyText"/>
      </w:pPr>
      <w:r>
        <w:rPr>
          <w:bCs/>
          <w:b/>
        </w:rPr>
        <w:t xml:space="preserve">Legende</w:t>
      </w:r>
      <w:r>
        <w:t xml:space="preserve">:</w:t>
      </w:r>
      <w:r>
        <w:t xml:space="preserve"> </w:t>
      </w:r>
      <w:r>
        <w:t xml:space="preserve">-</w:t>
      </w:r>
      <w:r>
        <w:t xml:space="preserve"> </w:t>
      </w:r>
      <w:r>
        <w:rPr>
          <w:rStyle w:val="VerbatimChar"/>
        </w:rPr>
        <w:t xml:space="preserve">R</w:t>
      </w:r>
      <w:r>
        <w:t xml:space="preserve"> </w:t>
      </w:r>
      <w:r>
        <w:t xml:space="preserve">= Read (lecture)</w:t>
      </w:r>
      <w:r>
        <w:t xml:space="preserve"> </w:t>
      </w:r>
      <w:r>
        <w:t xml:space="preserve">-</w:t>
      </w:r>
      <w:r>
        <w:t xml:space="preserve"> </w:t>
      </w:r>
      <w:r>
        <w:rPr>
          <w:rStyle w:val="VerbatimChar"/>
        </w:rPr>
        <w:t xml:space="preserve">W</w:t>
      </w:r>
      <w:r>
        <w:t xml:space="preserve"> </w:t>
      </w:r>
      <w:r>
        <w:t xml:space="preserve">= Write (ecriture)</w:t>
      </w:r>
      <w:r>
        <w:t xml:space="preserve"> </w:t>
      </w:r>
      <w:r>
        <w:t xml:space="preserve">-</w:t>
      </w:r>
      <w:r>
        <w:t xml:space="preserve"> </w:t>
      </w:r>
      <w:r>
        <w:rPr>
          <w:rStyle w:val="VerbatimChar"/>
        </w:rPr>
        <w:t xml:space="preserve">X</w:t>
      </w:r>
      <w:r>
        <w:t xml:space="preserve"> </w:t>
      </w:r>
      <w:r>
        <w:t xml:space="preserve">= Execute (execution)</w:t>
      </w:r>
      <w:r>
        <w:t xml:space="preserve"> </w:t>
      </w:r>
      <w:r>
        <w:t xml:space="preserve">-</w:t>
      </w:r>
      <w:r>
        <w:t xml:space="preserve"> </w:t>
      </w:r>
      <w:r>
        <w:rPr>
          <w:rStyle w:val="VerbatimChar"/>
        </w:rPr>
        <w:t xml:space="preserve">-</w:t>
      </w:r>
      <w:r>
        <w:t xml:space="preserve"> </w:t>
      </w:r>
      <w:r>
        <w:t xml:space="preserve">= Aucun acces</w:t>
      </w:r>
      <w:r>
        <w:t xml:space="preserve"> </w:t>
      </w:r>
      <w:r>
        <w:t xml:space="preserve">-</w:t>
      </w:r>
      <w:r>
        <w:t xml:space="preserve"> </w:t>
      </w:r>
      <w:r>
        <w:rPr>
          <w:rStyle w:val="VerbatimChar"/>
        </w:rPr>
        <w:t xml:space="preserve">R/W</w:t>
      </w:r>
      <w:r>
        <w:t xml:space="preserve"> </w:t>
      </w:r>
      <w:r>
        <w:t xml:space="preserve">= Read + Write</w:t>
      </w:r>
      <w:r>
        <w:t xml:space="preserve"> </w:t>
      </w:r>
      <w:r>
        <w:t xml:space="preserve">-</w:t>
      </w:r>
      <w:r>
        <w:t xml:space="preserve"> </w:t>
      </w:r>
      <w:r>
        <w:rPr>
          <w:rStyle w:val="VerbatimChar"/>
        </w:rPr>
        <w:t xml:space="preserve">R/X</w:t>
      </w:r>
      <w:r>
        <w:t xml:space="preserve"> </w:t>
      </w:r>
      <w:r>
        <w:t xml:space="preserve">= Read + Execute</w:t>
      </w:r>
    </w:p>
    <w:bookmarkStart w:id="47" w:name="tableau-principal"/>
    <w:p>
      <w:pPr>
        <w:pStyle w:val="Heading4"/>
      </w:pPr>
      <w:r>
        <w:t xml:space="preserve">Tableau principal</w:t>
      </w:r>
    </w:p>
    <w:tbl>
      <w:tblPr>
        <w:tblStyle w:val="Table"/>
        <w:tblW w:type="pct" w:w="5000"/>
        <w:jc w:val="center"/>
        <w:tblLook w:firstRow="1" w:lastRow="0" w:firstColumn="0" w:lastColumn="0" w:noHBand="0" w:noVBand="0" w:val="0020"/>
      </w:tblPr>
      <w:tblGrid>
        <w:gridCol w:w="344"/>
        <w:gridCol w:w="737"/>
        <w:gridCol w:w="787"/>
        <w:gridCol w:w="737"/>
        <w:gridCol w:w="639"/>
        <w:gridCol w:w="737"/>
        <w:gridCol w:w="442"/>
        <w:gridCol w:w="787"/>
        <w:gridCol w:w="590"/>
        <w:gridCol w:w="639"/>
        <w:gridCol w:w="737"/>
        <w:gridCol w:w="737"/>
      </w:tblGrid>
      <w:tr>
        <w:trPr>
          <w:tblHeader w:val="true"/>
        </w:trPr>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memory.public</w:t>
            </w:r>
          </w:p>
        </w:tc>
        <w:tc>
          <w:tcPr>
            <w:shd w:fill="2C3E50" w:val="clear"/>
          </w:tcPr>
          <w:p>
            <w:pPr>
              <w:pStyle w:val="Compact"/>
              <w:jc w:val="center"/>
            </w:pPr>
            <w:r>
              <w:rPr>
                <w:rFonts w:ascii="Calibri" w:hAnsi="Calibri"/>
                <w:b/>
                <w:color w:val="FFFFFF"/>
                <w:sz w:val="20"/>
              </w:rPr>
              <w:t xml:space="preserve">memory.private</w:t>
            </w:r>
          </w:p>
        </w:tc>
        <w:tc>
          <w:tcPr>
            <w:shd w:fill="2C3E50" w:val="clear"/>
          </w:tcPr>
          <w:p>
            <w:pPr>
              <w:pStyle w:val="Compact"/>
              <w:jc w:val="center"/>
            </w:pPr>
            <w:r>
              <w:rPr>
                <w:rFonts w:ascii="Calibri" w:hAnsi="Calibri"/>
                <w:b/>
                <w:color w:val="FFFFFF"/>
                <w:sz w:val="20"/>
              </w:rPr>
              <w:t xml:space="preserve">memory.tenant</w:t>
            </w:r>
          </w:p>
        </w:tc>
        <w:tc>
          <w:tcPr>
            <w:shd w:fill="2C3E50" w:val="clear"/>
          </w:tcPr>
          <w:p>
            <w:pPr>
              <w:pStyle w:val="Compact"/>
              <w:jc w:val="center"/>
            </w:pPr>
            <w:r>
              <w:rPr>
                <w:rFonts w:ascii="Calibri" w:hAnsi="Calibri"/>
                <w:b/>
                <w:color w:val="FFFFFF"/>
                <w:sz w:val="20"/>
              </w:rPr>
              <w:t xml:space="preserve">bus.publish</w:t>
            </w:r>
          </w:p>
        </w:tc>
        <w:tc>
          <w:tcPr>
            <w:shd w:fill="2C3E50" w:val="clear"/>
          </w:tcPr>
          <w:p>
            <w:pPr>
              <w:pStyle w:val="Compact"/>
              <w:jc w:val="center"/>
            </w:pPr>
            <w:r>
              <w:rPr>
                <w:rFonts w:ascii="Calibri" w:hAnsi="Calibri"/>
                <w:b/>
                <w:color w:val="FFFFFF"/>
                <w:sz w:val="20"/>
              </w:rPr>
              <w:t xml:space="preserve">bus.subscribe</w:t>
            </w:r>
          </w:p>
        </w:tc>
        <w:tc>
          <w:tcPr>
            <w:shd w:fill="2C3E50" w:val="clear"/>
          </w:tcPr>
          <w:p>
            <w:pPr>
              <w:pStyle w:val="Compact"/>
              <w:jc w:val="center"/>
            </w:pPr>
            <w:r>
              <w:rPr>
                <w:rFonts w:ascii="Calibri" w:hAnsi="Calibri"/>
                <w:b/>
                <w:color w:val="FFFFFF"/>
                <w:sz w:val="20"/>
              </w:rPr>
              <w:t xml:space="preserve">llm.api</w:t>
            </w:r>
          </w:p>
        </w:tc>
        <w:tc>
          <w:tcPr>
            <w:shd w:fill="2C3E50" w:val="clear"/>
          </w:tcPr>
          <w:p>
            <w:pPr>
              <w:pStyle w:val="Compact"/>
              <w:jc w:val="center"/>
            </w:pPr>
            <w:r>
              <w:rPr>
                <w:rFonts w:ascii="Calibri" w:hAnsi="Calibri"/>
                <w:b/>
                <w:color w:val="FFFFFF"/>
                <w:sz w:val="20"/>
              </w:rPr>
              <w:t xml:space="preserve">scoring.engine</w:t>
            </w:r>
          </w:p>
        </w:tc>
        <w:tc>
          <w:tcPr>
            <w:shd w:fill="2C3E50" w:val="clear"/>
          </w:tcPr>
          <w:p>
            <w:pPr>
              <w:pStyle w:val="Compact"/>
              <w:jc w:val="center"/>
            </w:pPr>
            <w:r>
              <w:rPr>
                <w:rFonts w:ascii="Calibri" w:hAnsi="Calibri"/>
                <w:b/>
                <w:color w:val="FFFFFF"/>
                <w:sz w:val="20"/>
              </w:rPr>
              <w:t xml:space="preserve">vault.read</w:t>
            </w:r>
          </w:p>
        </w:tc>
        <w:tc>
          <w:tcPr>
            <w:shd w:fill="2C3E50" w:val="clear"/>
          </w:tcPr>
          <w:p>
            <w:pPr>
              <w:pStyle w:val="Compact"/>
              <w:jc w:val="center"/>
            </w:pPr>
            <w:r>
              <w:rPr>
                <w:rFonts w:ascii="Calibri" w:hAnsi="Calibri"/>
                <w:b/>
                <w:color w:val="FFFFFF"/>
                <w:sz w:val="20"/>
              </w:rPr>
              <w:t xml:space="preserve">vault.write</w:t>
            </w:r>
          </w:p>
        </w:tc>
        <w:tc>
          <w:tcPr>
            <w:shd w:fill="2C3E50" w:val="clear"/>
          </w:tcPr>
          <w:p>
            <w:pPr>
              <w:pStyle w:val="Compact"/>
              <w:jc w:val="center"/>
            </w:pPr>
            <w:r>
              <w:rPr>
                <w:rFonts w:ascii="Calibri" w:hAnsi="Calibri"/>
                <w:b/>
                <w:color w:val="FFFFFF"/>
                <w:sz w:val="20"/>
              </w:rPr>
              <w:t xml:space="preserve">holo1.execute</w:t>
            </w:r>
          </w:p>
        </w:tc>
        <w:tc>
          <w:tcPr>
            <w:shd w:fill="2C3E50" w:val="clear"/>
          </w:tcPr>
          <w:p>
            <w:pPr>
              <w:pStyle w:val="Compact"/>
              <w:jc w:val="center"/>
            </w:pPr>
            <w:r>
              <w:rPr>
                <w:rFonts w:ascii="Calibri" w:hAnsi="Calibri"/>
                <w:b/>
                <w:color w:val="FFFFFF"/>
                <w:sz w:val="20"/>
              </w:rPr>
              <w:t xml:space="preserve">external_apis</w:t>
            </w:r>
          </w:p>
        </w:tc>
      </w:tr>
      <w:tr>
        <w:tc>
          <w:tcPr>
            <w:shd w:fill="FFFFFF" w:val="clear"/>
          </w:tcPr>
          <w:p>
            <w:pPr>
              <w:pStyle w:val="Compact"/>
              <w:jc w:val="left"/>
            </w:pPr>
            <w:r>
              <w:rPr>
                <w:bCs/>
                <w:rFonts w:ascii="Calibri" w:hAnsi="Calibri"/>
                <w:b/>
                <w:sz w:val="19"/>
              </w:rPr>
              <w:t xml:space="preserve">Veilleur</w:t>
            </w:r>
          </w:p>
        </w:tc>
        <w:tc>
          <w:tcPr>
            <w:shd w:fill="FFFFFF" w:val="clear"/>
          </w:tcPr>
          <w:p>
            <w:pPr>
              <w:pStyle w:val="Compact"/>
              <w:jc w:val="center"/>
            </w:pPr>
            <w:r>
              <w:rPr>
                <w:rFonts w:ascii="Calibri" w:hAnsi="Calibri"/>
                <w:sz w:val="19"/>
              </w:rPr>
              <w:t xml:space="preserve">R</w:t>
            </w:r>
          </w:p>
        </w:tc>
        <w:tc>
          <w:tcPr>
            <w:shd w:fill="FFFFFF" w:val="clear"/>
          </w:tcPr>
          <w:p>
            <w:pPr>
              <w:pStyle w:val="Compact"/>
              <w:jc w:val="center"/>
            </w:pPr>
            <w:r>
              <w:rPr>
                <w:rFonts w:ascii="Calibri" w:hAnsi="Calibri"/>
                <w:sz w:val="19"/>
              </w:rPr>
              <w:t xml:space="preserve">W</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X</w:t>
            </w:r>
          </w:p>
        </w:tc>
        <w:tc>
          <w:tcPr>
            <w:shd w:fill="FFFFFF" w:val="clear"/>
          </w:tcPr>
          <w:p>
            <w:pPr>
              <w:pStyle w:val="Compact"/>
              <w:jc w:val="center"/>
            </w:pPr>
            <w:r>
              <w:rPr>
                <w:rFonts w:ascii="Calibri" w:hAnsi="Calibri"/>
                <w:sz w:val="19"/>
              </w:rPr>
              <w:t xml:space="preserve">X</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X (BOAMP, TED, E_MP)</w:t>
            </w:r>
          </w:p>
        </w:tc>
      </w:tr>
      <w:tr>
        <w:tc>
          <w:tcPr>
            <w:shd w:fill="ECF0F1" w:val="clear"/>
          </w:tcPr>
          <w:p>
            <w:pPr>
              <w:pStyle w:val="Compact"/>
              <w:jc w:val="left"/>
            </w:pPr>
            <w:r>
              <w:rPr>
                <w:bCs/>
                <w:rFonts w:ascii="Calibri" w:hAnsi="Calibri"/>
                <w:b/>
                <w:sz w:val="19"/>
              </w:rPr>
              <w:t xml:space="preserve">Scorer</w:t>
            </w:r>
          </w:p>
        </w:tc>
        <w:tc>
          <w:tcPr>
            <w:shd w:fill="ECF0F1" w:val="clear"/>
          </w:tcPr>
          <w:p>
            <w:pPr>
              <w:pStyle w:val="Compact"/>
              <w:jc w:val="center"/>
            </w:pPr>
            <w:r>
              <w:rPr>
                <w:rFonts w:ascii="Calibri" w:hAnsi="Calibri"/>
                <w:sz w:val="19"/>
              </w:rPr>
              <w:t xml:space="preserve">R</w:t>
            </w:r>
          </w:p>
        </w:tc>
        <w:tc>
          <w:tcPr>
            <w:shd w:fill="ECF0F1" w:val="clear"/>
          </w:tcPr>
          <w:p>
            <w:pPr>
              <w:pStyle w:val="Compact"/>
              <w:jc w:val="center"/>
            </w:pPr>
            <w:r>
              <w:rPr>
                <w:rFonts w:ascii="Calibri" w:hAnsi="Calibri"/>
                <w:sz w:val="19"/>
              </w:rPr>
              <w:t xml:space="preserve">R/W</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X</w:t>
            </w:r>
          </w:p>
        </w:tc>
        <w:tc>
          <w:tcPr>
            <w:shd w:fill="ECF0F1" w:val="clear"/>
          </w:tcPr>
          <w:p>
            <w:pPr>
              <w:pStyle w:val="Compact"/>
              <w:jc w:val="center"/>
            </w:pPr>
            <w:r>
              <w:rPr>
                <w:rFonts w:ascii="Calibri" w:hAnsi="Calibri"/>
                <w:sz w:val="19"/>
              </w:rPr>
              <w:t xml:space="preserve">X</w:t>
            </w:r>
          </w:p>
        </w:tc>
        <w:tc>
          <w:tcPr>
            <w:shd w:fill="ECF0F1" w:val="clear"/>
          </w:tcPr>
          <w:p>
            <w:pPr>
              <w:pStyle w:val="Compact"/>
              <w:jc w:val="center"/>
            </w:pPr>
            <w:r>
              <w:rPr>
                <w:rFonts w:ascii="Calibri" w:hAnsi="Calibri"/>
                <w:sz w:val="19"/>
              </w:rPr>
              <w:t xml:space="preserve">X (Mistral L/M)</w:t>
            </w:r>
          </w:p>
        </w:tc>
        <w:tc>
          <w:tcPr>
            <w:shd w:fill="ECF0F1" w:val="clear"/>
          </w:tcPr>
          <w:p>
            <w:pPr>
              <w:pStyle w:val="Compact"/>
              <w:jc w:val="center"/>
            </w:pPr>
            <w:r>
              <w:rPr>
                <w:rFonts w:ascii="Calibri" w:hAnsi="Calibri"/>
                <w:sz w:val="19"/>
              </w:rPr>
              <w:t xml:space="preserve">X</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X (Chift, Mistral)</w:t>
            </w:r>
          </w:p>
        </w:tc>
      </w:tr>
      <w:tr>
        <w:tc>
          <w:tcPr>
            <w:shd w:fill="FFFFFF" w:val="clear"/>
          </w:tcPr>
          <w:p>
            <w:pPr>
              <w:pStyle w:val="Compact"/>
              <w:jc w:val="left"/>
            </w:pPr>
            <w:r>
              <w:rPr>
                <w:bCs/>
                <w:rFonts w:ascii="Calibri" w:hAnsi="Calibri"/>
                <w:b/>
                <w:sz w:val="19"/>
              </w:rPr>
              <w:t xml:space="preserve">Redacteur</w:t>
            </w:r>
          </w:p>
        </w:tc>
        <w:tc>
          <w:tcPr>
            <w:shd w:fill="FFFFFF" w:val="clear"/>
          </w:tcPr>
          <w:p>
            <w:pPr>
              <w:pStyle w:val="Compact"/>
              <w:jc w:val="center"/>
            </w:pPr>
            <w:r>
              <w:rPr>
                <w:rFonts w:ascii="Calibri" w:hAnsi="Calibri"/>
                <w:sz w:val="19"/>
              </w:rPr>
              <w:t xml:space="preserve">R</w:t>
            </w:r>
          </w:p>
        </w:tc>
        <w:tc>
          <w:tcPr>
            <w:shd w:fill="FFFFFF" w:val="clear"/>
          </w:tcPr>
          <w:p>
            <w:pPr>
              <w:pStyle w:val="Compact"/>
              <w:jc w:val="center"/>
            </w:pPr>
            <w:r>
              <w:rPr>
                <w:rFonts w:ascii="Calibri" w:hAnsi="Calibri"/>
                <w:sz w:val="19"/>
              </w:rPr>
              <w:t xml:space="preserve">R/W</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X</w:t>
            </w:r>
          </w:p>
        </w:tc>
        <w:tc>
          <w:tcPr>
            <w:shd w:fill="FFFFFF" w:val="clear"/>
          </w:tcPr>
          <w:p>
            <w:pPr>
              <w:pStyle w:val="Compact"/>
              <w:jc w:val="center"/>
            </w:pPr>
            <w:r>
              <w:rPr>
                <w:rFonts w:ascii="Calibri" w:hAnsi="Calibri"/>
                <w:sz w:val="19"/>
              </w:rPr>
              <w:t xml:space="preserve">X</w:t>
            </w:r>
          </w:p>
        </w:tc>
        <w:tc>
          <w:tcPr>
            <w:shd w:fill="FFFFFF" w:val="clear"/>
          </w:tcPr>
          <w:p>
            <w:pPr>
              <w:pStyle w:val="Compact"/>
              <w:jc w:val="center"/>
            </w:pPr>
            <w:r>
              <w:rPr>
                <w:rFonts w:ascii="Calibri" w:hAnsi="Calibri"/>
                <w:sz w:val="19"/>
              </w:rPr>
              <w:t xml:space="preserve">X (Mistral L)</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R</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X (Mistral, Chift, Yousign)</w:t>
            </w:r>
          </w:p>
        </w:tc>
      </w:tr>
      <w:tr>
        <w:tc>
          <w:tcPr>
            <w:shd w:fill="ECF0F1" w:val="clear"/>
          </w:tcPr>
          <w:p>
            <w:pPr>
              <w:pStyle w:val="Compact"/>
              <w:jc w:val="left"/>
            </w:pPr>
            <w:r>
              <w:rPr>
                <w:bCs/>
                <w:rFonts w:ascii="Calibri" w:hAnsi="Calibri"/>
                <w:b/>
                <w:sz w:val="19"/>
              </w:rPr>
              <w:t xml:space="preserve">Deposant</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R/W</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X</w:t>
            </w:r>
          </w:p>
        </w:tc>
        <w:tc>
          <w:tcPr>
            <w:shd w:fill="ECF0F1" w:val="clear"/>
          </w:tcPr>
          <w:p>
            <w:pPr>
              <w:pStyle w:val="Compact"/>
              <w:jc w:val="center"/>
            </w:pPr>
            <w:r>
              <w:rPr>
                <w:rFonts w:ascii="Calibri" w:hAnsi="Calibri"/>
                <w:sz w:val="19"/>
              </w:rPr>
              <w:t xml:space="preserve">X</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R</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X</w:t>
            </w:r>
          </w:p>
        </w:tc>
        <w:tc>
          <w:tcPr>
            <w:shd w:fill="ECF0F1" w:val="clear"/>
          </w:tcPr>
          <w:p>
            <w:pPr>
              <w:pStyle w:val="Compact"/>
              <w:jc w:val="center"/>
            </w:pPr>
            <w:r>
              <w:rPr>
                <w:rFonts w:ascii="Calibri" w:hAnsi="Calibri"/>
                <w:sz w:val="19"/>
              </w:rPr>
              <w:t xml:space="preserve">X (Portails, Yousign, Docusign)</w:t>
            </w:r>
          </w:p>
        </w:tc>
      </w:tr>
      <w:tr>
        <w:tc>
          <w:tcPr>
            <w:shd w:fill="FFFFFF" w:val="clear"/>
          </w:tcPr>
          <w:p>
            <w:pPr>
              <w:pStyle w:val="Compact"/>
              <w:jc w:val="left"/>
            </w:pPr>
            <w:r>
              <w:rPr>
                <w:bCs/>
                <w:rFonts w:ascii="Calibri" w:hAnsi="Calibri"/>
                <w:b/>
                <w:sz w:val="19"/>
              </w:rPr>
              <w:t xml:space="preserve">Auditor</w:t>
            </w:r>
          </w:p>
        </w:tc>
        <w:tc>
          <w:tcPr>
            <w:shd w:fill="FFFFFF" w:val="clear"/>
          </w:tcPr>
          <w:p>
            <w:pPr>
              <w:pStyle w:val="Compact"/>
              <w:jc w:val="center"/>
            </w:pPr>
            <w:r>
              <w:rPr>
                <w:rFonts w:ascii="Calibri" w:hAnsi="Calibri"/>
                <w:sz w:val="19"/>
              </w:rPr>
              <w:t xml:space="preserve">R</w:t>
            </w:r>
          </w:p>
        </w:tc>
        <w:tc>
          <w:tcPr>
            <w:shd w:fill="FFFFFF" w:val="clear"/>
          </w:tcPr>
          <w:p>
            <w:pPr>
              <w:pStyle w:val="Compact"/>
              <w:jc w:val="center"/>
            </w:pPr>
            <w:r>
              <w:rPr>
                <w:rFonts w:ascii="Calibri" w:hAnsi="Calibri"/>
                <w:sz w:val="19"/>
              </w:rPr>
              <w:t xml:space="preserve">R</w:t>
            </w:r>
          </w:p>
        </w:tc>
        <w:tc>
          <w:tcPr>
            <w:shd w:fill="FFFFFF" w:val="clear"/>
          </w:tcPr>
          <w:p>
            <w:pPr>
              <w:pStyle w:val="Compact"/>
              <w:jc w:val="center"/>
            </w:pPr>
            <w:r>
              <w:rPr>
                <w:rFonts w:ascii="Calibri" w:hAnsi="Calibri"/>
                <w:sz w:val="19"/>
              </w:rPr>
              <w:t xml:space="preserve">R</w:t>
            </w:r>
          </w:p>
        </w:tc>
        <w:tc>
          <w:tcPr>
            <w:shd w:fill="FFFFFF" w:val="clear"/>
          </w:tcPr>
          <w:p>
            <w:pPr>
              <w:pStyle w:val="Compact"/>
              <w:jc w:val="center"/>
            </w:pPr>
            <w:r>
              <w:rPr>
                <w:rFonts w:ascii="Calibri" w:hAnsi="Calibri"/>
                <w:sz w:val="19"/>
              </w:rPr>
              <w:t xml:space="preserve">X</w:t>
            </w:r>
          </w:p>
        </w:tc>
        <w:tc>
          <w:tcPr>
            <w:shd w:fill="FFFFFF" w:val="clear"/>
          </w:tcPr>
          <w:p>
            <w:pPr>
              <w:pStyle w:val="Compact"/>
              <w:jc w:val="center"/>
            </w:pPr>
            <w:r>
              <w:rPr>
                <w:rFonts w:ascii="Calibri" w:hAnsi="Calibri"/>
                <w:sz w:val="19"/>
              </w:rPr>
              <w:t xml:space="preserve">X</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X (PostgreSQL audit, RGPD)</w:t>
            </w:r>
          </w:p>
        </w:tc>
      </w:tr>
      <w:tr>
        <w:tc>
          <w:tcPr>
            <w:shd w:fill="ECF0F1" w:val="clear"/>
          </w:tcPr>
          <w:p>
            <w:pPr>
              <w:pStyle w:val="Compact"/>
              <w:jc w:val="left"/>
            </w:pPr>
            <w:r>
              <w:rPr>
                <w:bCs/>
                <w:rFonts w:ascii="Calibri" w:hAnsi="Calibri"/>
                <w:b/>
                <w:sz w:val="19"/>
              </w:rPr>
              <w:t xml:space="preserve">Compliance</w:t>
            </w:r>
          </w:p>
        </w:tc>
        <w:tc>
          <w:tcPr>
            <w:shd w:fill="ECF0F1" w:val="clear"/>
          </w:tcPr>
          <w:p>
            <w:pPr>
              <w:pStyle w:val="Compact"/>
              <w:jc w:val="center"/>
            </w:pPr>
            <w:r>
              <w:rPr>
                <w:rFonts w:ascii="Calibri" w:hAnsi="Calibri"/>
                <w:sz w:val="19"/>
              </w:rPr>
              <w:t xml:space="preserve">R</w:t>
            </w:r>
          </w:p>
        </w:tc>
        <w:tc>
          <w:tcPr>
            <w:shd w:fill="ECF0F1" w:val="clear"/>
          </w:tcPr>
          <w:p>
            <w:pPr>
              <w:pStyle w:val="Compact"/>
              <w:jc w:val="center"/>
            </w:pPr>
            <w:r>
              <w:rPr>
                <w:rFonts w:ascii="Calibri" w:hAnsi="Calibri"/>
                <w:sz w:val="19"/>
              </w:rPr>
              <w:t xml:space="preserve">R</w:t>
            </w:r>
          </w:p>
        </w:tc>
        <w:tc>
          <w:tcPr>
            <w:shd w:fill="ECF0F1" w:val="clear"/>
          </w:tcPr>
          <w:p>
            <w:pPr>
              <w:pStyle w:val="Compact"/>
              <w:jc w:val="center"/>
            </w:pPr>
            <w:r>
              <w:rPr>
                <w:rFonts w:ascii="Calibri" w:hAnsi="Calibri"/>
                <w:sz w:val="19"/>
              </w:rPr>
              <w:t xml:space="preserve">R/W</w:t>
            </w:r>
          </w:p>
        </w:tc>
        <w:tc>
          <w:tcPr>
            <w:shd w:fill="ECF0F1" w:val="clear"/>
          </w:tcPr>
          <w:p>
            <w:pPr>
              <w:pStyle w:val="Compact"/>
              <w:jc w:val="center"/>
            </w:pPr>
            <w:r>
              <w:rPr>
                <w:rFonts w:ascii="Calibri" w:hAnsi="Calibri"/>
                <w:sz w:val="19"/>
              </w:rPr>
              <w:t xml:space="preserve">X</w:t>
            </w:r>
          </w:p>
        </w:tc>
        <w:tc>
          <w:tcPr>
            <w:shd w:fill="ECF0F1" w:val="clear"/>
          </w:tcPr>
          <w:p>
            <w:pPr>
              <w:pStyle w:val="Compact"/>
              <w:jc w:val="center"/>
            </w:pPr>
            <w:r>
              <w:rPr>
                <w:rFonts w:ascii="Calibri" w:hAnsi="Calibri"/>
                <w:sz w:val="19"/>
              </w:rPr>
              <w:t xml:space="preserve">X</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R</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X (PostgreSQL, RGPD)</w:t>
            </w:r>
          </w:p>
        </w:tc>
      </w:tr>
    </w:tbl>
    <w:bookmarkEnd w:id="47"/>
    <w:bookmarkStart w:id="48" w:name="tableau-detaille-par-ressource"/>
    <w:p>
      <w:pPr>
        <w:pStyle w:val="Heading4"/>
      </w:pPr>
      <w:r>
        <w:t xml:space="preserve">Tableau detaille par ressource</w:t>
      </w:r>
    </w:p>
    <w:p>
      <w:pPr>
        <w:pStyle w:val="SourceCode"/>
      </w:pPr>
      <w:r>
        <w:rPr>
          <w:rStyle w:val="VerbatimChar"/>
        </w:rPr>
        <w:t xml:space="preserve">RESSOURCE: memory.public (Zone publique - referentiels, CPV, reglementation)</w:t>
      </w:r>
      <w:r>
        <w:br/>
      </w:r>
      <w:r>
        <w:rPr>
          <w:rStyle w:val="VerbatimChar"/>
        </w:rPr>
        <w:t xml:space="preserve">+-----------+------+-------+-------------------------------------------+</w:t>
      </w:r>
      <w:r>
        <w:br/>
      </w:r>
      <w:r>
        <w:rPr>
          <w:rStyle w:val="VerbatimChar"/>
        </w:rPr>
        <w:t xml:space="preserve">| Agent     | Read | Write | Usage                                     |</w:t>
      </w:r>
      <w:r>
        <w:br/>
      </w:r>
      <w:r>
        <w:rPr>
          <w:rStyle w:val="VerbatimChar"/>
        </w:rPr>
        <w:t xml:space="preserve">+-----------+------+-------+-------------------------------------------+</w:t>
      </w:r>
      <w:r>
        <w:br/>
      </w:r>
      <w:r>
        <w:rPr>
          <w:rStyle w:val="VerbatimChar"/>
        </w:rPr>
        <w:t xml:space="preserve">| Veilleur  |  X   |   -   | Lecture keywords, CPV, config portails    |</w:t>
      </w:r>
      <w:r>
        <w:br/>
      </w:r>
      <w:r>
        <w:rPr>
          <w:rStyle w:val="VerbatimChar"/>
        </w:rPr>
        <w:t xml:space="preserve">| Scorer    |  X   |   -   | Lecture referentiels scoring, historique  |</w:t>
      </w:r>
      <w:r>
        <w:br/>
      </w:r>
      <w:r>
        <w:rPr>
          <w:rStyle w:val="VerbatimChar"/>
        </w:rPr>
        <w:t xml:space="preserve">| Redacteur |  X   |   -   | Lecture templates, exemples, references   |</w:t>
      </w:r>
      <w:r>
        <w:br/>
      </w:r>
      <w:r>
        <w:rPr>
          <w:rStyle w:val="VerbatimChar"/>
        </w:rPr>
        <w:t xml:space="preserve">| Deposant  |  -   |   -   | Pas d'acces necessaire                    |</w:t>
      </w:r>
      <w:r>
        <w:br/>
      </w:r>
      <w:r>
        <w:rPr>
          <w:rStyle w:val="VerbatimChar"/>
        </w:rPr>
        <w:t xml:space="preserve">| Auditor   |  X   |   -   | Lecture referentiels conformite           |</w:t>
      </w:r>
      <w:r>
        <w:br/>
      </w:r>
      <w:r>
        <w:rPr>
          <w:rStyle w:val="VerbatimChar"/>
        </w:rPr>
        <w:t xml:space="preserve">| Compliance|  X   |   -   | Lecture reglementation, decisions passees |</w:t>
      </w:r>
      <w:r>
        <w:br/>
      </w:r>
      <w:r>
        <w:rPr>
          <w:rStyle w:val="VerbatimChar"/>
        </w:rPr>
        <w:t xml:space="preserve">+-----------+------+-------+-------------------------------------------+</w:t>
      </w:r>
      <w:r>
        <w:br/>
      </w:r>
      <w:r>
        <w:br/>
      </w:r>
      <w:r>
        <w:rPr>
          <w:rStyle w:val="VerbatimChar"/>
        </w:rPr>
        <w:t xml:space="preserve">RESSOURCE: memory.private (Zone privee - donnees AO, documents, scores)</w:t>
      </w:r>
      <w:r>
        <w:br/>
      </w:r>
      <w:r>
        <w:rPr>
          <w:rStyle w:val="VerbatimChar"/>
        </w:rPr>
        <w:t xml:space="preserve">+-----------+------+-------+-------------------------------------------+</w:t>
      </w:r>
      <w:r>
        <w:br/>
      </w:r>
      <w:r>
        <w:rPr>
          <w:rStyle w:val="VerbatimChar"/>
        </w:rPr>
        <w:t xml:space="preserve">| Agent     | Read | Write | Usage                                     |</w:t>
      </w:r>
      <w:r>
        <w:br/>
      </w:r>
      <w:r>
        <w:rPr>
          <w:rStyle w:val="VerbatimChar"/>
        </w:rPr>
        <w:t xml:space="preserve">+-----------+------+-------+-------------------------------------------+</w:t>
      </w:r>
      <w:r>
        <w:br/>
      </w:r>
      <w:r>
        <w:rPr>
          <w:rStyle w:val="VerbatimChar"/>
        </w:rPr>
        <w:t xml:space="preserve">| Veilleur  |  -   |   X   | Ecriture AO detectes, metadonnees brutes  |</w:t>
      </w:r>
      <w:r>
        <w:br/>
      </w:r>
      <w:r>
        <w:rPr>
          <w:rStyle w:val="VerbatimChar"/>
        </w:rPr>
        <w:t xml:space="preserve">| Scorer    |  X   |   X   | Lecture AO, ecriture scorecards           |</w:t>
      </w:r>
      <w:r>
        <w:br/>
      </w:r>
      <w:r>
        <w:rPr>
          <w:rStyle w:val="VerbatimChar"/>
        </w:rPr>
        <w:t xml:space="preserve">| Redacteur |  X   |   X   | Lecture AO + score, ecriture documents    |</w:t>
      </w:r>
      <w:r>
        <w:br/>
      </w:r>
      <w:r>
        <w:rPr>
          <w:rStyle w:val="VerbatimChar"/>
        </w:rPr>
        <w:t xml:space="preserve">| Deposant  |  X   |   X   | Lecture documents, ecriture preuves       |</w:t>
      </w:r>
      <w:r>
        <w:br/>
      </w:r>
      <w:r>
        <w:rPr>
          <w:rStyle w:val="VerbatimChar"/>
        </w:rPr>
        <w:t xml:space="preserve">| Auditor   |  X   |   -   | Lecture documents pour audit              |</w:t>
      </w:r>
      <w:r>
        <w:br/>
      </w:r>
      <w:r>
        <w:rPr>
          <w:rStyle w:val="VerbatimChar"/>
        </w:rPr>
        <w:t xml:space="preserve">| Compliance|  X   |   -   | Lecture decisions pour tracabilite        |</w:t>
      </w:r>
      <w:r>
        <w:br/>
      </w:r>
      <w:r>
        <w:rPr>
          <w:rStyle w:val="VerbatimChar"/>
        </w:rPr>
        <w:t xml:space="preserve">+-----------+------+-------+-------------------------------------------+</w:t>
      </w:r>
      <w:r>
        <w:br/>
      </w:r>
      <w:r>
        <w:br/>
      </w:r>
      <w:r>
        <w:rPr>
          <w:rStyle w:val="VerbatimChar"/>
        </w:rPr>
        <w:t xml:space="preserve">RESSOURCE: memory.tenant (Zone tenant - logs audit, rapports conformite)</w:t>
      </w:r>
      <w:r>
        <w:br/>
      </w:r>
      <w:r>
        <w:rPr>
          <w:rStyle w:val="VerbatimChar"/>
        </w:rPr>
        <w:t xml:space="preserve">+-----------+------+-------+-------------------------------------------+</w:t>
      </w:r>
      <w:r>
        <w:br/>
      </w:r>
      <w:r>
        <w:rPr>
          <w:rStyle w:val="VerbatimChar"/>
        </w:rPr>
        <w:t xml:space="preserve">| Agent     | Read | Write | Usage                                     |</w:t>
      </w:r>
      <w:r>
        <w:br/>
      </w:r>
      <w:r>
        <w:rPr>
          <w:rStyle w:val="VerbatimChar"/>
        </w:rPr>
        <w:t xml:space="preserve">+-----------+------+-------+-------------------------------------------+</w:t>
      </w:r>
      <w:r>
        <w:br/>
      </w:r>
      <w:r>
        <w:rPr>
          <w:rStyle w:val="VerbatimChar"/>
        </w:rPr>
        <w:t xml:space="preserve">| Veilleur  |  -   |   -   | Pas d'acces                               |</w:t>
      </w:r>
      <w:r>
        <w:br/>
      </w:r>
      <w:r>
        <w:rPr>
          <w:rStyle w:val="VerbatimChar"/>
        </w:rPr>
        <w:t xml:space="preserve">| Scorer    |  -   |   -   | Pas d'acces                               |</w:t>
      </w:r>
      <w:r>
        <w:br/>
      </w:r>
      <w:r>
        <w:rPr>
          <w:rStyle w:val="VerbatimChar"/>
        </w:rPr>
        <w:t xml:space="preserve">| Redacteur |  -   |   -   | Pas d'acces                               |</w:t>
      </w:r>
      <w:r>
        <w:br/>
      </w:r>
      <w:r>
        <w:rPr>
          <w:rStyle w:val="VerbatimChar"/>
        </w:rPr>
        <w:t xml:space="preserve">| Deposant  |  -   |   -   | Pas d'acces                               |</w:t>
      </w:r>
      <w:r>
        <w:br/>
      </w:r>
      <w:r>
        <w:rPr>
          <w:rStyle w:val="VerbatimChar"/>
        </w:rPr>
        <w:t xml:space="preserve">| Auditor   |  X   |   X   | Lecture/ecriture rapports d'audit         |</w:t>
      </w:r>
      <w:r>
        <w:br/>
      </w:r>
      <w:r>
        <w:rPr>
          <w:rStyle w:val="VerbatimChar"/>
        </w:rPr>
        <w:t xml:space="preserve">| Compliance|  X   |   X   | Lecture/ecriture logs de tracabilite      |</w:t>
      </w:r>
      <w:r>
        <w:br/>
      </w:r>
      <w:r>
        <w:rPr>
          <w:rStyle w:val="VerbatimChar"/>
        </w:rPr>
        <w:t xml:space="preserve">+-----------+------+-------+-------------------------------------------+</w:t>
      </w:r>
      <w:r>
        <w:br/>
      </w:r>
      <w:r>
        <w:br/>
      </w:r>
      <w:r>
        <w:rPr>
          <w:rStyle w:val="VerbatimChar"/>
        </w:rPr>
        <w:t xml:space="preserve">RESSOURCE: bus.publish + bus.subscribe (EventBus kernel)</w:t>
      </w:r>
      <w:r>
        <w:br/>
      </w:r>
      <w:r>
        <w:rPr>
          <w:rStyle w:val="VerbatimChar"/>
        </w:rPr>
        <w:t xml:space="preserve">+-----------+---------+-----------+-------------------------------------------+</w:t>
      </w:r>
      <w:r>
        <w:br/>
      </w:r>
      <w:r>
        <w:rPr>
          <w:rStyle w:val="VerbatimChar"/>
        </w:rPr>
        <w:t xml:space="preserve">| Agent     | Publish | Subscribe | Events cles                             |</w:t>
      </w:r>
      <w:r>
        <w:br/>
      </w:r>
      <w:r>
        <w:rPr>
          <w:rStyle w:val="VerbatimChar"/>
        </w:rPr>
        <w:t xml:space="preserve">+-----------+---------+-----------+-------------------------------------------+</w:t>
      </w:r>
      <w:r>
        <w:br/>
      </w:r>
      <w:r>
        <w:rPr>
          <w:rStyle w:val="VerbatimChar"/>
        </w:rPr>
        <w:t xml:space="preserve">| Veilleur  |    X    |     X     | P: ao.new_detected, veille.completed    |</w:t>
      </w:r>
      <w:r>
        <w:br/>
      </w:r>
      <w:r>
        <w:rPr>
          <w:rStyle w:val="VerbatimChar"/>
        </w:rPr>
        <w:t xml:space="preserve">|           |         |           | S: cron, user.request_veille, retry     |</w:t>
      </w:r>
      <w:r>
        <w:br/>
      </w:r>
      <w:r>
        <w:rPr>
          <w:rStyle w:val="VerbatimChar"/>
        </w:rPr>
        <w:t xml:space="preserve">| Scorer    |    X    |     X     | P: ao.scored, ao.decision:*             |</w:t>
      </w:r>
      <w:r>
        <w:br/>
      </w:r>
      <w:r>
        <w:rPr>
          <w:rStyle w:val="VerbatimChar"/>
        </w:rPr>
        <w:t xml:space="preserve">|           |         |           | S: ao.new_detected, user.request_score  |</w:t>
      </w:r>
      <w:r>
        <w:br/>
      </w:r>
      <w:r>
        <w:rPr>
          <w:rStyle w:val="VerbatimChar"/>
        </w:rPr>
        <w:t xml:space="preserve">| Redacteur |    X    |     X     | P: memoire.ready, dce.ready             |</w:t>
      </w:r>
      <w:r>
        <w:br/>
      </w:r>
      <w:r>
        <w:rPr>
          <w:rStyle w:val="VerbatimChar"/>
        </w:rPr>
        <w:t xml:space="preserve">|           |         |           | S: ao.decision:deposer, retry           |</w:t>
      </w:r>
      <w:r>
        <w:br/>
      </w:r>
      <w:r>
        <w:rPr>
          <w:rStyle w:val="VerbatimChar"/>
        </w:rPr>
        <w:t xml:space="preserve">| Deposant  |    X    |     X     | P: ao.submitted, ao.proof_captured      |</w:t>
      </w:r>
      <w:r>
        <w:br/>
      </w:r>
      <w:r>
        <w:rPr>
          <w:rStyle w:val="VerbatimChar"/>
        </w:rPr>
        <w:t xml:space="preserve">|           |         |           | S: memoire.ready, user.request_depo     |</w:t>
      </w:r>
      <w:r>
        <w:br/>
      </w:r>
      <w:r>
        <w:rPr>
          <w:rStyle w:val="VerbatimChar"/>
        </w:rPr>
        <w:t xml:space="preserve">| Auditor   |    X    |     X     | P: audit.completed, audit.weekly_report |</w:t>
      </w:r>
      <w:r>
        <w:br/>
      </w:r>
      <w:r>
        <w:rPr>
          <w:rStyle w:val="VerbatimChar"/>
        </w:rPr>
        <w:t xml:space="preserve">|           |         |           | S: ao.new_detected, cron hebdo          |</w:t>
      </w:r>
      <w:r>
        <w:br/>
      </w:r>
      <w:r>
        <w:rPr>
          <w:rStyle w:val="VerbatimChar"/>
        </w:rPr>
        <w:t xml:space="preserve">| Compliance|    X    |     X     | P: compliance.logged, monthly_report    |</w:t>
      </w:r>
      <w:r>
        <w:br/>
      </w:r>
      <w:r>
        <w:rPr>
          <w:rStyle w:val="VerbatimChar"/>
        </w:rPr>
        <w:t xml:space="preserve">|           |         |           | S: any_decision, user.request_*         |</w:t>
      </w:r>
      <w:r>
        <w:br/>
      </w:r>
      <w:r>
        <w:rPr>
          <w:rStyle w:val="VerbatimChar"/>
        </w:rPr>
        <w:t xml:space="preserve">+-----------+---------+-----------+-------------------------------------------+</w:t>
      </w:r>
      <w:r>
        <w:br/>
      </w:r>
      <w:r>
        <w:br/>
      </w:r>
      <w:r>
        <w:rPr>
          <w:rStyle w:val="VerbatimChar"/>
        </w:rPr>
        <w:t xml:space="preserve">RESSOURCE: llm.api (Mistral AI - acces aux modeles de langage)</w:t>
      </w:r>
      <w:r>
        <w:br/>
      </w:r>
      <w:r>
        <w:rPr>
          <w:rStyle w:val="VerbatimChar"/>
        </w:rPr>
        <w:t xml:space="preserve">+-----------+------------------+-------------------------------------------+</w:t>
      </w:r>
      <w:r>
        <w:br/>
      </w:r>
      <w:r>
        <w:rPr>
          <w:rStyle w:val="VerbatimChar"/>
        </w:rPr>
        <w:t xml:space="preserve">| Agent     | Modeles autorises | Usage                                     |</w:t>
      </w:r>
      <w:r>
        <w:br/>
      </w:r>
      <w:r>
        <w:rPr>
          <w:rStyle w:val="VerbatimChar"/>
        </w:rPr>
        <w:t xml:space="preserve">+-----------+------------------+-------------------------------------------+</w:t>
      </w:r>
      <w:r>
        <w:br/>
      </w:r>
      <w:r>
        <w:rPr>
          <w:rStyle w:val="VerbatimChar"/>
        </w:rPr>
        <w:t xml:space="preserve">| Veilleur  | -                | Pas d'acces direct LLM                    |</w:t>
      </w:r>
      <w:r>
        <w:br/>
      </w:r>
      <w:r>
        <w:rPr>
          <w:rStyle w:val="VerbatimChar"/>
        </w:rPr>
        <w:t xml:space="preserve">| Scorer    | mistral.large    | Analyse coherence metier, explication     |</w:t>
      </w:r>
      <w:r>
        <w:br/>
      </w:r>
      <w:r>
        <w:rPr>
          <w:rStyle w:val="VerbatimChar"/>
        </w:rPr>
        <w:t xml:space="preserve">|           | mistral.medium   | Score de base, matching                   |</w:t>
      </w:r>
      <w:r>
        <w:br/>
      </w:r>
      <w:r>
        <w:rPr>
          <w:rStyle w:val="VerbatimChar"/>
        </w:rPr>
        <w:t xml:space="preserve">| Redacteur | mistral.large    | Generation memoire, DCE, attestations     |</w:t>
      </w:r>
      <w:r>
        <w:br/>
      </w:r>
      <w:r>
        <w:rPr>
          <w:rStyle w:val="VerbatimChar"/>
        </w:rPr>
        <w:t xml:space="preserve">| Deposant  | -                | Pas d'acces LLM                           |</w:t>
      </w:r>
      <w:r>
        <w:br/>
      </w:r>
      <w:r>
        <w:rPr>
          <w:rStyle w:val="VerbatimChar"/>
        </w:rPr>
        <w:t xml:space="preserve">| Auditor   | -                | Audit base sur regles, pas de generation  |</w:t>
      </w:r>
      <w:r>
        <w:br/>
      </w:r>
      <w:r>
        <w:rPr>
          <w:rStyle w:val="VerbatimChar"/>
        </w:rPr>
        <w:t xml:space="preserve">| Compliance| -                | Logging structure, pas de generation      |</w:t>
      </w:r>
      <w:r>
        <w:br/>
      </w:r>
      <w:r>
        <w:rPr>
          <w:rStyle w:val="VerbatimChar"/>
        </w:rPr>
        <w:t xml:space="preserve">+-----------+------------------+-------------------------------------------+</w:t>
      </w:r>
      <w:r>
        <w:br/>
      </w:r>
      <w:r>
        <w:br/>
      </w:r>
      <w:r>
        <w:rPr>
          <w:rStyle w:val="VerbatimChar"/>
        </w:rPr>
        <w:t xml:space="preserve">RESSOURCE: vault.read (Acces aux secrets et credentials)</w:t>
      </w:r>
      <w:r>
        <w:br/>
      </w:r>
      <w:r>
        <w:rPr>
          <w:rStyle w:val="VerbatimChar"/>
        </w:rPr>
        <w:t xml:space="preserve">+-----------+------+-------------------------------------------+</w:t>
      </w:r>
      <w:r>
        <w:br/>
      </w:r>
      <w:r>
        <w:rPr>
          <w:rStyle w:val="VerbatimChar"/>
        </w:rPr>
        <w:t xml:space="preserve">| Agent     | Read | Usage                                     |</w:t>
      </w:r>
      <w:r>
        <w:br/>
      </w:r>
      <w:r>
        <w:rPr>
          <w:rStyle w:val="VerbatimChar"/>
        </w:rPr>
        <w:t xml:space="preserve">+-----------+------+-------------------------------------------+</w:t>
      </w:r>
      <w:r>
        <w:br/>
      </w:r>
      <w:r>
        <w:rPr>
          <w:rStyle w:val="VerbatimChar"/>
        </w:rPr>
        <w:t xml:space="preserve">| Veilleur  |  -   | Pas d'acces Vault                         |</w:t>
      </w:r>
      <w:r>
        <w:br/>
      </w:r>
      <w:r>
        <w:rPr>
          <w:rStyle w:val="VerbatimChar"/>
        </w:rPr>
        <w:t xml:space="preserve">| Scorer    |  -   | Pas d'acces Vault                         |</w:t>
      </w:r>
      <w:r>
        <w:br/>
      </w:r>
      <w:r>
        <w:rPr>
          <w:rStyle w:val="VerbatimChar"/>
        </w:rPr>
        <w:t xml:space="preserve">| Redacteur |  X   | Lecture credentials CRM, API externes     |</w:t>
      </w:r>
      <w:r>
        <w:br/>
      </w:r>
      <w:r>
        <w:rPr>
          <w:rStyle w:val="VerbatimChar"/>
        </w:rPr>
        <w:t xml:space="preserve">| Deposant  |  X   | Lecture credentials portails AO           |</w:t>
      </w:r>
      <w:r>
        <w:br/>
      </w:r>
      <w:r>
        <w:rPr>
          <w:rStyle w:val="VerbatimChar"/>
        </w:rPr>
        <w:t xml:space="preserve">| Auditor   |  -   | Pas d'acces Vault                         |</w:t>
      </w:r>
      <w:r>
        <w:br/>
      </w:r>
      <w:r>
        <w:rPr>
          <w:rStyle w:val="VerbatimChar"/>
        </w:rPr>
        <w:t xml:space="preserve">| Compliance|  X   | Lecture cles pour logs chiffres           |</w:t>
      </w:r>
      <w:r>
        <w:br/>
      </w:r>
      <w:r>
        <w:rPr>
          <w:rStyle w:val="VerbatimChar"/>
        </w:rPr>
        <w:t xml:space="preserve">+-----------+------+-------------------------------------------+</w:t>
      </w:r>
      <w:r>
        <w:br/>
      </w:r>
      <w:r>
        <w:br/>
      </w:r>
      <w:r>
        <w:rPr>
          <w:rStyle w:val="VerbatimChar"/>
        </w:rPr>
        <w:t xml:space="preserve">RESSOURCE: holo1.execute (TAKA Vision - navigation visuelle)</w:t>
      </w:r>
      <w:r>
        <w:br/>
      </w:r>
      <w:r>
        <w:rPr>
          <w:rStyle w:val="VerbatimChar"/>
        </w:rPr>
        <w:t xml:space="preserve">+-----------+---------+-------------------------------------------+</w:t>
      </w:r>
      <w:r>
        <w:br/>
      </w:r>
      <w:r>
        <w:rPr>
          <w:rStyle w:val="VerbatimChar"/>
        </w:rPr>
        <w:t xml:space="preserve">| Agent     | Execute | Usage                                     |</w:t>
      </w:r>
      <w:r>
        <w:br/>
      </w:r>
      <w:r>
        <w:rPr>
          <w:rStyle w:val="VerbatimChar"/>
        </w:rPr>
        <w:t xml:space="preserve">+-----------+---------+-------------------------------------------+</w:t>
      </w:r>
      <w:r>
        <w:br/>
      </w:r>
      <w:r>
        <w:rPr>
          <w:rStyle w:val="VerbatimChar"/>
        </w:rPr>
        <w:t xml:space="preserve">| Veilleur  |    -    | Pas d'acces Vision                        |</w:t>
      </w:r>
      <w:r>
        <w:br/>
      </w:r>
      <w:r>
        <w:rPr>
          <w:rStyle w:val="VerbatimChar"/>
        </w:rPr>
        <w:t xml:space="preserve">| Scorer    |    -    | Pas d'acces Vision                        |</w:t>
      </w:r>
      <w:r>
        <w:br/>
      </w:r>
      <w:r>
        <w:rPr>
          <w:rStyle w:val="VerbatimChar"/>
        </w:rPr>
        <w:t xml:space="preserve">| Redacteur |    -    | Pas d'acces Vision                        |</w:t>
      </w:r>
      <w:r>
        <w:br/>
      </w:r>
      <w:r>
        <w:rPr>
          <w:rStyle w:val="VerbatimChar"/>
        </w:rPr>
        <w:t xml:space="preserve">| Deposant  |    X    | Navigation portails, upload, depot        |</w:t>
      </w:r>
      <w:r>
        <w:br/>
      </w:r>
      <w:r>
        <w:rPr>
          <w:rStyle w:val="VerbatimChar"/>
        </w:rPr>
        <w:t xml:space="preserve">| Auditor   |    -    | Pas d'acces Vision                        |</w:t>
      </w:r>
      <w:r>
        <w:br/>
      </w:r>
      <w:r>
        <w:rPr>
          <w:rStyle w:val="VerbatimChar"/>
        </w:rPr>
        <w:t xml:space="preserve">| Compliance|    -    | Pas d'acces Vision                        |</w:t>
      </w:r>
      <w:r>
        <w:br/>
      </w:r>
      <w:r>
        <w:rPr>
          <w:rStyle w:val="VerbatimChar"/>
        </w:rPr>
        <w:t xml:space="preserve">+-----------+---------+-------------------------------------------+</w:t>
      </w:r>
    </w:p>
    <w:bookmarkEnd w:id="48"/>
    <w:bookmarkEnd w:id="49"/>
    <w:bookmarkStart w:id="50" w:name="regles-de-securite-transverses"/>
    <w:p>
      <w:pPr>
        <w:pStyle w:val="Heading3"/>
      </w:pPr>
      <w:r>
        <w:t xml:space="preserve">4.2 Regles de securite transverses</w:t>
      </w:r>
    </w:p>
    <w:p>
      <w:pPr>
        <w:numPr>
          <w:ilvl w:val="0"/>
          <w:numId w:val="1003"/>
        </w:numPr>
        <w:pStyle w:val="Compact"/>
      </w:pPr>
      <w:r>
        <w:rPr>
          <w:bCs/>
          <w:b/>
        </w:rPr>
        <w:t xml:space="preserve">Separation des privileges</w:t>
      </w:r>
      <w:r>
        <w:t xml:space="preserve">: Aucun agent n’a acces simultane a</w:t>
      </w:r>
      <w:r>
        <w:t xml:space="preserve"> </w:t>
      </w:r>
      <w:r>
        <w:rPr>
          <w:rStyle w:val="VerbatimChar"/>
        </w:rPr>
        <w:t xml:space="preserve">vault.write</w:t>
      </w:r>
      <w:r>
        <w:t xml:space="preserve"> </w:t>
      </w:r>
      <w:r>
        <w:t xml:space="preserve">et</w:t>
      </w:r>
      <w:r>
        <w:t xml:space="preserve"> </w:t>
      </w:r>
      <w:r>
        <w:rPr>
          <w:rStyle w:val="VerbatimChar"/>
        </w:rPr>
        <w:t xml:space="preserve">holo1.execute</w:t>
      </w:r>
      <w:r>
        <w:t xml:space="preserve"> </w:t>
      </w:r>
      <w:r>
        <w:t xml:space="preserve">(principe de moindre privilege)</w:t>
      </w:r>
    </w:p>
    <w:p>
      <w:pPr>
        <w:numPr>
          <w:ilvl w:val="0"/>
          <w:numId w:val="1003"/>
        </w:numPr>
        <w:pStyle w:val="Compact"/>
      </w:pPr>
      <w:r>
        <w:rPr>
          <w:bCs/>
          <w:b/>
        </w:rPr>
        <w:t xml:space="preserve">Audit immuable</w:t>
      </w:r>
      <w:r>
        <w:t xml:space="preserve">: Les logs du Compliance Officer sont en write-only append (pas de modification possible)</w:t>
      </w:r>
    </w:p>
    <w:p>
      <w:pPr>
        <w:numPr>
          <w:ilvl w:val="0"/>
          <w:numId w:val="1003"/>
        </w:numPr>
        <w:pStyle w:val="Compact"/>
      </w:pPr>
      <w:r>
        <w:rPr>
          <w:bCs/>
          <w:b/>
        </w:rPr>
        <w:t xml:space="preserve">Human-in-the-loop</w:t>
      </w:r>
      <w:r>
        <w:t xml:space="preserve">: Le Deposant requiert une validation humaine avant tout depot effectif</w:t>
      </w:r>
    </w:p>
    <w:p>
      <w:pPr>
        <w:numPr>
          <w:ilvl w:val="0"/>
          <w:numId w:val="1003"/>
        </w:numPr>
        <w:pStyle w:val="Compact"/>
      </w:pPr>
      <w:r>
        <w:rPr>
          <w:bCs/>
          <w:b/>
        </w:rPr>
        <w:t xml:space="preserve">Chiffrement</w:t>
      </w:r>
      <w:r>
        <w:t xml:space="preserve">: Toutes les donnees en</w:t>
      </w:r>
      <w:r>
        <w:t xml:space="preserve"> </w:t>
      </w:r>
      <w:r>
        <w:rPr>
          <w:rStyle w:val="VerbatimChar"/>
        </w:rPr>
        <w:t xml:space="preserve">memory.private</w:t>
      </w:r>
      <w:r>
        <w:t xml:space="preserve"> </w:t>
      </w:r>
      <w:r>
        <w:t xml:space="preserve">et</w:t>
      </w:r>
      <w:r>
        <w:t xml:space="preserve"> </w:t>
      </w:r>
      <w:r>
        <w:rPr>
          <w:rStyle w:val="VerbatimChar"/>
        </w:rPr>
        <w:t xml:space="preserve">memory.tenant</w:t>
      </w:r>
      <w:r>
        <w:t xml:space="preserve"> </w:t>
      </w:r>
      <w:r>
        <w:t xml:space="preserve">sont chiffrees au repos (AES-256)</w:t>
      </w:r>
    </w:p>
    <w:p>
      <w:pPr>
        <w:numPr>
          <w:ilvl w:val="0"/>
          <w:numId w:val="1003"/>
        </w:numPr>
        <w:pStyle w:val="Compact"/>
      </w:pPr>
      <w:r>
        <w:rPr>
          <w:bCs/>
          <w:b/>
        </w:rPr>
        <w:t xml:space="preserve">Retention</w:t>
      </w:r>
      <w:r>
        <w:t xml:space="preserve">: Les donnees</w:t>
      </w:r>
      <w:r>
        <w:t xml:space="preserve"> </w:t>
      </w:r>
      <w:r>
        <w:rPr>
          <w:rStyle w:val="VerbatimChar"/>
        </w:rPr>
        <w:t xml:space="preserve">memory.tenant</w:t>
      </w:r>
      <w:r>
        <w:t xml:space="preserve"> </w:t>
      </w:r>
      <w:r>
        <w:t xml:space="preserve">(audit) sont conservees 7 ans (exigence reglementaire francaise)</w:t>
      </w:r>
    </w:p>
    <w:p>
      <w:r>
        <w:pict>
          <v:rect style="width:0;height:1.5pt" o:hralign="center" o:hrstd="t" o:hr="t"/>
        </w:pict>
      </w:r>
    </w:p>
    <w:bookmarkEnd w:id="50"/>
    <w:bookmarkEnd w:id="51"/>
    <w:bookmarkStart w:id="58" w:name="section-5-integration-ecosysteme"/>
    <w:p>
      <w:pPr>
        <w:pStyle w:val="Heading2"/>
      </w:pPr>
      <w:r>
        <w:t xml:space="preserve">SECTION 5 — Integration Ecosysteme</w:t>
      </w:r>
    </w:p>
    <w:p>
      <w:pPr>
        <w:pStyle w:val="FirstParagraph"/>
      </w:pPr>
      <w:r>
        <w:t xml:space="preserve">Chaque agent consomme des connecteurs externes specifiques. Le tableau ci-dessous detaille les integrations par agent et fournisseur.</w:t>
      </w:r>
    </w:p>
    <w:bookmarkStart w:id="52" w:name="veilleur-connecteurs-de-detection"/>
    <w:p>
      <w:pPr>
        <w:pStyle w:val="Heading3"/>
      </w:pPr>
      <w:r>
        <w:t xml:space="preserve">5.1 Veilleur — Connecteurs de Detection</w:t>
      </w:r>
    </w:p>
    <w:p>
      <w:pPr>
        <w:pStyle w:val="SourceCode"/>
      </w:pPr>
      <w:r>
        <w:rPr>
          <w:rStyle w:val="VerbatimChar"/>
        </w:rPr>
        <w:t xml:space="preserve">+------------------+-----------+----------+---------+---------------------------+</w:t>
      </w:r>
      <w:r>
        <w:br/>
      </w:r>
      <w:r>
        <w:rPr>
          <w:rStyle w:val="VerbatimChar"/>
        </w:rPr>
        <w:t xml:space="preserve">| Connecteur       | Type      | Auth     | Statut  | Usage                     |</w:t>
      </w:r>
      <w:r>
        <w:br/>
      </w:r>
      <w:r>
        <w:rPr>
          <w:rStyle w:val="VerbatimChar"/>
        </w:rPr>
        <w:t xml:space="preserve">+------------------+-----------+----------+---------+---------------------------+</w:t>
      </w:r>
      <w:r>
        <w:br/>
      </w:r>
      <w:r>
        <w:rPr>
          <w:rStyle w:val="VerbatimChar"/>
        </w:rPr>
        <w:t xml:space="preserve">| BOAMP API v2     | REST      | None     | Actif   | Marches publics francais  |</w:t>
      </w:r>
      <w:r>
        <w:br/>
      </w:r>
      <w:r>
        <w:rPr>
          <w:rStyle w:val="VerbatimChar"/>
        </w:rPr>
        <w:t xml:space="preserve">| TED API v2       | REST      | API Key  | Actif   | JOUE / marches europeens  |</w:t>
      </w:r>
      <w:r>
        <w:br/>
      </w:r>
      <w:r>
        <w:rPr>
          <w:rStyle w:val="VerbatimChar"/>
        </w:rPr>
        <w:t xml:space="preserve">| E-MP Scraper     | Web       | Basic    | Actif   | e-marchespublics.com      |</w:t>
      </w:r>
      <w:r>
        <w:br/>
      </w:r>
      <w:r>
        <w:rPr>
          <w:rStyle w:val="VerbatimChar"/>
        </w:rPr>
        <w:t xml:space="preserve">| Attractivite     | REST      | TBD      | Planif. | marches-publics.gouv.fr   |</w:t>
      </w:r>
      <w:r>
        <w:br/>
      </w:r>
      <w:r>
        <w:rPr>
          <w:rStyle w:val="VerbatimChar"/>
        </w:rPr>
        <w:t xml:space="preserve">| MarchesPublics   | REST      | TBD      | Planif. | marchespublics.com        |</w:t>
      </w:r>
      <w:r>
        <w:br/>
      </w:r>
      <w:r>
        <w:rPr>
          <w:rStyle w:val="VerbatimChar"/>
        </w:rPr>
        <w:t xml:space="preserve">| Chift API        | REST      | OAuth2   | Actif   | Enrichissement acheteur   |</w:t>
      </w:r>
      <w:r>
        <w:br/>
      </w:r>
      <w:r>
        <w:rPr>
          <w:rStyle w:val="VerbatimChar"/>
        </w:rPr>
        <w:t xml:space="preserve">+------------------+-----------+----------+---------+---------------------------+</w:t>
      </w:r>
    </w:p>
    <w:p>
      <w:pPr>
        <w:pStyle w:val="FirstParagraph"/>
      </w:pPr>
      <w:r>
        <w:rPr>
          <w:bCs/>
          <w:b/>
        </w:rPr>
        <w:t xml:space="preserve">Configuration reseau</w:t>
      </w:r>
      <w:r>
        <w:t xml:space="preserve">:</w:t>
      </w:r>
      <w:r>
        <w:t xml:space="preserve"> </w:t>
      </w:r>
      <w:r>
        <w:t xml:space="preserve">- Rate limiting configurable par portail (1 req / 2-10s)</w:t>
      </w:r>
      <w:r>
        <w:t xml:space="preserve"> </w:t>
      </w:r>
      <w:r>
        <w:t xml:space="preserve">- Timeouts: 30-60s selon le portail</w:t>
      </w:r>
      <w:r>
        <w:t xml:space="preserve"> </w:t>
      </w:r>
      <w:r>
        <w:t xml:space="preserve">- Retry automatique avec backoff exponentiel (3 tentatives max)</w:t>
      </w:r>
      <w:r>
        <w:t xml:space="preserve"> </w:t>
      </w:r>
      <w:r>
        <w:t xml:space="preserve">- Parsing PDF: OCR Tesseract (fra) + extraction tableaux Camelot/Tabula</w:t>
      </w:r>
    </w:p>
    <w:bookmarkEnd w:id="52"/>
    <w:bookmarkStart w:id="53" w:name="scorer-connecteurs-danalyse"/>
    <w:p>
      <w:pPr>
        <w:pStyle w:val="Heading3"/>
      </w:pPr>
      <w:r>
        <w:t xml:space="preserve">5.2 Scorer — Connecteurs d’Analyse</w:t>
      </w:r>
    </w:p>
    <w:p>
      <w:pPr>
        <w:pStyle w:val="SourceCode"/>
      </w:pPr>
      <w:r>
        <w:rPr>
          <w:rStyle w:val="VerbatimChar"/>
        </w:rPr>
        <w:t xml:space="preserve">+------------------+-----------+----------+---------+---------------------------+</w:t>
      </w:r>
      <w:r>
        <w:br/>
      </w:r>
      <w:r>
        <w:rPr>
          <w:rStyle w:val="VerbatimChar"/>
        </w:rPr>
        <w:t xml:space="preserve">| Connecteur       | Type      | Auth     | Statut  | Usage                     |</w:t>
      </w:r>
      <w:r>
        <w:br/>
      </w:r>
      <w:r>
        <w:rPr>
          <w:rStyle w:val="VerbatimChar"/>
        </w:rPr>
        <w:t xml:space="preserve">+------------------+-----------+----------+---------+---------------------------+</w:t>
      </w:r>
      <w:r>
        <w:br/>
      </w:r>
      <w:r>
        <w:rPr>
          <w:rStyle w:val="VerbatimChar"/>
        </w:rPr>
        <w:t xml:space="preserve">| Mistral AI API   | REST/SSE  | API Key  | Actif   | Analyse LLM, scoring      |</w:t>
      </w:r>
      <w:r>
        <w:br/>
      </w:r>
      <w:r>
        <w:rPr>
          <w:rStyle w:val="VerbatimChar"/>
        </w:rPr>
        <w:t xml:space="preserve">| Chift API        | REST      | OAuth2   | Actif   | Donnees financieres (CA)  |</w:t>
      </w:r>
      <w:r>
        <w:br/>
      </w:r>
      <w:r>
        <w:rPr>
          <w:rStyle w:val="VerbatimChar"/>
        </w:rPr>
        <w:t xml:space="preserve">| Memory Mesh      | Internal  | Kernel   | Actif   | Historique, references    |</w:t>
      </w:r>
      <w:r>
        <w:br/>
      </w:r>
      <w:r>
        <w:rPr>
          <w:rStyle w:val="VerbatimChar"/>
        </w:rPr>
        <w:t xml:space="preserve">| Scoring Engine   | Internal  | Kernel   | Actif   | Calcul ponderation 5D     |</w:t>
      </w:r>
      <w:r>
        <w:br/>
      </w:r>
      <w:r>
        <w:rPr>
          <w:rStyle w:val="VerbatimChar"/>
        </w:rPr>
        <w:t xml:space="preserve">+------------------+-----------+----------+---------+---------------------------+</w:t>
      </w:r>
    </w:p>
    <w:p>
      <w:pPr>
        <w:pStyle w:val="FirstParagraph"/>
      </w:pPr>
      <w:r>
        <w:rPr>
          <w:bCs/>
          <w:b/>
        </w:rPr>
        <w:t xml:space="preserve">Details scoring</w:t>
      </w:r>
      <w:r>
        <w:t xml:space="preserve">:</w:t>
      </w:r>
      <w:r>
        <w:t xml:space="preserve"> </w:t>
      </w:r>
      <w:r>
        <w:t xml:space="preserve">- Model:</w:t>
      </w:r>
      <w:r>
        <w:t xml:space="preserve"> </w:t>
      </w:r>
      <w:r>
        <w:rPr>
          <w:rStyle w:val="VerbatimChar"/>
        </w:rPr>
        <w:t xml:space="preserve">mistral-large-latest</w:t>
      </w:r>
      <w:r>
        <w:t xml:space="preserve">, temperature 0.2 (deterministe)</w:t>
      </w:r>
      <w:r>
        <w:t xml:space="preserve"> </w:t>
      </w:r>
      <w:r>
        <w:t xml:space="preserve">- Caching: TTL 1h par combinaison (ao_id, profile_id)</w:t>
      </w:r>
      <w:r>
        <w:t xml:space="preserve"> </w:t>
      </w:r>
      <w:r>
        <w:t xml:space="preserve">- Source financiere: Chift (compta) → ratio CA / montant AO</w:t>
      </w:r>
      <w:r>
        <w:t xml:space="preserve"> </w:t>
      </w:r>
      <w:r>
        <w:t xml:space="preserve">- Source geographique: Geocodage + calcul distance</w:t>
      </w:r>
      <w:r>
        <w:t xml:space="preserve"> </w:t>
      </w:r>
      <w:r>
        <w:t xml:space="preserve">- Source concurrentielle: Historique des resultats dans Memory Mesh</w:t>
      </w:r>
    </w:p>
    <w:bookmarkEnd w:id="53"/>
    <w:bookmarkStart w:id="54" w:name="redacteur-connecteurs-de-generation"/>
    <w:p>
      <w:pPr>
        <w:pStyle w:val="Heading3"/>
      </w:pPr>
      <w:r>
        <w:t xml:space="preserve">5.3 Redacteur — Connecteurs de Generation</w:t>
      </w:r>
    </w:p>
    <w:p>
      <w:pPr>
        <w:pStyle w:val="SourceCode"/>
      </w:pPr>
      <w:r>
        <w:rPr>
          <w:rStyle w:val="VerbatimChar"/>
        </w:rPr>
        <w:t xml:space="preserve">+------------------+-----------+----------+---------+---------------------------+</w:t>
      </w:r>
      <w:r>
        <w:br/>
      </w:r>
      <w:r>
        <w:rPr>
          <w:rStyle w:val="VerbatimChar"/>
        </w:rPr>
        <w:t xml:space="preserve">| Connecteur       | Type      | Auth     | Statut  | Usage                     |</w:t>
      </w:r>
      <w:r>
        <w:br/>
      </w:r>
      <w:r>
        <w:rPr>
          <w:rStyle w:val="VerbatimChar"/>
        </w:rPr>
        <w:t xml:space="preserve">+------------------+-----------+----------+---------+---------------------------+</w:t>
      </w:r>
      <w:r>
        <w:br/>
      </w:r>
      <w:r>
        <w:rPr>
          <w:rStyle w:val="VerbatimChar"/>
        </w:rPr>
        <w:t xml:space="preserve">| Mistral AI API   | REST/SSE  | API Key  | Actif   | Generation documents      |</w:t>
      </w:r>
      <w:r>
        <w:br/>
      </w:r>
      <w:r>
        <w:rPr>
          <w:rStyle w:val="VerbatimChar"/>
        </w:rPr>
        <w:t xml:space="preserve">|                  |           |          |         | Max tokens: 8192          |</w:t>
      </w:r>
      <w:r>
        <w:br/>
      </w:r>
      <w:r>
        <w:rPr>
          <w:rStyle w:val="VerbatimChar"/>
        </w:rPr>
        <w:t xml:space="preserve">|                  |           |          |         | Streaming: active         |</w:t>
      </w:r>
      <w:r>
        <w:br/>
      </w:r>
      <w:r>
        <w:rPr>
          <w:rStyle w:val="VerbatimChar"/>
        </w:rPr>
        <w:t xml:space="preserve">| Chift API        | REST      | OAuth2   | Actif   | Donnees entreprise (ref.) |</w:t>
      </w:r>
      <w:r>
        <w:br/>
      </w:r>
      <w:r>
        <w:rPr>
          <w:rStyle w:val="VerbatimChar"/>
        </w:rPr>
        <w:t xml:space="preserve">| Yousign API      | REST      | API Key  | Actif   | Signature electronique    |</w:t>
      </w:r>
      <w:r>
        <w:br/>
      </w:r>
      <w:r>
        <w:rPr>
          <w:rStyle w:val="VerbatimChar"/>
        </w:rPr>
        <w:t xml:space="preserve">| Dougs API        | REST      | OAuth2   | Actif   | Donnees comptables        |</w:t>
      </w:r>
      <w:r>
        <w:br/>
      </w:r>
      <w:r>
        <w:rPr>
          <w:rStyle w:val="VerbatimChar"/>
        </w:rPr>
        <w:t xml:space="preserve">| Vault            | Internal  | Kernel   | Actif   | Credentials API externes  |</w:t>
      </w:r>
      <w:r>
        <w:br/>
      </w:r>
      <w:r>
        <w:rPr>
          <w:rStyle w:val="VerbatimChar"/>
        </w:rPr>
        <w:t xml:space="preserve">| CRM Connectors   | REST      | OAuth2   | Actif   | References projets        |</w:t>
      </w:r>
      <w:r>
        <w:br/>
      </w:r>
      <w:r>
        <w:rPr>
          <w:rStyle w:val="VerbatimChar"/>
        </w:rPr>
        <w:t xml:space="preserve">|   - HubSpot      |           |          |         |                           |</w:t>
      </w:r>
      <w:r>
        <w:br/>
      </w:r>
      <w:r>
        <w:rPr>
          <w:rStyle w:val="VerbatimChar"/>
        </w:rPr>
        <w:t xml:space="preserve">|   - Pipedrive    |           |          |         |                           |</w:t>
      </w:r>
      <w:r>
        <w:br/>
      </w:r>
      <w:r>
        <w:rPr>
          <w:rStyle w:val="VerbatimChar"/>
        </w:rPr>
        <w:t xml:space="preserve">|   - Salesforce   |           |          |         |                           |</w:t>
      </w:r>
      <w:r>
        <w:br/>
      </w:r>
      <w:r>
        <w:rPr>
          <w:rStyle w:val="VerbatimChar"/>
        </w:rPr>
        <w:t xml:space="preserve">|   - Dynamics     |           |          |         |                           |</w:t>
      </w:r>
      <w:r>
        <w:br/>
      </w:r>
      <w:r>
        <w:rPr>
          <w:rStyle w:val="VerbatimChar"/>
        </w:rPr>
        <w:t xml:space="preserve">|   - Odoo         |           |          |         |                           |</w:t>
      </w:r>
      <w:r>
        <w:br/>
      </w:r>
      <w:r>
        <w:rPr>
          <w:rStyle w:val="VerbatimChar"/>
        </w:rPr>
        <w:t xml:space="preserve">+------------------+-----------+----------+---------+---------------------------+</w:t>
      </w:r>
    </w:p>
    <w:p>
      <w:pPr>
        <w:pStyle w:val="FirstParagraph"/>
      </w:pPr>
      <w:r>
        <w:rPr>
          <w:bCs/>
          <w:b/>
        </w:rPr>
        <w:t xml:space="preserve">Generation memoire technique</w:t>
      </w:r>
      <w:r>
        <w:t xml:space="preserve">:</w:t>
      </w:r>
      <w:r>
        <w:t xml:space="preserve"> </w:t>
      </w:r>
      <w:r>
        <w:t xml:space="preserve">- Template base:</w:t>
      </w:r>
      <w:r>
        <w:t xml:space="preserve"> </w:t>
      </w:r>
      <w:r>
        <w:rPr>
          <w:rStyle w:val="VerbatimChar"/>
        </w:rPr>
        <w:t xml:space="preserve">templates/memoire_technique_base.md</w:t>
      </w:r>
      <w:r>
        <w:t xml:space="preserve"> </w:t>
      </w:r>
      <w:r>
        <w:t xml:space="preserve">- Sections obligatoires: Presentation, Methodologie, Moyens, References, Planning, Garanties</w:t>
      </w:r>
      <w:r>
        <w:t xml:space="preserve"> </w:t>
      </w:r>
      <w:r>
        <w:t xml:space="preserve">- Qualite minimale: score &gt;= 0.75 (auto-retry si inferieur)</w:t>
      </w:r>
      <w:r>
        <w:t xml:space="preserve"> </w:t>
      </w:r>
      <w:r>
        <w:t xml:space="preserve">- Formats de sortie: DOCX (defaut), PDF, ODT</w:t>
      </w:r>
    </w:p>
    <w:bookmarkEnd w:id="54"/>
    <w:bookmarkStart w:id="55" w:name="deposant-connecteurs-de-depot"/>
    <w:p>
      <w:pPr>
        <w:pStyle w:val="Heading3"/>
      </w:pPr>
      <w:r>
        <w:t xml:space="preserve">5.4 Deposant — Connecteurs de Depot</w:t>
      </w:r>
    </w:p>
    <w:p>
      <w:pPr>
        <w:pStyle w:val="SourceCode"/>
      </w:pPr>
      <w:r>
        <w:rPr>
          <w:rStyle w:val="VerbatimChar"/>
        </w:rPr>
        <w:t xml:space="preserve">+------------------+-----------+----------+---------+---------------------------+</w:t>
      </w:r>
      <w:r>
        <w:br/>
      </w:r>
      <w:r>
        <w:rPr>
          <w:rStyle w:val="VerbatimChar"/>
        </w:rPr>
        <w:t xml:space="preserve">| Connecteur       | Type      | Auth     | Statut  | Usage                     |</w:t>
      </w:r>
      <w:r>
        <w:br/>
      </w:r>
      <w:r>
        <w:rPr>
          <w:rStyle w:val="VerbatimChar"/>
        </w:rPr>
        <w:t xml:space="preserve">+------------------+-----------+----------+---------+---------------------------+</w:t>
      </w:r>
      <w:r>
        <w:br/>
      </w:r>
      <w:r>
        <w:rPr>
          <w:rStyle w:val="VerbatimChar"/>
        </w:rPr>
        <w:t xml:space="preserve">| TAKA Vision      | Internal  | Holo-1   | Beta    | Navigation visuelle       |</w:t>
      </w:r>
      <w:r>
        <w:br/>
      </w:r>
      <w:r>
        <w:rPr>
          <w:rStyle w:val="VerbatimChar"/>
        </w:rPr>
        <w:t xml:space="preserve">|   Holo-1         |           | v1.2+    |         | Model: ui-tars-7b-dpo     |</w:t>
      </w:r>
      <w:r>
        <w:br/>
      </w:r>
      <w:r>
        <w:rPr>
          <w:rStyle w:val="VerbatimChar"/>
        </w:rPr>
        <w:t xml:space="preserve">|   Ui-TARS        |           |          |         | Browser: Chromium headless|</w:t>
      </w:r>
      <w:r>
        <w:br/>
      </w:r>
      <w:r>
        <w:rPr>
          <w:rStyle w:val="VerbatimChar"/>
        </w:rPr>
        <w:t xml:space="preserve">| BOAMP Portal     | Web       | Vault    | Actif   | Depot candidature         |</w:t>
      </w:r>
      <w:r>
        <w:br/>
      </w:r>
      <w:r>
        <w:rPr>
          <w:rStyle w:val="VerbatimChar"/>
        </w:rPr>
        <w:t xml:space="preserve">| E-MP Portal      | Web       | Vault    | Actif   | Depot candidature         |</w:t>
      </w:r>
      <w:r>
        <w:br/>
      </w:r>
      <w:r>
        <w:rPr>
          <w:rStyle w:val="VerbatimChar"/>
        </w:rPr>
        <w:t xml:space="preserve">| Yousign API      | REST      | API Key  | Actif   | Signature electronique    |</w:t>
      </w:r>
      <w:r>
        <w:br/>
      </w:r>
      <w:r>
        <w:rPr>
          <w:rStyle w:val="VerbatimChar"/>
        </w:rPr>
        <w:t xml:space="preserve">| DocuSign API     | REST      | OAuth2   | Planif. | Signature (alternative)   |</w:t>
      </w:r>
      <w:r>
        <w:br/>
      </w:r>
      <w:r>
        <w:rPr>
          <w:rStyle w:val="VerbatimChar"/>
        </w:rPr>
        <w:t xml:space="preserve">| Vault            | Internal  | Kernel   | Actif   | Credentials portails      |</w:t>
      </w:r>
      <w:r>
        <w:br/>
      </w:r>
      <w:r>
        <w:rPr>
          <w:rStyle w:val="VerbatimChar"/>
        </w:rPr>
        <w:t xml:space="preserve">+------------------+-----------+----------+---------+---------------------------+</w:t>
      </w:r>
    </w:p>
    <w:p>
      <w:pPr>
        <w:pStyle w:val="FirstParagraph"/>
      </w:pPr>
      <w:r>
        <w:rPr>
          <w:bCs/>
          <w:b/>
        </w:rPr>
        <w:t xml:space="preserve">Configuration TAKA Vision</w:t>
      </w:r>
      <w:r>
        <w:t xml:space="preserve">:</w:t>
      </w:r>
      <w:r>
        <w:t xml:space="preserve"> </w:t>
      </w:r>
      <w:r>
        <w:t xml:space="preserve">- Viewport: 1920x1080</w:t>
      </w:r>
      <w:r>
        <w:t xml:space="preserve"> </w:t>
      </w:r>
      <w:r>
        <w:t xml:space="preserve">- User-agent:</w:t>
      </w:r>
      <w:r>
        <w:t xml:space="preserve"> </w:t>
      </w:r>
      <w:r>
        <w:rPr>
          <w:rStyle w:val="VerbatimChar"/>
        </w:rPr>
        <w:t xml:space="preserve">TAKA-OS-Bot/1.0</w:t>
      </w:r>
      <w:r>
        <w:t xml:space="preserve"> </w:t>
      </w:r>
      <w:r>
        <w:t xml:space="preserve">- Delai entre actions: 500ms</w:t>
      </w:r>
      <w:r>
        <w:t xml:space="preserve"> </w:t>
      </w:r>
      <w:r>
        <w:t xml:space="preserve">- Qualite screenshot: haute</w:t>
      </w:r>
      <w:r>
        <w:t xml:space="preserve"> </w:t>
      </w:r>
      <w:r>
        <w:t xml:space="preserve">- Capture de preuve: screenshot + PDF + hash SHA-256</w:t>
      </w:r>
    </w:p>
    <w:bookmarkEnd w:id="55"/>
    <w:bookmarkStart w:id="56" w:name="auditor-connecteurs-de-conformite"/>
    <w:p>
      <w:pPr>
        <w:pStyle w:val="Heading3"/>
      </w:pPr>
      <w:r>
        <w:t xml:space="preserve">5.5 Auditor — Connecteurs de Conformite</w:t>
      </w:r>
    </w:p>
    <w:p>
      <w:pPr>
        <w:pStyle w:val="SourceCode"/>
      </w:pPr>
      <w:r>
        <w:rPr>
          <w:rStyle w:val="VerbatimChar"/>
        </w:rPr>
        <w:t xml:space="preserve">+------------------+-----------+----------+---------+---------------------------+</w:t>
      </w:r>
      <w:r>
        <w:br/>
      </w:r>
      <w:r>
        <w:rPr>
          <w:rStyle w:val="VerbatimChar"/>
        </w:rPr>
        <w:t xml:space="preserve">| Connecteur       | Type      | Auth     | Statut  | Usage                     |</w:t>
      </w:r>
      <w:r>
        <w:br/>
      </w:r>
      <w:r>
        <w:rPr>
          <w:rStyle w:val="VerbatimChar"/>
        </w:rPr>
        <w:t xml:space="preserve">+------------------+-----------+----------+---------+---------------------------+</w:t>
      </w:r>
      <w:r>
        <w:br/>
      </w:r>
      <w:r>
        <w:rPr>
          <w:rStyle w:val="VerbatimChar"/>
        </w:rPr>
        <w:t xml:space="preserve">| PostgreSQL       | SQL       | Internal | Actif   | Stockage rapports audit   |</w:t>
      </w:r>
      <w:r>
        <w:br/>
      </w:r>
      <w:r>
        <w:rPr>
          <w:rStyle w:val="VerbatimChar"/>
        </w:rPr>
        <w:t xml:space="preserve">|   + pgvector     |           |          |         | Embeddings conformite     |</w:t>
      </w:r>
      <w:r>
        <w:br/>
      </w:r>
      <w:r>
        <w:rPr>
          <w:rStyle w:val="VerbatimChar"/>
        </w:rPr>
        <w:t xml:space="preserve">| RGPD Registry    | Internal  | Kernel   | Actif   | Registre traitements DCP  |</w:t>
      </w:r>
      <w:r>
        <w:br/>
      </w:r>
      <w:r>
        <w:rPr>
          <w:rStyle w:val="VerbatimChar"/>
        </w:rPr>
        <w:t xml:space="preserve">| AI Act Base      | Internal  | Kernel   | Actif   | Referentiel reglementaire |</w:t>
      </w:r>
      <w:r>
        <w:br/>
      </w:r>
      <w:r>
        <w:rPr>
          <w:rStyle w:val="VerbatimChar"/>
        </w:rPr>
        <w:t xml:space="preserve">| Memory Mesh      | Internal  | Kernel   | Actif   | Lecture donnees audit     |</w:t>
      </w:r>
      <w:r>
        <w:br/>
      </w:r>
      <w:r>
        <w:rPr>
          <w:rStyle w:val="VerbatimChar"/>
        </w:rPr>
        <w:t xml:space="preserve">+------------------+-----------+----------+---------+---------------------------+</w:t>
      </w:r>
    </w:p>
    <w:p>
      <w:pPr>
        <w:pStyle w:val="FirstParagraph"/>
      </w:pPr>
      <w:r>
        <w:rPr>
          <w:bCs/>
          <w:b/>
        </w:rPr>
        <w:t xml:space="preserve">Referentiels d’audit</w:t>
      </w:r>
      <w:r>
        <w:t xml:space="preserve">:</w:t>
      </w:r>
      <w:r>
        <w:t xml:space="preserve"> </w:t>
      </w:r>
      <w:r>
        <w:t xml:space="preserve">- AI Act 2024/1689 (risk level: high, articles 50/52/53/55/56)</w:t>
      </w:r>
      <w:r>
        <w:t xml:space="preserve"> </w:t>
      </w:r>
      <w:r>
        <w:t xml:space="preserve">- RGPD 2016/679 (DPO: dpo@takaos.io, retention: 5 ans)</w:t>
      </w:r>
      <w:r>
        <w:t xml:space="preserve"> </w:t>
      </w:r>
      <w:r>
        <w:t xml:space="preserve">- Code de la commande publique (seuils: EUR 215K / 90K / 40K)</w:t>
      </w:r>
    </w:p>
    <w:bookmarkEnd w:id="56"/>
    <w:bookmarkStart w:id="57" w:name="X9008359ecba947e8647cd6fd2c01f8aefb3076b"/>
    <w:p>
      <w:pPr>
        <w:pStyle w:val="Heading3"/>
      </w:pPr>
      <w:r>
        <w:t xml:space="preserve">5.6 Compliance Officer — Connecteurs de Tracabilite</w:t>
      </w:r>
    </w:p>
    <w:p>
      <w:pPr>
        <w:pStyle w:val="SourceCode"/>
      </w:pPr>
      <w:r>
        <w:rPr>
          <w:rStyle w:val="VerbatimChar"/>
        </w:rPr>
        <w:t xml:space="preserve">+------------------+-----------+----------+---------+---------------------------+</w:t>
      </w:r>
      <w:r>
        <w:br/>
      </w:r>
      <w:r>
        <w:rPr>
          <w:rStyle w:val="VerbatimChar"/>
        </w:rPr>
        <w:t xml:space="preserve">| Connecteur       | Type      | Auth     | Statut  | Usage                     |</w:t>
      </w:r>
      <w:r>
        <w:br/>
      </w:r>
      <w:r>
        <w:rPr>
          <w:rStyle w:val="VerbatimChar"/>
        </w:rPr>
        <w:t xml:space="preserve">+------------------+-----------+----------+---------+---------------------------+</w:t>
      </w:r>
      <w:r>
        <w:br/>
      </w:r>
      <w:r>
        <w:rPr>
          <w:rStyle w:val="VerbatimChar"/>
        </w:rPr>
        <w:t xml:space="preserve">| PostgreSQL       | SQL       | Internal | Actif   | audit_logs (append-only)  |</w:t>
      </w:r>
      <w:r>
        <w:br/>
      </w:r>
      <w:r>
        <w:rPr>
          <w:rStyle w:val="VerbatimChar"/>
        </w:rPr>
        <w:t xml:space="preserve">|   audit_logs     |           |          |         | Table partitionnee        |</w:t>
      </w:r>
      <w:r>
        <w:br/>
      </w:r>
      <w:r>
        <w:rPr>
          <w:rStyle w:val="VerbatimChar"/>
        </w:rPr>
        <w:t xml:space="preserve">| Vault            | Internal  | Kernel   | Actif   | Cles pour logs chiffres   |</w:t>
      </w:r>
      <w:r>
        <w:br/>
      </w:r>
      <w:r>
        <w:rPr>
          <w:rStyle w:val="VerbatimChar"/>
        </w:rPr>
        <w:t xml:space="preserve">| EventBus         | Internal  | Kernel   | Actif   | Souscription any_decision |</w:t>
      </w:r>
      <w:r>
        <w:br/>
      </w:r>
      <w:r>
        <w:rPr>
          <w:rStyle w:val="VerbatimChar"/>
        </w:rPr>
        <w:t xml:space="preserve">| RGPD Registry    | Internal  | Kernel   | Actif   | Traitement demandes DSR   |</w:t>
      </w:r>
      <w:r>
        <w:br/>
      </w:r>
      <w:r>
        <w:rPr>
          <w:rStyle w:val="VerbatimChar"/>
        </w:rPr>
        <w:t xml:space="preserve">+------------------+-----------+----------+---------+---------------------------+</w:t>
      </w:r>
    </w:p>
    <w:p>
      <w:pPr>
        <w:pStyle w:val="FirstParagraph"/>
      </w:pPr>
      <w:r>
        <w:rPr>
          <w:bCs/>
          <w:b/>
        </w:rPr>
        <w:t xml:space="preserve">Specifications de tracabilite</w:t>
      </w:r>
      <w:r>
        <w:t xml:space="preserve">:</w:t>
      </w:r>
      <w:r>
        <w:t xml:space="preserve"> </w:t>
      </w:r>
      <w:r>
        <w:t xml:space="preserve">- Hash SHA-256 par decision (integrite verifiable)</w:t>
      </w:r>
      <w:r>
        <w:t xml:space="preserve"> </w:t>
      </w:r>
      <w:r>
        <w:t xml:space="preserve">- Logs append-only (pas de suppression possible)</w:t>
      </w:r>
      <w:r>
        <w:t xml:space="preserve"> </w:t>
      </w:r>
      <w:r>
        <w:t xml:space="preserve">- Retention: 7 ans (2555 jours)</w:t>
      </w:r>
      <w:r>
        <w:t xml:space="preserve"> </w:t>
      </w:r>
      <w:r>
        <w:t xml:space="preserve">- Rapport mensuel: 1er de chaque mois a 00:00</w:t>
      </w:r>
      <w:r>
        <w:t xml:space="preserve"> </w:t>
      </w:r>
      <w:r>
        <w:t xml:space="preserve">- Droit a l’explication: reponse sous 30 jours</w:t>
      </w:r>
    </w:p>
    <w:p>
      <w:r>
        <w:pict>
          <v:rect style="width:0;height:1.5pt" o:hralign="center" o:hrstd="t" o:hr="t"/>
        </w:pict>
      </w:r>
    </w:p>
    <w:bookmarkEnd w:id="57"/>
    <w:bookmarkEnd w:id="58"/>
    <w:bookmarkStart w:id="69" w:name="section-6-phasing-dimplementation"/>
    <w:p>
      <w:pPr>
        <w:pStyle w:val="Heading2"/>
      </w:pPr>
      <w:r>
        <w:t xml:space="preserve">SECTION 6 — Phasing d’Implementation</w:t>
      </w:r>
    </w:p>
    <w:bookmarkStart w:id="59" w:name="roadmap-des-versions"/>
    <w:p>
      <w:pPr>
        <w:pStyle w:val="Heading3"/>
      </w:pPr>
      <w:r>
        <w:t xml:space="preserve">6.1 Roadmap des versions</w:t>
      </w:r>
    </w:p>
    <w:tbl>
      <w:tblPr>
        <w:tblStyle w:val="Table"/>
        <w:tblW w:type="pct" w:w="5000"/>
        <w:jc w:val="center"/>
        <w:tblLook w:firstRow="1" w:lastRow="0" w:firstColumn="0" w:lastColumn="0" w:noHBand="0" w:noVBand="0" w:val="0020"/>
      </w:tblPr>
      <w:tblGrid>
        <w:gridCol w:w="1296"/>
        <w:gridCol w:w="1728"/>
        <w:gridCol w:w="2736"/>
        <w:gridCol w:w="2160"/>
      </w:tblGrid>
      <w:tr>
        <w:trPr>
          <w:tblHeader w:val="true"/>
        </w:trPr>
        <w:tc>
          <w:tcPr>
            <w:shd w:fill="2C3E50" w:val="clear"/>
          </w:tcPr>
          <w:p>
            <w:pPr>
              <w:pStyle w:val="Compact"/>
              <w:jc w:val="center"/>
            </w:pPr>
            <w:r>
              <w:rPr>
                <w:rFonts w:ascii="Calibri" w:hAnsi="Calibri"/>
                <w:b/>
                <w:color w:val="FFFFFF"/>
                <w:sz w:val="20"/>
              </w:rPr>
              <w:t xml:space="preserve">Version</w:t>
            </w:r>
          </w:p>
        </w:tc>
        <w:tc>
          <w:tcPr>
            <w:shd w:fill="2C3E50" w:val="clear"/>
          </w:tcPr>
          <w:p>
            <w:pPr>
              <w:pStyle w:val="Compact"/>
              <w:jc w:val="center"/>
            </w:pPr>
            <w:r>
              <w:rPr>
                <w:rFonts w:ascii="Calibri" w:hAnsi="Calibri"/>
                <w:b/>
                <w:color w:val="FFFFFF"/>
                <w:sz w:val="20"/>
              </w:rPr>
              <w:t xml:space="preserve">Date cible</w:t>
            </w:r>
          </w:p>
        </w:tc>
        <w:tc>
          <w:tcPr>
            <w:shd w:fill="2C3E50" w:val="clear"/>
          </w:tcPr>
          <w:p>
            <w:pPr>
              <w:pStyle w:val="Compact"/>
              <w:jc w:val="center"/>
            </w:pPr>
            <w:r>
              <w:rPr>
                <w:rFonts w:ascii="Calibri" w:hAnsi="Calibri"/>
                <w:b/>
                <w:color w:val="FFFFFF"/>
                <w:sz w:val="20"/>
              </w:rPr>
              <w:t xml:space="preserve">Agents disponibles</w:t>
            </w:r>
          </w:p>
        </w:tc>
        <w:tc>
          <w:tcPr>
            <w:shd w:fill="2C3E50" w:val="clear"/>
          </w:tcPr>
          <w:p>
            <w:pPr>
              <w:pStyle w:val="Compact"/>
              <w:jc w:val="center"/>
            </w:pPr>
            <w:r>
              <w:rPr>
                <w:rFonts w:ascii="Calibri" w:hAnsi="Calibri"/>
                <w:b/>
                <w:color w:val="FFFFFF"/>
                <w:sz w:val="20"/>
              </w:rPr>
              <w:t xml:space="preserve">Nouveaute cle</w:t>
            </w:r>
          </w:p>
        </w:tc>
      </w:tr>
      <w:tr>
        <w:tc>
          <w:tcPr>
            <w:shd w:fill="FFFFFF" w:val="clear"/>
          </w:tcPr>
          <w:p>
            <w:pPr>
              <w:pStyle w:val="Compact"/>
              <w:jc w:val="left"/>
            </w:pPr>
            <w:r>
              <w:rPr>
                <w:bCs/>
                <w:rFonts w:ascii="Calibri" w:hAnsi="Calibri"/>
                <w:b/>
                <w:sz w:val="19"/>
              </w:rPr>
              <w:t xml:space="preserve">v0.1</w:t>
            </w:r>
          </w:p>
        </w:tc>
        <w:tc>
          <w:tcPr>
            <w:shd w:fill="FFFFFF" w:val="clear"/>
          </w:tcPr>
          <w:p>
            <w:pPr>
              <w:pStyle w:val="Compact"/>
              <w:jc w:val="left"/>
            </w:pPr>
            <w:r>
              <w:rPr>
                <w:rFonts w:ascii="Calibri" w:hAnsi="Calibri"/>
                <w:sz w:val="19"/>
              </w:rPr>
              <w:t xml:space="preserve">Q1 2025</w:t>
            </w:r>
          </w:p>
        </w:tc>
        <w:tc>
          <w:tcPr>
            <w:shd w:fill="FFFFFF" w:val="clear"/>
          </w:tcPr>
          <w:p>
            <w:pPr>
              <w:pStyle w:val="Compact"/>
              <w:jc w:val="left"/>
            </w:pPr>
            <w:r>
              <w:rPr>
                <w:rFonts w:ascii="Calibri" w:hAnsi="Calibri"/>
                <w:sz w:val="19"/>
              </w:rPr>
              <w:t xml:space="preserve">Veilleur (upload manuel), Scorer (regles)</w:t>
            </w:r>
          </w:p>
        </w:tc>
        <w:tc>
          <w:tcPr>
            <w:shd w:fill="FFFFFF" w:val="clear"/>
          </w:tcPr>
          <w:p>
            <w:pPr>
              <w:pStyle w:val="Compact"/>
              <w:jc w:val="left"/>
            </w:pPr>
            <w:r>
              <w:rPr>
                <w:rFonts w:ascii="Calibri" w:hAnsi="Calibri"/>
                <w:sz w:val="19"/>
              </w:rPr>
              <w:t xml:space="preserve">2 agents codes en dur, scoring base sur regles</w:t>
            </w:r>
          </w:p>
        </w:tc>
      </w:tr>
      <w:tr>
        <w:tc>
          <w:tcPr>
            <w:shd w:fill="ECF0F1" w:val="clear"/>
          </w:tcPr>
          <w:p>
            <w:pPr>
              <w:pStyle w:val="Compact"/>
              <w:jc w:val="left"/>
            </w:pPr>
            <w:r>
              <w:rPr>
                <w:bCs/>
                <w:rFonts w:ascii="Calibri" w:hAnsi="Calibri"/>
                <w:b/>
                <w:sz w:val="19"/>
              </w:rPr>
              <w:t xml:space="preserve">v0.2</w:t>
            </w:r>
          </w:p>
        </w:tc>
        <w:tc>
          <w:tcPr>
            <w:shd w:fill="ECF0F1" w:val="clear"/>
          </w:tcPr>
          <w:p>
            <w:pPr>
              <w:pStyle w:val="Compact"/>
              <w:jc w:val="left"/>
            </w:pPr>
            <w:r>
              <w:rPr>
                <w:rFonts w:ascii="Calibri" w:hAnsi="Calibri"/>
                <w:sz w:val="19"/>
              </w:rPr>
              <w:t xml:space="preserve">Q1 2025</w:t>
            </w:r>
          </w:p>
        </w:tc>
        <w:tc>
          <w:tcPr>
            <w:shd w:fill="ECF0F1" w:val="clear"/>
          </w:tcPr>
          <w:p>
            <w:pPr>
              <w:pStyle w:val="Compact"/>
              <w:jc w:val="left"/>
            </w:pPr>
            <w:r>
              <w:rPr>
                <w:rFonts w:ascii="Calibri" w:hAnsi="Calibri"/>
                <w:sz w:val="19"/>
              </w:rPr>
              <w:t xml:space="preserve">+ Veilleur (connecteurs API)</w:t>
            </w:r>
          </w:p>
        </w:tc>
        <w:tc>
          <w:tcPr>
            <w:shd w:fill="ECF0F1" w:val="clear"/>
          </w:tcPr>
          <w:p>
            <w:pPr>
              <w:pStyle w:val="Compact"/>
              <w:jc w:val="left"/>
            </w:pPr>
            <w:r>
              <w:rPr>
                <w:rFonts w:ascii="Calibri" w:hAnsi="Calibri"/>
                <w:sz w:val="19"/>
              </w:rPr>
              <w:t xml:space="preserve">Polling automatique BOAMP/TED/E-MP, parsing PDF</w:t>
            </w:r>
          </w:p>
        </w:tc>
      </w:tr>
      <w:tr>
        <w:tc>
          <w:tcPr>
            <w:shd w:fill="FFFFFF" w:val="clear"/>
          </w:tcPr>
          <w:p>
            <w:pPr>
              <w:pStyle w:val="Compact"/>
              <w:jc w:val="left"/>
            </w:pPr>
            <w:r>
              <w:rPr>
                <w:bCs/>
                <w:rFonts w:ascii="Calibri" w:hAnsi="Calibri"/>
                <w:b/>
                <w:sz w:val="19"/>
              </w:rPr>
              <w:t xml:space="preserve">v0.3</w:t>
            </w:r>
          </w:p>
        </w:tc>
        <w:tc>
          <w:tcPr>
            <w:shd w:fill="FFFFFF" w:val="clear"/>
          </w:tcPr>
          <w:p>
            <w:pPr>
              <w:pStyle w:val="Compact"/>
              <w:jc w:val="left"/>
            </w:pPr>
            <w:r>
              <w:rPr>
                <w:rFonts w:ascii="Calibri" w:hAnsi="Calibri"/>
                <w:sz w:val="19"/>
              </w:rPr>
              <w:t xml:space="preserve">Q2 2025</w:t>
            </w:r>
          </w:p>
        </w:tc>
        <w:tc>
          <w:tcPr>
            <w:shd w:fill="FFFFFF" w:val="clear"/>
          </w:tcPr>
          <w:p>
            <w:pPr>
              <w:pStyle w:val="Compact"/>
              <w:jc w:val="left"/>
            </w:pPr>
            <w:r>
              <w:rPr>
                <w:rFonts w:ascii="Calibri" w:hAnsi="Calibri"/>
                <w:sz w:val="19"/>
              </w:rPr>
              <w:t xml:space="preserve">+ Auditor</w:t>
            </w:r>
          </w:p>
        </w:tc>
        <w:tc>
          <w:tcPr>
            <w:shd w:fill="FFFFFF" w:val="clear"/>
          </w:tcPr>
          <w:p>
            <w:pPr>
              <w:pStyle w:val="Compact"/>
              <w:jc w:val="left"/>
            </w:pPr>
            <w:r>
              <w:rPr>
                <w:rFonts w:ascii="Calibri" w:hAnsi="Calibri"/>
                <w:sz w:val="19"/>
              </w:rPr>
              <w:t xml:space="preserve">Conformite AI Act, audits automatiques, rapports</w:t>
            </w:r>
          </w:p>
        </w:tc>
      </w:tr>
      <w:tr>
        <w:tc>
          <w:tcPr>
            <w:shd w:fill="ECF0F1" w:val="clear"/>
          </w:tcPr>
          <w:p>
            <w:pPr>
              <w:pStyle w:val="Compact"/>
              <w:jc w:val="left"/>
            </w:pPr>
            <w:r>
              <w:rPr>
                <w:bCs/>
                <w:rFonts w:ascii="Calibri" w:hAnsi="Calibri"/>
                <w:b/>
                <w:sz w:val="19"/>
              </w:rPr>
              <w:t xml:space="preserve">v0.5</w:t>
            </w:r>
          </w:p>
        </w:tc>
        <w:tc>
          <w:tcPr>
            <w:shd w:fill="ECF0F1" w:val="clear"/>
          </w:tcPr>
          <w:p>
            <w:pPr>
              <w:pStyle w:val="Compact"/>
              <w:jc w:val="left"/>
            </w:pPr>
            <w:r>
              <w:rPr>
                <w:rFonts w:ascii="Calibri" w:hAnsi="Calibri"/>
                <w:sz w:val="19"/>
              </w:rPr>
              <w:t xml:space="preserve">Q2 2025</w:t>
            </w:r>
          </w:p>
        </w:tc>
        <w:tc>
          <w:tcPr>
            <w:shd w:fill="ECF0F1" w:val="clear"/>
          </w:tcPr>
          <w:p>
            <w:pPr>
              <w:pStyle w:val="Compact"/>
              <w:jc w:val="left"/>
            </w:pPr>
            <w:r>
              <w:rPr>
                <w:rFonts w:ascii="Calibri" w:hAnsi="Calibri"/>
                <w:sz w:val="19"/>
              </w:rPr>
              <w:t xml:space="preserve">+ Redacteur (template)</w:t>
            </w:r>
          </w:p>
        </w:tc>
        <w:tc>
          <w:tcPr>
            <w:shd w:fill="ECF0F1" w:val="clear"/>
          </w:tcPr>
          <w:p>
            <w:pPr>
              <w:pStyle w:val="Compact"/>
              <w:jc w:val="left"/>
            </w:pPr>
            <w:r>
              <w:rPr>
                <w:rFonts w:ascii="Calibri" w:hAnsi="Calibri"/>
                <w:sz w:val="19"/>
              </w:rPr>
              <w:t xml:space="preserve">Generation memoire technique par templates + LLM</w:t>
            </w:r>
          </w:p>
        </w:tc>
      </w:tr>
      <w:tr>
        <w:tc>
          <w:tcPr>
            <w:shd w:fill="FFFFFF" w:val="clear"/>
          </w:tcPr>
          <w:p>
            <w:pPr>
              <w:pStyle w:val="Compact"/>
              <w:jc w:val="left"/>
            </w:pPr>
            <w:r>
              <w:rPr>
                <w:bCs/>
                <w:rFonts w:ascii="Calibri" w:hAnsi="Calibri"/>
                <w:b/>
                <w:sz w:val="19"/>
              </w:rPr>
              <w:t xml:space="preserve">v1.0</w:t>
            </w:r>
          </w:p>
        </w:tc>
        <w:tc>
          <w:tcPr>
            <w:shd w:fill="FFFFFF" w:val="clear"/>
          </w:tcPr>
          <w:p>
            <w:pPr>
              <w:pStyle w:val="Compact"/>
              <w:jc w:val="left"/>
            </w:pPr>
            <w:r>
              <w:rPr>
                <w:rFonts w:ascii="Calibri" w:hAnsi="Calibri"/>
                <w:sz w:val="19"/>
              </w:rPr>
              <w:t xml:space="preserve">Q3 2025</w:t>
            </w:r>
          </w:p>
        </w:tc>
        <w:tc>
          <w:tcPr>
            <w:shd w:fill="FFFFFF" w:val="clear"/>
          </w:tcPr>
          <w:p>
            <w:pPr>
              <w:pStyle w:val="Compact"/>
              <w:jc w:val="left"/>
            </w:pPr>
            <w:r>
              <w:rPr>
                <w:rFonts w:ascii="Calibri" w:hAnsi="Calibri"/>
                <w:sz w:val="19"/>
              </w:rPr>
              <w:t xml:space="preserve">+ Compliance Officer</w:t>
            </w:r>
          </w:p>
        </w:tc>
        <w:tc>
          <w:tcPr>
            <w:shd w:fill="FFFFFF" w:val="clear"/>
          </w:tcPr>
          <w:p>
            <w:pPr>
              <w:pStyle w:val="Compact"/>
              <w:jc w:val="left"/>
            </w:pPr>
            <w:r>
              <w:rPr>
                <w:rFonts w:ascii="Calibri" w:hAnsi="Calibri"/>
                <w:sz w:val="19"/>
              </w:rPr>
              <w:t xml:space="preserve">Tracabilite complete, transparence, droits RGPD</w:t>
            </w:r>
          </w:p>
        </w:tc>
      </w:tr>
      <w:tr>
        <w:tc>
          <w:tcPr>
            <w:shd w:fill="ECF0F1" w:val="clear"/>
          </w:tcPr>
          <w:p>
            <w:pPr>
              <w:pStyle w:val="Compact"/>
              <w:jc w:val="left"/>
            </w:pPr>
            <w:r>
              <w:rPr>
                <w:bCs/>
                <w:rFonts w:ascii="Calibri" w:hAnsi="Calibri"/>
                <w:b/>
                <w:sz w:val="19"/>
              </w:rPr>
              <w:t xml:space="preserve">v1.2</w:t>
            </w:r>
          </w:p>
        </w:tc>
        <w:tc>
          <w:tcPr>
            <w:shd w:fill="ECF0F1" w:val="clear"/>
          </w:tcPr>
          <w:p>
            <w:pPr>
              <w:pStyle w:val="Compact"/>
              <w:jc w:val="left"/>
            </w:pPr>
            <w:r>
              <w:rPr>
                <w:rFonts w:ascii="Calibri" w:hAnsi="Calibri"/>
                <w:sz w:val="19"/>
              </w:rPr>
              <w:t xml:space="preserve">Q3 2025</w:t>
            </w:r>
          </w:p>
        </w:tc>
        <w:tc>
          <w:tcPr>
            <w:shd w:fill="ECF0F1" w:val="clear"/>
          </w:tcPr>
          <w:p>
            <w:pPr>
              <w:pStyle w:val="Compact"/>
              <w:jc w:val="left"/>
            </w:pPr>
            <w:r>
              <w:rPr>
                <w:rFonts w:ascii="Calibri" w:hAnsi="Calibri"/>
                <w:sz w:val="19"/>
              </w:rPr>
              <w:t xml:space="preserve">+ Deposant (TAKA Vision)</w:t>
            </w:r>
          </w:p>
        </w:tc>
        <w:tc>
          <w:tcPr>
            <w:shd w:fill="ECF0F1" w:val="clear"/>
          </w:tcPr>
          <w:p>
            <w:pPr>
              <w:pStyle w:val="Compact"/>
              <w:jc w:val="left"/>
            </w:pPr>
            <w:r>
              <w:rPr>
                <w:rFonts w:ascii="Calibri" w:hAnsi="Calibri"/>
                <w:sz w:val="19"/>
              </w:rPr>
              <w:t xml:space="preserve">Depot automatise via Holo-1/Ui-TARS</w:t>
            </w:r>
          </w:p>
        </w:tc>
      </w:tr>
    </w:tbl>
    <w:bookmarkEnd w:id="59"/>
    <w:bookmarkStart w:id="66" w:name="detail-par-version"/>
    <w:p>
      <w:pPr>
        <w:pStyle w:val="Heading3"/>
      </w:pPr>
      <w:r>
        <w:t xml:space="preserve">6.2 Detail par version</w:t>
      </w:r>
    </w:p>
    <w:bookmarkStart w:id="60" w:name="v0.1-mvp-fondation-q1-2025"/>
    <w:p>
      <w:pPr>
        <w:pStyle w:val="Heading4"/>
      </w:pPr>
      <w:r>
        <w:t xml:space="preserve">v0.1 — MVP Fondation (Q1 2025)</w:t>
      </w:r>
    </w:p>
    <w:p>
      <w:pPr>
        <w:pStyle w:val="SourceCode"/>
      </w:pPr>
      <w:r>
        <w:rPr>
          <w:rStyle w:val="VerbatimChar"/>
        </w:rPr>
        <w:t xml:space="preserve">Agents:     [Veilleur][Scorer]</w:t>
      </w:r>
      <w:r>
        <w:br/>
      </w:r>
      <w:r>
        <w:rPr>
          <w:rStyle w:val="VerbatimChar"/>
        </w:rPr>
        <w:t xml:space="preserve">Statut:     Code en dur, 2 agents</w:t>
      </w:r>
      <w:r>
        <w:br/>
      </w:r>
      <w:r>
        <w:rPr>
          <w:rStyle w:val="VerbatimChar"/>
        </w:rPr>
        <w:t xml:space="preserve">Features:</w:t>
      </w:r>
      <w:r>
        <w:br/>
      </w:r>
      <w:r>
        <w:rPr>
          <w:rStyle w:val="VerbatimChar"/>
        </w:rPr>
        <w:t xml:space="preserve">  - Veilleur: Upload manuel de fichiers PDF/zip + parsing basique</w:t>
      </w:r>
      <w:r>
        <w:br/>
      </w:r>
      <w:r>
        <w:rPr>
          <w:rStyle w:val="VerbatimChar"/>
        </w:rPr>
        <w:t xml:space="preserve">  - Scorer: Regles statiques (pas de LLM), 3 profils en dur</w:t>
      </w:r>
      <w:r>
        <w:br/>
      </w:r>
      <w:r>
        <w:rPr>
          <w:rStyle w:val="VerbatimChar"/>
        </w:rPr>
        <w:t xml:space="preserve">  - Output: Score simple + decision binaire</w:t>
      </w:r>
      <w:r>
        <w:br/>
      </w:r>
      <w:r>
        <w:rPr>
          <w:rStyle w:val="VerbatimChar"/>
        </w:rPr>
        <w:t xml:space="preserve">  - Pas d'EventBus — appels directs Python</w:t>
      </w:r>
      <w:r>
        <w:br/>
      </w:r>
      <w:r>
        <w:rPr>
          <w:rStyle w:val="VerbatimChar"/>
        </w:rPr>
        <w:t xml:space="preserve">Integrations:</w:t>
      </w:r>
      <w:r>
        <w:br/>
      </w:r>
      <w:r>
        <w:rPr>
          <w:rStyle w:val="VerbatimChar"/>
        </w:rPr>
        <w:t xml:space="preserve">  - Aucune API externe (upload manuel uniquement)</w:t>
      </w:r>
      <w:r>
        <w:br/>
      </w:r>
      <w:r>
        <w:rPr>
          <w:rStyle w:val="VerbatimChar"/>
        </w:rPr>
        <w:t xml:space="preserve">Limites:</w:t>
      </w:r>
      <w:r>
        <w:br/>
      </w:r>
      <w:r>
        <w:rPr>
          <w:rStyle w:val="VerbatimChar"/>
        </w:rPr>
        <w:t xml:space="preserve">  - Pas de polling automatique</w:t>
      </w:r>
      <w:r>
        <w:br/>
      </w:r>
      <w:r>
        <w:rPr>
          <w:rStyle w:val="VerbatimChar"/>
        </w:rPr>
        <w:t xml:space="preserve">  - Scoring non contextualise</w:t>
      </w:r>
      <w:r>
        <w:br/>
      </w:r>
      <w:r>
        <w:rPr>
          <w:rStyle w:val="VerbatimChar"/>
        </w:rPr>
        <w:t xml:space="preserve">  - Pas de generation de documents</w:t>
      </w:r>
    </w:p>
    <w:bookmarkEnd w:id="60"/>
    <w:bookmarkStart w:id="61" w:name="v0.2-veille-connectee-q1-2025"/>
    <w:p>
      <w:pPr>
        <w:pStyle w:val="Heading4"/>
      </w:pPr>
      <w:r>
        <w:t xml:space="preserve">v0.2 — Veille Connectee (Q1 2025)</w:t>
      </w:r>
    </w:p>
    <w:p>
      <w:pPr>
        <w:pStyle w:val="SourceCode"/>
      </w:pPr>
      <w:r>
        <w:rPr>
          <w:rStyle w:val="VerbatimChar"/>
        </w:rPr>
        <w:t xml:space="preserve">Agents:     [Veilleur (maj)][Scorer]</w:t>
      </w:r>
      <w:r>
        <w:br/>
      </w:r>
      <w:r>
        <w:rPr>
          <w:rStyle w:val="VerbatimChar"/>
        </w:rPr>
        <w:t xml:space="preserve">Statut:     Connecteurs API actifs</w:t>
      </w:r>
      <w:r>
        <w:br/>
      </w:r>
      <w:r>
        <w:rPr>
          <w:rStyle w:val="VerbatimChar"/>
        </w:rPr>
        <w:t xml:space="preserve">Features:</w:t>
      </w:r>
      <w:r>
        <w:br/>
      </w:r>
      <w:r>
        <w:rPr>
          <w:rStyle w:val="VerbatimChar"/>
        </w:rPr>
        <w:t xml:space="preserve">  - Veilleur: Polling automatique BOAMP + TED + E-MP</w:t>
      </w:r>
      <w:r>
        <w:br/>
      </w:r>
      <w:r>
        <w:rPr>
          <w:rStyle w:val="VerbatimChar"/>
        </w:rPr>
        <w:t xml:space="preserve">  - Veilleur: Parsing PDF avance (OCR + tableaux)</w:t>
      </w:r>
      <w:r>
        <w:br/>
      </w:r>
      <w:r>
        <w:rPr>
          <w:rStyle w:val="VerbatimChar"/>
        </w:rPr>
        <w:t xml:space="preserve">  - Veilleur: Classification CPV automatique</w:t>
      </w:r>
      <w:r>
        <w:br/>
      </w:r>
      <w:r>
        <w:rPr>
          <w:rStyle w:val="VerbatimChar"/>
        </w:rPr>
        <w:t xml:space="preserve">  - EventBus asyncio en place</w:t>
      </w:r>
      <w:r>
        <w:br/>
      </w:r>
      <w:r>
        <w:rPr>
          <w:rStyle w:val="VerbatimChar"/>
        </w:rPr>
        <w:t xml:space="preserve">  - Premier connecteur: Chift (enrichissement)</w:t>
      </w:r>
      <w:r>
        <w:br/>
      </w:r>
      <w:r>
        <w:rPr>
          <w:rStyle w:val="VerbatimChar"/>
        </w:rPr>
        <w:t xml:space="preserve">Integrations:</w:t>
      </w:r>
      <w:r>
        <w:br/>
      </w:r>
      <w:r>
        <w:rPr>
          <w:rStyle w:val="VerbatimChar"/>
        </w:rPr>
        <w:t xml:space="preserve">  + BOAMP API v2</w:t>
      </w:r>
      <w:r>
        <w:br/>
      </w:r>
      <w:r>
        <w:rPr>
          <w:rStyle w:val="VerbatimChar"/>
        </w:rPr>
        <w:t xml:space="preserve">  + TED API v2</w:t>
      </w:r>
      <w:r>
        <w:br/>
      </w:r>
      <w:r>
        <w:rPr>
          <w:rStyle w:val="VerbatimChar"/>
        </w:rPr>
        <w:t xml:space="preserve">  + E-MP Scraper</w:t>
      </w:r>
      <w:r>
        <w:br/>
      </w:r>
      <w:r>
        <w:rPr>
          <w:rStyle w:val="VerbatimChar"/>
        </w:rPr>
        <w:t xml:space="preserve">  + Chift API (enrichissement)</w:t>
      </w:r>
      <w:r>
        <w:br/>
      </w:r>
      <w:r>
        <w:rPr>
          <w:rStyle w:val="VerbatimChar"/>
        </w:rPr>
        <w:t xml:space="preserve">Limites:</w:t>
      </w:r>
      <w:r>
        <w:br/>
      </w:r>
      <w:r>
        <w:rPr>
          <w:rStyle w:val="VerbatimChar"/>
        </w:rPr>
        <w:t xml:space="preserve">  - Scoring toujours base sur regles</w:t>
      </w:r>
      <w:r>
        <w:br/>
      </w:r>
      <w:r>
        <w:rPr>
          <w:rStyle w:val="VerbatimChar"/>
        </w:rPr>
        <w:t xml:space="preserve">  - Pas encore de generation</w:t>
      </w:r>
    </w:p>
    <w:bookmarkEnd w:id="61"/>
    <w:bookmarkStart w:id="62" w:name="v0.3-conformite-q2-2025"/>
    <w:p>
      <w:pPr>
        <w:pStyle w:val="Heading4"/>
      </w:pPr>
      <w:r>
        <w:t xml:space="preserve">v0.3 — Conformite (Q2 2025)</w:t>
      </w:r>
    </w:p>
    <w:p>
      <w:pPr>
        <w:pStyle w:val="SourceCode"/>
      </w:pPr>
      <w:r>
        <w:rPr>
          <w:rStyle w:val="VerbatimChar"/>
        </w:rPr>
        <w:t xml:space="preserve">Agents:     [Veilleur][Scorer][Auditor]</w:t>
      </w:r>
      <w:r>
        <w:br/>
      </w:r>
      <w:r>
        <w:rPr>
          <w:rStyle w:val="VerbatimChar"/>
        </w:rPr>
        <w:t xml:space="preserve">Statut:     Audit actif</w:t>
      </w:r>
      <w:r>
        <w:br/>
      </w:r>
      <w:r>
        <w:rPr>
          <w:rStyle w:val="VerbatimChar"/>
        </w:rPr>
        <w:t xml:space="preserve">Features:</w:t>
      </w:r>
      <w:r>
        <w:br/>
      </w:r>
      <w:r>
        <w:rPr>
          <w:rStyle w:val="VerbatimChar"/>
        </w:rPr>
        <w:t xml:space="preserve">  + Auditor: check_compliance() sur AI Act + RGPD</w:t>
      </w:r>
      <w:r>
        <w:br/>
      </w:r>
      <w:r>
        <w:rPr>
          <w:rStyle w:val="VerbatimChar"/>
        </w:rPr>
        <w:t xml:space="preserve">  + Auditor: detect_risk() avec categories</w:t>
      </w:r>
      <w:r>
        <w:br/>
      </w:r>
      <w:r>
        <w:rPr>
          <w:rStyle w:val="VerbatimChar"/>
        </w:rPr>
        <w:t xml:space="preserve">  + Auditor: generate_audit_report()</w:t>
      </w:r>
      <w:r>
        <w:br/>
      </w:r>
      <w:r>
        <w:rPr>
          <w:rStyle w:val="VerbatimChar"/>
        </w:rPr>
        <w:t xml:space="preserve">  + Audits asynchrones sur chaque nouvel AO</w:t>
      </w:r>
      <w:r>
        <w:br/>
      </w:r>
      <w:r>
        <w:rPr>
          <w:rStyle w:val="VerbatimChar"/>
        </w:rPr>
        <w:t xml:space="preserve">  + Rapport hebdomadaire automatique</w:t>
      </w:r>
      <w:r>
        <w:br/>
      </w:r>
      <w:r>
        <w:rPr>
          <w:rStyle w:val="VerbatimChar"/>
        </w:rPr>
        <w:t xml:space="preserve">Integrations:</w:t>
      </w:r>
      <w:r>
        <w:br/>
      </w:r>
      <w:r>
        <w:rPr>
          <w:rStyle w:val="VerbatimChar"/>
        </w:rPr>
        <w:t xml:space="preserve">  + PostgreSQL audit_logs</w:t>
      </w:r>
      <w:r>
        <w:br/>
      </w:r>
      <w:r>
        <w:rPr>
          <w:rStyle w:val="VerbatimChar"/>
        </w:rPr>
        <w:t xml:space="preserve">  + RGPD Registry</w:t>
      </w:r>
      <w:r>
        <w:br/>
      </w:r>
      <w:r>
        <w:rPr>
          <w:rStyle w:val="VerbatimChar"/>
        </w:rPr>
        <w:t xml:space="preserve">Limites:</w:t>
      </w:r>
      <w:r>
        <w:br/>
      </w:r>
      <w:r>
        <w:rPr>
          <w:rStyle w:val="VerbatimChar"/>
        </w:rPr>
        <w:t xml:space="preserve">  - Pas de generation de documents</w:t>
      </w:r>
      <w:r>
        <w:br/>
      </w:r>
      <w:r>
        <w:rPr>
          <w:rStyle w:val="VerbatimChar"/>
        </w:rPr>
        <w:t xml:space="preserve">  - Pas de depot automatise</w:t>
      </w:r>
    </w:p>
    <w:bookmarkEnd w:id="62"/>
    <w:bookmarkStart w:id="63" w:name="v0.5-redaction-intelligente-q2-2025"/>
    <w:p>
      <w:pPr>
        <w:pStyle w:val="Heading4"/>
      </w:pPr>
      <w:r>
        <w:t xml:space="preserve">v0.5 — Redaction Intelligente (Q2 2025)</w:t>
      </w:r>
    </w:p>
    <w:p>
      <w:pPr>
        <w:pStyle w:val="SourceCode"/>
      </w:pPr>
      <w:r>
        <w:rPr>
          <w:rStyle w:val="VerbatimChar"/>
        </w:rPr>
        <w:t xml:space="preserve">Agents:     [Veilleur][Scorer][Auditor][Redacteur]</w:t>
      </w:r>
      <w:r>
        <w:br/>
      </w:r>
      <w:r>
        <w:rPr>
          <w:rStyle w:val="VerbatimChar"/>
        </w:rPr>
        <w:t xml:space="preserve">Statut:     Generation active</w:t>
      </w:r>
      <w:r>
        <w:br/>
      </w:r>
      <w:r>
        <w:rPr>
          <w:rStyle w:val="VerbatimChar"/>
        </w:rPr>
        <w:t xml:space="preserve">Features:</w:t>
      </w:r>
      <w:r>
        <w:br/>
      </w:r>
      <w:r>
        <w:rPr>
          <w:rStyle w:val="VerbatimChar"/>
        </w:rPr>
        <w:t xml:space="preserve">  + Redacteur: generate_memoire() via Mistral Large</w:t>
      </w:r>
      <w:r>
        <w:br/>
      </w:r>
      <w:r>
        <w:rPr>
          <w:rStyle w:val="VerbatimChar"/>
        </w:rPr>
        <w:t xml:space="preserve">  + Redacteur: generate_dce() (DC1, DC2, offre financiere)</w:t>
      </w:r>
      <w:r>
        <w:br/>
      </w:r>
      <w:r>
        <w:rPr>
          <w:rStyle w:val="VerbatimChar"/>
        </w:rPr>
        <w:t xml:space="preserve">  + Redacteur: generate_attestation() (fiscale, sociale)</w:t>
      </w:r>
      <w:r>
        <w:br/>
      </w:r>
      <w:r>
        <w:rPr>
          <w:rStyle w:val="VerbatimChar"/>
        </w:rPr>
        <w:t xml:space="preserve">  + Templates parametrables</w:t>
      </w:r>
      <w:r>
        <w:br/>
      </w:r>
      <w:r>
        <w:rPr>
          <w:rStyle w:val="VerbatimChar"/>
        </w:rPr>
        <w:t xml:space="preserve">  + Scoring par LLM (Mistral) pour le Scorer</w:t>
      </w:r>
      <w:r>
        <w:br/>
      </w:r>
      <w:r>
        <w:rPr>
          <w:rStyle w:val="VerbatimChar"/>
        </w:rPr>
        <w:t xml:space="preserve">  + Systeme de caching</w:t>
      </w:r>
      <w:r>
        <w:br/>
      </w:r>
      <w:r>
        <w:rPr>
          <w:rStyle w:val="VerbatimChar"/>
        </w:rPr>
        <w:t xml:space="preserve">Integrations:</w:t>
      </w:r>
      <w:r>
        <w:br/>
      </w:r>
      <w:r>
        <w:rPr>
          <w:rStyle w:val="VerbatimChar"/>
        </w:rPr>
        <w:t xml:space="preserve">  + Mistral AI API</w:t>
      </w:r>
      <w:r>
        <w:br/>
      </w:r>
      <w:r>
        <w:rPr>
          <w:rStyle w:val="VerbatimChar"/>
        </w:rPr>
        <w:t xml:space="preserve">  + Yousign API (signature)</w:t>
      </w:r>
      <w:r>
        <w:br/>
      </w:r>
      <w:r>
        <w:rPr>
          <w:rStyle w:val="VerbatimChar"/>
        </w:rPr>
        <w:t xml:space="preserve">  + CRM connectors (HubSpot, Pipedrive, Salesforce, Dynamics, Odoo)</w:t>
      </w:r>
      <w:r>
        <w:br/>
      </w:r>
      <w:r>
        <w:rPr>
          <w:rStyle w:val="VerbatimChar"/>
        </w:rPr>
        <w:t xml:space="preserve">  + Dougs API (comptabilite)</w:t>
      </w:r>
      <w:r>
        <w:br/>
      </w:r>
      <w:r>
        <w:rPr>
          <w:rStyle w:val="VerbatimChar"/>
        </w:rPr>
        <w:t xml:space="preserve">Limites:</w:t>
      </w:r>
      <w:r>
        <w:br/>
      </w:r>
      <w:r>
        <w:rPr>
          <w:rStyle w:val="VerbatimChar"/>
        </w:rPr>
        <w:t xml:space="preserve">  - Depot manuel (documents generes a deposer)</w:t>
      </w:r>
      <w:r>
        <w:br/>
      </w:r>
      <w:r>
        <w:rPr>
          <w:rStyle w:val="VerbatimChar"/>
        </w:rPr>
        <w:t xml:space="preserve">  - Pas de tracabilite complete</w:t>
      </w:r>
    </w:p>
    <w:bookmarkEnd w:id="63"/>
    <w:bookmarkStart w:id="64" w:name="v1.0-tracabilite-complete-q3-2025"/>
    <w:p>
      <w:pPr>
        <w:pStyle w:val="Heading4"/>
      </w:pPr>
      <w:r>
        <w:t xml:space="preserve">v1.0 — Tracabilite Complete (Q3 2025)</w:t>
      </w:r>
    </w:p>
    <w:p>
      <w:pPr>
        <w:pStyle w:val="SourceCode"/>
      </w:pPr>
      <w:r>
        <w:rPr>
          <w:rStyle w:val="VerbatimChar"/>
        </w:rPr>
        <w:t xml:space="preserve">Agents:     [Veilleur][Scorer][Auditor][Redacteur][Compliance Officer]</w:t>
      </w:r>
      <w:r>
        <w:br/>
      </w:r>
      <w:r>
        <w:rPr>
          <w:rStyle w:val="VerbatimChar"/>
        </w:rPr>
        <w:t xml:space="preserve">Statut:     Conformite AI Act niveau 3</w:t>
      </w:r>
      <w:r>
        <w:br/>
      </w:r>
      <w:r>
        <w:rPr>
          <w:rStyle w:val="VerbatimChar"/>
        </w:rPr>
        <w:t xml:space="preserve">Features:</w:t>
      </w:r>
      <w:r>
        <w:br/>
      </w:r>
      <w:r>
        <w:rPr>
          <w:rStyle w:val="VerbatimChar"/>
        </w:rPr>
        <w:t xml:space="preserve">  + Compliance Officer: log_decision() avec hash d'integrite</w:t>
      </w:r>
      <w:r>
        <w:br/>
      </w:r>
      <w:r>
        <w:rPr>
          <w:rStyle w:val="VerbatimChar"/>
        </w:rPr>
        <w:t xml:space="preserve">  + Compliance Officer: generate_transparency_report()</w:t>
      </w:r>
      <w:r>
        <w:br/>
      </w:r>
      <w:r>
        <w:rPr>
          <w:rStyle w:val="VerbatimChar"/>
        </w:rPr>
        <w:t xml:space="preserve">  + Compliance Officer: handle_user_request() (RGPD DSR)</w:t>
      </w:r>
      <w:r>
        <w:br/>
      </w:r>
      <w:r>
        <w:rPr>
          <w:rStyle w:val="VerbatimChar"/>
        </w:rPr>
        <w:t xml:space="preserve">  + Compliance Officer: explain_decision() (droit a l'explication)</w:t>
      </w:r>
      <w:r>
        <w:br/>
      </w:r>
      <w:r>
        <w:rPr>
          <w:rStyle w:val="VerbatimChar"/>
        </w:rPr>
        <w:t xml:space="preserve">  + Rapport mensuel automatique</w:t>
      </w:r>
      <w:r>
        <w:br/>
      </w:r>
      <w:r>
        <w:rPr>
          <w:rStyle w:val="VerbatimChar"/>
        </w:rPr>
        <w:t xml:space="preserve">  + Logs immuables (append-only)</w:t>
      </w:r>
      <w:r>
        <w:br/>
      </w:r>
      <w:r>
        <w:rPr>
          <w:rStyle w:val="VerbatimChar"/>
        </w:rPr>
        <w:t xml:space="preserve">  + NATS EventBus (remplace asyncio)</w:t>
      </w:r>
      <w:r>
        <w:br/>
      </w:r>
      <w:r>
        <w:rPr>
          <w:rStyle w:val="VerbatimChar"/>
        </w:rPr>
        <w:t xml:space="preserve">Integrations:</w:t>
      </w:r>
      <w:r>
        <w:br/>
      </w:r>
      <w:r>
        <w:rPr>
          <w:rStyle w:val="VerbatimChar"/>
        </w:rPr>
        <w:t xml:space="preserve">  + PostgreSQL partitionne (audit)</w:t>
      </w:r>
      <w:r>
        <w:br/>
      </w:r>
      <w:r>
        <w:rPr>
          <w:rStyle w:val="VerbatimChar"/>
        </w:rPr>
        <w:t xml:space="preserve">  + Vault (gestion des cles)</w:t>
      </w:r>
      <w:r>
        <w:br/>
      </w:r>
      <w:r>
        <w:rPr>
          <w:rStyle w:val="VerbatimChar"/>
        </w:rPr>
        <w:t xml:space="preserve">Limites:</w:t>
      </w:r>
      <w:r>
        <w:br/>
      </w:r>
      <w:r>
        <w:rPr>
          <w:rStyle w:val="VerbatimChar"/>
        </w:rPr>
        <w:t xml:space="preserve">  - Depot semi-automatise (encore manuel)</w:t>
      </w:r>
    </w:p>
    <w:bookmarkEnd w:id="64"/>
    <w:bookmarkStart w:id="65" w:name="v1.2-depot-autonome-q3-2025"/>
    <w:p>
      <w:pPr>
        <w:pStyle w:val="Heading4"/>
      </w:pPr>
      <w:r>
        <w:t xml:space="preserve">v1.2 — Depot Autonome (Q3 2025)</w:t>
      </w:r>
    </w:p>
    <w:p>
      <w:pPr>
        <w:pStyle w:val="SourceCode"/>
      </w:pPr>
      <w:r>
        <w:rPr>
          <w:rStyle w:val="VerbatimChar"/>
        </w:rPr>
        <w:t xml:space="preserve">Agents:     [Tous les 6 agents]</w:t>
      </w:r>
      <w:r>
        <w:br/>
      </w:r>
      <w:r>
        <w:rPr>
          <w:rStyle w:val="VerbatimChar"/>
        </w:rPr>
        <w:t xml:space="preserve">Statut:     Vertical complet</w:t>
      </w:r>
      <w:r>
        <w:br/>
      </w:r>
      <w:r>
        <w:rPr>
          <w:rStyle w:val="VerbatimChar"/>
        </w:rPr>
        <w:t xml:space="preserve">Features:</w:t>
      </w:r>
      <w:r>
        <w:br/>
      </w:r>
      <w:r>
        <w:rPr>
          <w:rStyle w:val="VerbatimChar"/>
        </w:rPr>
        <w:t xml:space="preserve">  + Deposant: submit_portal() via TAKA Vision Holo-1</w:t>
      </w:r>
      <w:r>
        <w:br/>
      </w:r>
      <w:r>
        <w:rPr>
          <w:rStyle w:val="VerbatimChar"/>
        </w:rPr>
        <w:t xml:space="preserve">  + Deposant: upload_file() automatise</w:t>
      </w:r>
      <w:r>
        <w:br/>
      </w:r>
      <w:r>
        <w:rPr>
          <w:rStyle w:val="VerbatimChar"/>
        </w:rPr>
        <w:t xml:space="preserve">  + Deposant: capture_proof() (screenshot + hash)</w:t>
      </w:r>
      <w:r>
        <w:br/>
      </w:r>
      <w:r>
        <w:rPr>
          <w:rStyle w:val="VerbatimChar"/>
        </w:rPr>
        <w:t xml:space="preserve">  + Human-in-the-loop configurable</w:t>
      </w:r>
      <w:r>
        <w:br/>
      </w:r>
      <w:r>
        <w:rPr>
          <w:rStyle w:val="VerbatimChar"/>
        </w:rPr>
        <w:t xml:space="preserve">  + Navigation visuelle Ui-TARS</w:t>
      </w:r>
      <w:r>
        <w:br/>
      </w:r>
      <w:r>
        <w:rPr>
          <w:rStyle w:val="VerbatimChar"/>
        </w:rPr>
        <w:t xml:space="preserve">  + Pipeline end-to-end entierement automatise</w:t>
      </w:r>
      <w:r>
        <w:br/>
      </w:r>
      <w:r>
        <w:rPr>
          <w:rStyle w:val="VerbatimChar"/>
        </w:rPr>
        <w:t xml:space="preserve">Integrations:</w:t>
      </w:r>
      <w:r>
        <w:br/>
      </w:r>
      <w:r>
        <w:rPr>
          <w:rStyle w:val="VerbatimChar"/>
        </w:rPr>
        <w:t xml:space="preserve">  + TAKA Vision v1.2+ (Holo-1 / Ui-TARS)</w:t>
      </w:r>
      <w:r>
        <w:br/>
      </w:r>
      <w:r>
        <w:rPr>
          <w:rStyle w:val="VerbatimChar"/>
        </w:rPr>
        <w:t xml:space="preserve">  + BOAMP Portal connector</w:t>
      </w:r>
      <w:r>
        <w:br/>
      </w:r>
      <w:r>
        <w:rPr>
          <w:rStyle w:val="VerbatimChar"/>
        </w:rPr>
        <w:t xml:space="preserve">  + E-MP Portal connector</w:t>
      </w:r>
      <w:r>
        <w:br/>
      </w:r>
      <w:r>
        <w:rPr>
          <w:rStyle w:val="VerbatimChar"/>
        </w:rPr>
        <w:t xml:space="preserve">  + DocuSign API (alternative signature)</w:t>
      </w:r>
    </w:p>
    <w:bookmarkEnd w:id="65"/>
    <w:bookmarkEnd w:id="66"/>
    <w:bookmarkStart w:id="67" w:name="Xa94deeff14299dbb9c0d517286f42db417bea75"/>
    <w:p>
      <w:pPr>
        <w:pStyle w:val="Heading3"/>
      </w:pPr>
      <w:r>
        <w:t xml:space="preserve">6.3 Matrice de disponibilite des features par version</w:t>
      </w:r>
    </w:p>
    <w:p>
      <w:pPr>
        <w:pStyle w:val="SourceCode"/>
      </w:pPr>
      <w:r>
        <w:rPr>
          <w:rStyle w:val="VerbatimChar"/>
        </w:rPr>
        <w:t xml:space="preserve">Feature                    | v0.1 | v0.2 | v0.3 | v0.5 | v1.0 | v1.2 |</w:t>
      </w:r>
      <w:r>
        <w:br/>
      </w:r>
      <w:r>
        <w:rPr>
          <w:rStyle w:val="VerbatimChar"/>
        </w:rPr>
        <w:t xml:space="preserve">---------------------------|------|------|------|------|------|------|</w:t>
      </w:r>
      <w:r>
        <w:br/>
      </w:r>
      <w:r>
        <w:rPr>
          <w:rStyle w:val="VerbatimChar"/>
        </w:rPr>
        <w:t xml:space="preserve">Detection manuelle (PDF)   |  X   |  X   |  X   |  X   |  X   |  X   |</w:t>
      </w:r>
      <w:r>
        <w:br/>
      </w:r>
      <w:r>
        <w:rPr>
          <w:rStyle w:val="VerbatimChar"/>
        </w:rPr>
        <w:t xml:space="preserve">Polling automatique        |      |  X   |  X   |  X   |  X   |  X   |</w:t>
      </w:r>
      <w:r>
        <w:br/>
      </w:r>
      <w:r>
        <w:rPr>
          <w:rStyle w:val="VerbatimChar"/>
        </w:rPr>
        <w:t xml:space="preserve">Parsing PDF (OCR)          |  X   |  X   |  X   |  X   |  X   |  X   |</w:t>
      </w:r>
      <w:r>
        <w:br/>
      </w:r>
      <w:r>
        <w:rPr>
          <w:rStyle w:val="VerbatimChar"/>
        </w:rPr>
        <w:t xml:space="preserve">Classification CPV         |      |  X   |  X   |  X   |  X   |  X   |</w:t>
      </w:r>
      <w:r>
        <w:br/>
      </w:r>
      <w:r>
        <w:rPr>
          <w:rStyle w:val="VerbatimChar"/>
        </w:rPr>
        <w:t xml:space="preserve">Scoring regles             |  X   |  X   |  X   |      |      |      |</w:t>
      </w:r>
      <w:r>
        <w:br/>
      </w:r>
      <w:r>
        <w:rPr>
          <w:rStyle w:val="VerbatimChar"/>
        </w:rPr>
        <w:t xml:space="preserve">Scoring LLM                |      |      |      |  X   |  X   |  X   |</w:t>
      </w:r>
      <w:r>
        <w:br/>
      </w:r>
      <w:r>
        <w:rPr>
          <w:rStyle w:val="VerbatimChar"/>
        </w:rPr>
        <w:t xml:space="preserve">Explication scoring        |      |      |      |  X   |  X   |  X   |</w:t>
      </w:r>
      <w:r>
        <w:br/>
      </w:r>
      <w:r>
        <w:rPr>
          <w:rStyle w:val="VerbatimChar"/>
        </w:rPr>
        <w:t xml:space="preserve">Audit conformite           |      |      |  X   |  X   |  X   |  X   |</w:t>
      </w:r>
      <w:r>
        <w:br/>
      </w:r>
      <w:r>
        <w:rPr>
          <w:rStyle w:val="VerbatimChar"/>
        </w:rPr>
        <w:t xml:space="preserve">Generation memoire         |      |      |      |  X   |  X   |  X   |</w:t>
      </w:r>
      <w:r>
        <w:br/>
      </w:r>
      <w:r>
        <w:rPr>
          <w:rStyle w:val="VerbatimChar"/>
        </w:rPr>
        <w:t xml:space="preserve">Generation DCE             |      |      |      |  X   |  X   |  X   |</w:t>
      </w:r>
      <w:r>
        <w:br/>
      </w:r>
      <w:r>
        <w:rPr>
          <w:rStyle w:val="VerbatimChar"/>
        </w:rPr>
        <w:t xml:space="preserve">Attestations               |      |      |      |  X   |  X   |  X   |</w:t>
      </w:r>
      <w:r>
        <w:br/>
      </w:r>
      <w:r>
        <w:rPr>
          <w:rStyle w:val="VerbatimChar"/>
        </w:rPr>
        <w:t xml:space="preserve">Tracabilite decisions      |      |      |      |      |  X   |  X   |</w:t>
      </w:r>
      <w:r>
        <w:br/>
      </w:r>
      <w:r>
        <w:rPr>
          <w:rStyle w:val="VerbatimChar"/>
        </w:rPr>
        <w:t xml:space="preserve">Transparence AI Act        |      |      |      |      |  X   |  X   |</w:t>
      </w:r>
      <w:r>
        <w:br/>
      </w:r>
      <w:r>
        <w:rPr>
          <w:rStyle w:val="VerbatimChar"/>
        </w:rPr>
        <w:t xml:space="preserve">Droit a l'explication      |      |      |      |      |  X   |  X   |</w:t>
      </w:r>
      <w:r>
        <w:br/>
      </w:r>
      <w:r>
        <w:rPr>
          <w:rStyle w:val="VerbatimChar"/>
        </w:rPr>
        <w:t xml:space="preserve">Depot automatise (Holo-1)  |      |      |      |      |      |  X   |</w:t>
      </w:r>
      <w:r>
        <w:br/>
      </w:r>
      <w:r>
        <w:rPr>
          <w:rStyle w:val="VerbatimChar"/>
        </w:rPr>
        <w:t xml:space="preserve">Preuve de depot            |      |      |      |      |      |  X   |</w:t>
      </w:r>
      <w:r>
        <w:br/>
      </w:r>
      <w:r>
        <w:rPr>
          <w:rStyle w:val="VerbatimChar"/>
        </w:rPr>
        <w:t xml:space="preserve">CRM sync                   |      |      |      |  X   |  X   |  X   |</w:t>
      </w:r>
      <w:r>
        <w:br/>
      </w:r>
      <w:r>
        <w:rPr>
          <w:rStyle w:val="VerbatimChar"/>
        </w:rPr>
        <w:t xml:space="preserve">Signature electronique     |      |      |      |  X   |  X   |  X   |</w:t>
      </w:r>
      <w:r>
        <w:br/>
      </w:r>
      <w:r>
        <w:rPr>
          <w:rStyle w:val="VerbatimChar"/>
        </w:rPr>
        <w:t xml:space="preserve">EventBus asyncio           |      |  X   |  X   |  X   |  X   |      |</w:t>
      </w:r>
      <w:r>
        <w:br/>
      </w:r>
      <w:r>
        <w:rPr>
          <w:rStyle w:val="VerbatimChar"/>
        </w:rPr>
        <w:t xml:space="preserve">EventBus NATS              |      |      |      |      |  X   |  X   |</w:t>
      </w:r>
      <w:r>
        <w:br/>
      </w:r>
      <w:r>
        <w:rPr>
          <w:rStyle w:val="VerbatimChar"/>
        </w:rPr>
        <w:t xml:space="preserve">Human-in-the-loop depot    |      |      |      |      |      |  X   |</w:t>
      </w:r>
    </w:p>
    <w:bookmarkEnd w:id="67"/>
    <w:bookmarkStart w:id="68" w:name="dependances-externes-par-version"/>
    <w:p>
      <w:pPr>
        <w:pStyle w:val="Heading3"/>
      </w:pPr>
      <w:r>
        <w:t xml:space="preserve">6.4 Dependances externes par version</w:t>
      </w:r>
    </w:p>
    <w:p>
      <w:pPr>
        <w:pStyle w:val="SourceCode"/>
      </w:pPr>
      <w:r>
        <w:rPr>
          <w:rStyle w:val="VerbatimChar"/>
        </w:rPr>
        <w:t xml:space="preserve">Version | Dependance critique          | Version min | Impact si indisponible</w:t>
      </w:r>
      <w:r>
        <w:br/>
      </w:r>
      <w:r>
        <w:rPr>
          <w:rStyle w:val="VerbatimChar"/>
        </w:rPr>
        <w:t xml:space="preserve">--------|------------------------------|-------------|---------------------------</w:t>
      </w:r>
      <w:r>
        <w:br/>
      </w:r>
      <w:r>
        <w:rPr>
          <w:rStyle w:val="VerbatimChar"/>
        </w:rPr>
        <w:t xml:space="preserve">v0.1    | Python 3.12+                 | 3.12        | Blocking</w:t>
      </w:r>
      <w:r>
        <w:br/>
      </w:r>
      <w:r>
        <w:rPr>
          <w:rStyle w:val="VerbatimChar"/>
        </w:rPr>
        <w:t xml:space="preserve">        | FastAPI                      | 0.110+      | Blocking</w:t>
      </w:r>
      <w:r>
        <w:br/>
      </w:r>
      <w:r>
        <w:rPr>
          <w:rStyle w:val="VerbatimChar"/>
        </w:rPr>
        <w:t xml:space="preserve">        | SQLAlchemy 2.0 async         | 2.0+        | Blocking</w:t>
      </w:r>
      <w:r>
        <w:br/>
      </w:r>
      <w:r>
        <w:rPr>
          <w:rStyle w:val="VerbatimChar"/>
        </w:rPr>
        <w:t xml:space="preserve">        | PostgreSQL                   | 16+         | Blocking</w:t>
      </w:r>
      <w:r>
        <w:br/>
      </w:r>
      <w:r>
        <w:rPr>
          <w:rStyle w:val="VerbatimChar"/>
        </w:rPr>
        <w:t xml:space="preserve">v0.2    | Tesseract OCR                | 5.3+        | Degraded (pas d'OCR)</w:t>
      </w:r>
      <w:r>
        <w:br/>
      </w:r>
      <w:r>
        <w:rPr>
          <w:rStyle w:val="VerbatimChar"/>
        </w:rPr>
        <w:t xml:space="preserve">        | Chift API                    | current     | Degraded (pas d'enrich.)</w:t>
      </w:r>
      <w:r>
        <w:br/>
      </w:r>
      <w:r>
        <w:rPr>
          <w:rStyle w:val="VerbatimChar"/>
        </w:rPr>
        <w:t xml:space="preserve">v0.3    | pgvector                     | 0.5+        | Blocking (pas d'embed.)</w:t>
      </w:r>
      <w:r>
        <w:br/>
      </w:r>
      <w:r>
        <w:rPr>
          <w:rStyle w:val="VerbatimChar"/>
        </w:rPr>
        <w:t xml:space="preserve">v0.5    | Mistral AI API               | current     | Blocking (pas de gen.)</w:t>
      </w:r>
      <w:r>
        <w:br/>
      </w:r>
      <w:r>
        <w:rPr>
          <w:rStyle w:val="VerbatimChar"/>
        </w:rPr>
        <w:t xml:space="preserve">        | CRM connector (1+)           | current     | Optional</w:t>
      </w:r>
      <w:r>
        <w:br/>
      </w:r>
      <w:r>
        <w:rPr>
          <w:rStyle w:val="VerbatimChar"/>
        </w:rPr>
        <w:t xml:space="preserve">v1.0    | NATS server                  | 2.10+       | Fallback asyncio</w:t>
      </w:r>
      <w:r>
        <w:br/>
      </w:r>
      <w:r>
        <w:rPr>
          <w:rStyle w:val="VerbatimChar"/>
        </w:rPr>
        <w:t xml:space="preserve">        | Vault                        | 0.8+        | Blocking (pas de securite)</w:t>
      </w:r>
      <w:r>
        <w:br/>
      </w:r>
      <w:r>
        <w:rPr>
          <w:rStyle w:val="VerbatimChar"/>
        </w:rPr>
        <w:t xml:space="preserve">v1.2    | TAKA Vision (Holo-1)         | 1.2+        | Blocking (pas de depot)</w:t>
      </w:r>
      <w:r>
        <w:br/>
      </w:r>
      <w:r>
        <w:rPr>
          <w:rStyle w:val="VerbatimChar"/>
        </w:rPr>
        <w:t xml:space="preserve">        | Ui-TARS model                | 7b-dpo      | Blocking</w:t>
      </w:r>
      <w:r>
        <w:br/>
      </w:r>
      <w:r>
        <w:rPr>
          <w:rStyle w:val="VerbatimChar"/>
        </w:rPr>
        <w:t xml:space="preserve">        | Chromium headless            | 120+        | Blocking</w:t>
      </w:r>
    </w:p>
    <w:p>
      <w:r>
        <w:pict>
          <v:rect style="width:0;height:1.5pt" o:hralign="center" o:hrstd="t" o:hr="t"/>
        </w:pict>
      </w:r>
    </w:p>
    <w:bookmarkEnd w:id="68"/>
    <w:bookmarkEnd w:id="69"/>
    <w:bookmarkStart w:id="70" w:name="annexe-a-glossaire"/>
    <w:p>
      <w:pPr>
        <w:pStyle w:val="Heading2"/>
      </w:pPr>
      <w:r>
        <w:t xml:space="preserve">Annexe A — Glossaire</w:t>
      </w:r>
    </w:p>
    <w:tbl>
      <w:tblPr>
        <w:tblStyle w:val="Table"/>
        <w:tblW w:type="pct" w:w="5000"/>
        <w:jc w:val="center"/>
        <w:tblLook w:firstRow="1" w:lastRow="0" w:firstColumn="0" w:lastColumn="0" w:noHBand="0" w:noVBand="0" w:val="0020"/>
      </w:tblPr>
      <w:tblGrid>
        <w:gridCol w:w="2917"/>
        <w:gridCol w:w="5002"/>
      </w:tblGrid>
      <w:tr>
        <w:trPr>
          <w:tblHeader w:val="true"/>
        </w:trPr>
        <w:tc>
          <w:tcPr>
            <w:shd w:fill="2C3E50" w:val="clear"/>
          </w:tcPr>
          <w:p>
            <w:pPr>
              <w:pStyle w:val="Compact"/>
              <w:jc w:val="center"/>
            </w:pPr>
            <w:r>
              <w:rPr>
                <w:rFonts w:ascii="Calibri" w:hAnsi="Calibri"/>
                <w:b/>
                <w:color w:val="FFFFFF"/>
                <w:sz w:val="20"/>
              </w:rPr>
              <w:t xml:space="preserve">Terme</w:t>
            </w:r>
          </w:p>
        </w:tc>
        <w:tc>
          <w:tcPr>
            <w:shd w:fill="2C3E50" w:val="clear"/>
          </w:tcPr>
          <w:p>
            <w:pPr>
              <w:pStyle w:val="Compact"/>
              <w:jc w:val="center"/>
            </w:pPr>
            <w:r>
              <w:rPr>
                <w:rFonts w:ascii="Calibri" w:hAnsi="Calibri"/>
                <w:b/>
                <w:color w:val="FFFFFF"/>
                <w:sz w:val="20"/>
              </w:rPr>
              <w:t xml:space="preserve">Definition</w:t>
            </w:r>
          </w:p>
        </w:tc>
      </w:tr>
      <w:tr>
        <w:tc>
          <w:tcPr>
            <w:shd w:fill="FFFFFF" w:val="clear"/>
          </w:tcPr>
          <w:p>
            <w:pPr>
              <w:pStyle w:val="Compact"/>
              <w:jc w:val="left"/>
            </w:pPr>
            <w:r>
              <w:rPr>
                <w:bCs/>
                <w:rFonts w:ascii="Calibri" w:hAnsi="Calibri"/>
                <w:b/>
                <w:sz w:val="19"/>
              </w:rPr>
              <w:t xml:space="preserve">AO</w:t>
            </w:r>
          </w:p>
        </w:tc>
        <w:tc>
          <w:tcPr>
            <w:shd w:fill="FFFFFF" w:val="clear"/>
          </w:tcPr>
          <w:p>
            <w:pPr>
              <w:pStyle w:val="Compact"/>
              <w:jc w:val="left"/>
            </w:pPr>
            <w:r>
              <w:rPr>
                <w:rFonts w:ascii="Calibri" w:hAnsi="Calibri"/>
                <w:sz w:val="19"/>
              </w:rPr>
              <w:t xml:space="preserve">Appel d’Offres — consultation publique pour attribuer un marche</w:t>
            </w:r>
          </w:p>
        </w:tc>
      </w:tr>
      <w:tr>
        <w:tc>
          <w:tcPr>
            <w:shd w:fill="ECF0F1" w:val="clear"/>
          </w:tcPr>
          <w:p>
            <w:pPr>
              <w:pStyle w:val="Compact"/>
              <w:jc w:val="left"/>
            </w:pPr>
            <w:r>
              <w:rPr>
                <w:bCs/>
                <w:rFonts w:ascii="Calibri" w:hAnsi="Calibri"/>
                <w:b/>
                <w:sz w:val="19"/>
              </w:rPr>
              <w:t xml:space="preserve">BOAMP</w:t>
            </w:r>
          </w:p>
        </w:tc>
        <w:tc>
          <w:tcPr>
            <w:shd w:fill="ECF0F1" w:val="clear"/>
          </w:tcPr>
          <w:p>
            <w:pPr>
              <w:pStyle w:val="Compact"/>
              <w:jc w:val="left"/>
            </w:pPr>
            <w:r>
              <w:rPr>
                <w:rFonts w:ascii="Calibri" w:hAnsi="Calibri"/>
                <w:sz w:val="19"/>
              </w:rPr>
              <w:t xml:space="preserve">Bulletin Officiel des Annonces des Marches Publics (France)</w:t>
            </w:r>
          </w:p>
        </w:tc>
      </w:tr>
      <w:tr>
        <w:tc>
          <w:tcPr>
            <w:shd w:fill="FFFFFF" w:val="clear"/>
          </w:tcPr>
          <w:p>
            <w:pPr>
              <w:pStyle w:val="Compact"/>
              <w:jc w:val="left"/>
            </w:pPr>
            <w:r>
              <w:rPr>
                <w:bCs/>
                <w:rFonts w:ascii="Calibri" w:hAnsi="Calibri"/>
                <w:b/>
                <w:sz w:val="19"/>
              </w:rPr>
              <w:t xml:space="preserve">TED</w:t>
            </w:r>
          </w:p>
        </w:tc>
        <w:tc>
          <w:tcPr>
            <w:shd w:fill="FFFFFF" w:val="clear"/>
          </w:tcPr>
          <w:p>
            <w:pPr>
              <w:pStyle w:val="Compact"/>
              <w:jc w:val="left"/>
            </w:pPr>
            <w:r>
              <w:rPr>
                <w:rFonts w:ascii="Calibri" w:hAnsi="Calibri"/>
                <w:sz w:val="19"/>
              </w:rPr>
              <w:t xml:space="preserve">Tenders Electronic Daily (Journal Officiel de l’UE)</w:t>
            </w:r>
          </w:p>
        </w:tc>
      </w:tr>
      <w:tr>
        <w:tc>
          <w:tcPr>
            <w:shd w:fill="ECF0F1" w:val="clear"/>
          </w:tcPr>
          <w:p>
            <w:pPr>
              <w:pStyle w:val="Compact"/>
              <w:jc w:val="left"/>
            </w:pPr>
            <w:r>
              <w:rPr>
                <w:bCs/>
                <w:rFonts w:ascii="Calibri" w:hAnsi="Calibri"/>
                <w:b/>
                <w:sz w:val="19"/>
              </w:rPr>
              <w:t xml:space="preserve">E-MP</w:t>
            </w:r>
          </w:p>
        </w:tc>
        <w:tc>
          <w:tcPr>
            <w:shd w:fill="ECF0F1" w:val="clear"/>
          </w:tcPr>
          <w:p>
            <w:pPr>
              <w:pStyle w:val="Compact"/>
              <w:jc w:val="left"/>
            </w:pPr>
            <w:r>
              <w:rPr>
                <w:rFonts w:ascii="Calibri" w:hAnsi="Calibri"/>
                <w:sz w:val="19"/>
              </w:rPr>
              <w:t xml:space="preserve">e-marchespublics.com (plateforme de dematerialisation)</w:t>
            </w:r>
          </w:p>
        </w:tc>
      </w:tr>
      <w:tr>
        <w:tc>
          <w:tcPr>
            <w:shd w:fill="FFFFFF" w:val="clear"/>
          </w:tcPr>
          <w:p>
            <w:pPr>
              <w:pStyle w:val="Compact"/>
              <w:jc w:val="left"/>
            </w:pPr>
            <w:r>
              <w:rPr>
                <w:bCs/>
                <w:rFonts w:ascii="Calibri" w:hAnsi="Calibri"/>
                <w:b/>
                <w:sz w:val="19"/>
              </w:rPr>
              <w:t xml:space="preserve">DCE</w:t>
            </w:r>
          </w:p>
        </w:tc>
        <w:tc>
          <w:tcPr>
            <w:shd w:fill="FFFFFF" w:val="clear"/>
          </w:tcPr>
          <w:p>
            <w:pPr>
              <w:pStyle w:val="Compact"/>
              <w:jc w:val="left"/>
            </w:pPr>
            <w:r>
              <w:rPr>
                <w:rFonts w:ascii="Calibri" w:hAnsi="Calibri"/>
                <w:sz w:val="19"/>
              </w:rPr>
              <w:t xml:space="preserve">Dossier de Consultation des Entreprises</w:t>
            </w:r>
          </w:p>
        </w:tc>
      </w:tr>
      <w:tr>
        <w:tc>
          <w:tcPr>
            <w:shd w:fill="ECF0F1" w:val="clear"/>
          </w:tcPr>
          <w:p>
            <w:pPr>
              <w:pStyle w:val="Compact"/>
              <w:jc w:val="left"/>
            </w:pPr>
            <w:r>
              <w:rPr>
                <w:bCs/>
                <w:rFonts w:ascii="Calibri" w:hAnsi="Calibri"/>
                <w:b/>
                <w:sz w:val="19"/>
              </w:rPr>
              <w:t xml:space="preserve">CPV</w:t>
            </w:r>
          </w:p>
        </w:tc>
        <w:tc>
          <w:tcPr>
            <w:shd w:fill="ECF0F1" w:val="clear"/>
          </w:tcPr>
          <w:p>
            <w:pPr>
              <w:pStyle w:val="Compact"/>
              <w:jc w:val="left"/>
            </w:pPr>
            <w:r>
              <w:rPr>
                <w:rFonts w:ascii="Calibri" w:hAnsi="Calibri"/>
                <w:sz w:val="19"/>
              </w:rPr>
              <w:t xml:space="preserve">Common Procurement Vocabulary — classification europeenne des marches</w:t>
            </w:r>
          </w:p>
        </w:tc>
      </w:tr>
      <w:tr>
        <w:tc>
          <w:tcPr>
            <w:shd w:fill="FFFFFF" w:val="clear"/>
          </w:tcPr>
          <w:p>
            <w:pPr>
              <w:pStyle w:val="Compact"/>
              <w:jc w:val="left"/>
            </w:pPr>
            <w:r>
              <w:rPr>
                <w:bCs/>
                <w:rFonts w:ascii="Calibri" w:hAnsi="Calibri"/>
                <w:b/>
                <w:sz w:val="19"/>
              </w:rPr>
              <w:t xml:space="preserve">DC1/DC2</w:t>
            </w:r>
          </w:p>
        </w:tc>
        <w:tc>
          <w:tcPr>
            <w:shd w:fill="FFFFFF" w:val="clear"/>
          </w:tcPr>
          <w:p>
            <w:pPr>
              <w:pStyle w:val="Compact"/>
              <w:jc w:val="left"/>
            </w:pPr>
            <w:r>
              <w:rPr>
                <w:rFonts w:ascii="Calibri" w:hAnsi="Calibri"/>
                <w:sz w:val="19"/>
              </w:rPr>
              <w:t xml:space="preserve">Declaration de candidature (formulaires standardises francais)</w:t>
            </w:r>
          </w:p>
        </w:tc>
      </w:tr>
      <w:tr>
        <w:tc>
          <w:tcPr>
            <w:shd w:fill="ECF0F1" w:val="clear"/>
          </w:tcPr>
          <w:p>
            <w:pPr>
              <w:pStyle w:val="Compact"/>
              <w:jc w:val="left"/>
            </w:pPr>
            <w:r>
              <w:rPr>
                <w:bCs/>
                <w:rFonts w:ascii="Calibri" w:hAnsi="Calibri"/>
                <w:b/>
                <w:sz w:val="19"/>
              </w:rPr>
              <w:t xml:space="preserve">Holo-1</w:t>
            </w:r>
          </w:p>
        </w:tc>
        <w:tc>
          <w:tcPr>
            <w:shd w:fill="ECF0F1" w:val="clear"/>
          </w:tcPr>
          <w:p>
            <w:pPr>
              <w:pStyle w:val="Compact"/>
              <w:jc w:val="left"/>
            </w:pPr>
            <w:r>
              <w:rPr>
                <w:rFonts w:ascii="Calibri" w:hAnsi="Calibri"/>
                <w:sz w:val="19"/>
              </w:rPr>
              <w:t xml:space="preserve">Module TAKA Vision de navigation visuelle automatisée</w:t>
            </w:r>
          </w:p>
        </w:tc>
      </w:tr>
      <w:tr>
        <w:tc>
          <w:tcPr>
            <w:shd w:fill="FFFFFF" w:val="clear"/>
          </w:tcPr>
          <w:p>
            <w:pPr>
              <w:pStyle w:val="Compact"/>
              <w:jc w:val="left"/>
            </w:pPr>
            <w:r>
              <w:rPr>
                <w:bCs/>
                <w:rFonts w:ascii="Calibri" w:hAnsi="Calibri"/>
                <w:b/>
                <w:sz w:val="19"/>
              </w:rPr>
              <w:t xml:space="preserve">Ui-TARS</w:t>
            </w:r>
          </w:p>
        </w:tc>
        <w:tc>
          <w:tcPr>
            <w:shd w:fill="FFFFFF" w:val="clear"/>
          </w:tcPr>
          <w:p>
            <w:pPr>
              <w:pStyle w:val="Compact"/>
              <w:jc w:val="left"/>
            </w:pPr>
            <w:r>
              <w:rPr>
                <w:rFonts w:ascii="Calibri" w:hAnsi="Calibri"/>
                <w:sz w:val="19"/>
              </w:rPr>
              <w:t xml:space="preserve">Model de vision pour l’automatisation d’interfaces utilisateur</w:t>
            </w:r>
          </w:p>
        </w:tc>
      </w:tr>
      <w:tr>
        <w:tc>
          <w:tcPr>
            <w:shd w:fill="ECF0F1" w:val="clear"/>
          </w:tcPr>
          <w:p>
            <w:pPr>
              <w:pStyle w:val="Compact"/>
              <w:jc w:val="left"/>
            </w:pPr>
            <w:r>
              <w:rPr>
                <w:bCs/>
                <w:rFonts w:ascii="Calibri" w:hAnsi="Calibri"/>
                <w:b/>
                <w:sz w:val="19"/>
              </w:rPr>
              <w:t xml:space="preserve">Memory Mesh</w:t>
            </w:r>
          </w:p>
        </w:tc>
        <w:tc>
          <w:tcPr>
            <w:shd w:fill="ECF0F1" w:val="clear"/>
          </w:tcPr>
          <w:p>
            <w:pPr>
              <w:pStyle w:val="Compact"/>
              <w:jc w:val="left"/>
            </w:pPr>
            <w:r>
              <w:rPr>
                <w:rFonts w:ascii="Calibri" w:hAnsi="Calibri"/>
                <w:sz w:val="19"/>
              </w:rPr>
              <w:t xml:space="preserve">Architecture de stockage multi-zones de TAKA OS</w:t>
            </w:r>
          </w:p>
        </w:tc>
      </w:tr>
      <w:tr>
        <w:tc>
          <w:tcPr>
            <w:shd w:fill="FFFFFF" w:val="clear"/>
          </w:tcPr>
          <w:p>
            <w:pPr>
              <w:pStyle w:val="Compact"/>
              <w:jc w:val="left"/>
            </w:pPr>
            <w:r>
              <w:rPr>
                <w:bCs/>
                <w:rFonts w:ascii="Calibri" w:hAnsi="Calibri"/>
                <w:b/>
                <w:sz w:val="19"/>
              </w:rPr>
              <w:t xml:space="preserve">EventBus</w:t>
            </w:r>
          </w:p>
        </w:tc>
        <w:tc>
          <w:tcPr>
            <w:shd w:fill="FFFFFF" w:val="clear"/>
          </w:tcPr>
          <w:p>
            <w:pPr>
              <w:pStyle w:val="Compact"/>
              <w:jc w:val="left"/>
            </w:pPr>
            <w:r>
              <w:rPr>
                <w:rFonts w:ascii="Calibri" w:hAnsi="Calibri"/>
                <w:sz w:val="19"/>
              </w:rPr>
              <w:t xml:space="preserve">Systeme de messagerie evenementielle du kernel</w:t>
            </w:r>
          </w:p>
        </w:tc>
      </w:tr>
      <w:tr>
        <w:tc>
          <w:tcPr>
            <w:shd w:fill="ECF0F1" w:val="clear"/>
          </w:tcPr>
          <w:p>
            <w:pPr>
              <w:pStyle w:val="Compact"/>
              <w:jc w:val="left"/>
            </w:pPr>
            <w:r>
              <w:rPr>
                <w:bCs/>
                <w:rFonts w:ascii="Calibri" w:hAnsi="Calibri"/>
                <w:b/>
                <w:sz w:val="19"/>
              </w:rPr>
              <w:t xml:space="preserve">AI Act</w:t>
            </w:r>
          </w:p>
        </w:tc>
        <w:tc>
          <w:tcPr>
            <w:shd w:fill="ECF0F1" w:val="clear"/>
          </w:tcPr>
          <w:p>
            <w:pPr>
              <w:pStyle w:val="Compact"/>
              <w:jc w:val="left"/>
            </w:pPr>
            <w:r>
              <w:rPr>
                <w:rFonts w:ascii="Calibri" w:hAnsi="Calibri"/>
                <w:sz w:val="19"/>
              </w:rPr>
              <w:t xml:space="preserve">Reglement europeen sur l’intelligence artificielle (2024/1689)</w:t>
            </w:r>
          </w:p>
        </w:tc>
      </w:tr>
      <w:tr>
        <w:tc>
          <w:tcPr>
            <w:shd w:fill="FFFFFF" w:val="clear"/>
          </w:tcPr>
          <w:p>
            <w:pPr>
              <w:pStyle w:val="Compact"/>
              <w:jc w:val="left"/>
            </w:pPr>
            <w:r>
              <w:rPr>
                <w:bCs/>
                <w:rFonts w:ascii="Calibri" w:hAnsi="Calibri"/>
                <w:b/>
                <w:sz w:val="19"/>
              </w:rPr>
              <w:t xml:space="preserve">DSR</w:t>
            </w:r>
          </w:p>
        </w:tc>
        <w:tc>
          <w:tcPr>
            <w:shd w:fill="FFFFFF" w:val="clear"/>
          </w:tcPr>
          <w:p>
            <w:pPr>
              <w:pStyle w:val="Compact"/>
              <w:jc w:val="left"/>
            </w:pPr>
            <w:r>
              <w:rPr>
                <w:rFonts w:ascii="Calibri" w:hAnsi="Calibri"/>
                <w:sz w:val="19"/>
              </w:rPr>
              <w:t xml:space="preserve">Data Subject Request — demande d’exercice de droits RGPD</w:t>
            </w:r>
          </w:p>
        </w:tc>
      </w:tr>
      <w:tr>
        <w:tc>
          <w:tcPr>
            <w:shd w:fill="ECF0F1" w:val="clear"/>
          </w:tcPr>
          <w:p>
            <w:pPr>
              <w:pStyle w:val="Compact"/>
              <w:jc w:val="left"/>
            </w:pPr>
            <w:r>
              <w:rPr>
                <w:bCs/>
                <w:rFonts w:ascii="Calibri" w:hAnsi="Calibri"/>
                <w:b/>
                <w:sz w:val="19"/>
              </w:rPr>
              <w:t xml:space="preserve">Human-in-the-loop</w:t>
            </w:r>
          </w:p>
        </w:tc>
        <w:tc>
          <w:tcPr>
            <w:shd w:fill="ECF0F1" w:val="clear"/>
          </w:tcPr>
          <w:p>
            <w:pPr>
              <w:pStyle w:val="Compact"/>
              <w:jc w:val="left"/>
            </w:pPr>
            <w:r>
              <w:rPr>
                <w:rFonts w:ascii="Calibri" w:hAnsi="Calibri"/>
                <w:sz w:val="19"/>
              </w:rPr>
              <w:t xml:space="preserve">Intervention humaine obligatoire avant action critique</w:t>
            </w:r>
          </w:p>
        </w:tc>
      </w:tr>
    </w:tbl>
    <w:bookmarkEnd w:id="70"/>
    <w:bookmarkStart w:id="71" w:name="annexe-b-changelog"/>
    <w:p>
      <w:pPr>
        <w:pStyle w:val="Heading2"/>
      </w:pPr>
      <w:r>
        <w:t xml:space="preserve">Annexe B — Changelog</w:t>
      </w:r>
    </w:p>
    <w:tbl>
      <w:tblPr>
        <w:tblStyle w:val="Table"/>
        <w:tblW w:type="pct" w:w="5000"/>
        <w:jc w:val="center"/>
        <w:tblLook w:firstRow="1" w:lastRow="0" w:firstColumn="0" w:lastColumn="0" w:noHBand="0" w:noVBand="0" w:val="0020"/>
      </w:tblPr>
      <w:tblGrid>
        <w:gridCol w:w="1980"/>
        <w:gridCol w:w="1320"/>
        <w:gridCol w:w="1760"/>
        <w:gridCol w:w="2860"/>
      </w:tblGrid>
      <w:tr>
        <w:trPr>
          <w:tblHeader w:val="true"/>
        </w:trPr>
        <w:tc>
          <w:tcPr>
            <w:shd w:fill="2C3E50" w:val="clear"/>
          </w:tcPr>
          <w:p>
            <w:pPr>
              <w:pStyle w:val="Compact"/>
              <w:jc w:val="center"/>
            </w:pPr>
            <w:r>
              <w:rPr>
                <w:rFonts w:ascii="Calibri" w:hAnsi="Calibri"/>
                <w:b/>
                <w:color w:val="FFFFFF"/>
                <w:sz w:val="20"/>
              </w:rPr>
              <w:t xml:space="preserve">Version</w:t>
            </w:r>
          </w:p>
        </w:tc>
        <w:tc>
          <w:tcPr>
            <w:shd w:fill="2C3E50" w:val="clear"/>
          </w:tcPr>
          <w:p>
            <w:pPr>
              <w:pStyle w:val="Compact"/>
              <w:jc w:val="center"/>
            </w:pPr>
            <w:r>
              <w:rPr>
                <w:rFonts w:ascii="Calibri" w:hAnsi="Calibri"/>
                <w:b/>
                <w:color w:val="FFFFFF"/>
                <w:sz w:val="20"/>
              </w:rPr>
              <w:t xml:space="preserve">Date</w:t>
            </w:r>
          </w:p>
        </w:tc>
        <w:tc>
          <w:tcPr>
            <w:shd w:fill="2C3E50" w:val="clear"/>
          </w:tcPr>
          <w:p>
            <w:pPr>
              <w:pStyle w:val="Compact"/>
              <w:jc w:val="center"/>
            </w:pPr>
            <w:r>
              <w:rPr>
                <w:rFonts w:ascii="Calibri" w:hAnsi="Calibri"/>
                <w:b/>
                <w:color w:val="FFFFFF"/>
                <w:sz w:val="20"/>
              </w:rPr>
              <w:t xml:space="preserve">Auteur</w:t>
            </w:r>
          </w:p>
        </w:tc>
        <w:tc>
          <w:tcPr>
            <w:shd w:fill="2C3E50" w:val="clear"/>
          </w:tcPr>
          <w:p>
            <w:pPr>
              <w:pStyle w:val="Compact"/>
              <w:jc w:val="center"/>
            </w:pPr>
            <w:r>
              <w:rPr>
                <w:rFonts w:ascii="Calibri" w:hAnsi="Calibri"/>
                <w:b/>
                <w:color w:val="FFFFFF"/>
                <w:sz w:val="20"/>
              </w:rPr>
              <w:t xml:space="preserve">Changements</w:t>
            </w:r>
          </w:p>
        </w:tc>
      </w:tr>
      <w:tr>
        <w:tc>
          <w:tcPr>
            <w:shd w:fill="FFFFFF" w:val="clear"/>
          </w:tcPr>
          <w:p>
            <w:pPr>
              <w:pStyle w:val="Compact"/>
              <w:jc w:val="left"/>
            </w:pPr>
            <w:r>
              <w:rPr>
                <w:rFonts w:ascii="Calibri" w:hAnsi="Calibri"/>
                <w:sz w:val="19"/>
              </w:rPr>
              <w:t xml:space="preserve">1.0.0</w:t>
            </w:r>
          </w:p>
        </w:tc>
        <w:tc>
          <w:tcPr>
            <w:shd w:fill="FFFFFF" w:val="clear"/>
          </w:tcPr>
          <w:p>
            <w:pPr>
              <w:pStyle w:val="Compact"/>
              <w:jc w:val="left"/>
            </w:pPr>
            <w:r>
              <w:rPr>
                <w:rFonts w:ascii="Calibri" w:hAnsi="Calibri"/>
                <w:sz w:val="19"/>
              </w:rPr>
              <w:t xml:space="preserve">2025-01-15</w:t>
            </w:r>
          </w:p>
        </w:tc>
        <w:tc>
          <w:tcPr>
            <w:shd w:fill="FFFFFF" w:val="clear"/>
          </w:tcPr>
          <w:p>
            <w:pPr>
              <w:pStyle w:val="Compact"/>
              <w:jc w:val="left"/>
            </w:pPr>
            <w:r>
              <w:rPr>
                <w:rFonts w:ascii="Calibri" w:hAnsi="Calibri"/>
                <w:sz w:val="19"/>
              </w:rPr>
              <w:t xml:space="preserve">TAKA OS Core Team</w:t>
            </w:r>
          </w:p>
        </w:tc>
        <w:tc>
          <w:tcPr>
            <w:shd w:fill="FFFFFF" w:val="clear"/>
          </w:tcPr>
          <w:p>
            <w:pPr>
              <w:pStyle w:val="Compact"/>
              <w:jc w:val="left"/>
            </w:pPr>
            <w:r>
              <w:rPr>
                <w:rFonts w:ascii="Calibri" w:hAnsi="Calibri"/>
                <w:sz w:val="19"/>
              </w:rPr>
              <w:t xml:space="preserve">Version initiale. 6 agents, 3 profils de scoring, 11 event flows, matrice de permissions complete</w:t>
            </w:r>
          </w:p>
        </w:tc>
      </w:tr>
    </w:tbl>
    <w:bookmarkEnd w:id="71"/>
    <w:bookmarkStart w:id="72" w:name="annexe-c-references"/>
    <w:p>
      <w:pPr>
        <w:pStyle w:val="Heading2"/>
      </w:pPr>
      <w:r>
        <w:t xml:space="preserve">Annexe C — References</w:t>
      </w:r>
    </w:p>
    <w:p>
      <w:pPr>
        <w:numPr>
          <w:ilvl w:val="0"/>
          <w:numId w:val="1004"/>
        </w:numPr>
        <w:pStyle w:val="Compact"/>
      </w:pPr>
      <w:r>
        <w:t xml:space="preserve">TAKA OS Kernel Documentation:</w:t>
      </w:r>
      <w:r>
        <w:t xml:space="preserve"> </w:t>
      </w:r>
      <w:r>
        <w:rPr>
          <w:rStyle w:val="VerbatimChar"/>
        </w:rPr>
        <w:t xml:space="preserve">https://docs.takaos.io/kernel</w:t>
      </w:r>
    </w:p>
    <w:p>
      <w:pPr>
        <w:numPr>
          <w:ilvl w:val="0"/>
          <w:numId w:val="1004"/>
        </w:numPr>
        <w:pStyle w:val="Compact"/>
      </w:pPr>
      <w:r>
        <w:t xml:space="preserve">TAKA Swarm Manifest Spec v1.0:</w:t>
      </w:r>
      <w:r>
        <w:t xml:space="preserve"> </w:t>
      </w:r>
      <w:r>
        <w:rPr>
          <w:rStyle w:val="VerbatimChar"/>
        </w:rPr>
        <w:t xml:space="preserve">https://docs.takaos.io/swarm/manifest</w:t>
      </w:r>
    </w:p>
    <w:p>
      <w:pPr>
        <w:numPr>
          <w:ilvl w:val="0"/>
          <w:numId w:val="1004"/>
        </w:numPr>
        <w:pStyle w:val="Compact"/>
      </w:pPr>
      <w:r>
        <w:t xml:space="preserve">AI Act (UE) 2024/1689:</w:t>
      </w:r>
      <w:r>
        <w:t xml:space="preserve"> </w:t>
      </w:r>
      <w:r>
        <w:rPr>
          <w:rStyle w:val="VerbatimChar"/>
        </w:rPr>
        <w:t xml:space="preserve">https://eur-lex.europa.eu/eli/reg/2024/1689</w:t>
      </w:r>
    </w:p>
    <w:p>
      <w:pPr>
        <w:numPr>
          <w:ilvl w:val="0"/>
          <w:numId w:val="1004"/>
        </w:numPr>
        <w:pStyle w:val="Compact"/>
      </w:pPr>
      <w:r>
        <w:t xml:space="preserve">Code de la commande publique (France):</w:t>
      </w:r>
      <w:r>
        <w:t xml:space="preserve"> </w:t>
      </w:r>
      <w:r>
        <w:rPr>
          <w:rStyle w:val="VerbatimChar"/>
        </w:rPr>
        <w:t xml:space="preserve">https://www.legifrance.gouv.fr/codes/id/LEGITEXT000037701019</w:t>
      </w:r>
    </w:p>
    <w:p>
      <w:pPr>
        <w:numPr>
          <w:ilvl w:val="0"/>
          <w:numId w:val="1004"/>
        </w:numPr>
        <w:pStyle w:val="Compact"/>
      </w:pPr>
      <w:r>
        <w:t xml:space="preserve">Reglement RGPD 2016/679:</w:t>
      </w:r>
      <w:r>
        <w:t xml:space="preserve"> </w:t>
      </w:r>
      <w:r>
        <w:rPr>
          <w:rStyle w:val="VerbatimChar"/>
        </w:rPr>
        <w:t xml:space="preserve">https://eur-lex.europa.eu/eli/reg/2016/679</w:t>
      </w:r>
    </w:p>
    <w:p>
      <w:pPr>
        <w:numPr>
          <w:ilvl w:val="0"/>
          <w:numId w:val="1004"/>
        </w:numPr>
        <w:pStyle w:val="Compact"/>
      </w:pPr>
      <w:r>
        <w:t xml:space="preserve">BOAMP API Documentation:</w:t>
      </w:r>
      <w:r>
        <w:t xml:space="preserve"> </w:t>
      </w:r>
      <w:r>
        <w:rPr>
          <w:rStyle w:val="VerbatimChar"/>
        </w:rPr>
        <w:t xml:space="preserve">https://www.boamp.fr/pages/apidocumentation/</w:t>
      </w:r>
    </w:p>
    <w:p>
      <w:pPr>
        <w:numPr>
          <w:ilvl w:val="0"/>
          <w:numId w:val="1004"/>
        </w:numPr>
        <w:pStyle w:val="Compact"/>
      </w:pPr>
      <w:r>
        <w:t xml:space="preserve">TED API Documentation:</w:t>
      </w:r>
      <w:r>
        <w:t xml:space="preserve"> </w:t>
      </w:r>
      <w:r>
        <w:rPr>
          <w:rStyle w:val="VerbatimChar"/>
        </w:rPr>
        <w:t xml:space="preserve">https://ted.europa.eu/api dokumentation</w:t>
      </w:r>
    </w:p>
    <w:p>
      <w:r>
        <w:pict>
          <v:rect style="width:0;height:1.5pt" o:hralign="center" o:hrstd="t" o:hr="t"/>
        </w:pict>
      </w:r>
    </w:p>
    <w:p>
      <w:pPr>
        <w:pStyle w:val="FirstParagraph"/>
      </w:pPr>
      <w:r>
        <w:rPr>
          <w:iCs/>
          <w:i/>
        </w:rPr>
        <w:t xml:space="preserve">Document genere pour TAKA OS — Vertical Appels d’Offres v1.0.0</w:t>
      </w:r>
      <w:r>
        <w:t xml:space="preserve"> </w:t>
      </w:r>
      <w:r>
        <w:rPr>
          <w:iCs/>
          <w:i/>
        </w:rPr>
        <w:t xml:space="preserve">License: MIT — Open Source</w:t>
      </w:r>
    </w:p>
    <w:bookmarkEnd w:id="72"/>
    <w:bookmarkEnd w:id="73"/>
    <w:sectPr>
      <w:headerReference w:type="default" r:id="rId9"/>
      <w:footerReference w:type="default" r:id="rId10"/>
      <w:pgMar w:top="1417"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7F8C8D"/>
        <w:sz w:val="16"/>
      </w:rPr>
      <w:t xml:space="preserve">Document Technique — TAKA OS Vertical Appels d'Offres  |  Page </w:t>
    </w:r>
    <w:r>
      <w:fldChar w:fldCharType="begin"/>
    </w:r>
    <w:r>
      <w:instrText xml:space="preserve"> PAGE </w:instrText>
    </w:r>
    <w:r>
      <w:fldChar w:fldCharType="end"/>
    </w:r>
    <w:r>
      <w:rPr>
        <w:rFonts w:ascii="Calibri" w:hAnsi="Calibri"/>
        <w:color w:val="7F8C8D"/>
        <w:sz w:val="16"/>
      </w:rPr>
      <w:t xml:space="preserve"> /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7F8C8D"/>
        <w:sz w:val="16"/>
      </w:rPr>
      <w:t>TAKA OS — Manifeste Vertical AO v1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color w:val="3333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2026-05-04T09:04:48Z</dcterms:created>
  <dcterms:modified xsi:type="dcterms:W3CDTF">2026-05-04T09:04:48Z</dcterms:modified>
</cp:coreProperties>
</file>

<file path=docProps/custom.xml><?xml version="1.0" encoding="utf-8"?>
<Properties xmlns="http://schemas.openxmlformats.org/officeDocument/2006/custom-properties" xmlns:vt="http://schemas.openxmlformats.org/officeDocument/2006/docPropsVTypes"/>
</file>