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taka-os-validation-conceptuelle-complete"/>
    <w:p>
      <w:pPr>
        <w:pStyle w:val="Heading1"/>
      </w:pPr>
      <w:r>
        <w:t xml:space="preserve">TAKA OS — Validation Conceptuelle Complete</w:t>
      </w:r>
    </w:p>
    <w:bookmarkStart w:id="20" w:name="X8885080dc2e28ad4f436cc70c9cb2bd13492912"/>
    <w:p>
      <w:pPr>
        <w:pStyle w:val="Heading2"/>
      </w:pPr>
      <w:r>
        <w:t xml:space="preserve">Vertical Appels d’Offres | Modele Organisationnel | Flows | Interfaces par Role</w:t>
      </w:r>
    </w:p>
    <w:p>
      <w:pPr>
        <w:pStyle w:val="FirstParagraph"/>
      </w:pPr>
      <w:r>
        <w:rPr>
          <w:bCs/>
          <w:b/>
        </w:rPr>
        <w:t xml:space="preserve">Version</w:t>
      </w:r>
      <w:r>
        <w:t xml:space="preserve"> </w:t>
      </w:r>
      <w:r>
        <w:t xml:space="preserve">: 1.0</w:t>
      </w:r>
      <w:r>
        <w:t xml:space="preserve"> </w:t>
      </w:r>
      <w:r>
        <w:rPr>
          <w:bCs/>
          <w:b/>
        </w:rPr>
        <w:t xml:space="preserve">Date</w:t>
      </w:r>
      <w:r>
        <w:t xml:space="preserve"> </w:t>
      </w:r>
      <w:r>
        <w:t xml:space="preserve">: Mai 2026</w:t>
      </w:r>
      <w:r>
        <w:t xml:space="preserve"> </w:t>
      </w:r>
      <w:r>
        <w:rPr>
          <w:bCs/>
          <w:b/>
        </w:rPr>
        <w:t xml:space="preserve">Classification</w:t>
      </w:r>
      <w:r>
        <w:t xml:space="preserve"> </w:t>
      </w:r>
      <w:r>
        <w:t xml:space="preserve">: Document de validation conceptuelle pre-developpement</w:t>
      </w:r>
      <w:r>
        <w:t xml:space="preserve"> </w:t>
      </w:r>
      <w:r>
        <w:rPr>
          <w:bCs/>
          <w:b/>
        </w:rPr>
        <w:t xml:space="preserve">Statut</w:t>
      </w:r>
      <w:r>
        <w:t xml:space="preserve"> </w:t>
      </w:r>
      <w:r>
        <w:t xml:space="preserve">: GO — Validation CEO</w:t>
      </w:r>
      <w:r>
        <w:t xml:space="preserve"> </w:t>
      </w:r>
      <w:r>
        <w:rPr>
          <w:bCs/>
          <w:b/>
        </w:rPr>
        <w:t xml:space="preserve">Licence</w:t>
      </w:r>
      <w:r>
        <w:t xml:space="preserve"> </w:t>
      </w:r>
      <w:r>
        <w:t xml:space="preserve">: MIT</w:t>
      </w:r>
    </w:p>
    <w:p>
      <w:r>
        <w:pict>
          <v:rect style="width:0;height:1.5pt" o:hralign="center" o:hrstd="t" o:hr="t"/>
        </w:pict>
      </w:r>
    </w:p>
    <w:bookmarkEnd w:id="20"/>
    <w:bookmarkStart w:id="21" w:name="resume-executif"/>
    <w:p>
      <w:pPr>
        <w:pStyle w:val="Heading2"/>
      </w:pPr>
      <w:r>
        <w:t xml:space="preserve">Resume Executif</w:t>
      </w:r>
    </w:p>
    <w:p>
      <w:pPr>
        <w:pStyle w:val="FirstParagraph"/>
      </w:pPr>
      <w:r>
        <w:t xml:space="preserve">Ce document valide l’approche</w:t>
      </w:r>
      <w:r>
        <w:t xml:space="preserve"> </w:t>
      </w:r>
      <w:r>
        <w:t xml:space="preserve">“</w:t>
      </w:r>
      <w:r>
        <w:t xml:space="preserve">vertical separe</w:t>
      </w:r>
      <w:r>
        <w:t xml:space="preserve">”</w:t>
      </w:r>
      <w:r>
        <w:t xml:space="preserve"> </w:t>
      </w:r>
      <w:r>
        <w:t xml:space="preserve">de TAKA OS : developper d’abord le vertical Appels d’Offres (v1), puis deriver le vertical Fiducial (v2) a partir de la base technique AO. Il definit le modele organisationnel complet a 5 roles, les flows d’onboarding detailles, les interfaces par role, et l’architecture de segregation multi-tenant a 2 types de tenants (soumissionnaire et acheteur public).</w:t>
      </w:r>
    </w:p>
    <w:p>
      <w:pPr>
        <w:pStyle w:val="BodyText"/>
      </w:pPr>
      <w:r>
        <w:rPr>
          <w:bCs/>
          <w:b/>
        </w:rPr>
        <w:t xml:space="preserve">Decision fondatrice</w:t>
      </w:r>
      <w:r>
        <w:t xml:space="preserve"> </w:t>
      </w:r>
      <w:r>
        <w:t xml:space="preserve">: Le CEO a decide de concentrer les ressources de developpement sur le vertical AO en premier, pour valider le produit sur un marche de 200+ Mds EUR/an avant d’elargir a d’autres verticals.</w:t>
      </w:r>
    </w:p>
    <w:p>
      <w:r>
        <w:pict>
          <v:rect style="width:0;height:1.5pt" o:hralign="center" o:hrstd="t" o:hr="t"/>
        </w:pict>
      </w:r>
    </w:p>
    <w:bookmarkEnd w:id="21"/>
    <w:bookmarkEnd w:id="22"/>
    <w:bookmarkStart w:id="49" w:name="X66e7e1941ce46e6336b1ecf18f6b02becb2b68f"/>
    <w:p>
      <w:pPr>
        <w:pStyle w:val="Heading1"/>
      </w:pPr>
      <w:r>
        <w:t xml:space="preserve">PARTIE I — ANALYSE CRITIQUE : APPROCHE VERTICAL SEPARE</w:t>
      </w:r>
    </w:p>
    <w:bookmarkStart w:id="26" w:name="vision-produit"/>
    <w:p>
      <w:pPr>
        <w:pStyle w:val="Heading2"/>
      </w:pPr>
      <w:r>
        <w:t xml:space="preserve">1.1 Vision Produit</w:t>
      </w:r>
    </w:p>
    <w:bookmarkStart w:id="23" w:name="taka-os-appels-doffres-v1-m1-a-m6"/>
    <w:p>
      <w:pPr>
        <w:pStyle w:val="Heading3"/>
      </w:pPr>
      <w:r>
        <w:t xml:space="preserve">TAKA OS — Appels d’Offres (v1) — M1 a M6</w:t>
      </w:r>
    </w:p>
    <w:p>
      <w:pPr>
        <w:pStyle w:val="FirstParagraph"/>
      </w:pPr>
      <w:r>
        <w:t xml:space="preserve">Plateforme agentique open source (licence MIT) verticalisee sur les Appels d’Offres publics et prives en France, Belgique et Maroc. Le produit cible deux populations distinctes :</w:t>
      </w:r>
    </w:p>
    <w:p>
      <w:pPr>
        <w:numPr>
          <w:ilvl w:val="0"/>
          <w:numId w:val="1001"/>
        </w:numPr>
        <w:pStyle w:val="Compact"/>
      </w:pPr>
      <w:r>
        <w:rPr>
          <w:bCs/>
          <w:b/>
        </w:rPr>
        <w:t xml:space="preserve">Les soumissionnaires</w:t>
      </w:r>
      <w:r>
        <w:t xml:space="preserve"> </w:t>
      </w:r>
      <w:r>
        <w:t xml:space="preserve">(PME/ETI) : entreprises qui repondent aux marches publics. Ils utilisent TAKA OS pour detecter les AO pertinents, qualifier les opportunites (scoring GO/NO-GO/MAYBE), rediger les documents de candidature (memoire technique, DCE, attestations), suivre les deadlines et capitaliser sur les echecs/succes passes.</w:t>
      </w:r>
    </w:p>
    <w:p>
      <w:pPr>
        <w:numPr>
          <w:ilvl w:val="0"/>
          <w:numId w:val="1001"/>
        </w:numPr>
        <w:pStyle w:val="Compact"/>
      </w:pPr>
      <w:r>
        <w:rPr>
          <w:bCs/>
          <w:b/>
        </w:rPr>
        <w:t xml:space="preserve">Les acheteurs publics</w:t>
      </w:r>
      <w:r>
        <w:t xml:space="preserve"> </w:t>
      </w:r>
      <w:r>
        <w:t xml:space="preserve">(collectivites, etablissements publics) : organismes qui publient des AO. Ils utilisent TAKA OS pour rediger les CCTP/CCAG, gerer les candidatures, repondre aux questions des soumissionnaires et produire les rapports de conformite.</w:t>
      </w:r>
    </w:p>
    <w:bookmarkEnd w:id="23"/>
    <w:bookmarkStart w:id="24" w:name="taka-os-fiducial-v2-m7-a-m12"/>
    <w:p>
      <w:pPr>
        <w:pStyle w:val="Heading3"/>
      </w:pPr>
      <w:r>
        <w:t xml:space="preserve">TAKA OS — Fiducial (v2) — M7 a M12</w:t>
      </w:r>
    </w:p>
    <w:p>
      <w:pPr>
        <w:pStyle w:val="FirstParagraph"/>
      </w:pPr>
      <w:r>
        <w:t xml:space="preserve">Plateforme derivee du kernel TAKA OS, adaptee aux experts-comptables et cabinets financiers. Elle reutilise la meme base technique (auth, memoire, event bus, audit) mais implemente des agents metiers differents : veille reglementaire comptable, generation de liasses fiscales, automatisation des clotures, analyse des ecarts, conformite fiscale.</w:t>
      </w:r>
    </w:p>
    <w:bookmarkEnd w:id="24"/>
    <w:bookmarkStart w:id="25" w:name="principe-directeur"/>
    <w:p>
      <w:pPr>
        <w:pStyle w:val="Heading3"/>
      </w:pPr>
      <w:r>
        <w:t xml:space="preserve">Principe directeur</w:t>
      </w:r>
    </w:p>
    <w:p>
      <w:pPr>
        <w:pStyle w:val="FirstParagraph"/>
      </w:pPr>
      <w:r>
        <w:t xml:space="preserve">Le kernel TAKA OS (EventBus, RBAC, Multi-tenancy, Vault, Audit, Memory Mesh) est concu comme generique et reutilisable. Les verticals (AO, Fiducial, Juridique, RH, etc.) sont des</w:t>
      </w:r>
      <w:r>
        <w:t xml:space="preserve"> </w:t>
      </w:r>
      <w:r>
        <w:t xml:space="preserve">“</w:t>
      </w:r>
      <w:r>
        <w:t xml:space="preserve">skins metiers</w:t>
      </w:r>
      <w:r>
        <w:t xml:space="preserve">”</w:t>
      </w:r>
      <w:r>
        <w:t xml:space="preserve"> </w:t>
      </w:r>
      <w:r>
        <w:t xml:space="preserve">qui s’enrichissent progressivement autour d’un noyau commun stable.</w:t>
      </w:r>
    </w:p>
    <w:p>
      <w:r>
        <w:pict>
          <v:rect style="width:0;height:1.5pt" o:hralign="center" o:hrstd="t" o:hr="t"/>
        </w:pict>
      </w:r>
    </w:p>
    <w:bookmarkEnd w:id="25"/>
    <w:bookmarkEnd w:id="26"/>
    <w:bookmarkStart w:id="35" w:name="analyse-en-avantages"/>
    <w:p>
      <w:pPr>
        <w:pStyle w:val="Heading2"/>
      </w:pPr>
      <w:r>
        <w:t xml:space="preserve">1.2 Analyse en Avantages (+)</w:t>
      </w:r>
    </w:p>
    <w:bookmarkStart w:id="27" w:name="Xe4d113906d1dcd0cd3fbdd36e8698301f2097bb"/>
    <w:p>
      <w:pPr>
        <w:pStyle w:val="Heading3"/>
      </w:pPr>
      <w:r>
        <w:t xml:space="preserve">Avantage 1 — Focus marché sur un TAM de 200+ Mds EUR/an</w:t>
      </w:r>
    </w:p>
    <w:p>
      <w:pPr>
        <w:pStyle w:val="FirstParagraph"/>
      </w:pPr>
      <w:r>
        <w:t xml:space="preserve">Le marche des marches publics en France represente plus de 200 milliards d’euros par an en volume d’achats publics. Plus de 130 000 PME/ETI soumissionnent regulierement. Ce marche est suffisamment vaste pour justifier un produit dedie, et suffisamment fragmente (process manuels, outils generiques inadaptes) pour qu’une solution verticalisee apporte une valeur differentiante immediate. Contrairement a un produit generique</w:t>
      </w:r>
      <w:r>
        <w:t xml:space="preserve"> </w:t>
      </w:r>
      <w:r>
        <w:t xml:space="preserve">“</w:t>
      </w:r>
      <w:r>
        <w:t xml:space="preserve">TAKA OS pour tout</w:t>
      </w:r>
      <w:r>
        <w:t xml:space="preserve">”</w:t>
      </w:r>
      <w:r>
        <w:t xml:space="preserve">, le message est clair :</w:t>
      </w:r>
      <w:r>
        <w:t xml:space="preserve"> </w:t>
      </w:r>
      <w:r>
        <w:t xml:space="preserve">“</w:t>
      </w:r>
      <w:r>
        <w:t xml:space="preserve">TAKA OS = les Appels d’Offres</w:t>
      </w:r>
      <w:r>
        <w:t xml:space="preserve">”</w:t>
      </w:r>
      <w:r>
        <w:t xml:space="preserve">.</w:t>
      </w:r>
    </w:p>
    <w:bookmarkEnd w:id="27"/>
    <w:bookmarkStart w:id="28" w:name="X7b133375d8b33c4e0e5d58398a755a7731d98c8"/>
    <w:p>
      <w:pPr>
        <w:pStyle w:val="Heading3"/>
      </w:pPr>
      <w:r>
        <w:t xml:space="preserve">Avantage 2 — Concentration des ressources de developpement</w:t>
      </w:r>
    </w:p>
    <w:p>
      <w:pPr>
        <w:pStyle w:val="FirstParagraph"/>
      </w:pPr>
      <w:r>
        <w:t xml:space="preserve">L’equipe de developpement peut se concentrer sur un seul domaine metier a la fois. Pas de dilution entre la comprehension des DCE, des CPV, des CCAG pour les AO, et la comprehension des liasses fiscales, des plans comptables, des echeances declaratives pour le Fiducial. Chaque ligne de code sert le meme objectif. Chaque test utilisateur se fait dans le meme contexte. Chaque retour client enrichit le meme produit.</w:t>
      </w:r>
    </w:p>
    <w:bookmarkEnd w:id="28"/>
    <w:bookmarkStart w:id="29" w:name="Xd717497156aff42f60e58c38e4cb9677d856db0"/>
    <w:p>
      <w:pPr>
        <w:pStyle w:val="Heading3"/>
      </w:pPr>
      <w:r>
        <w:t xml:space="preserve">Avantage 3 — Message marketing clair et immediat</w:t>
      </w:r>
    </w:p>
    <w:p>
      <w:pPr>
        <w:pStyle w:val="FirstParagraph"/>
      </w:pPr>
      <w:r>
        <w:t xml:space="preserve">Le positionnement</w:t>
      </w:r>
      <w:r>
        <w:t xml:space="preserve"> </w:t>
      </w:r>
      <w:r>
        <w:t xml:space="preserve">“</w:t>
      </w:r>
      <w:r>
        <w:t xml:space="preserve">TAKA OS — Le systeme d’exploitation agentic pour les Appels d’Offres</w:t>
      </w:r>
      <w:r>
        <w:t xml:space="preserve">”</w:t>
      </w:r>
      <w:r>
        <w:t xml:space="preserve"> </w:t>
      </w:r>
      <w:r>
        <w:t xml:space="preserve">est comprehensible en 5 secondes. Il ne necessite pas d’expliquer ce qu’est un</w:t>
      </w:r>
      <w:r>
        <w:t xml:space="preserve"> </w:t>
      </w:r>
      <w:r>
        <w:t xml:space="preserve">“</w:t>
      </w:r>
      <w:r>
        <w:t xml:space="preserve">OS agentic</w:t>
      </w:r>
      <w:r>
        <w:t xml:space="preserve">”</w:t>
      </w:r>
      <w:r>
        <w:t xml:space="preserve"> </w:t>
      </w:r>
      <w:r>
        <w:t xml:space="preserve">ni de justifier la polyvalence du produit. La landing page peut cibler des mots-cles precis :</w:t>
      </w:r>
      <w:r>
        <w:t xml:space="preserve"> </w:t>
      </w:r>
      <w:r>
        <w:t xml:space="preserve">“</w:t>
      </w:r>
      <w:r>
        <w:t xml:space="preserve">scoring AO</w:t>
      </w:r>
      <w:r>
        <w:t xml:space="preserve">”</w:t>
      </w:r>
      <w:r>
        <w:t xml:space="preserve">,</w:t>
      </w:r>
      <w:r>
        <w:t xml:space="preserve"> </w:t>
      </w:r>
      <w:r>
        <w:t xml:space="preserve">“</w:t>
      </w:r>
      <w:r>
        <w:t xml:space="preserve">qualification marches publics</w:t>
      </w:r>
      <w:r>
        <w:t xml:space="preserve">”</w:t>
      </w:r>
      <w:r>
        <w:t xml:space="preserve">,</w:t>
      </w:r>
      <w:r>
        <w:t xml:space="preserve"> </w:t>
      </w:r>
      <w:r>
        <w:t xml:space="preserve">“</w:t>
      </w:r>
      <w:r>
        <w:t xml:space="preserve">memoire technique IA</w:t>
      </w:r>
      <w:r>
        <w:t xml:space="preserve">”</w:t>
      </w:r>
      <w:r>
        <w:t xml:space="preserve">,</w:t>
      </w:r>
      <w:r>
        <w:t xml:space="preserve"> </w:t>
      </w:r>
      <w:r>
        <w:t xml:space="preserve">“</w:t>
      </w:r>
      <w:r>
        <w:t xml:space="preserve">veille BOAMP</w:t>
      </w:r>
      <w:r>
        <w:t xml:space="preserve">”</w:t>
      </w:r>
      <w:r>
        <w:t xml:space="preserve">. Le SEO est plus efficace. Les campagnes d’acquisition sont plus ciblees. Le cout d’acquisition client (CAC) est reduit.</w:t>
      </w:r>
    </w:p>
    <w:bookmarkEnd w:id="29"/>
    <w:bookmarkStart w:id="30" w:name="Xf382eecbc794ba7206a29be7a9e19477ac0e498"/>
    <w:p>
      <w:pPr>
        <w:pStyle w:val="Heading3"/>
      </w:pPr>
      <w:r>
        <w:t xml:space="preserve">Avantage 4 — Base technique solide pour deriver Fiducial</w:t>
      </w:r>
    </w:p>
    <w:p>
      <w:pPr>
        <w:pStyle w:val="FirstParagraph"/>
      </w:pPr>
      <w:r>
        <w:t xml:space="preserve">Le kernel TAKA OS developpe pour AO est reellement generique :</w:t>
      </w:r>
      <w:r>
        <w:t xml:space="preserve"> </w:t>
      </w:r>
      <w:r>
        <w:t xml:space="preserve">- Le systeme d’authentification JWT + RBAC fonctionnera pour Fiducial sans modification</w:t>
      </w:r>
      <w:r>
        <w:t xml:space="preserve"> </w:t>
      </w:r>
      <w:r>
        <w:t xml:space="preserve">- Le multi-tenancy par</w:t>
      </w:r>
      <w:r>
        <w:t xml:space="preserve"> </w:t>
      </w:r>
      <w:r>
        <w:rPr>
          <w:rStyle w:val="VerbatimChar"/>
        </w:rPr>
        <w:t xml:space="preserve">tenant_id</w:t>
      </w:r>
      <w:r>
        <w:t xml:space="preserve"> </w:t>
      </w:r>
      <w:r>
        <w:t xml:space="preserve">s’applique identiquement</w:t>
      </w:r>
      <w:r>
        <w:t xml:space="preserve"> </w:t>
      </w:r>
      <w:r>
        <w:t xml:space="preserve">- Le Vault pour les credentials API est transverse</w:t>
      </w:r>
      <w:r>
        <w:t xml:space="preserve"> </w:t>
      </w:r>
      <w:r>
        <w:t xml:space="preserve">- L’audit trail append-only avec hash chain est transverse</w:t>
      </w:r>
      <w:r>
        <w:t xml:space="preserve"> </w:t>
      </w:r>
      <w:r>
        <w:t xml:space="preserve">- L’EventBus (asyncio puis NATS) est generique</w:t>
      </w:r>
      <w:r>
        <w:t xml:space="preserve"> </w:t>
      </w:r>
      <w:r>
        <w:t xml:space="preserve">- La Memory Mesh (episodique + transactionnelle) est reutilisable</w:t>
      </w:r>
      <w:r>
        <w:t xml:space="preserve"> </w:t>
      </w:r>
      <w:r>
        <w:t xml:space="preserve">- Le parsing PDF, l’OCR, les templates Jinja2 sont transverses</w:t>
      </w:r>
    </w:p>
    <w:p>
      <w:pPr>
        <w:pStyle w:val="BodyText"/>
      </w:pPr>
      <w:r>
        <w:t xml:space="preserve">Le travail pour Fiducial consistera principalement a : creer de nouveaux agents metiers, de nouveaux connecteurs (API Dougs, Pennylane), de nouveaux templates documentaires, et de nouvelles regles de scoring. Le kernel ne sera pas recrit.</w:t>
      </w:r>
    </w:p>
    <w:bookmarkEnd w:id="30"/>
    <w:bookmarkStart w:id="31" w:name="X0009bd1b98a77ab4ab2fe95c7bdd1983cf9c84e"/>
    <w:p>
      <w:pPr>
        <w:pStyle w:val="Heading3"/>
      </w:pPr>
      <w:r>
        <w:t xml:space="preserve">Avantage 5 — Temps de validation marché plus court</w:t>
      </w:r>
    </w:p>
    <w:p>
      <w:pPr>
        <w:pStyle w:val="FirstParagraph"/>
      </w:pPr>
      <w:r>
        <w:t xml:space="preserve">En se concentrant sur un seul vertical, le Time-to-Market (TTM) pour la v0.1 fonctionnelle est estime a 4 semaines (S1-S4 du blueprint). Le premier client payant peut etre acquis au mois 2. Les premiers retours utilisateurs concrets arrivent au mois 2-3. Cette velocite permet d’ajuster le produit rapidement avant d’investir dans un second vertical. Si le vertical AO echoue a trouver son Product-Market Fit, l’investissement est contenu. Si on avait developpe AO + Fiducial en parallele, l’echec serait deux fois plus couteux.</w:t>
      </w:r>
    </w:p>
    <w:bookmarkEnd w:id="31"/>
    <w:bookmarkStart w:id="32" w:name="Xaa11acf031c15aa867d7bd8e7f995b04d737e00"/>
    <w:p>
      <w:pPr>
        <w:pStyle w:val="Heading3"/>
      </w:pPr>
      <w:r>
        <w:t xml:space="preserve">Avantage 6 — Communauté open source ciblee et engagee</w:t>
      </w:r>
    </w:p>
    <w:p>
      <w:pPr>
        <w:pStyle w:val="FirstParagraph"/>
      </w:pPr>
      <w:r>
        <w:t xml:space="preserve">Le projet open source sous licence MIT attire naturellement des contributeurs passionnes par le domaine. Les developpeurs travaillant dans les marches publics (SSII, editeurs de logiciels de DC, cabinets specialises) ont une motivation intrinseque a contribuer. Une communaute ciblee produit des contributions de meilleure qualite qu’une communaute diffuse. Les issues GitHub sont precises. Les pull requests sont pertinentes. Les retours sont actionnables.</w:t>
      </w:r>
    </w:p>
    <w:bookmarkEnd w:id="32"/>
    <w:bookmarkStart w:id="33" w:name="X5812fc77cfc99f78782c443a424d3cb13bda1a8"/>
    <w:p>
      <w:pPr>
        <w:pStyle w:val="Heading3"/>
      </w:pPr>
      <w:r>
        <w:t xml:space="preserve">Avantage 7 — Courbe d’apprentissage agentic maitrisable</w:t>
      </w:r>
    </w:p>
    <w:p>
      <w:pPr>
        <w:pStyle w:val="FirstParagraph"/>
      </w:pPr>
      <w:r>
        <w:t xml:space="preserve">TAKA OS est le premier systeme d’exploitation agentic open source. La complexite de l’orchestration de 6 agents specialises (Veilleur, Scorer, Redacteur, Deposant, Auditor, Compliance Officer) est deja significative. En se concentrant sur un seul vertical, l’equipe maitrise la courbe d’apprentissage progressivement. L’experience acquise sur la gestion des etats d’agents, la resolution de conflits, la recovery d’erreurs, et le monitoring sera directement applicable au vertical Fiducial.</w:t>
      </w:r>
    </w:p>
    <w:bookmarkEnd w:id="33"/>
    <w:bookmarkStart w:id="34" w:name="X227d99ae2af9b337fdd7f4a286c93b012b6ad2c"/>
    <w:p>
      <w:pPr>
        <w:pStyle w:val="Heading3"/>
      </w:pPr>
      <w:r>
        <w:t xml:space="preserve">Avantage 8 — Partenariats commerciaux cibles</w:t>
      </w:r>
    </w:p>
    <w:p>
      <w:pPr>
        <w:pStyle w:val="FirstParagraph"/>
      </w:pPr>
      <w:r>
        <w:t xml:space="preserve">Un vertical AO permet de nouer des partenariats precis et a forte valeur : chambres de commerce (CCI France), groupements d’acheteurs (UGAP, Sante_publique), plateformes de dematerialisation (e-marchespublics, Attractivite), cabinets specialises en reponse aux AO. Ces partenariats sont plus faciles a etablir quand le message produit est clair. Un partenariat avec une CCI sur le theme</w:t>
      </w:r>
      <w:r>
        <w:t xml:space="preserve"> </w:t>
      </w:r>
      <w:r>
        <w:t xml:space="preserve">“</w:t>
      </w:r>
      <w:r>
        <w:t xml:space="preserve">aidez les PME locales a repondre aux marches publics</w:t>
      </w:r>
      <w:r>
        <w:t xml:space="preserve">”</w:t>
      </w:r>
      <w:r>
        <w:t xml:space="preserve"> </w:t>
      </w:r>
      <w:r>
        <w:t xml:space="preserve">est immediat et comprehensible.</w:t>
      </w:r>
    </w:p>
    <w:p>
      <w:r>
        <w:pict>
          <v:rect style="width:0;height:1.5pt" o:hralign="center" o:hrstd="t" o:hr="t"/>
        </w:pict>
      </w:r>
    </w:p>
    <w:bookmarkEnd w:id="34"/>
    <w:bookmarkEnd w:id="35"/>
    <w:bookmarkStart w:id="42" w:name="analyse-en-inconvenients--"/>
    <w:p>
      <w:pPr>
        <w:pStyle w:val="Heading2"/>
      </w:pPr>
      <w:r>
        <w:t xml:space="preserve">1.3 Analyse en Inconvenients (-)</w:t>
      </w:r>
    </w:p>
    <w:bookmarkStart w:id="36" w:name="X79e44ad3086593233a0389698ce5da58cfb37c2"/>
    <w:p>
      <w:pPr>
        <w:pStyle w:val="Heading3"/>
      </w:pPr>
      <w:r>
        <w:t xml:space="preserve">Risque 1 —</w:t>
      </w:r>
      <w:r>
        <w:t xml:space="preserve"> </w:t>
      </w:r>
      <w:r>
        <w:t xml:space="preserve">“</w:t>
      </w:r>
      <w:r>
        <w:t xml:space="preserve">Silo technique</w:t>
      </w:r>
      <w:r>
        <w:t xml:space="preserve">”</w:t>
      </w:r>
      <w:r>
        <w:t xml:space="preserve"> </w:t>
      </w:r>
      <w:r>
        <w:t xml:space="preserve">: la base AO peut devenir trop specifique</w:t>
      </w:r>
    </w:p>
    <w:p>
      <w:pPr>
        <w:pStyle w:val="FirstParagraph"/>
      </w:pPr>
      <w:r>
        <w:t xml:space="preserve">Si l’architecture du kernel n’est pas suffisamment abstraite des le depart, les tables metier AO (</w:t>
      </w:r>
      <w:r>
        <w:rPr>
          <w:rStyle w:val="VerbatimChar"/>
        </w:rPr>
        <w:t xml:space="preserve">tenders</w:t>
      </w:r>
      <w:r>
        <w:t xml:space="preserve">,</w:t>
      </w:r>
      <w:r>
        <w:t xml:space="preserve"> </w:t>
      </w:r>
      <w:r>
        <w:rPr>
          <w:rStyle w:val="VerbatimChar"/>
        </w:rPr>
        <w:t xml:space="preserve">tender_documents</w:t>
      </w:r>
      <w:r>
        <w:t xml:space="preserve">,</w:t>
      </w:r>
      <w:r>
        <w:t xml:space="preserve"> </w:t>
      </w:r>
      <w:r>
        <w:rPr>
          <w:rStyle w:val="VerbatimChar"/>
        </w:rPr>
        <w:t xml:space="preserve">qualification_rules</w:t>
      </w:r>
      <w:r>
        <w:t xml:space="preserve">,</w:t>
      </w:r>
      <w:r>
        <w:t xml:space="preserve"> </w:t>
      </w:r>
      <w:r>
        <w:rPr>
          <w:rStyle w:val="VerbatimChar"/>
        </w:rPr>
        <w:t xml:space="preserve">pipeline_stages</w:t>
      </w:r>
      <w:r>
        <w:t xml:space="preserve">) peuvent polluer le modele de donnees. Lors de la derivation vers Fiducial, le nettoyage pourrait etre couteux. Par exemple, si la table</w:t>
      </w:r>
      <w:r>
        <w:t xml:space="preserve"> </w:t>
      </w:r>
      <w:r>
        <w:rPr>
          <w:rStyle w:val="VerbatimChar"/>
        </w:rPr>
        <w:t xml:space="preserve">memory_vectors</w:t>
      </w:r>
      <w:r>
        <w:t xml:space="preserve"> </w:t>
      </w:r>
      <w:r>
        <w:t xml:space="preserve">stocke des embeddings specifiques a la terminologie des marches publics (CPV, CCAG, DCE), leur reutilisation pour des documents comptables sera limitee.</w:t>
      </w:r>
    </w:p>
    <w:p>
      <w:pPr>
        <w:pStyle w:val="BodyText"/>
      </w:pPr>
      <w:r>
        <w:rPr>
          <w:bCs/>
          <w:b/>
        </w:rPr>
        <w:t xml:space="preserve">Mitigation</w:t>
      </w:r>
      <w:r>
        <w:t xml:space="preserve"> </w:t>
      </w:r>
      <w:r>
        <w:t xml:space="preserve">: Le kernel doit rester strictement separe des agents metiers. Les embeddings doivent etre accompagnes d’un champ</w:t>
      </w:r>
      <w:r>
        <w:t xml:space="preserve"> </w:t>
      </w:r>
      <w:r>
        <w:rPr>
          <w:rStyle w:val="VerbatimChar"/>
        </w:rPr>
        <w:t xml:space="preserve">domain</w:t>
      </w:r>
      <w:r>
        <w:t xml:space="preserve"> </w:t>
      </w:r>
      <w:r>
        <w:t xml:space="preserve">qui permet de filtrer par vertical. Les tables metier doivent etre dans un schema ou un prefixe distinct (</w:t>
      </w:r>
      <w:r>
        <w:rPr>
          <w:rStyle w:val="VerbatimChar"/>
        </w:rPr>
        <w:t xml:space="preserve">ao_tenders</w:t>
      </w:r>
      <w:r>
        <w:t xml:space="preserve">,</w:t>
      </w:r>
      <w:r>
        <w:t xml:space="preserve"> </w:t>
      </w:r>
      <w:r>
        <w:rPr>
          <w:rStyle w:val="VerbatimChar"/>
        </w:rPr>
        <w:t xml:space="preserve">fiducial_declarations</w:t>
      </w:r>
      <w:r>
        <w:t xml:space="preserve">).</w:t>
      </w:r>
    </w:p>
    <w:bookmarkEnd w:id="36"/>
    <w:bookmarkStart w:id="37" w:name="X3a51ba0361e3e741a45bf2f9cae02852d619065"/>
    <w:p>
      <w:pPr>
        <w:pStyle w:val="Heading3"/>
      </w:pPr>
      <w:r>
        <w:t xml:space="preserve">Risque 2 — Double travail si l’architecture n’est pas assez abstraite</w:t>
      </w:r>
    </w:p>
    <w:p>
      <w:pPr>
        <w:pStyle w:val="FirstParagraph"/>
      </w:pPr>
      <w:r>
        <w:t xml:space="preserve">Si le modele de donnees du MVP v0.1 est</w:t>
      </w:r>
      <w:r>
        <w:t xml:space="preserve"> </w:t>
      </w:r>
      <w:r>
        <w:t xml:space="preserve">“</w:t>
      </w:r>
      <w:r>
        <w:t xml:space="preserve">code en dur</w:t>
      </w:r>
      <w:r>
        <w:t xml:space="preserve">”</w:t>
      </w:r>
      <w:r>
        <w:t xml:space="preserve"> </w:t>
      </w:r>
      <w:r>
        <w:t xml:space="preserve">pour les AO sans reflexion d’abstraction, la migration vers une architecture multi-verticals au moment de lancer Fiducial necessitera une refactorisation profonde. Cela peut representer 3 a 4 semaines de travail pur de refactoring, sans valeur ajoutee utilisateur.</w:t>
      </w:r>
    </w:p>
    <w:p>
      <w:pPr>
        <w:pStyle w:val="BodyText"/>
      </w:pPr>
      <w:r>
        <w:rPr>
          <w:bCs/>
          <w:b/>
        </w:rPr>
        <w:t xml:space="preserve">Mitigation</w:t>
      </w:r>
      <w:r>
        <w:t xml:space="preserve"> </w:t>
      </w:r>
      <w:r>
        <w:t xml:space="preserve">: Des la v0.1, le champ</w:t>
      </w:r>
      <w:r>
        <w:t xml:space="preserve"> </w:t>
      </w:r>
      <w:r>
        <w:rPr>
          <w:rStyle w:val="VerbatimChar"/>
        </w:rPr>
        <w:t xml:space="preserve">tenant_type</w:t>
      </w:r>
      <w:r>
        <w:t xml:space="preserve"> </w:t>
      </w:r>
      <w:r>
        <w:t xml:space="preserve">doit exister dans la table</w:t>
      </w:r>
      <w:r>
        <w:t xml:space="preserve"> </w:t>
      </w:r>
      <w:r>
        <w:rPr>
          <w:rStyle w:val="VerbatimChar"/>
        </w:rPr>
        <w:t xml:space="preserve">tenants</w:t>
      </w:r>
      <w:r>
        <w:t xml:space="preserve">. Les agents doivent etre enregistres dans un registre generique (</w:t>
      </w:r>
      <w:r>
        <w:rPr>
          <w:rStyle w:val="VerbatimChar"/>
        </w:rPr>
        <w:t xml:space="preserve">agent_registry</w:t>
      </w:r>
      <w:r>
        <w:t xml:space="preserve">) et non codes en dur dans l’orchestrateur. L’EventBus doit utiliser des topics generiques (</w:t>
      </w:r>
      <w:r>
        <w:rPr>
          <w:rStyle w:val="VerbatimChar"/>
        </w:rPr>
        <w:t xml:space="preserve">ao.new_detected</w:t>
      </w:r>
      <w:r>
        <w:t xml:space="preserve"> </w:t>
      </w:r>
      <w:r>
        <w:t xml:space="preserve">→</w:t>
      </w:r>
      <w:r>
        <w:t xml:space="preserve"> </w:t>
      </w:r>
      <w:r>
        <w:rPr>
          <w:rStyle w:val="VerbatimChar"/>
        </w:rPr>
        <w:t xml:space="preserve">vertical.ao.event.detected</w:t>
      </w:r>
      <w:r>
        <w:t xml:space="preserve">).</w:t>
      </w:r>
    </w:p>
    <w:bookmarkEnd w:id="37"/>
    <w:bookmarkStart w:id="38" w:name="Xd81d527b7012be33cf3d345b4a1eab601d96f88"/>
    <w:p>
      <w:pPr>
        <w:pStyle w:val="Heading3"/>
      </w:pPr>
      <w:r>
        <w:t xml:space="preserve">Risque 3 — Perte des early-adopters experts-comptables</w:t>
      </w:r>
    </w:p>
    <w:p>
      <w:pPr>
        <w:pStyle w:val="FirstParagraph"/>
      </w:pPr>
      <w:r>
        <w:t xml:space="preserve">En retardant le vertical Fiducial de 6 a 12 mois, les experts-comptables interesses par TAKA OS a sa sortie peuvent se tourner vers des solutions concurrentes qui emergent sur ce creneau (Pennylane, Dougs, ou des startups IA comptables). L’attente peut faire perdre le</w:t>
      </w:r>
      <w:r>
        <w:t xml:space="preserve"> </w:t>
      </w:r>
      <w:r>
        <w:t xml:space="preserve">“</w:t>
      </w:r>
      <w:r>
        <w:t xml:space="preserve">premier mouvant</w:t>
      </w:r>
      <w:r>
        <w:t xml:space="preserve">”</w:t>
      </w:r>
      <w:r>
        <w:t xml:space="preserve"> </w:t>
      </w:r>
      <w:r>
        <w:t xml:space="preserve">sur ce segment.</w:t>
      </w:r>
    </w:p>
    <w:p>
      <w:pPr>
        <w:pStyle w:val="BodyText"/>
      </w:pPr>
      <w:r>
        <w:rPr>
          <w:bCs/>
          <w:b/>
        </w:rPr>
        <w:t xml:space="preserve">Mitigation</w:t>
      </w:r>
      <w:r>
        <w:t xml:space="preserve"> </w:t>
      </w:r>
      <w:r>
        <w:t xml:space="preserve">: Maintenir une liste d’attente Fiducial des le lancement d’AO. Communiquer regulierement sur la roadmap Fiducial. Offrir un acces beta prioritaire aux experts-comptables qui s’inscrivent pendant la phase AO. Ne pas laisser le segment</w:t>
      </w:r>
      <w:r>
        <w:t xml:space="preserve"> </w:t>
      </w:r>
      <w:r>
        <w:t xml:space="preserve">“</w:t>
      </w:r>
      <w:r>
        <w:t xml:space="preserve">orphelin</w:t>
      </w:r>
      <w:r>
        <w:t xml:space="preserve">”</w:t>
      </w:r>
      <w:r>
        <w:t xml:space="preserve"> </w:t>
      </w:r>
      <w:r>
        <w:t xml:space="preserve">— le marquer comme</w:t>
      </w:r>
      <w:r>
        <w:t xml:space="preserve"> </w:t>
      </w:r>
      <w:r>
        <w:t xml:space="preserve">“</w:t>
      </w:r>
      <w:r>
        <w:t xml:space="preserve">prochainement</w:t>
      </w:r>
      <w:r>
        <w:t xml:space="preserve">”</w:t>
      </w:r>
      <w:r>
        <w:t xml:space="preserve"> </w:t>
      </w:r>
      <w:r>
        <w:t xml:space="preserve">de maniere visible.</w:t>
      </w:r>
    </w:p>
    <w:bookmarkEnd w:id="38"/>
    <w:bookmarkStart w:id="39" w:name="X85f9503075e84921f7367096f7c731d32027a02"/>
    <w:p>
      <w:pPr>
        <w:pStyle w:val="Heading3"/>
      </w:pPr>
      <w:r>
        <w:t xml:space="preserve">Risque 4 — Concurrence Fiduciale qui progresse pendant la phase AO</w:t>
      </w:r>
    </w:p>
    <w:p>
      <w:pPr>
        <w:pStyle w:val="FirstParagraph"/>
      </w:pPr>
      <w:r>
        <w:t xml:space="preserve">Pendant les 6 a 12 mois consacres au vertical AO, des acteurs concurrents peuvent avancer sur le marche des outils IA pour experts-comptables. Des startups francaises beneficient d’un financement significatif sur ce segment. Chaque mois de retard est un mois ou la concurrence consolide sa position.</w:t>
      </w:r>
    </w:p>
    <w:p>
      <w:pPr>
        <w:pStyle w:val="BodyText"/>
      </w:pPr>
      <w:r>
        <w:rPr>
          <w:bCs/>
          <w:b/>
        </w:rPr>
        <w:t xml:space="preserve">Mitigation</w:t>
      </w:r>
      <w:r>
        <w:t xml:space="preserve"> </w:t>
      </w:r>
      <w:r>
        <w:t xml:space="preserve">: Le kernel TAKA OS est open source (MIT). Meme pendant la phase AO, la communaute peut commencer a experimenter des agents Fiducial sur le kernel. Publier une documentation claire sur l’extension du kernel a de nouveaux verticals. Le signal</w:t>
      </w:r>
      <w:r>
        <w:t xml:space="preserve"> </w:t>
      </w:r>
      <w:r>
        <w:t xml:space="preserve">“</w:t>
      </w:r>
      <w:r>
        <w:t xml:space="preserve">extensible</w:t>
      </w:r>
      <w:r>
        <w:t xml:space="preserve">”</w:t>
      </w:r>
      <w:r>
        <w:t xml:space="preserve"> </w:t>
      </w:r>
      <w:r>
        <w:t xml:space="preserve">est aussi important que le vertical lui-meme.</w:t>
      </w:r>
    </w:p>
    <w:bookmarkEnd w:id="39"/>
    <w:bookmarkStart w:id="40" w:name="Xf2137be8979748a2a4a5f7d8ecc55f88ba92386"/>
    <w:p>
      <w:pPr>
        <w:pStyle w:val="Heading3"/>
      </w:pPr>
      <w:r>
        <w:t xml:space="preserve">Risque 5 — Complexite accrue de la gestion de deux types de tenants</w:t>
      </w:r>
    </w:p>
    <w:p>
      <w:pPr>
        <w:pStyle w:val="FirstParagraph"/>
      </w:pPr>
      <w:r>
        <w:t xml:space="preserve">Le fait d’avoir des tenants soumissionnaires et des tenants acheteurs publics dans la meme instance multiplie la complexite : deux flows d’onboarding differents, deux dashboards differents, deux jeux de permissions, deux modeles de donnees metiers partiellement distincts. Cette complexite</w:t>
      </w:r>
      <w:r>
        <w:t xml:space="preserve"> </w:t>
      </w:r>
      <w:r>
        <w:t xml:space="preserve">“</w:t>
      </w:r>
      <w:r>
        <w:t xml:space="preserve">interne</w:t>
      </w:r>
      <w:r>
        <w:t xml:space="preserve">”</w:t>
      </w:r>
      <w:r>
        <w:t xml:space="preserve"> </w:t>
      </w:r>
      <w:r>
        <w:t xml:space="preserve">au vertical AO est deja significative avant meme d’ajouter Fiducial.</w:t>
      </w:r>
    </w:p>
    <w:p>
      <w:pPr>
        <w:pStyle w:val="BodyText"/>
      </w:pPr>
      <w:r>
        <w:rPr>
          <w:bCs/>
          <w:b/>
        </w:rPr>
        <w:t xml:space="preserve">Mitigation</w:t>
      </w:r>
      <w:r>
        <w:t xml:space="preserve"> </w:t>
      </w:r>
      <w:r>
        <w:t xml:space="preserve">: L’architecture de segregation (Partie V) doit etre solide des le depart. Les feature flags par type de tenant doivent etre implementes des la v0.2. Les composants frontend doivent etre conditionnels (</w:t>
      </w:r>
      <w:r>
        <w:rPr>
          <w:rStyle w:val="VerbatimChar"/>
        </w:rPr>
        <w:t xml:space="preserve">if tenantType === 'soumissionnaire'</w:t>
      </w:r>
      <w:r>
        <w:t xml:space="preserve">). La documentation technique doit maintenir une matrice de compatibilite claire.</w:t>
      </w:r>
    </w:p>
    <w:bookmarkEnd w:id="40"/>
    <w:bookmarkStart w:id="41" w:name="X6224e49d5a40f24730218629b896ae2d6dad019"/>
    <w:p>
      <w:pPr>
        <w:pStyle w:val="Heading3"/>
      </w:pPr>
      <w:r>
        <w:t xml:space="preserve">Risque 6 — Incertitude sur la reutilisation reelle du kernel</w:t>
      </w:r>
    </w:p>
    <w:p>
      <w:pPr>
        <w:pStyle w:val="FirstParagraph"/>
      </w:pPr>
      <w:r>
        <w:t xml:space="preserve">L’hypothese fondamentale de l’approche vertical separe est que le kernel sera reutilisable pour Fiducial. Cependant, les besoins metiers Fiducial pourraient reveler des lacunes architecturales du kernel qu’on n’aurait pas anticipees. Par exemple, le marche comptable necessite peut-etre une granularite de permissions differente (acces par dossier client, pas par tenant), ou un modele de memoire different (graphe de relations comptables plus complexe).</w:t>
      </w:r>
    </w:p>
    <w:p>
      <w:pPr>
        <w:pStyle w:val="BodyText"/>
      </w:pPr>
      <w:r>
        <w:rPr>
          <w:bCs/>
          <w:b/>
        </w:rPr>
        <w:t xml:space="preserve">Mitigation</w:t>
      </w:r>
      <w:r>
        <w:t xml:space="preserve"> </w:t>
      </w:r>
      <w:r>
        <w:t xml:space="preserve">: Conduire une etude de faisabilite Fiducial legere (2-3 jours) des le mois 3 de la phase AO, pendant que le kernel est suffisamment mature mais pas fige. Valider les hypotheses de reutilisation avec un prototype de 3 agents Fiducial sur le kernel existant.</w:t>
      </w:r>
    </w:p>
    <w:p>
      <w:r>
        <w:pict>
          <v:rect style="width:0;height:1.5pt" o:hralign="center" o:hrstd="t" o:hr="t"/>
        </w:pict>
      </w:r>
    </w:p>
    <w:bookmarkEnd w:id="41"/>
    <w:bookmarkEnd w:id="42"/>
    <w:bookmarkStart w:id="48" w:name="recommandation-cto"/>
    <w:p>
      <w:pPr>
        <w:pStyle w:val="Heading2"/>
      </w:pPr>
      <w:r>
        <w:t xml:space="preserve">1.4 Recommandation CTO</w:t>
      </w:r>
    </w:p>
    <w:p>
      <w:pPr>
        <w:pStyle w:val="FirstParagraph"/>
      </w:pPr>
      <w:r>
        <w:t xml:space="preserve">L’approche vertical separe est</w:t>
      </w:r>
      <w:r>
        <w:t xml:space="preserve"> </w:t>
      </w:r>
      <w:r>
        <w:rPr>
          <w:bCs/>
          <w:b/>
        </w:rPr>
        <w:t xml:space="preserve">VALIDEE</w:t>
      </w:r>
      <w:r>
        <w:t xml:space="preserve"> </w:t>
      </w:r>
      <w:r>
        <w:t xml:space="preserve">avec 5 points d’action pour mitiger les risques identifies :</w:t>
      </w:r>
    </w:p>
    <w:bookmarkStart w:id="43" w:name="X825cc773cf35d29c93a5adde8862f8f356c026b"/>
    <w:p>
      <w:pPr>
        <w:pStyle w:val="Heading3"/>
      </w:pPr>
      <w:r>
        <w:t xml:space="preserve">Action 1 — Abstraction kernel des la v0.1 (Mitigation risques 1 et 2)</w:t>
      </w:r>
    </w:p>
    <w:p>
      <w:pPr>
        <w:pStyle w:val="FirstParagraph"/>
      </w:pPr>
      <w:r>
        <w:t xml:space="preserve">Le champ</w:t>
      </w:r>
      <w:r>
        <w:t xml:space="preserve"> </w:t>
      </w:r>
      <w:r>
        <w:rPr>
          <w:rStyle w:val="VerbatimChar"/>
        </w:rPr>
        <w:t xml:space="preserve">tenant_type</w:t>
      </w:r>
      <w:r>
        <w:t xml:space="preserve"> </w:t>
      </w:r>
      <w:r>
        <w:t xml:space="preserve">(soumissionnaire/acheteur) doit etre present dans le modele</w:t>
      </w:r>
      <w:r>
        <w:t xml:space="preserve"> </w:t>
      </w:r>
      <w:r>
        <w:rPr>
          <w:rStyle w:val="VerbatimChar"/>
        </w:rPr>
        <w:t xml:space="preserve">Tenant</w:t>
      </w:r>
      <w:r>
        <w:t xml:space="preserve"> </w:t>
      </w:r>
      <w:r>
        <w:t xml:space="preserve">des le premier commit. L’EventBus doit utiliser une convention de nommage de topics extensible (</w:t>
      </w:r>
      <w:r>
        <w:rPr>
          <w:rStyle w:val="VerbatimChar"/>
        </w:rPr>
        <w:t xml:space="preserve">vertical.{domain}.{entity}.{action}</w:t>
      </w:r>
      <w:r>
        <w:t xml:space="preserve"> </w:t>
      </w:r>
      <w:r>
        <w:t xml:space="preserve">au lieu de</w:t>
      </w:r>
      <w:r>
        <w:t xml:space="preserve"> </w:t>
      </w:r>
      <w:r>
        <w:rPr>
          <w:rStyle w:val="VerbatimChar"/>
        </w:rPr>
        <w:t xml:space="preserve">ao.new_detected</w:t>
      </w:r>
      <w:r>
        <w:t xml:space="preserve">). La table</w:t>
      </w:r>
      <w:r>
        <w:t xml:space="preserve"> </w:t>
      </w:r>
      <w:r>
        <w:rPr>
          <w:rStyle w:val="VerbatimChar"/>
        </w:rPr>
        <w:t xml:space="preserve">agents</w:t>
      </w:r>
      <w:r>
        <w:t xml:space="preserve"> </w:t>
      </w:r>
      <w:r>
        <w:t xml:space="preserve">doit etre un registre generique avec un champ</w:t>
      </w:r>
      <w:r>
        <w:t xml:space="preserve"> </w:t>
      </w:r>
      <w:r>
        <w:rPr>
          <w:rStyle w:val="VerbatimChar"/>
        </w:rPr>
        <w:t xml:space="preserve">vertical</w:t>
      </w:r>
      <w:r>
        <w:t xml:space="preserve"> </w:t>
      </w:r>
      <w:r>
        <w:t xml:space="preserve">et non une enumeration codee en dur. Investir 2 jours de plus sur la v0.1 pour cette abstraction represente un ROI considerable sur le long terme.</w:t>
      </w:r>
    </w:p>
    <w:bookmarkEnd w:id="43"/>
    <w:bookmarkStart w:id="44" w:name="X0249504e216c3e7a7a427ebf6c7822c035a27ec"/>
    <w:p>
      <w:pPr>
        <w:pStyle w:val="Heading3"/>
      </w:pPr>
      <w:r>
        <w:t xml:space="preserve">Action 2 — Roadmap publique Fiducial visible des le M2 (Mitigation risque 3)</w:t>
      </w:r>
    </w:p>
    <w:p>
      <w:pPr>
        <w:pStyle w:val="FirstParagraph"/>
      </w:pPr>
      <w:r>
        <w:t xml:space="preserve">Des le mois 2, publier sur le site web et le GitHub une roadmap claire indiquant :</w:t>
      </w:r>
      <w:r>
        <w:t xml:space="preserve"> </w:t>
      </w:r>
      <w:r>
        <w:t xml:space="preserve">“</w:t>
      </w:r>
      <w:r>
        <w:t xml:space="preserve">Vertical Fiducial — Q4 2026</w:t>
      </w:r>
      <w:r>
        <w:t xml:space="preserve">”</w:t>
      </w:r>
      <w:r>
        <w:t xml:space="preserve">. Ouvrir une liste d’attente avec un formulaire d’interet. Envoyer une newsletter mensuelle aux inscrits avec les avancees du kernel (qui les concernent indirectement). Cette communication coute quasi-zero en ressources de developpement mais retient l’attention du segment Fiducial.</w:t>
      </w:r>
    </w:p>
    <w:bookmarkEnd w:id="44"/>
    <w:bookmarkStart w:id="45" w:name="X355fde000d7c425f645ce2db2c11842a9e7b894"/>
    <w:p>
      <w:pPr>
        <w:pStyle w:val="Heading3"/>
      </w:pPr>
      <w:r>
        <w:t xml:space="preserve">Action 3 — Etude de faisabilite Fiducial au M3 (Mitigation risque 6)</w:t>
      </w:r>
    </w:p>
    <w:p>
      <w:pPr>
        <w:pStyle w:val="FirstParagraph"/>
      </w:pPr>
      <w:r>
        <w:t xml:space="preserve">Au mois 3 (sortie de la v0.2 avec EventBus + connecteurs), consacrer 2-3 jours a un prototype Fiducial minimal sur le kernel existant. Objectif : valider que 3 agents Fiducial simples (Veilleur reglementaire, Generateur de liasse, Auditeur de conformite fiscale) peuvent s’executer sur le kernel AO sans modification structurelle. Documenter les frictions. Ajuster le kernel en consequence avant qu’il ne soit trop fige.</w:t>
      </w:r>
    </w:p>
    <w:bookmarkEnd w:id="45"/>
    <w:bookmarkStart w:id="46" w:name="X738578e563fae3812db3052988fe906c3fb8fb6"/>
    <w:p>
      <w:pPr>
        <w:pStyle w:val="Heading3"/>
      </w:pPr>
      <w:r>
        <w:t xml:space="preserve">Action 4 — Feature flags systematiques par type de tenant (Mitigation risque 5)</w:t>
      </w:r>
    </w:p>
    <w:p>
      <w:pPr>
        <w:pStyle w:val="FirstParagraph"/>
      </w:pPr>
      <w:r>
        <w:t xml:space="preserve">Implementer un systeme de feature flags des la v0.2, stocke en base (table</w:t>
      </w:r>
      <w:r>
        <w:t xml:space="preserve"> </w:t>
      </w:r>
      <w:r>
        <w:rPr>
          <w:rStyle w:val="VerbatimChar"/>
        </w:rPr>
        <w:t xml:space="preserve">feature_flags</w:t>
      </w:r>
      <w:r>
        <w:t xml:space="preserve">), avec trois niveaux :</w:t>
      </w:r>
      <w:r>
        <w:t xml:space="preserve"> </w:t>
      </w:r>
      <w:r>
        <w:rPr>
          <w:rStyle w:val="VerbatimChar"/>
        </w:rPr>
        <w:t xml:space="preserve">global</w:t>
      </w:r>
      <w:r>
        <w:t xml:space="preserve"> </w:t>
      </w:r>
      <w:r>
        <w:t xml:space="preserve">(applique a tous les tenants),</w:t>
      </w:r>
      <w:r>
        <w:t xml:space="preserve"> </w:t>
      </w:r>
      <w:r>
        <w:rPr>
          <w:rStyle w:val="VerbatimChar"/>
        </w:rPr>
        <w:t xml:space="preserve">by_tenant_type</w:t>
      </w:r>
      <w:r>
        <w:t xml:space="preserve"> </w:t>
      </w:r>
      <w:r>
        <w:t xml:space="preserve">(soumissionnaire vs acheteur), et</w:t>
      </w:r>
      <w:r>
        <w:t xml:space="preserve"> </w:t>
      </w:r>
      <w:r>
        <w:rPr>
          <w:rStyle w:val="VerbatimChar"/>
        </w:rPr>
        <w:t xml:space="preserve">by_tenant</w:t>
      </w:r>
      <w:r>
        <w:t xml:space="preserve"> </w:t>
      </w:r>
      <w:r>
        <w:t xml:space="preserve">(override par tenant). Chaque feature du tableau de la Partie V doit etre representee par un flag. L’API doit filtrer les routes et les reponses en fonction des flags actifs pour le tenant courant. Le frontend doit conditionner l’affichage des composants.</w:t>
      </w:r>
    </w:p>
    <w:bookmarkEnd w:id="46"/>
    <w:bookmarkStart w:id="47" w:name="Xb70b8d10c5a3dfab539705f00b28cd04534aa48"/>
    <w:p>
      <w:pPr>
        <w:pStyle w:val="Heading3"/>
      </w:pPr>
      <w:r>
        <w:t xml:space="preserve">Action 5 — Documentation</w:t>
      </w:r>
      <w:r>
        <w:t xml:space="preserve"> </w:t>
      </w:r>
      <w:r>
        <w:t xml:space="preserve">“</w:t>
      </w:r>
      <w:r>
        <w:t xml:space="preserve">Extension Guide</w:t>
      </w:r>
      <w:r>
        <w:t xml:space="preserve">”</w:t>
      </w:r>
      <w:r>
        <w:t xml:space="preserve"> </w:t>
      </w:r>
      <w:r>
        <w:t xml:space="preserve">des le M4 (Mitigation risques 2 et 4)</w:t>
      </w:r>
    </w:p>
    <w:p>
      <w:pPr>
        <w:pStyle w:val="FirstParagraph"/>
      </w:pPr>
      <w:r>
        <w:t xml:space="preserve">Ecrire et maintenir un guide d’extension du kernel a de nouveaux verticals. Ce document explique : comment creer un nouveau registre d’agents, comment ajouter des tables metier, comment definir des events, comment implementer un nouvel onboarding, comment configurer les feature flags. Ce guide est a destination des contributeurs externes qui voudraient creer leur propre vertical (Juridique, RH, etc.) au-dela meme de Fiducial. Un kernel bien documente comme plateforme d’extension est un actif communautaire puissant.</w:t>
      </w:r>
    </w:p>
    <w:p>
      <w:r>
        <w:pict>
          <v:rect style="width:0;height:1.5pt" o:hralign="center" o:hrstd="t" o:hr="t"/>
        </w:pict>
      </w:r>
    </w:p>
    <w:bookmarkEnd w:id="47"/>
    <w:bookmarkEnd w:id="48"/>
    <w:bookmarkEnd w:id="49"/>
    <w:bookmarkStart w:id="79" w:name="partie-ii-modele-organisationnel-complet"/>
    <w:p>
      <w:pPr>
        <w:pStyle w:val="Heading1"/>
      </w:pPr>
      <w:r>
        <w:t xml:space="preserve">PARTIE II — MODELE ORGANISATIONNEL COMPLET</w:t>
      </w:r>
    </w:p>
    <w:bookmarkStart w:id="55" w:name="architecture-des-5-roles"/>
    <w:p>
      <w:pPr>
        <w:pStyle w:val="Heading2"/>
      </w:pPr>
      <w:r>
        <w:t xml:space="preserve">2.1 Architecture des 5 Roles</w:t>
      </w:r>
    </w:p>
    <w:p>
      <w:pPr>
        <w:pStyle w:val="FirstParagraph"/>
      </w:pPr>
      <w:r>
        <w:t xml:space="preserve">TAKA OS — Vertical AO definit 5 roles distincts, repartis en deux categories de tenants. Chaque role a un perimetre d’action precis, un ensemble de permissions exclusives, et une interface dediee.</w:t>
      </w:r>
    </w:p>
    <w:bookmarkStart w:id="50" w:name="niveau-1-editeur-super-admin"/>
    <w:p>
      <w:pPr>
        <w:pStyle w:val="Heading3"/>
      </w:pPr>
      <w:r>
        <w:t xml:space="preserve">NIVEAU 1 — Editeur (Super Admin)</w:t>
      </w:r>
    </w:p>
    <w:p>
      <w:pPr>
        <w:pStyle w:val="FirstParagraph"/>
      </w:pPr>
      <w:r>
        <w:rPr>
          <w:bCs/>
          <w:b/>
        </w:rPr>
        <w:t xml:space="preserve">Identite</w:t>
      </w:r>
      <w:r>
        <w:t xml:space="preserve"> </w:t>
      </w:r>
      <w:r>
        <w:t xml:space="preserve">: Le createur de TAKA OS (le CEO) et les equipes techniques de l’editeur (equipe core dev, support niveau 3, DevOps).</w:t>
      </w:r>
    </w:p>
    <w:p>
      <w:pPr>
        <w:pStyle w:val="BodyText"/>
      </w:pPr>
      <w:r>
        <w:rPr>
          <w:bCs/>
          <w:b/>
        </w:rPr>
        <w:t xml:space="preserve">Perimetre d’action</w:t>
      </w:r>
      <w:r>
        <w:t xml:space="preserve"> </w:t>
      </w:r>
      <w:r>
        <w:t xml:space="preserve">: L’ensemble du systeme, tous les tenants, toutes les donnees.</w:t>
      </w:r>
    </w:p>
    <w:p>
      <w:pPr>
        <w:pStyle w:val="BodyText"/>
      </w:pPr>
      <w:r>
        <w:rPr>
          <w:bCs/>
          <w:b/>
        </w:rPr>
        <w:t xml:space="preserve">Responsabilites detaillees</w:t>
      </w:r>
      <w:r>
        <w:t xml:space="preserve"> </w:t>
      </w:r>
      <w:r>
        <w:t xml:space="preserve">:</w:t>
      </w:r>
      <w:r>
        <w:t xml:space="preserve"> </w:t>
      </w:r>
      <w:r>
        <w:t xml:space="preserve">- Gerer les instances (tenants) clients : creer, modifier, suspendre, supprimer</w:t>
      </w:r>
      <w:r>
        <w:t xml:space="preserve"> </w:t>
      </w:r>
      <w:r>
        <w:t xml:space="preserve">- Acceder a tout le systeme en lecture/ecriture sans restriction</w:t>
      </w:r>
      <w:r>
        <w:t xml:space="preserve"> </w:t>
      </w:r>
      <w:r>
        <w:t xml:space="preserve">- Visualiser les metriques globales de la plateforme : MAU (Monthly Active Users), MRR (Monthly Recurring Revenue), churn rate, taux de qualification moyen, temps moyen de reponse des agents</w:t>
      </w:r>
      <w:r>
        <w:t xml:space="preserve"> </w:t>
      </w:r>
      <w:r>
        <w:t xml:space="preserve">- Gerer la configuration systeme : feature flags (activer/desactiver par tenant ou globalement), version du code deployee, variables d’environnement</w:t>
      </w:r>
      <w:r>
        <w:t xml:space="preserve"> </w:t>
      </w:r>
      <w:r>
        <w:t xml:space="preserve">- Gerer le billing et les factures : integrer avec Stripe/Pennylane, consulter les paiements, gerer les remboursements, resoudre les litiges</w:t>
      </w:r>
      <w:r>
        <w:t xml:space="preserve"> </w:t>
      </w:r>
      <w:r>
        <w:t xml:space="preserve">- Acceder au support et aux logs d’erreur : consulter Sentry, les logs applicatifs, les metriques de performance (Grafana/Prometheus)</w:t>
      </w:r>
      <w:r>
        <w:t xml:space="preserve"> </w:t>
      </w:r>
      <w:r>
        <w:t xml:space="preserve">- Impersonate n’importe quel utilisateur pour le support : se connecter temporairement en tant qu’un utilisateur client pour reproduire un bug ou guider l’utilisateur</w:t>
      </w:r>
      <w:r>
        <w:t xml:space="preserve"> </w:t>
      </w:r>
      <w:r>
        <w:t xml:space="preserve">- Gerer les mises a jour et les migrations de base de donnees</w:t>
      </w:r>
      <w:r>
        <w:t xml:space="preserve"> </w:t>
      </w:r>
      <w:r>
        <w:t xml:space="preserve">- Configurer les integrations globales (cles API Mistral, BOAMP, TED)</w:t>
      </w:r>
      <w:r>
        <w:t xml:space="preserve"> </w:t>
      </w:r>
      <w:r>
        <w:t xml:space="preserve">- Suspendre un tenant en cas de non-paiement ou de violation des conditions d’utilisation</w:t>
      </w:r>
    </w:p>
    <w:p>
      <w:pPr>
        <w:pStyle w:val="BodyText"/>
      </w:pPr>
      <w:r>
        <w:rPr>
          <w:bCs/>
          <w:b/>
        </w:rPr>
        <w:t xml:space="preserve">Interface</w:t>
      </w:r>
      <w:r>
        <w:t xml:space="preserve"> </w:t>
      </w:r>
      <w:r>
        <w:t xml:space="preserve">:</w:t>
      </w:r>
      <w:r>
        <w:t xml:space="preserve"> </w:t>
      </w:r>
      <w:r>
        <w:rPr>
          <w:rStyle w:val="VerbatimChar"/>
        </w:rPr>
        <w:t xml:space="preserve">/editor</w:t>
      </w:r>
      <w:r>
        <w:t xml:space="preserve"> </w:t>
      </w:r>
      <w:r>
        <w:t xml:space="preserve">— Panel d’administration editeur, separe du frontend client.</w:t>
      </w:r>
    </w:p>
    <w:p>
      <w:pPr>
        <w:pStyle w:val="BodyText"/>
      </w:pPr>
      <w:r>
        <w:rPr>
          <w:bCs/>
          <w:b/>
        </w:rPr>
        <w:t xml:space="preserve">Exemples d’utilisation</w:t>
      </w:r>
      <w:r>
        <w:t xml:space="preserve"> </w:t>
      </w:r>
      <w:r>
        <w:t xml:space="preserve">:</w:t>
      </w:r>
      <w:r>
        <w:t xml:space="preserve"> </w:t>
      </w:r>
      <w:r>
        <w:t xml:space="preserve">-</w:t>
      </w:r>
      <w:r>
        <w:t xml:space="preserve"> </w:t>
      </w:r>
      <w:r>
        <w:t xml:space="preserve">“</w:t>
      </w:r>
      <w:r>
        <w:t xml:space="preserve">Un client sur le plan Enterprise ne parvient pas a qualifier un AO. L’editeur impersonate l’admin du tenant pour constater le probleme en direct.</w:t>
      </w:r>
      <w:r>
        <w:t xml:space="preserve">”</w:t>
      </w:r>
      <w:r>
        <w:t xml:space="preserve"> </w:t>
      </w:r>
      <w:r>
        <w:t xml:space="preserve">-</w:t>
      </w:r>
      <w:r>
        <w:t xml:space="preserve"> </w:t>
      </w:r>
      <w:r>
        <w:t xml:space="preserve">“</w:t>
      </w:r>
      <w:r>
        <w:t xml:space="preserve">Le taux d’erreur 500 sur l’agent Scorer depasse 5%. L’editeur consulte les logs, identifie un timeout Mistral, et ajuste la configuration de retry.</w:t>
      </w:r>
      <w:r>
        <w:t xml:space="preserve">”</w:t>
      </w:r>
      <w:r>
        <w:t xml:space="preserve"> </w:t>
      </w:r>
      <w:r>
        <w:t xml:space="preserve">-</w:t>
      </w:r>
      <w:r>
        <w:t xml:space="preserve"> </w:t>
      </w:r>
      <w:r>
        <w:t xml:space="preserve">“</w:t>
      </w:r>
      <w:r>
        <w:t xml:space="preserve">Un client demande la suppression de son compte (RGPD). L’editeur lance la procedure de suppression complete des donnees du tenant.</w:t>
      </w:r>
      <w:r>
        <w:t xml:space="preserve">”</w:t>
      </w:r>
    </w:p>
    <w:p>
      <w:r>
        <w:pict>
          <v:rect style="width:0;height:1.5pt" o:hralign="center" o:hrstd="t" o:hr="t"/>
        </w:pict>
      </w:r>
    </w:p>
    <w:bookmarkEnd w:id="50"/>
    <w:bookmarkStart w:id="51" w:name="niveau-2-client-soumissionnaire-admin"/>
    <w:p>
      <w:pPr>
        <w:pStyle w:val="Heading3"/>
      </w:pPr>
      <w:r>
        <w:t xml:space="preserve">NIVEAU 2 — Client Soumissionnaire (Admin)</w:t>
      </w:r>
    </w:p>
    <w:p>
      <w:pPr>
        <w:pStyle w:val="FirstParagraph"/>
      </w:pPr>
      <w:r>
        <w:rPr>
          <w:bCs/>
          <w:b/>
        </w:rPr>
        <w:t xml:space="preserve">Identite</w:t>
      </w:r>
      <w:r>
        <w:t xml:space="preserve"> </w:t>
      </w:r>
      <w:r>
        <w:t xml:space="preserve">: Le dirigeant, le responsable des Appels d’Offres, ou le business developer de l’entreprise soumissionnaire. C’est le</w:t>
      </w:r>
      <w:r>
        <w:t xml:space="preserve"> </w:t>
      </w:r>
      <w:r>
        <w:t xml:space="preserve">“</w:t>
      </w:r>
      <w:r>
        <w:t xml:space="preserve">proprietaire</w:t>
      </w:r>
      <w:r>
        <w:t xml:space="preserve">”</w:t>
      </w:r>
      <w:r>
        <w:t xml:space="preserve"> </w:t>
      </w:r>
      <w:r>
        <w:t xml:space="preserve">du tenant soumissionnaire.</w:t>
      </w:r>
    </w:p>
    <w:p>
      <w:pPr>
        <w:pStyle w:val="BodyText"/>
      </w:pPr>
      <w:r>
        <w:rPr>
          <w:bCs/>
          <w:b/>
        </w:rPr>
        <w:t xml:space="preserve">Perimetre d’action</w:t>
      </w:r>
      <w:r>
        <w:t xml:space="preserve"> </w:t>
      </w:r>
      <w:r>
        <w:t xml:space="preserve">: Son tenant uniquement. Tous les AO et tous les utilisateurs de son tenant.</w:t>
      </w:r>
    </w:p>
    <w:p>
      <w:pPr>
        <w:pStyle w:val="BodyText"/>
      </w:pPr>
      <w:r>
        <w:rPr>
          <w:bCs/>
          <w:b/>
        </w:rPr>
        <w:t xml:space="preserve">Responsabilites detaillees</w:t>
      </w:r>
      <w:r>
        <w:t xml:space="preserve"> </w:t>
      </w:r>
      <w:r>
        <w:t xml:space="preserve">:</w:t>
      </w:r>
      <w:r>
        <w:t xml:space="preserve"> </w:t>
      </w:r>
      <w:r>
        <w:t xml:space="preserve">- Gerer les collaborateurs de son tenant : inviter par email, desactiver, changer de role (promouvoir un collaborateur en manager, retrograder un manager), supprimer un compte</w:t>
      </w:r>
      <w:r>
        <w:t xml:space="preserve"> </w:t>
      </w:r>
      <w:r>
        <w:t xml:space="preserve">- Configurer les regles de qualification : definir la whitelist de codes CPV, les montants minimum et maximum des AO a considerer, les zones geographiques d’intervention, les seuils de scoring GO/MAYBE/NO-GO</w:t>
      </w:r>
      <w:r>
        <w:t xml:space="preserve"> </w:t>
      </w:r>
      <w:r>
        <w:t xml:space="preserve">- Choisir le profil de scoring parmi 3 options : Prudent (seuils eleves, focus coherence metier), Opportuniste (seuils bas, focus concurrence), ou Sppecialise (seuils moyens, focus expertise technique)</w:t>
      </w:r>
      <w:r>
        <w:t xml:space="preserve"> </w:t>
      </w:r>
      <w:r>
        <w:t xml:space="preserve">- Parametrer le pipeline Kanban : renommer les stages par defaut (Detecte &gt; Qualifie &gt; En preparation &gt; Redaction &gt; Relecture &gt; Soumis &gt; Gagne &gt; Perdu), en ajouter, en supprimer, changer l’ordre</w:t>
      </w:r>
      <w:r>
        <w:t xml:space="preserve"> </w:t>
      </w:r>
      <w:r>
        <w:t xml:space="preserve">- Configurer les alertes : activer/desactiver les notifications email pour les deadlines (J-30, J-14, J-7, J-3, J-1), les nouveaux AO detectes, les changements de statut</w:t>
      </w:r>
      <w:r>
        <w:t xml:space="preserve"> </w:t>
      </w:r>
      <w:r>
        <w:t xml:space="preserve">- Acceder a tous les AO de son tenant : voir la liste complete, filtrer, trier, exporter</w:t>
      </w:r>
      <w:r>
        <w:t xml:space="preserve"> </w:t>
      </w:r>
      <w:r>
        <w:t xml:space="preserve">- Acceder au dashboard analytics : taux de gain global, CA total remporte, nombre de reponses par mois, taux de conversion par CPV, temps moyen de traitement</w:t>
      </w:r>
      <w:r>
        <w:t xml:space="preserve"> </w:t>
      </w:r>
      <w:r>
        <w:t xml:space="preserve">- Exporter les donnees : export CSV de la liste des AO, export PDF des fiches de qualification, export JSON complet du tenant (portabilite RGPD)</w:t>
      </w:r>
      <w:r>
        <w:t xml:space="preserve"> </w:t>
      </w:r>
      <w:r>
        <w:t xml:space="preserve">- Gerer l’abonnement et la facturation de son tenant : changer de formule (Free/Pro/Enterprise), mettre a jour les coordonnees de facturation, consulter l’historique des factures, resilier l’abonnement</w:t>
      </w:r>
    </w:p>
    <w:p>
      <w:pPr>
        <w:pStyle w:val="BodyText"/>
      </w:pPr>
      <w:r>
        <w:rPr>
          <w:bCs/>
          <w:b/>
        </w:rPr>
        <w:t xml:space="preserve">Interface</w:t>
      </w:r>
      <w:r>
        <w:t xml:space="preserve"> </w:t>
      </w:r>
      <w:r>
        <w:t xml:space="preserve">:</w:t>
      </w:r>
      <w:r>
        <w:t xml:space="preserve"> </w:t>
      </w:r>
      <w:r>
        <w:rPr>
          <w:rStyle w:val="VerbatimChar"/>
        </w:rPr>
        <w:t xml:space="preserve">/dashboard</w:t>
      </w:r>
      <w:r>
        <w:t xml:space="preserve"> </w:t>
      </w:r>
      <w:r>
        <w:t xml:space="preserve">— Dashboard complet avec onglet</w:t>
      </w:r>
      <w:r>
        <w:t xml:space="preserve"> </w:t>
      </w:r>
      <w:r>
        <w:t xml:space="preserve">“</w:t>
      </w:r>
      <w:r>
        <w:t xml:space="preserve">Parametres</w:t>
      </w:r>
      <w:r>
        <w:t xml:space="preserve">”</w:t>
      </w:r>
      <w:r>
        <w:t xml:space="preserve"> </w:t>
      </w:r>
      <w:r>
        <w:t xml:space="preserve">et</w:t>
      </w:r>
      <w:r>
        <w:t xml:space="preserve"> </w:t>
      </w:r>
      <w:r>
        <w:t xml:space="preserve">“</w:t>
      </w:r>
      <w:r>
        <w:t xml:space="preserve">Equipe</w:t>
      </w:r>
      <w:r>
        <w:t xml:space="preserve">”</w:t>
      </w:r>
      <w:r>
        <w:t xml:space="preserve">.</w:t>
      </w:r>
    </w:p>
    <w:p>
      <w:pPr>
        <w:pStyle w:val="BodyText"/>
      </w:pPr>
      <w:r>
        <w:rPr>
          <w:bCs/>
          <w:b/>
        </w:rPr>
        <w:t xml:space="preserve">Exemples d’utilisation</w:t>
      </w:r>
      <w:r>
        <w:t xml:space="preserve"> </w:t>
      </w:r>
      <w:r>
        <w:t xml:space="preserve">:</w:t>
      </w:r>
      <w:r>
        <w:t xml:space="preserve"> </w:t>
      </w:r>
      <w:r>
        <w:t xml:space="preserve">-</w:t>
      </w:r>
      <w:r>
        <w:t xml:space="preserve"> </w:t>
      </w:r>
      <w:r>
        <w:t xml:space="preserve">“</w:t>
      </w:r>
      <w:r>
        <w:t xml:space="preserve">Marie Dupont, responsable AO chez BuildCorp (BTP, 45 salaries), configure le profil Prudent avec un seuil GO a 0.80, limite aux CPV 45000000 (travaux de batiment), et une zone geographique limitee a l’Ile-de-France et les Hauts-de-France.</w:t>
      </w:r>
      <w:r>
        <w:t xml:space="preserve">”</w:t>
      </w:r>
      <w:r>
        <w:t xml:space="preserve"> </w:t>
      </w:r>
      <w:r>
        <w:t xml:space="preserve">-</w:t>
      </w:r>
      <w:r>
        <w:t xml:space="preserve"> </w:t>
      </w:r>
      <w:r>
        <w:t xml:space="preserve">“</w:t>
      </w:r>
      <w:r>
        <w:t xml:space="preserve">Elle invite son collaborateur Pierre Martin (charge d’affaires) avec le role Collaborateur, et sa directrice commerciale Sophie Legrand avec le role Manager.</w:t>
      </w:r>
      <w:r>
        <w:t xml:space="preserve">”</w:t>
      </w:r>
    </w:p>
    <w:p>
      <w:r>
        <w:pict>
          <v:rect style="width:0;height:1.5pt" o:hralign="center" o:hrstd="t" o:hr="t"/>
        </w:pict>
      </w:r>
    </w:p>
    <w:bookmarkEnd w:id="51"/>
    <w:bookmarkStart w:id="52" w:name="Xef4954c4e98089dcc19053631dd2db816c7c4eb"/>
    <w:p>
      <w:pPr>
        <w:pStyle w:val="Heading3"/>
      </w:pPr>
      <w:r>
        <w:t xml:space="preserve">NIVEAU 3 — Client Soumissionnaire (Collaborateur)</w:t>
      </w:r>
    </w:p>
    <w:p>
      <w:pPr>
        <w:pStyle w:val="FirstParagraph"/>
      </w:pPr>
      <w:r>
        <w:rPr>
          <w:bCs/>
          <w:b/>
        </w:rPr>
        <w:t xml:space="preserve">Identite</w:t>
      </w:r>
      <w:r>
        <w:t xml:space="preserve"> </w:t>
      </w:r>
      <w:r>
        <w:t xml:space="preserve">: Un employe de l’entreprise soumissionnaire qui travaille operationnellement sur les AO : charge d’affaires, assistant AO, redacteur technique, coordinateur de reponse.</w:t>
      </w:r>
    </w:p>
    <w:p>
      <w:pPr>
        <w:pStyle w:val="BodyText"/>
      </w:pPr>
      <w:r>
        <w:rPr>
          <w:bCs/>
          <w:b/>
        </w:rPr>
        <w:t xml:space="preserve">Perimetre d’action</w:t>
      </w:r>
      <w:r>
        <w:t xml:space="preserve"> </w:t>
      </w:r>
      <w:r>
        <w:t xml:space="preserve">: Son tenant uniquement. Les AO qui lui sont assignes ou visibles selon les regles de visibilite definies par l’admin.</w:t>
      </w:r>
    </w:p>
    <w:p>
      <w:pPr>
        <w:pStyle w:val="BodyText"/>
      </w:pPr>
      <w:r>
        <w:rPr>
          <w:bCs/>
          <w:b/>
        </w:rPr>
        <w:t xml:space="preserve">Responsabilites detaillees</w:t>
      </w:r>
      <w:r>
        <w:t xml:space="preserve"> </w:t>
      </w:r>
      <w:r>
        <w:t xml:space="preserve">:</w:t>
      </w:r>
      <w:r>
        <w:t xml:space="preserve"> </w:t>
      </w:r>
      <w:r>
        <w:t xml:space="preserve">- Voir les AO assignes ou visibles : consulter la liste filtree, acceder aux fiches detaillees</w:t>
      </w:r>
      <w:r>
        <w:t xml:space="preserve"> </w:t>
      </w:r>
      <w:r>
        <w:t xml:space="preserve">- Uploader des DCE PDF : deposer les documents de consultation sur la plateforme pour analyse</w:t>
      </w:r>
      <w:r>
        <w:t xml:space="preserve"> </w:t>
      </w:r>
      <w:r>
        <w:t xml:space="preserve">- Lancer la qualification : declencher l’agent Scorer sur un AO, consulter le resultat (GO/MAYBE/NO-GO) et l’explication detaillee</w:t>
      </w:r>
      <w:r>
        <w:t xml:space="preserve"> </w:t>
      </w:r>
      <w:r>
        <w:t xml:space="preserve">- Deplacer les cartes dans le Kanban : changer le statut d’un AO d’un stage a un autre (ex :</w:t>
      </w:r>
      <w:r>
        <w:t xml:space="preserve"> </w:t>
      </w:r>
      <w:r>
        <w:t xml:space="preserve">“</w:t>
      </w:r>
      <w:r>
        <w:t xml:space="preserve">En preparation</w:t>
      </w:r>
      <w:r>
        <w:t xml:space="preserve">”</w:t>
      </w:r>
      <w:r>
        <w:t xml:space="preserve"> </w:t>
      </w:r>
      <w:r>
        <w:t xml:space="preserve">→</w:t>
      </w:r>
      <w:r>
        <w:t xml:space="preserve"> </w:t>
      </w:r>
      <w:r>
        <w:t xml:space="preserve">“</w:t>
      </w:r>
      <w:r>
        <w:t xml:space="preserve">Redaction</w:t>
      </w:r>
      <w:r>
        <w:t xml:space="preserve">”</w:t>
      </w:r>
      <w:r>
        <w:t xml:space="preserve">)</w:t>
      </w:r>
      <w:r>
        <w:t xml:space="preserve"> </w:t>
      </w:r>
      <w:r>
        <w:t xml:space="preserve">- Rediger et soumettre des documents : utiliser l’agent Redacteur pour generer un memoire technique, editer le resultat, le marquer comme</w:t>
      </w:r>
      <w:r>
        <w:t xml:space="preserve"> </w:t>
      </w:r>
      <w:r>
        <w:t xml:space="preserve">“</w:t>
      </w:r>
      <w:r>
        <w:t xml:space="preserve">pret</w:t>
      </w:r>
      <w:r>
        <w:t xml:space="preserve">”</w:t>
      </w:r>
      <w:r>
        <w:t xml:space="preserve"> </w:t>
      </w:r>
      <w:r>
        <w:t xml:space="preserve">- Ajouter des notes et commentaires sur les AO : laisser des remarques textuelles, mentionner un collegue (</w:t>
      </w:r>
      <w:r>
        <w:t xml:space="preserve">@pierre.martin</w:t>
      </w:r>
      <w:r>
        <w:t xml:space="preserve">), consulter l’historique des echanges</w:t>
      </w:r>
      <w:r>
        <w:t xml:space="preserve"> </w:t>
      </w:r>
      <w:r>
        <w:t xml:space="preserve">- Consulter la memoire episodique : voir les AO similaires passes, les lecons apprises, les references de projets gagnes</w:t>
      </w:r>
    </w:p>
    <w:p>
      <w:pPr>
        <w:pStyle w:val="BodyText"/>
      </w:pPr>
      <w:r>
        <w:rPr>
          <w:bCs/>
          <w:b/>
        </w:rPr>
        <w:t xml:space="preserve">Restrictions explicites</w:t>
      </w:r>
      <w:r>
        <w:t xml:space="preserve"> </w:t>
      </w:r>
      <w:r>
        <w:t xml:space="preserve">:</w:t>
      </w:r>
      <w:r>
        <w:t xml:space="preserve"> </w:t>
      </w:r>
      <w:r>
        <w:t xml:space="preserve">- Ne PEUT PAS changer les regles de qualification (CPV, montants, zones, profil de scoring)</w:t>
      </w:r>
      <w:r>
        <w:t xml:space="preserve"> </w:t>
      </w:r>
      <w:r>
        <w:t xml:space="preserve">- Ne PEUT PAS inviter des utilisateurs ou gerer les roles</w:t>
      </w:r>
      <w:r>
        <w:t xml:space="preserve"> </w:t>
      </w:r>
      <w:r>
        <w:t xml:space="preserve">- Ne PEUT PAS voir les analytics globaux du tenant (taux de gain, CA remporte)</w:t>
      </w:r>
      <w:r>
        <w:t xml:space="preserve"> </w:t>
      </w:r>
      <w:r>
        <w:t xml:space="preserve">- Ne PEUT PAS changer l’abonnement ou acceder a la facturation</w:t>
      </w:r>
      <w:r>
        <w:t xml:space="preserve"> </w:t>
      </w:r>
      <w:r>
        <w:t xml:space="preserve">- Ne PEUT PAS configurer le pipeline Kanban (renommer/ajouter/supprimer des stages)</w:t>
      </w:r>
      <w:r>
        <w:t xml:space="preserve"> </w:t>
      </w:r>
      <w:r>
        <w:t xml:space="preserve">- Ne PEUT PAS modifier les alertes</w:t>
      </w:r>
    </w:p>
    <w:p>
      <w:pPr>
        <w:pStyle w:val="BodyText"/>
      </w:pPr>
      <w:r>
        <w:rPr>
          <w:bCs/>
          <w:b/>
        </w:rPr>
        <w:t xml:space="preserve">Interface</w:t>
      </w:r>
      <w:r>
        <w:t xml:space="preserve"> </w:t>
      </w:r>
      <w:r>
        <w:t xml:space="preserve">:</w:t>
      </w:r>
      <w:r>
        <w:t xml:space="preserve"> </w:t>
      </w:r>
      <w:r>
        <w:rPr>
          <w:rStyle w:val="VerbatimChar"/>
        </w:rPr>
        <w:t xml:space="preserve">/dashboard</w:t>
      </w:r>
      <w:r>
        <w:t xml:space="preserve"> </w:t>
      </w:r>
      <w:r>
        <w:t xml:space="preserve">— Dashboard simplifie, vue Kanban par defaut.</w:t>
      </w:r>
    </w:p>
    <w:p>
      <w:pPr>
        <w:pStyle w:val="BodyText"/>
      </w:pPr>
      <w:r>
        <w:rPr>
          <w:bCs/>
          <w:b/>
        </w:rPr>
        <w:t xml:space="preserve">Exemples d’utilisation</w:t>
      </w:r>
      <w:r>
        <w:t xml:space="preserve"> </w:t>
      </w:r>
      <w:r>
        <w:t xml:space="preserve">:</w:t>
      </w:r>
      <w:r>
        <w:t xml:space="preserve"> </w:t>
      </w:r>
      <w:r>
        <w:t xml:space="preserve">-</w:t>
      </w:r>
      <w:r>
        <w:t xml:space="preserve"> </w:t>
      </w:r>
      <w:r>
        <w:t xml:space="preserve">“</w:t>
      </w:r>
      <w:r>
        <w:t xml:space="preserve">Pierre Martin upload le DCE d’un AO pour la construction d’un college a Amiens (CPV 45214200, 4.2 M EUR). Il lance la qualification, obtient un score MAYBE (0.67). Il ajoute un commentaire :</w:t>
      </w:r>
      <w:r>
        <w:t xml:space="preserve"> </w:t>
      </w:r>
      <w:r>
        <w:t xml:space="preserve">‘</w:t>
      </w:r>
      <w:r>
        <w:t xml:space="preserve">Verifier disponibilite de notre chef de chantier M. Bernard pour ce creneau</w:t>
      </w:r>
      <w:r>
        <w:t xml:space="preserve">’</w:t>
      </w:r>
      <w:r>
        <w:t xml:space="preserve">.</w:t>
      </w:r>
      <w:r>
        <w:t xml:space="preserve">”</w:t>
      </w:r>
      <w:r>
        <w:t xml:space="preserve"> </w:t>
      </w:r>
      <w:r>
        <w:t xml:space="preserve">-</w:t>
      </w:r>
      <w:r>
        <w:t xml:space="preserve"> </w:t>
      </w:r>
      <w:r>
        <w:t xml:space="preserve">“</w:t>
      </w:r>
      <w:r>
        <w:t xml:space="preserve">Il deplace la carte dans le Kanban de</w:t>
      </w:r>
      <w:r>
        <w:t xml:space="preserve"> </w:t>
      </w:r>
      <w:r>
        <w:t xml:space="preserve">‘</w:t>
      </w:r>
      <w:r>
        <w:t xml:space="preserve">Qualifie</w:t>
      </w:r>
      <w:r>
        <w:t xml:space="preserve">’</w:t>
      </w:r>
      <w:r>
        <w:t xml:space="preserve"> </w:t>
      </w:r>
      <w:r>
        <w:t xml:space="preserve">a</w:t>
      </w:r>
      <w:r>
        <w:t xml:space="preserve"> </w:t>
      </w:r>
      <w:r>
        <w:t xml:space="preserve">‘</w:t>
      </w:r>
      <w:r>
        <w:t xml:space="preserve">En preparation</w:t>
      </w:r>
      <w:r>
        <w:t xml:space="preserve">’</w:t>
      </w:r>
      <w:r>
        <w:t xml:space="preserve"> </w:t>
      </w:r>
      <w:r>
        <w:t xml:space="preserve">apres validation orale de sa responsable.</w:t>
      </w:r>
      <w:r>
        <w:t xml:space="preserve">”</w:t>
      </w:r>
    </w:p>
    <w:p>
      <w:r>
        <w:pict>
          <v:rect style="width:0;height:1.5pt" o:hralign="center" o:hrstd="t" o:hr="t"/>
        </w:pict>
      </w:r>
    </w:p>
    <w:bookmarkEnd w:id="52"/>
    <w:bookmarkStart w:id="53" w:name="niveau-4-client-acheteur-public-admin"/>
    <w:p>
      <w:pPr>
        <w:pStyle w:val="Heading3"/>
      </w:pPr>
      <w:r>
        <w:t xml:space="preserve">NIVEAU 4 — Client Acheteur Public (Admin)</w:t>
      </w:r>
    </w:p>
    <w:p>
      <w:pPr>
        <w:pStyle w:val="FirstParagraph"/>
      </w:pPr>
      <w:r>
        <w:rPr>
          <w:bCs/>
          <w:b/>
        </w:rPr>
        <w:t xml:space="preserve">Identite</w:t>
      </w:r>
      <w:r>
        <w:t xml:space="preserve"> </w:t>
      </w:r>
      <w:r>
        <w:t xml:space="preserve">: Le responsable des marches, le directeur des achats, ou le secretaire general de la collectivite/organisme public. C’est le</w:t>
      </w:r>
      <w:r>
        <w:t xml:space="preserve"> </w:t>
      </w:r>
      <w:r>
        <w:t xml:space="preserve">“</w:t>
      </w:r>
      <w:r>
        <w:t xml:space="preserve">proprietaire</w:t>
      </w:r>
      <w:r>
        <w:t xml:space="preserve">”</w:t>
      </w:r>
      <w:r>
        <w:t xml:space="preserve"> </w:t>
      </w:r>
      <w:r>
        <w:t xml:space="preserve">du tenant acheteur.</w:t>
      </w:r>
    </w:p>
    <w:p>
      <w:pPr>
        <w:pStyle w:val="BodyText"/>
      </w:pPr>
      <w:r>
        <w:rPr>
          <w:bCs/>
          <w:b/>
        </w:rPr>
        <w:t xml:space="preserve">Perimetre d’action</w:t>
      </w:r>
      <w:r>
        <w:t xml:space="preserve"> </w:t>
      </w:r>
      <w:r>
        <w:t xml:space="preserve">: Son tenant uniquement. Tous les AO publies et toutes les candidatures de son tenant.</w:t>
      </w:r>
    </w:p>
    <w:p>
      <w:pPr>
        <w:pStyle w:val="BodyText"/>
      </w:pPr>
      <w:r>
        <w:rPr>
          <w:bCs/>
          <w:b/>
        </w:rPr>
        <w:t xml:space="preserve">Responsabilites detaillees</w:t>
      </w:r>
      <w:r>
        <w:t xml:space="preserve"> </w:t>
      </w:r>
      <w:r>
        <w:t xml:space="preserve">:</w:t>
      </w:r>
      <w:r>
        <w:t xml:space="preserve"> </w:t>
      </w:r>
      <w:r>
        <w:t xml:space="preserve">- Publier les AO sur la plateforme : creer un nouvel AO avec toutes les informations requises (titre, objet, CPV, montant, calendrier, documents)</w:t>
      </w:r>
      <w:r>
        <w:t xml:space="preserve"> </w:t>
      </w:r>
      <w:r>
        <w:t xml:space="preserve">- Gerer les collaborateurs de son tenant acheteur : inviter des agents, definir leurs roles, desactiver des comptes</w:t>
      </w:r>
      <w:r>
        <w:t xml:space="preserve"> </w:t>
      </w:r>
      <w:r>
        <w:t xml:space="preserve">- Configurer les criteres d’attribution et les ponderations : definir les criteres (prix, valeur technique, delai, environnement, innovation) et leurs coefficients (ex : prix 40%, technique 50%, delai 10%)</w:t>
      </w:r>
      <w:r>
        <w:t xml:space="preserve"> </w:t>
      </w:r>
      <w:r>
        <w:t xml:space="preserve">- Suivre les candidatures recues : consulter la liste des soumissionnaires, leur statut, leurs documents, noter chaque candidature</w:t>
      </w:r>
      <w:r>
        <w:t xml:space="preserve"> </w:t>
      </w:r>
      <w:r>
        <w:t xml:space="preserve">- Acceder au dashboard acheteur : nombre d’AO publies actifs, nombre de candidatures recues par AO, taux de reponse moyen, delai moyen entre publication et premiere candidature</w:t>
      </w:r>
      <w:r>
        <w:t xml:space="preserve"> </w:t>
      </w:r>
      <w:r>
        <w:t xml:space="preserve">- Gerer les documents de consultation : uploader le CCTP (Cahier des Clauses Techniques Particulieres), le RC (Reglement de Consultation), le DCE complet, la DPGF (Detail Prijs Global et Forfaitaire)</w:t>
      </w:r>
      <w:r>
        <w:t xml:space="preserve"> </w:t>
      </w:r>
      <w:r>
        <w:t xml:space="preserve">- Acceder aux rapports de conformite : consulter les audits automatises de conformite aux marches publics, telecharger les rapports pour le DGS</w:t>
      </w:r>
      <w:r>
        <w:t xml:space="preserve"> </w:t>
      </w:r>
      <w:r>
        <w:t xml:space="preserve">- Exporter les donnees : export CSV des candidatures, export PDF des rapports de conformite, export des statistiques d’appel d’offres</w:t>
      </w:r>
      <w:r>
        <w:t xml:space="preserve"> </w:t>
      </w:r>
      <w:r>
        <w:t xml:space="preserve">- Gerer l’abonnement et la facturation de son tenant</w:t>
      </w:r>
    </w:p>
    <w:p>
      <w:pPr>
        <w:pStyle w:val="BodyText"/>
      </w:pPr>
      <w:r>
        <w:rPr>
          <w:bCs/>
          <w:b/>
        </w:rPr>
        <w:t xml:space="preserve">Interface</w:t>
      </w:r>
      <w:r>
        <w:t xml:space="preserve"> </w:t>
      </w:r>
      <w:r>
        <w:t xml:space="preserve">:</w:t>
      </w:r>
      <w:r>
        <w:t xml:space="preserve"> </w:t>
      </w:r>
      <w:r>
        <w:rPr>
          <w:rStyle w:val="VerbatimChar"/>
        </w:rPr>
        <w:t xml:space="preserve">/acheteur/dashboard</w:t>
      </w:r>
      <w:r>
        <w:t xml:space="preserve"> </w:t>
      </w:r>
      <w:r>
        <w:t xml:space="preserve">— Dashboard acheteur avec onglet</w:t>
      </w:r>
      <w:r>
        <w:t xml:space="preserve"> </w:t>
      </w:r>
      <w:r>
        <w:t xml:space="preserve">“</w:t>
      </w:r>
      <w:r>
        <w:t xml:space="preserve">Publication</w:t>
      </w:r>
      <w:r>
        <w:t xml:space="preserve">”</w:t>
      </w:r>
      <w:r>
        <w:t xml:space="preserve"> </w:t>
      </w:r>
      <w:r>
        <w:t xml:space="preserve">et</w:t>
      </w:r>
      <w:r>
        <w:t xml:space="preserve"> </w:t>
      </w:r>
      <w:r>
        <w:t xml:space="preserve">“</w:t>
      </w:r>
      <w:r>
        <w:t xml:space="preserve">Candidatures</w:t>
      </w:r>
      <w:r>
        <w:t xml:space="preserve">”</w:t>
      </w:r>
      <w:r>
        <w:t xml:space="preserve">.</w:t>
      </w:r>
    </w:p>
    <w:p>
      <w:pPr>
        <w:pStyle w:val="BodyText"/>
      </w:pPr>
      <w:r>
        <w:rPr>
          <w:bCs/>
          <w:b/>
        </w:rPr>
        <w:t xml:space="preserve">Exemples d’utilisation</w:t>
      </w:r>
      <w:r>
        <w:t xml:space="preserve"> </w:t>
      </w:r>
      <w:r>
        <w:t xml:space="preserve">:</w:t>
      </w:r>
      <w:r>
        <w:t xml:space="preserve"> </w:t>
      </w:r>
      <w:r>
        <w:t xml:space="preserve">-</w:t>
      </w:r>
      <w:r>
        <w:t xml:space="preserve"> </w:t>
      </w:r>
      <w:r>
        <w:t xml:space="preserve">“</w:t>
      </w:r>
      <w:r>
        <w:t xml:space="preserve">Jeanne Moreau, responsable des marches de la Communaute d’Agglomeration d’Amiens, publie un AO pour la rehabilitation d’un gymnase (CPV 45212231, 1.8 M EUR). Elle configure les criteres : prix 45%, valeur technique 40%, delai 15%.</w:t>
      </w:r>
      <w:r>
        <w:t xml:space="preserve">”</w:t>
      </w:r>
      <w:r>
        <w:t xml:space="preserve"> </w:t>
      </w:r>
      <w:r>
        <w:t xml:space="preserve">-</w:t>
      </w:r>
      <w:r>
        <w:t xml:space="preserve"> </w:t>
      </w:r>
      <w:r>
        <w:t xml:space="preserve">“</w:t>
      </w:r>
      <w:r>
        <w:t xml:space="preserve">Elle consulte les 7 candidatures recues, consulte les memoires techniques, et note chaque dossier sur les 3 criteres pour preparer le rapport de la commission d’attribution.</w:t>
      </w:r>
      <w:r>
        <w:t xml:space="preserve">”</w:t>
      </w:r>
    </w:p>
    <w:p>
      <w:r>
        <w:pict>
          <v:rect style="width:0;height:1.5pt" o:hralign="center" o:hrstd="t" o:hr="t"/>
        </w:pict>
      </w:r>
    </w:p>
    <w:bookmarkEnd w:id="53"/>
    <w:bookmarkStart w:id="54" w:name="Xcf3687f88ab4f633ddb862da18dce3f6194f119"/>
    <w:p>
      <w:pPr>
        <w:pStyle w:val="Heading3"/>
      </w:pPr>
      <w:r>
        <w:t xml:space="preserve">NIVEAU 5 — Client Acheteur Public (Collaborateur)</w:t>
      </w:r>
    </w:p>
    <w:p>
      <w:pPr>
        <w:pStyle w:val="FirstParagraph"/>
      </w:pPr>
      <w:r>
        <w:rPr>
          <w:bCs/>
          <w:b/>
        </w:rPr>
        <w:t xml:space="preserve">Identite</w:t>
      </w:r>
      <w:r>
        <w:t xml:space="preserve"> </w:t>
      </w:r>
      <w:r>
        <w:t xml:space="preserve">: Un agent, un technicien, ou un employe de la collectivite qui aide a gerer les AO. Il peut etre charge de la redaction des CCTP, de la gestion des questions des soumissionnaires, ou du classement des candidatures.</w:t>
      </w:r>
    </w:p>
    <w:p>
      <w:pPr>
        <w:pStyle w:val="BodyText"/>
      </w:pPr>
      <w:r>
        <w:rPr>
          <w:bCs/>
          <w:b/>
        </w:rPr>
        <w:t xml:space="preserve">Perimetre d’action</w:t>
      </w:r>
      <w:r>
        <w:t xml:space="preserve"> </w:t>
      </w:r>
      <w:r>
        <w:t xml:space="preserve">: Son tenant uniquement. Les AO de son service ou departement, selon les regles de visibilite.</w:t>
      </w:r>
    </w:p>
    <w:p>
      <w:pPr>
        <w:pStyle w:val="BodyText"/>
      </w:pPr>
      <w:r>
        <w:rPr>
          <w:bCs/>
          <w:b/>
        </w:rPr>
        <w:t xml:space="preserve">Responsabilites detaillees</w:t>
      </w:r>
      <w:r>
        <w:t xml:space="preserve"> </w:t>
      </w:r>
      <w:r>
        <w:t xml:space="preserve">:</w:t>
      </w:r>
      <w:r>
        <w:t xml:space="preserve"> </w:t>
      </w:r>
      <w:r>
        <w:t xml:space="preserve">- Aider a rediger les CCTP, CCAG : utiliser les templates de documents, proposer des formulations, completer les sections techniques</w:t>
      </w:r>
      <w:r>
        <w:t xml:space="preserve"> </w:t>
      </w:r>
      <w:r>
        <w:t xml:space="preserve">- Publier des clarifications et reponses aux questions : repondre aux questions des soumissionnaires via l’interface dediee, publier des rectificatifs d’AO</w:t>
      </w:r>
      <w:r>
        <w:t xml:space="preserve"> </w:t>
      </w:r>
      <w:r>
        <w:t xml:space="preserve">- Classement des candidatures : consulter les dossiers des soumissionnaires, les noter selon les criteres definis par l’admin, ajouter des commentaires internes</w:t>
      </w:r>
      <w:r>
        <w:t xml:space="preserve"> </w:t>
      </w:r>
      <w:r>
        <w:t xml:space="preserve">- Ajouter des notes et commentaires : annoter les candidatures, signaler des anomalies, proposer des observations</w:t>
      </w:r>
      <w:r>
        <w:t xml:space="preserve"> </w:t>
      </w:r>
      <w:r>
        <w:t xml:space="preserve">- Creer des brouillons d’AO : preparer la redaction d’un nouvel AO, mais la publication necessite une validation de l’admin</w:t>
      </w:r>
      <w:r>
        <w:t xml:space="preserve"> </w:t>
      </w:r>
      <w:r>
        <w:t xml:space="preserve">- Consulter les questions en attente : voir la liste des questions soumises par les soumissionnaires et leur statut (repondu/en attente)</w:t>
      </w:r>
    </w:p>
    <w:p>
      <w:pPr>
        <w:pStyle w:val="BodyText"/>
      </w:pPr>
      <w:r>
        <w:rPr>
          <w:bCs/>
          <w:b/>
        </w:rPr>
        <w:t xml:space="preserve">Restrictions explicites</w:t>
      </w:r>
      <w:r>
        <w:t xml:space="preserve"> </w:t>
      </w:r>
      <w:r>
        <w:t xml:space="preserve">:</w:t>
      </w:r>
      <w:r>
        <w:t xml:space="preserve"> </w:t>
      </w:r>
      <w:r>
        <w:t xml:space="preserve">- Ne PEUT PAS publier un AO seul : la publication necessite la validation d’un admin acheteur (workflow de validation a 1 ou 2 signatures)</w:t>
      </w:r>
      <w:r>
        <w:t xml:space="preserve"> </w:t>
      </w:r>
      <w:r>
        <w:t xml:space="preserve">- Ne PEUT PAS modifier les criteres d’attribution ou les ponderations</w:t>
      </w:r>
      <w:r>
        <w:t xml:space="preserve"> </w:t>
      </w:r>
      <w:r>
        <w:t xml:space="preserve">- Ne PEUT PAS inviter des utilisateurs ou gerer les roles</w:t>
      </w:r>
      <w:r>
        <w:t xml:space="preserve"> </w:t>
      </w:r>
      <w:r>
        <w:t xml:space="preserve">- Ne PEUT PAS modifier l’abonnement ou acceder a la facturation</w:t>
      </w:r>
      <w:r>
        <w:t xml:space="preserve"> </w:t>
      </w:r>
      <w:r>
        <w:t xml:space="preserve">- Ne PEUT PAS voir les analytics globaux du tenant</w:t>
      </w:r>
    </w:p>
    <w:p>
      <w:pPr>
        <w:pStyle w:val="BodyText"/>
      </w:pPr>
      <w:r>
        <w:rPr>
          <w:bCs/>
          <w:b/>
        </w:rPr>
        <w:t xml:space="preserve">Interface</w:t>
      </w:r>
      <w:r>
        <w:t xml:space="preserve"> </w:t>
      </w:r>
      <w:r>
        <w:t xml:space="preserve">:</w:t>
      </w:r>
      <w:r>
        <w:t xml:space="preserve"> </w:t>
      </w:r>
      <w:r>
        <w:rPr>
          <w:rStyle w:val="VerbatimChar"/>
        </w:rPr>
        <w:t xml:space="preserve">/acheteur/dashboard</w:t>
      </w:r>
      <w:r>
        <w:t xml:space="preserve"> </w:t>
      </w:r>
      <w:r>
        <w:t xml:space="preserve">— Meme structure que l’admin, avec les actions de publication restreintes.</w:t>
      </w:r>
    </w:p>
    <w:p>
      <w:pPr>
        <w:pStyle w:val="BodyText"/>
      </w:pPr>
      <w:r>
        <w:rPr>
          <w:bCs/>
          <w:b/>
        </w:rPr>
        <w:t xml:space="preserve">Exemples d’utilisation</w:t>
      </w:r>
      <w:r>
        <w:t xml:space="preserve"> </w:t>
      </w:r>
      <w:r>
        <w:t xml:space="preserve">:</w:t>
      </w:r>
      <w:r>
        <w:t xml:space="preserve"> </w:t>
      </w:r>
      <w:r>
        <w:t xml:space="preserve">-</w:t>
      </w:r>
      <w:r>
        <w:t xml:space="preserve"> </w:t>
      </w:r>
      <w:r>
        <w:t xml:space="preserve">“</w:t>
      </w:r>
      <w:r>
        <w:t xml:space="preserve">Thomas Petit, technicien batiment de la Communaute d’Agglomeration d’Amiens, consulte les 3 questions en attente de reponse sur l’AO de rehabilitation du gymnase. Il redige les reponses techniques et les soumet a Jeanne Moreau (admin) pour validation avant publication.</w:t>
      </w:r>
      <w:r>
        <w:t xml:space="preserve">”</w:t>
      </w:r>
    </w:p>
    <w:p>
      <w:r>
        <w:pict>
          <v:rect style="width:0;height:1.5pt" o:hralign="center" o:hrstd="t" o:hr="t"/>
        </w:pict>
      </w:r>
    </w:p>
    <w:bookmarkEnd w:id="54"/>
    <w:bookmarkEnd w:id="55"/>
    <w:bookmarkStart w:id="70" w:name="matrice-de-permissions-detaillee"/>
    <w:p>
      <w:pPr>
        <w:pStyle w:val="Heading2"/>
      </w:pPr>
      <w:r>
        <w:t xml:space="preserve">2.2 Matrice de Permissions Detaillee</w:t>
      </w:r>
    </w:p>
    <w:p>
      <w:pPr>
        <w:pStyle w:val="FirstParagraph"/>
      </w:pPr>
      <w:r>
        <w:t xml:space="preserve">La matrice suivante definit, pour chaque role (lignes) et chaque permission (colonnes), le niveau d’acces accorde. Les niveaux sont definis comme suit :</w:t>
      </w:r>
    </w:p>
    <w:p>
      <w:pPr>
        <w:numPr>
          <w:ilvl w:val="0"/>
          <w:numId w:val="1002"/>
        </w:numPr>
        <w:pStyle w:val="Compact"/>
      </w:pPr>
      <w:r>
        <w:rPr>
          <w:bCs/>
          <w:b/>
        </w:rPr>
        <w:t xml:space="preserve">CRUD</w:t>
      </w:r>
      <w:r>
        <w:t xml:space="preserve"> </w:t>
      </w:r>
      <w:r>
        <w:t xml:space="preserve">: Create, Read, Update, Delete — plein controle</w:t>
      </w:r>
    </w:p>
    <w:p>
      <w:pPr>
        <w:numPr>
          <w:ilvl w:val="0"/>
          <w:numId w:val="1002"/>
        </w:numPr>
        <w:pStyle w:val="Compact"/>
      </w:pPr>
      <w:r>
        <w:rPr>
          <w:bCs/>
          <w:b/>
        </w:rPr>
        <w:t xml:space="preserve">Execute</w:t>
      </w:r>
      <w:r>
        <w:t xml:space="preserve"> </w:t>
      </w:r>
      <w:r>
        <w:t xml:space="preserve">: Peut declencher l’action mais pas la configurer</w:t>
      </w:r>
    </w:p>
    <w:p>
      <w:pPr>
        <w:numPr>
          <w:ilvl w:val="0"/>
          <w:numId w:val="1002"/>
        </w:numPr>
        <w:pStyle w:val="Compact"/>
      </w:pPr>
      <w:r>
        <w:rPr>
          <w:bCs/>
          <w:b/>
        </w:rPr>
        <w:t xml:space="preserve">Read</w:t>
      </w:r>
      <w:r>
        <w:t xml:space="preserve"> </w:t>
      </w:r>
      <w:r>
        <w:t xml:space="preserve">: Lecture uniquement</w:t>
      </w:r>
    </w:p>
    <w:p>
      <w:pPr>
        <w:numPr>
          <w:ilvl w:val="0"/>
          <w:numId w:val="1002"/>
        </w:numPr>
        <w:pStyle w:val="Compact"/>
      </w:pPr>
      <w:r>
        <w:rPr>
          <w:bCs/>
          <w:b/>
        </w:rPr>
        <w:t xml:space="preserve">Admin</w:t>
      </w:r>
      <w:r>
        <w:t xml:space="preserve"> </w:t>
      </w:r>
      <w:r>
        <w:t xml:space="preserve">: Acces aux fonctions d’administration (configuration, gestion des acces)</w:t>
      </w:r>
    </w:p>
    <w:p>
      <w:pPr>
        <w:numPr>
          <w:ilvl w:val="0"/>
          <w:numId w:val="1002"/>
        </w:numPr>
        <w:pStyle w:val="Compact"/>
      </w:pPr>
      <w:r>
        <w:rPr>
          <w:bCs/>
          <w:b/>
        </w:rPr>
        <w:t xml:space="preserve">None</w:t>
      </w:r>
      <w:r>
        <w:t xml:space="preserve"> </w:t>
      </w:r>
      <w:r>
        <w:t xml:space="preserve">: Aucun acces — la fonction est masquee ou refusee</w:t>
      </w:r>
    </w:p>
    <w:bookmarkStart w:id="56" w:name="matrice-complete"/>
    <w:p>
      <w:pPr>
        <w:pStyle w:val="Heading3"/>
      </w:pPr>
      <w:r>
        <w:t xml:space="preserve">Matrice complete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Permission</w:t>
            </w:r>
          </w:p>
        </w:tc>
        <w:tc>
          <w:tcPr>
            <w:shd w:fill="2C3E50" w:val="clear"/>
          </w:tcPr>
          <w:p>
            <w:pPr>
              <w:pStyle w:val="Compact"/>
              <w:jc w:val="center"/>
            </w:pPr>
            <w:r>
              <w:rPr>
                <w:rFonts w:ascii="Calibri" w:hAnsi="Calibri"/>
                <w:b/>
                <w:color w:val="FFFFFF"/>
                <w:sz w:val="20"/>
              </w:rPr>
              <w:t xml:space="preserve">Editeur (Super Admin)</w:t>
            </w:r>
          </w:p>
        </w:tc>
        <w:tc>
          <w:tcPr>
            <w:shd w:fill="2C3E50" w:val="clear"/>
          </w:tcPr>
          <w:p>
            <w:pPr>
              <w:pStyle w:val="Compact"/>
              <w:jc w:val="center"/>
            </w:pPr>
            <w:r>
              <w:rPr>
                <w:rFonts w:ascii="Calibri" w:hAnsi="Calibri"/>
                <w:b/>
                <w:color w:val="FFFFFF"/>
                <w:sz w:val="20"/>
              </w:rPr>
              <w:t xml:space="preserve">Admin Soumissionnaire</w:t>
            </w:r>
          </w:p>
        </w:tc>
        <w:tc>
          <w:tcPr>
            <w:shd w:fill="2C3E50" w:val="clear"/>
          </w:tcPr>
          <w:p>
            <w:pPr>
              <w:pStyle w:val="Compact"/>
              <w:jc w:val="center"/>
            </w:pPr>
            <w:r>
              <w:rPr>
                <w:rFonts w:ascii="Calibri" w:hAnsi="Calibri"/>
                <w:b/>
                <w:color w:val="FFFFFF"/>
                <w:sz w:val="20"/>
              </w:rPr>
              <w:t xml:space="preserve">Collaborateur Soum.</w:t>
            </w:r>
          </w:p>
        </w:tc>
        <w:tc>
          <w:tcPr>
            <w:shd w:fill="2C3E50" w:val="clear"/>
          </w:tcPr>
          <w:p>
            <w:pPr>
              <w:pStyle w:val="Compact"/>
              <w:jc w:val="center"/>
            </w:pPr>
            <w:r>
              <w:rPr>
                <w:rFonts w:ascii="Calibri" w:hAnsi="Calibri"/>
                <w:b/>
                <w:color w:val="FFFFFF"/>
                <w:sz w:val="20"/>
              </w:rPr>
              <w:t xml:space="preserve">Admin Acheteur</w:t>
            </w:r>
          </w:p>
        </w:tc>
        <w:tc>
          <w:tcPr>
            <w:shd w:fill="2C3E50" w:val="clear"/>
          </w:tcPr>
          <w:p>
            <w:pPr>
              <w:pStyle w:val="Compact"/>
              <w:jc w:val="center"/>
            </w:pPr>
            <w:r>
              <w:rPr>
                <w:rFonts w:ascii="Calibri" w:hAnsi="Calibri"/>
                <w:b/>
                <w:color w:val="FFFFFF"/>
                <w:sz w:val="20"/>
              </w:rPr>
              <w:t xml:space="preserve">Collaborateur Achet.</w:t>
            </w:r>
          </w:p>
        </w:tc>
      </w:tr>
      <w:tr>
        <w:tc>
          <w:tcPr>
            <w:shd w:fill="FFFFFF" w:val="clear"/>
          </w:tcPr>
          <w:p>
            <w:pPr>
              <w:pStyle w:val="Compact"/>
              <w:jc w:val="left"/>
            </w:pPr>
            <w:r>
              <w:rPr>
                <w:bCs/>
                <w:rFonts w:ascii="Calibri" w:hAnsi="Calibri"/>
                <w:b/>
                <w:sz w:val="19"/>
              </w:rPr>
              <w:t xml:space="preserve">Tenants (creer/lire/modifier/supprimer)</w:t>
            </w:r>
          </w:p>
        </w:tc>
        <w:tc>
          <w:tcPr>
            <w:shd w:fill="FFFFFF" w:val="clear"/>
          </w:tcPr>
          <w:p>
            <w:pPr>
              <w:pStyle w:val="Compact"/>
              <w:jc w:val="left"/>
            </w:pPr>
            <w:r>
              <w:rPr>
                <w:rFonts w:ascii="Calibri" w:hAnsi="Calibri"/>
                <w:sz w:val="19"/>
              </w:rPr>
              <w:t xml:space="preserve">CRUD</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r>
      <w:tr>
        <w:tc>
          <w:tcPr>
            <w:shd w:fill="ECF0F1" w:val="clear"/>
          </w:tcPr>
          <w:p>
            <w:pPr>
              <w:pStyle w:val="Compact"/>
              <w:jc w:val="left"/>
            </w:pPr>
            <w:r>
              <w:rPr>
                <w:bCs/>
                <w:rFonts w:ascii="Calibri" w:hAnsi="Calibri"/>
                <w:b/>
                <w:sz w:val="19"/>
              </w:rPr>
              <w:t xml:space="preserve">Utilisateurs (inviter/gerer roles/supprimer)</w:t>
            </w:r>
          </w:p>
        </w:tc>
        <w:tc>
          <w:tcPr>
            <w:shd w:fill="ECF0F1" w:val="clear"/>
          </w:tcPr>
          <w:p>
            <w:pPr>
              <w:pStyle w:val="Compact"/>
              <w:jc w:val="left"/>
            </w:pPr>
            <w:r>
              <w:rPr>
                <w:rFonts w:ascii="Calibri" w:hAnsi="Calibri"/>
                <w:sz w:val="19"/>
              </w:rPr>
              <w:t xml:space="preserve">CRUD</w:t>
            </w:r>
          </w:p>
        </w:tc>
        <w:tc>
          <w:tcPr>
            <w:shd w:fill="ECF0F1" w:val="clear"/>
          </w:tcPr>
          <w:p>
            <w:pPr>
              <w:pStyle w:val="Compact"/>
              <w:jc w:val="left"/>
            </w:pPr>
            <w:r>
              <w:rPr>
                <w:rFonts w:ascii="Calibri" w:hAnsi="Calibri"/>
                <w:sz w:val="19"/>
              </w:rPr>
              <w:t xml:space="preserve">Admin (son tenant)</w:t>
            </w:r>
          </w:p>
        </w:tc>
        <w:tc>
          <w:tcPr>
            <w:shd w:fill="ECF0F1" w:val="clear"/>
          </w:tcPr>
          <w:p>
            <w:pPr>
              <w:pStyle w:val="Compact"/>
              <w:jc w:val="left"/>
            </w:pPr>
            <w:r>
              <w:rPr>
                <w:rFonts w:ascii="Calibri" w:hAnsi="Calibri"/>
                <w:sz w:val="19"/>
              </w:rPr>
              <w:t xml:space="preserve">None</w:t>
            </w:r>
          </w:p>
        </w:tc>
        <w:tc>
          <w:tcPr>
            <w:shd w:fill="ECF0F1" w:val="clear"/>
          </w:tcPr>
          <w:p>
            <w:pPr>
              <w:pStyle w:val="Compact"/>
              <w:jc w:val="left"/>
            </w:pPr>
            <w:r>
              <w:rPr>
                <w:rFonts w:ascii="Calibri" w:hAnsi="Calibri"/>
                <w:sz w:val="19"/>
              </w:rPr>
              <w:t xml:space="preserve">Admin (son tenant)</w:t>
            </w:r>
          </w:p>
        </w:tc>
        <w:tc>
          <w:tcPr>
            <w:shd w:fill="ECF0F1" w:val="clear"/>
          </w:tcPr>
          <w:p>
            <w:pPr>
              <w:pStyle w:val="Compact"/>
              <w:jc w:val="left"/>
            </w:pPr>
            <w:r>
              <w:rPr>
                <w:rFonts w:ascii="Calibri" w:hAnsi="Calibri"/>
                <w:sz w:val="19"/>
              </w:rPr>
              <w:t xml:space="preserve">None</w:t>
            </w:r>
          </w:p>
        </w:tc>
      </w:tr>
      <w:tr>
        <w:tc>
          <w:tcPr>
            <w:shd w:fill="FFFFFF" w:val="clear"/>
          </w:tcPr>
          <w:p>
            <w:pPr>
              <w:pStyle w:val="Compact"/>
              <w:jc w:val="left"/>
            </w:pPr>
            <w:r>
              <w:rPr>
                <w:bCs/>
                <w:rFonts w:ascii="Calibri" w:hAnsi="Calibri"/>
                <w:b/>
                <w:sz w:val="19"/>
              </w:rPr>
              <w:t xml:space="preserve">Appels d’Offres (creer/lire/modifier/supprimer)</w:t>
            </w:r>
          </w:p>
        </w:tc>
        <w:tc>
          <w:tcPr>
            <w:shd w:fill="FFFFFF" w:val="clear"/>
          </w:tcPr>
          <w:p>
            <w:pPr>
              <w:pStyle w:val="Compact"/>
              <w:jc w:val="left"/>
            </w:pPr>
            <w:r>
              <w:rPr>
                <w:rFonts w:ascii="Calibri" w:hAnsi="Calibri"/>
                <w:sz w:val="19"/>
              </w:rPr>
              <w:t xml:space="preserve">CRUD (tous tenants)</w:t>
            </w:r>
          </w:p>
        </w:tc>
        <w:tc>
          <w:tcPr>
            <w:shd w:fill="FFFFFF" w:val="clear"/>
          </w:tcPr>
          <w:p>
            <w:pPr>
              <w:pStyle w:val="Compact"/>
              <w:jc w:val="left"/>
            </w:pPr>
            <w:r>
              <w:rPr>
                <w:rFonts w:ascii="Calibri" w:hAnsi="Calibri"/>
                <w:sz w:val="19"/>
              </w:rPr>
              <w:t xml:space="preserve">CRUD (son tenant)</w:t>
            </w:r>
          </w:p>
        </w:tc>
        <w:tc>
          <w:tcPr>
            <w:shd w:fill="FFFFFF" w:val="clear"/>
          </w:tcPr>
          <w:p>
            <w:pPr>
              <w:pStyle w:val="Compact"/>
              <w:jc w:val="left"/>
            </w:pPr>
            <w:r>
              <w:rPr>
                <w:rFonts w:ascii="Calibri" w:hAnsi="Calibri"/>
                <w:sz w:val="19"/>
              </w:rPr>
              <w:t xml:space="preserve">Read + Execute</w:t>
            </w:r>
          </w:p>
        </w:tc>
        <w:tc>
          <w:tcPr>
            <w:shd w:fill="FFFFFF" w:val="clear"/>
          </w:tcPr>
          <w:p>
            <w:pPr>
              <w:pStyle w:val="Compact"/>
              <w:jc w:val="left"/>
            </w:pPr>
            <w:r>
              <w:rPr>
                <w:rFonts w:ascii="Calibri" w:hAnsi="Calibri"/>
                <w:sz w:val="19"/>
              </w:rPr>
              <w:t xml:space="preserve">CRUD (son tenant)</w:t>
            </w:r>
          </w:p>
        </w:tc>
        <w:tc>
          <w:tcPr>
            <w:shd w:fill="FFFFFF" w:val="clear"/>
          </w:tcPr>
          <w:p>
            <w:pPr>
              <w:pStyle w:val="Compact"/>
              <w:jc w:val="left"/>
            </w:pPr>
            <w:r>
              <w:rPr>
                <w:rFonts w:ascii="Calibri" w:hAnsi="Calibri"/>
                <w:sz w:val="19"/>
              </w:rPr>
              <w:t xml:space="preserve">Read + Create (brouillon)</w:t>
            </w:r>
          </w:p>
        </w:tc>
      </w:tr>
      <w:tr>
        <w:tc>
          <w:tcPr>
            <w:shd w:fill="ECF0F1" w:val="clear"/>
          </w:tcPr>
          <w:p>
            <w:pPr>
              <w:pStyle w:val="Compact"/>
              <w:jc w:val="left"/>
            </w:pPr>
            <w:r>
              <w:rPr>
                <w:bCs/>
                <w:rFonts w:ascii="Calibri" w:hAnsi="Calibri"/>
                <w:b/>
                <w:sz w:val="19"/>
              </w:rPr>
              <w:t xml:space="preserve">Documents (upload/lire/supprimer)</w:t>
            </w:r>
          </w:p>
        </w:tc>
        <w:tc>
          <w:tcPr>
            <w:shd w:fill="ECF0F1" w:val="clear"/>
          </w:tcPr>
          <w:p>
            <w:pPr>
              <w:pStyle w:val="Compact"/>
              <w:jc w:val="left"/>
            </w:pPr>
            <w:r>
              <w:rPr>
                <w:rFonts w:ascii="Calibri" w:hAnsi="Calibri"/>
                <w:sz w:val="19"/>
              </w:rPr>
              <w:t xml:space="preserve">CRUD</w:t>
            </w:r>
          </w:p>
        </w:tc>
        <w:tc>
          <w:tcPr>
            <w:shd w:fill="ECF0F1" w:val="clear"/>
          </w:tcPr>
          <w:p>
            <w:pPr>
              <w:pStyle w:val="Compact"/>
              <w:jc w:val="left"/>
            </w:pPr>
            <w:r>
              <w:rPr>
                <w:rFonts w:ascii="Calibri" w:hAnsi="Calibri"/>
                <w:sz w:val="19"/>
              </w:rPr>
              <w:t xml:space="preserve">CRUD</w:t>
            </w:r>
          </w:p>
        </w:tc>
        <w:tc>
          <w:tcPr>
            <w:shd w:fill="ECF0F1" w:val="clear"/>
          </w:tcPr>
          <w:p>
            <w:pPr>
              <w:pStyle w:val="Compact"/>
              <w:jc w:val="left"/>
            </w:pPr>
            <w:r>
              <w:rPr>
                <w:rFonts w:ascii="Calibri" w:hAnsi="Calibri"/>
                <w:sz w:val="19"/>
              </w:rPr>
              <w:t xml:space="preserve">Upload + Read</w:t>
            </w:r>
          </w:p>
        </w:tc>
        <w:tc>
          <w:tcPr>
            <w:shd w:fill="ECF0F1" w:val="clear"/>
          </w:tcPr>
          <w:p>
            <w:pPr>
              <w:pStyle w:val="Compact"/>
              <w:jc w:val="left"/>
            </w:pPr>
            <w:r>
              <w:rPr>
                <w:rFonts w:ascii="Calibri" w:hAnsi="Calibri"/>
                <w:sz w:val="19"/>
              </w:rPr>
              <w:t xml:space="preserve">CRUD</w:t>
            </w:r>
          </w:p>
        </w:tc>
        <w:tc>
          <w:tcPr>
            <w:shd w:fill="ECF0F1" w:val="clear"/>
          </w:tcPr>
          <w:p>
            <w:pPr>
              <w:pStyle w:val="Compact"/>
              <w:jc w:val="left"/>
            </w:pPr>
            <w:r>
              <w:rPr>
                <w:rFonts w:ascii="Calibri" w:hAnsi="Calibri"/>
                <w:sz w:val="19"/>
              </w:rPr>
              <w:t xml:space="preserve">Upload + Read</w:t>
            </w:r>
          </w:p>
        </w:tc>
      </w:tr>
      <w:tr>
        <w:tc>
          <w:tcPr>
            <w:shd w:fill="FFFFFF" w:val="clear"/>
          </w:tcPr>
          <w:p>
            <w:pPr>
              <w:pStyle w:val="Compact"/>
              <w:jc w:val="left"/>
            </w:pPr>
            <w:r>
              <w:rPr>
                <w:bCs/>
                <w:rFonts w:ascii="Calibri" w:hAnsi="Calibri"/>
                <w:b/>
                <w:sz w:val="19"/>
              </w:rPr>
              <w:t xml:space="preserve">Regles de qualification (configurer/lire)</w:t>
            </w:r>
          </w:p>
        </w:tc>
        <w:tc>
          <w:tcPr>
            <w:shd w:fill="FFFFFF" w:val="clear"/>
          </w:tcPr>
          <w:p>
            <w:pPr>
              <w:pStyle w:val="Compact"/>
              <w:jc w:val="left"/>
            </w:pPr>
            <w:r>
              <w:rPr>
                <w:rFonts w:ascii="Calibri" w:hAnsi="Calibri"/>
                <w:sz w:val="19"/>
              </w:rPr>
              <w:t xml:space="preserve">Read</w:t>
            </w:r>
          </w:p>
        </w:tc>
        <w:tc>
          <w:tcPr>
            <w:shd w:fill="FFFFFF" w:val="clear"/>
          </w:tcPr>
          <w:p>
            <w:pPr>
              <w:pStyle w:val="Compact"/>
              <w:jc w:val="left"/>
            </w:pPr>
            <w:r>
              <w:rPr>
                <w:rFonts w:ascii="Calibri" w:hAnsi="Calibri"/>
                <w:sz w:val="19"/>
              </w:rPr>
              <w:t xml:space="preserve">Admin</w:t>
            </w:r>
          </w:p>
        </w:tc>
        <w:tc>
          <w:tcPr>
            <w:shd w:fill="FFFFFF" w:val="clear"/>
          </w:tcPr>
          <w:p>
            <w:pPr>
              <w:pStyle w:val="Compact"/>
              <w:jc w:val="left"/>
            </w:pPr>
            <w:r>
              <w:rPr>
                <w:rFonts w:ascii="Calibri" w:hAnsi="Calibri"/>
                <w:sz w:val="19"/>
              </w:rPr>
              <w:t xml:space="preserve">Read</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r>
      <w:tr>
        <w:tc>
          <w:tcPr>
            <w:shd w:fill="ECF0F1" w:val="clear"/>
          </w:tcPr>
          <w:p>
            <w:pPr>
              <w:pStyle w:val="Compact"/>
              <w:jc w:val="left"/>
            </w:pPr>
            <w:r>
              <w:rPr>
                <w:bCs/>
                <w:rFonts w:ascii="Calibri" w:hAnsi="Calibri"/>
                <w:b/>
                <w:sz w:val="19"/>
              </w:rPr>
              <w:t xml:space="preserve">Pipeline Kanban (configurer/deplacer cartes)</w:t>
            </w:r>
          </w:p>
        </w:tc>
        <w:tc>
          <w:tcPr>
            <w:shd w:fill="ECF0F1" w:val="clear"/>
          </w:tcPr>
          <w:p>
            <w:pPr>
              <w:pStyle w:val="Compact"/>
              <w:jc w:val="left"/>
            </w:pPr>
            <w:r>
              <w:rPr>
                <w:rFonts w:ascii="Calibri" w:hAnsi="Calibri"/>
                <w:sz w:val="19"/>
              </w:rPr>
              <w:t xml:space="preserve">Read</w:t>
            </w:r>
          </w:p>
        </w:tc>
        <w:tc>
          <w:tcPr>
            <w:shd w:fill="ECF0F1" w:val="clear"/>
          </w:tcPr>
          <w:p>
            <w:pPr>
              <w:pStyle w:val="Compact"/>
              <w:jc w:val="left"/>
            </w:pPr>
            <w:r>
              <w:rPr>
                <w:rFonts w:ascii="Calibri" w:hAnsi="Calibri"/>
                <w:sz w:val="19"/>
              </w:rPr>
              <w:t xml:space="preserve">Admin</w:t>
            </w:r>
          </w:p>
        </w:tc>
        <w:tc>
          <w:tcPr>
            <w:shd w:fill="ECF0F1" w:val="clear"/>
          </w:tcPr>
          <w:p>
            <w:pPr>
              <w:pStyle w:val="Compact"/>
              <w:jc w:val="left"/>
            </w:pPr>
            <w:r>
              <w:rPr>
                <w:rFonts w:ascii="Calibri" w:hAnsi="Calibri"/>
                <w:sz w:val="19"/>
              </w:rPr>
              <w:t xml:space="preserve">Execute (deplacer)</w:t>
            </w:r>
          </w:p>
        </w:tc>
        <w:tc>
          <w:tcPr>
            <w:shd w:fill="ECF0F1" w:val="clear"/>
          </w:tcPr>
          <w:p>
            <w:pPr>
              <w:pStyle w:val="Compact"/>
              <w:jc w:val="left"/>
            </w:pPr>
            <w:r>
              <w:rPr>
                <w:rFonts w:ascii="Calibri" w:hAnsi="Calibri"/>
                <w:sz w:val="19"/>
              </w:rPr>
              <w:t xml:space="preserve">Admin</w:t>
            </w:r>
          </w:p>
        </w:tc>
        <w:tc>
          <w:tcPr>
            <w:shd w:fill="ECF0F1" w:val="clear"/>
          </w:tcPr>
          <w:p>
            <w:pPr>
              <w:pStyle w:val="Compact"/>
              <w:jc w:val="left"/>
            </w:pPr>
            <w:r>
              <w:rPr>
                <w:rFonts w:ascii="Calibri" w:hAnsi="Calibri"/>
                <w:sz w:val="19"/>
              </w:rPr>
              <w:t xml:space="preserve">Execute (deplacer)</w:t>
            </w:r>
          </w:p>
        </w:tc>
      </w:tr>
      <w:tr>
        <w:tc>
          <w:tcPr>
            <w:shd w:fill="FFFFFF" w:val="clear"/>
          </w:tcPr>
          <w:p>
            <w:pPr>
              <w:pStyle w:val="Compact"/>
              <w:jc w:val="left"/>
            </w:pPr>
            <w:r>
              <w:rPr>
                <w:bCs/>
                <w:rFonts w:ascii="Calibri" w:hAnsi="Calibri"/>
                <w:b/>
                <w:sz w:val="19"/>
              </w:rPr>
              <w:t xml:space="preserve">Memoire (lire/ecrire)</w:t>
            </w:r>
          </w:p>
        </w:tc>
        <w:tc>
          <w:tcPr>
            <w:shd w:fill="FFFFFF" w:val="clear"/>
          </w:tcPr>
          <w:p>
            <w:pPr>
              <w:pStyle w:val="Compact"/>
              <w:jc w:val="left"/>
            </w:pPr>
            <w:r>
              <w:rPr>
                <w:rFonts w:ascii="Calibri" w:hAnsi="Calibri"/>
                <w:sz w:val="19"/>
              </w:rPr>
              <w:t xml:space="preserve">Read (tous tenants)</w:t>
            </w:r>
          </w:p>
        </w:tc>
        <w:tc>
          <w:tcPr>
            <w:shd w:fill="FFFFFF" w:val="clear"/>
          </w:tcPr>
          <w:p>
            <w:pPr>
              <w:pStyle w:val="Compact"/>
              <w:jc w:val="left"/>
            </w:pPr>
            <w:r>
              <w:rPr>
                <w:rFonts w:ascii="Calibri" w:hAnsi="Calibri"/>
                <w:sz w:val="19"/>
              </w:rPr>
              <w:t xml:space="preserve">Read + Write</w:t>
            </w:r>
          </w:p>
        </w:tc>
        <w:tc>
          <w:tcPr>
            <w:shd w:fill="FFFFFF" w:val="clear"/>
          </w:tcPr>
          <w:p>
            <w:pPr>
              <w:pStyle w:val="Compact"/>
              <w:jc w:val="left"/>
            </w:pPr>
            <w:r>
              <w:rPr>
                <w:rFonts w:ascii="Calibri" w:hAnsi="Calibri"/>
                <w:sz w:val="19"/>
              </w:rPr>
              <w:t xml:space="preserve">Read</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r>
      <w:tr>
        <w:tc>
          <w:tcPr>
            <w:shd w:fill="ECF0F1" w:val="clear"/>
          </w:tcPr>
          <w:p>
            <w:pPr>
              <w:pStyle w:val="Compact"/>
              <w:jc w:val="left"/>
            </w:pPr>
            <w:r>
              <w:rPr>
                <w:bCs/>
                <w:rFonts w:ascii="Calibri" w:hAnsi="Calibri"/>
                <w:b/>
                <w:sz w:val="19"/>
              </w:rPr>
              <w:t xml:space="preserve">Analytics (lire/exporter)</w:t>
            </w:r>
          </w:p>
        </w:tc>
        <w:tc>
          <w:tcPr>
            <w:shd w:fill="ECF0F1" w:val="clear"/>
          </w:tcPr>
          <w:p>
            <w:pPr>
              <w:pStyle w:val="Compact"/>
              <w:jc w:val="left"/>
            </w:pPr>
            <w:r>
              <w:rPr>
                <w:rFonts w:ascii="Calibri" w:hAnsi="Calibri"/>
                <w:sz w:val="19"/>
              </w:rPr>
              <w:t xml:space="preserve">Read + Export (global)</w:t>
            </w:r>
          </w:p>
        </w:tc>
        <w:tc>
          <w:tcPr>
            <w:shd w:fill="ECF0F1" w:val="clear"/>
          </w:tcPr>
          <w:p>
            <w:pPr>
              <w:pStyle w:val="Compact"/>
              <w:jc w:val="left"/>
            </w:pPr>
            <w:r>
              <w:rPr>
                <w:rFonts w:ascii="Calibri" w:hAnsi="Calibri"/>
                <w:sz w:val="19"/>
              </w:rPr>
              <w:t xml:space="preserve">Read + Export (tenant)</w:t>
            </w:r>
          </w:p>
        </w:tc>
        <w:tc>
          <w:tcPr>
            <w:shd w:fill="ECF0F1" w:val="clear"/>
          </w:tcPr>
          <w:p>
            <w:pPr>
              <w:pStyle w:val="Compact"/>
              <w:jc w:val="left"/>
            </w:pPr>
            <w:r>
              <w:rPr>
                <w:rFonts w:ascii="Calibri" w:hAnsi="Calibri"/>
                <w:sz w:val="19"/>
              </w:rPr>
              <w:t xml:space="preserve">None</w:t>
            </w:r>
          </w:p>
        </w:tc>
        <w:tc>
          <w:tcPr>
            <w:shd w:fill="ECF0F1" w:val="clear"/>
          </w:tcPr>
          <w:p>
            <w:pPr>
              <w:pStyle w:val="Compact"/>
              <w:jc w:val="left"/>
            </w:pPr>
            <w:r>
              <w:rPr>
                <w:rFonts w:ascii="Calibri" w:hAnsi="Calibri"/>
                <w:sz w:val="19"/>
              </w:rPr>
              <w:t xml:space="preserve">Read + Export (tenant)</w:t>
            </w:r>
          </w:p>
        </w:tc>
        <w:tc>
          <w:tcPr>
            <w:shd w:fill="ECF0F1" w:val="clear"/>
          </w:tcPr>
          <w:p>
            <w:pPr>
              <w:pStyle w:val="Compact"/>
              <w:jc w:val="left"/>
            </w:pPr>
            <w:r>
              <w:rPr>
                <w:rFonts w:ascii="Calibri" w:hAnsi="Calibri"/>
                <w:sz w:val="19"/>
              </w:rPr>
              <w:t xml:space="preserve">None</w:t>
            </w:r>
          </w:p>
        </w:tc>
      </w:tr>
      <w:tr>
        <w:tc>
          <w:tcPr>
            <w:shd w:fill="FFFFFF" w:val="clear"/>
          </w:tcPr>
          <w:p>
            <w:pPr>
              <w:pStyle w:val="Compact"/>
              <w:jc w:val="left"/>
            </w:pPr>
            <w:r>
              <w:rPr>
                <w:bCs/>
                <w:rFonts w:ascii="Calibri" w:hAnsi="Calibri"/>
                <w:b/>
                <w:sz w:val="19"/>
              </w:rPr>
              <w:t xml:space="preserve">Parametres tenant (modifier/lire)</w:t>
            </w:r>
          </w:p>
        </w:tc>
        <w:tc>
          <w:tcPr>
            <w:shd w:fill="FFFFFF" w:val="clear"/>
          </w:tcPr>
          <w:p>
            <w:pPr>
              <w:pStyle w:val="Compact"/>
              <w:jc w:val="left"/>
            </w:pPr>
            <w:r>
              <w:rPr>
                <w:rFonts w:ascii="Calibri" w:hAnsi="Calibri"/>
                <w:sz w:val="19"/>
              </w:rPr>
              <w:t xml:space="preserve">CRUD</w:t>
            </w:r>
          </w:p>
        </w:tc>
        <w:tc>
          <w:tcPr>
            <w:shd w:fill="FFFFFF" w:val="clear"/>
          </w:tcPr>
          <w:p>
            <w:pPr>
              <w:pStyle w:val="Compact"/>
              <w:jc w:val="left"/>
            </w:pPr>
            <w:r>
              <w:rPr>
                <w:rFonts w:ascii="Calibri" w:hAnsi="Calibri"/>
                <w:sz w:val="19"/>
              </w:rPr>
              <w:t xml:space="preserve">Admin</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Admin</w:t>
            </w:r>
          </w:p>
        </w:tc>
        <w:tc>
          <w:tcPr>
            <w:shd w:fill="FFFFFF" w:val="clear"/>
          </w:tcPr>
          <w:p>
            <w:pPr>
              <w:pStyle w:val="Compact"/>
              <w:jc w:val="left"/>
            </w:pPr>
            <w:r>
              <w:rPr>
                <w:rFonts w:ascii="Calibri" w:hAnsi="Calibri"/>
                <w:sz w:val="19"/>
              </w:rPr>
              <w:t xml:space="preserve">None</w:t>
            </w:r>
          </w:p>
        </w:tc>
      </w:tr>
      <w:tr>
        <w:tc>
          <w:tcPr>
            <w:shd w:fill="ECF0F1" w:val="clear"/>
          </w:tcPr>
          <w:p>
            <w:pPr>
              <w:pStyle w:val="Compact"/>
              <w:jc w:val="left"/>
            </w:pPr>
            <w:r>
              <w:rPr>
                <w:bCs/>
                <w:rFonts w:ascii="Calibri" w:hAnsi="Calibri"/>
                <w:b/>
                <w:sz w:val="19"/>
              </w:rPr>
              <w:t xml:space="preserve">Abonnement/facturation (gerer/lire)</w:t>
            </w:r>
          </w:p>
        </w:tc>
        <w:tc>
          <w:tcPr>
            <w:shd w:fill="ECF0F1" w:val="clear"/>
          </w:tcPr>
          <w:p>
            <w:pPr>
              <w:pStyle w:val="Compact"/>
              <w:jc w:val="left"/>
            </w:pPr>
            <w:r>
              <w:rPr>
                <w:rFonts w:ascii="Calibri" w:hAnsi="Calibri"/>
                <w:sz w:val="19"/>
              </w:rPr>
              <w:t xml:space="preserve">CRUD (global)</w:t>
            </w:r>
          </w:p>
        </w:tc>
        <w:tc>
          <w:tcPr>
            <w:shd w:fill="ECF0F1" w:val="clear"/>
          </w:tcPr>
          <w:p>
            <w:pPr>
              <w:pStyle w:val="Compact"/>
              <w:jc w:val="left"/>
            </w:pPr>
            <w:r>
              <w:rPr>
                <w:rFonts w:ascii="Calibri" w:hAnsi="Calibri"/>
                <w:sz w:val="19"/>
              </w:rPr>
              <w:t xml:space="preserve">Admin (son tenant)</w:t>
            </w:r>
          </w:p>
        </w:tc>
        <w:tc>
          <w:tcPr>
            <w:shd w:fill="ECF0F1" w:val="clear"/>
          </w:tcPr>
          <w:p>
            <w:pPr>
              <w:pStyle w:val="Compact"/>
              <w:jc w:val="left"/>
            </w:pPr>
            <w:r>
              <w:rPr>
                <w:rFonts w:ascii="Calibri" w:hAnsi="Calibri"/>
                <w:sz w:val="19"/>
              </w:rPr>
              <w:t xml:space="preserve">None</w:t>
            </w:r>
          </w:p>
        </w:tc>
        <w:tc>
          <w:tcPr>
            <w:shd w:fill="ECF0F1" w:val="clear"/>
          </w:tcPr>
          <w:p>
            <w:pPr>
              <w:pStyle w:val="Compact"/>
              <w:jc w:val="left"/>
            </w:pPr>
            <w:r>
              <w:rPr>
                <w:rFonts w:ascii="Calibri" w:hAnsi="Calibri"/>
                <w:sz w:val="19"/>
              </w:rPr>
              <w:t xml:space="preserve">Admin (son tenant)</w:t>
            </w:r>
          </w:p>
        </w:tc>
        <w:tc>
          <w:tcPr>
            <w:shd w:fill="ECF0F1" w:val="clear"/>
          </w:tcPr>
          <w:p>
            <w:pPr>
              <w:pStyle w:val="Compact"/>
              <w:jc w:val="left"/>
            </w:pPr>
            <w:r>
              <w:rPr>
                <w:rFonts w:ascii="Calibri" w:hAnsi="Calibri"/>
                <w:sz w:val="19"/>
              </w:rPr>
              <w:t xml:space="preserve">None</w:t>
            </w:r>
          </w:p>
        </w:tc>
      </w:tr>
      <w:tr>
        <w:tc>
          <w:tcPr>
            <w:shd w:fill="FFFFFF" w:val="clear"/>
          </w:tcPr>
          <w:p>
            <w:pPr>
              <w:pStyle w:val="Compact"/>
              <w:jc w:val="left"/>
            </w:pPr>
            <w:r>
              <w:rPr>
                <w:bCs/>
                <w:rFonts w:ascii="Calibri" w:hAnsi="Calibri"/>
                <w:b/>
                <w:sz w:val="19"/>
              </w:rPr>
              <w:t xml:space="preserve">Configuration systeme (modifier/lire)</w:t>
            </w:r>
          </w:p>
        </w:tc>
        <w:tc>
          <w:tcPr>
            <w:shd w:fill="FFFFFF" w:val="clear"/>
          </w:tcPr>
          <w:p>
            <w:pPr>
              <w:pStyle w:val="Compact"/>
              <w:jc w:val="left"/>
            </w:pPr>
            <w:r>
              <w:rPr>
                <w:rFonts w:ascii="Calibri" w:hAnsi="Calibri"/>
                <w:sz w:val="19"/>
              </w:rPr>
              <w:t xml:space="preserve">Admin</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c>
          <w:tcPr>
            <w:shd w:fill="FFFFFF" w:val="clear"/>
          </w:tcPr>
          <w:p>
            <w:pPr>
              <w:pStyle w:val="Compact"/>
              <w:jc w:val="left"/>
            </w:pPr>
            <w:r>
              <w:rPr>
                <w:rFonts w:ascii="Calibri" w:hAnsi="Calibri"/>
                <w:sz w:val="19"/>
              </w:rPr>
              <w:t xml:space="preserve">None</w:t>
            </w:r>
          </w:p>
        </w:tc>
      </w:tr>
      <w:tr>
        <w:tc>
          <w:tcPr>
            <w:shd w:fill="ECF0F1" w:val="clear"/>
          </w:tcPr>
          <w:p>
            <w:pPr>
              <w:pStyle w:val="Compact"/>
              <w:jc w:val="left"/>
            </w:pPr>
            <w:r>
              <w:rPr>
                <w:bCs/>
                <w:rFonts w:ascii="Calibri" w:hAnsi="Calibri"/>
                <w:b/>
                <w:sz w:val="19"/>
              </w:rPr>
              <w:t xml:space="preserve">Audit logs (lire)</w:t>
            </w:r>
          </w:p>
        </w:tc>
        <w:tc>
          <w:tcPr>
            <w:shd w:fill="ECF0F1" w:val="clear"/>
          </w:tcPr>
          <w:p>
            <w:pPr>
              <w:pStyle w:val="Compact"/>
              <w:jc w:val="left"/>
            </w:pPr>
            <w:r>
              <w:rPr>
                <w:rFonts w:ascii="Calibri" w:hAnsi="Calibri"/>
                <w:sz w:val="19"/>
              </w:rPr>
              <w:t xml:space="preserve">Read (global)</w:t>
            </w:r>
          </w:p>
        </w:tc>
        <w:tc>
          <w:tcPr>
            <w:shd w:fill="ECF0F1" w:val="clear"/>
          </w:tcPr>
          <w:p>
            <w:pPr>
              <w:pStyle w:val="Compact"/>
              <w:jc w:val="left"/>
            </w:pPr>
            <w:r>
              <w:rPr>
                <w:rFonts w:ascii="Calibri" w:hAnsi="Calibri"/>
                <w:sz w:val="19"/>
              </w:rPr>
              <w:t xml:space="preserve">Read (son tenant)</w:t>
            </w:r>
          </w:p>
        </w:tc>
        <w:tc>
          <w:tcPr>
            <w:shd w:fill="ECF0F1" w:val="clear"/>
          </w:tcPr>
          <w:p>
            <w:pPr>
              <w:pStyle w:val="Compact"/>
              <w:jc w:val="left"/>
            </w:pPr>
            <w:r>
              <w:rPr>
                <w:rFonts w:ascii="Calibri" w:hAnsi="Calibri"/>
                <w:sz w:val="19"/>
              </w:rPr>
              <w:t xml:space="preserve">None</w:t>
            </w:r>
          </w:p>
        </w:tc>
        <w:tc>
          <w:tcPr>
            <w:shd w:fill="ECF0F1" w:val="clear"/>
          </w:tcPr>
          <w:p>
            <w:pPr>
              <w:pStyle w:val="Compact"/>
              <w:jc w:val="left"/>
            </w:pPr>
            <w:r>
              <w:rPr>
                <w:rFonts w:ascii="Calibri" w:hAnsi="Calibri"/>
                <w:sz w:val="19"/>
              </w:rPr>
              <w:t xml:space="preserve">Read (son tenant)</w:t>
            </w:r>
          </w:p>
        </w:tc>
        <w:tc>
          <w:tcPr>
            <w:shd w:fill="ECF0F1" w:val="clear"/>
          </w:tcPr>
          <w:p>
            <w:pPr>
              <w:pStyle w:val="Compact"/>
              <w:jc w:val="left"/>
            </w:pPr>
            <w:r>
              <w:rPr>
                <w:rFonts w:ascii="Calibri" w:hAnsi="Calibri"/>
                <w:sz w:val="19"/>
              </w:rPr>
              <w:t xml:space="preserve">None</w:t>
            </w:r>
          </w:p>
        </w:tc>
      </w:tr>
    </w:tbl>
    <w:bookmarkEnd w:id="56"/>
    <w:bookmarkStart w:id="69" w:name="detail-des-permissions-par-ressource"/>
    <w:p>
      <w:pPr>
        <w:pStyle w:val="Heading3"/>
      </w:pPr>
      <w:r>
        <w:t xml:space="preserve">Detail des permissions par ressource</w:t>
      </w:r>
    </w:p>
    <w:bookmarkStart w:id="57" w:name="tenants"/>
    <w:p>
      <w:pPr>
        <w:pStyle w:val="Heading4"/>
      </w:pPr>
      <w:r>
        <w:t xml:space="preserve">Tenants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Creer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Modifier</w:t>
            </w:r>
          </w:p>
        </w:tc>
        <w:tc>
          <w:tcPr>
            <w:shd w:fill="2C3E50" w:val="clear"/>
          </w:tcPr>
          <w:p>
            <w:pPr>
              <w:pStyle w:val="Compact"/>
              <w:jc w:val="center"/>
            </w:pPr>
            <w:r>
              <w:rPr>
                <w:rFonts w:ascii="Calibri" w:hAnsi="Calibri"/>
                <w:b/>
                <w:color w:val="FFFFFF"/>
                <w:sz w:val="20"/>
              </w:rPr>
              <w:t xml:space="preserve">Supprimer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 (panel /editor)</w:t>
            </w:r>
          </w:p>
        </w:tc>
        <w:tc>
          <w:tcPr>
            <w:shd w:fill="FFFFFF" w:val="clear"/>
          </w:tcPr>
          <w:p>
            <w:pPr>
              <w:pStyle w:val="Compact"/>
              <w:jc w:val="left"/>
            </w:pPr>
            <w:r>
              <w:rPr>
                <w:rFonts w:ascii="Calibri" w:hAnsi="Calibri"/>
                <w:sz w:val="19"/>
              </w:rPr>
              <w:t xml:space="preserve">Oui (tous)</w:t>
            </w:r>
          </w:p>
        </w:tc>
        <w:tc>
          <w:tcPr>
            <w:shd w:fill="FFFFFF" w:val="clear"/>
          </w:tcPr>
          <w:p>
            <w:pPr>
              <w:pStyle w:val="Compact"/>
              <w:jc w:val="left"/>
            </w:pPr>
            <w:r>
              <w:rPr>
                <w:rFonts w:ascii="Calibri" w:hAnsi="Calibri"/>
                <w:sz w:val="19"/>
              </w:rPr>
              <w:t xml:space="preserve">Oui (suspension, formule)</w:t>
            </w:r>
          </w:p>
        </w:tc>
        <w:tc>
          <w:tcPr>
            <w:shd w:fill="FFFFFF" w:val="clear"/>
          </w:tcPr>
          <w:p>
            <w:pPr>
              <w:pStyle w:val="Compact"/>
              <w:jc w:val="left"/>
            </w:pPr>
            <w:r>
              <w:rPr>
                <w:rFonts w:ascii="Calibri" w:hAnsi="Calibri"/>
                <w:sz w:val="19"/>
              </w:rPr>
              <w:t xml:space="preserve">Oui (procedure RGPD)</w:t>
            </w:r>
          </w:p>
        </w:tc>
        <w:tc>
          <w:tcPr>
            <w:shd w:fill="FFFFFF" w:val="clear"/>
          </w:tcPr>
          <w:p>
            <w:pPr>
              <w:pStyle w:val="Compact"/>
              <w:jc w:val="left"/>
            </w:pPr>
            <w:r>
              <w:rPr>
                <w:rFonts w:ascii="Calibri" w:hAnsi="Calibri"/>
                <w:sz w:val="19"/>
              </w:rPr>
              <w:t xml:space="preserve">Peut impersonate n’importe quel tenant</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Ne voit pas d’autres tenants</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Ne voit pas d’autres tenants</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Ne voit pas d’autres tenants</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Ne voit pas d’autres tenants</w:t>
            </w:r>
          </w:p>
        </w:tc>
      </w:tr>
    </w:tbl>
    <w:bookmarkEnd w:id="57"/>
    <w:bookmarkStart w:id="58" w:name="utilisateurs"/>
    <w:p>
      <w:pPr>
        <w:pStyle w:val="Heading4"/>
      </w:pPr>
      <w:r>
        <w:t xml:space="preserve">Utilisateurs</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Inviter</w:t>
            </w:r>
          </w:p>
        </w:tc>
        <w:tc>
          <w:tcPr>
            <w:shd w:fill="2C3E50" w:val="clear"/>
          </w:tcPr>
          <w:p>
            <w:pPr>
              <w:pStyle w:val="Compact"/>
              <w:jc w:val="center"/>
            </w:pPr>
            <w:r>
              <w:rPr>
                <w:rFonts w:ascii="Calibri" w:hAnsi="Calibri"/>
                <w:b/>
                <w:color w:val="FFFFFF"/>
                <w:sz w:val="20"/>
              </w:rPr>
              <w:t xml:space="preserve">Gerer roles</w:t>
            </w:r>
          </w:p>
        </w:tc>
        <w:tc>
          <w:tcPr>
            <w:shd w:fill="2C3E50" w:val="clear"/>
          </w:tcPr>
          <w:p>
            <w:pPr>
              <w:pStyle w:val="Compact"/>
              <w:jc w:val="center"/>
            </w:pPr>
            <w:r>
              <w:rPr>
                <w:rFonts w:ascii="Calibri" w:hAnsi="Calibri"/>
                <w:b/>
                <w:color w:val="FFFFFF"/>
                <w:sz w:val="20"/>
              </w:rPr>
              <w:t xml:space="preserve">Desactiver</w:t>
            </w:r>
          </w:p>
        </w:tc>
        <w:tc>
          <w:tcPr>
            <w:shd w:fill="2C3E50" w:val="clear"/>
          </w:tcPr>
          <w:p>
            <w:pPr>
              <w:pStyle w:val="Compact"/>
              <w:jc w:val="center"/>
            </w:pPr>
            <w:r>
              <w:rPr>
                <w:rFonts w:ascii="Calibri" w:hAnsi="Calibri"/>
                <w:b/>
                <w:color w:val="FFFFFF"/>
                <w:sz w:val="20"/>
              </w:rPr>
              <w:t xml:space="preserve">Supprimer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Gestion globale des comptes</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(email + role)</w:t>
            </w:r>
          </w:p>
        </w:tc>
        <w:tc>
          <w:tcPr>
            <w:shd w:fill="ECF0F1" w:val="clear"/>
          </w:tcPr>
          <w:p>
            <w:pPr>
              <w:pStyle w:val="Compact"/>
              <w:jc w:val="left"/>
            </w:pPr>
            <w:r>
              <w:rPr>
                <w:rFonts w:ascii="Calibri" w:hAnsi="Calibri"/>
                <w:sz w:val="19"/>
              </w:rPr>
              <w:t xml:space="preserve">Oui (Manager/Collab.)</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 (anonymisation)</w:t>
            </w:r>
          </w:p>
        </w:tc>
        <w:tc>
          <w:tcPr>
            <w:shd w:fill="ECF0F1" w:val="clear"/>
          </w:tcPr>
          <w:p>
            <w:pPr>
              <w:pStyle w:val="Compact"/>
              <w:jc w:val="left"/>
            </w:pPr>
            <w:r>
              <w:rPr>
                <w:rFonts w:ascii="Calibri" w:hAnsi="Calibri"/>
                <w:sz w:val="19"/>
              </w:rPr>
              <w:t xml:space="preserve">Limite a son tenant</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Ne peut pas gerer l’equipe</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(email + role)</w:t>
            </w:r>
          </w:p>
        </w:tc>
        <w:tc>
          <w:tcPr>
            <w:shd w:fill="ECF0F1" w:val="clear"/>
          </w:tcPr>
          <w:p>
            <w:pPr>
              <w:pStyle w:val="Compact"/>
              <w:jc w:val="left"/>
            </w:pPr>
            <w:r>
              <w:rPr>
                <w:rFonts w:ascii="Calibri" w:hAnsi="Calibri"/>
                <w:sz w:val="19"/>
              </w:rPr>
              <w:t xml:space="preserve">Oui (Manager/Collab.)</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 (anonymisation)</w:t>
            </w:r>
          </w:p>
        </w:tc>
        <w:tc>
          <w:tcPr>
            <w:shd w:fill="ECF0F1" w:val="clear"/>
          </w:tcPr>
          <w:p>
            <w:pPr>
              <w:pStyle w:val="Compact"/>
              <w:jc w:val="left"/>
            </w:pPr>
            <w:r>
              <w:rPr>
                <w:rFonts w:ascii="Calibri" w:hAnsi="Calibri"/>
                <w:sz w:val="19"/>
              </w:rPr>
              <w:t xml:space="preserve">Limite a son tenant</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Ne peut pas gerer l’equipe</w:t>
            </w:r>
          </w:p>
        </w:tc>
      </w:tr>
    </w:tbl>
    <w:bookmarkEnd w:id="58"/>
    <w:bookmarkStart w:id="59" w:name="appels-doffres"/>
    <w:p>
      <w:pPr>
        <w:pStyle w:val="Heading4"/>
      </w:pPr>
      <w:r>
        <w:t xml:space="preserve">Appels d’Offres</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Creer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Modifier</w:t>
            </w:r>
          </w:p>
        </w:tc>
        <w:tc>
          <w:tcPr>
            <w:shd w:fill="2C3E50" w:val="clear"/>
          </w:tcPr>
          <w:p>
            <w:pPr>
              <w:pStyle w:val="Compact"/>
              <w:jc w:val="center"/>
            </w:pPr>
            <w:r>
              <w:rPr>
                <w:rFonts w:ascii="Calibri" w:hAnsi="Calibri"/>
                <w:b/>
                <w:color w:val="FFFFFF"/>
                <w:sz w:val="20"/>
              </w:rPr>
              <w:t xml:space="preserve">Supprimer</w:t>
            </w:r>
          </w:p>
        </w:tc>
        <w:tc>
          <w:tcPr>
            <w:shd w:fill="2C3E50" w:val="clear"/>
          </w:tcPr>
          <w:p>
            <w:pPr>
              <w:pStyle w:val="Compact"/>
              <w:jc w:val="center"/>
            </w:pPr>
            <w:r>
              <w:rPr>
                <w:rFonts w:ascii="Calibri" w:hAnsi="Calibri"/>
                <w:b/>
                <w:color w:val="FFFFFF"/>
                <w:sz w:val="20"/>
              </w:rPr>
              <w:t xml:space="preserve">Qualifier</w:t>
            </w:r>
          </w:p>
        </w:tc>
        <w:tc>
          <w:tcPr>
            <w:shd w:fill="2C3E50" w:val="clear"/>
          </w:tcPr>
          <w:p>
            <w:pPr>
              <w:pStyle w:val="Compact"/>
              <w:jc w:val="center"/>
            </w:pPr>
            <w:r>
              <w:rPr>
                <w:rFonts w:ascii="Calibri" w:hAnsi="Calibri"/>
                <w:b/>
                <w:color w:val="FFFFFF"/>
                <w:sz w:val="20"/>
              </w:rPr>
              <w:t xml:space="preserve">Changer stage</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Tous tenants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Support et debug</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Upload DCE</w:t>
            </w:r>
          </w:p>
        </w:tc>
        <w:tc>
          <w:tcPr>
            <w:shd w:fill="ECF0F1" w:val="clear"/>
          </w:tcPr>
          <w:p>
            <w:pPr>
              <w:pStyle w:val="Compact"/>
              <w:jc w:val="left"/>
            </w:pPr>
            <w:r>
              <w:rPr>
                <w:rFonts w:ascii="Calibri" w:hAnsi="Calibri"/>
                <w:sz w:val="19"/>
              </w:rPr>
              <w:t xml:space="preserve">Tous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(soft delete)</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Controle total sur ses AO</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Upload DCE</w:t>
            </w:r>
          </w:p>
        </w:tc>
        <w:tc>
          <w:tcPr>
            <w:shd w:fill="FFFFFF" w:val="clear"/>
          </w:tcPr>
          <w:p>
            <w:pPr>
              <w:pStyle w:val="Compact"/>
              <w:jc w:val="left"/>
            </w:pPr>
            <w:r>
              <w:rPr>
                <w:rFonts w:ascii="Calibri" w:hAnsi="Calibri"/>
                <w:sz w:val="19"/>
              </w:rPr>
              <w:t xml:space="preserve">Assignes/visibles</w:t>
            </w:r>
          </w:p>
        </w:tc>
        <w:tc>
          <w:tcPr>
            <w:shd w:fill="FFFFFF" w:val="clear"/>
          </w:tcPr>
          <w:p>
            <w:pPr>
              <w:pStyle w:val="Compact"/>
              <w:jc w:val="left"/>
            </w:pPr>
            <w:r>
              <w:rPr>
                <w:rFonts w:ascii="Calibri" w:hAnsi="Calibri"/>
                <w:sz w:val="19"/>
              </w:rPr>
              <w:t xml:space="preserve">Notes uniquement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 (deplacer cartes)</w:t>
            </w:r>
          </w:p>
        </w:tc>
        <w:tc>
          <w:tcPr>
            <w:shd w:fill="FFFFFF" w:val="clear"/>
          </w:tcPr>
          <w:p>
            <w:pPr>
              <w:pStyle w:val="Compact"/>
              <w:jc w:val="left"/>
            </w:pPr>
            <w:r>
              <w:rPr>
                <w:rFonts w:ascii="Calibri" w:hAnsi="Calibri"/>
                <w:sz w:val="19"/>
              </w:rPr>
              <w:t xml:space="preserve">Ne voit que ses AO</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Publier AO</w:t>
            </w:r>
          </w:p>
        </w:tc>
        <w:tc>
          <w:tcPr>
            <w:shd w:fill="ECF0F1" w:val="clear"/>
          </w:tcPr>
          <w:p>
            <w:pPr>
              <w:pStyle w:val="Compact"/>
              <w:jc w:val="left"/>
            </w:pPr>
            <w:r>
              <w:rPr>
                <w:rFonts w:ascii="Calibri" w:hAnsi="Calibri"/>
                <w:sz w:val="19"/>
              </w:rPr>
              <w:t xml:space="preserve">Tous (tenant)</w:t>
            </w:r>
          </w:p>
        </w:tc>
        <w:tc>
          <w:tcPr>
            <w:shd w:fill="ECF0F1" w:val="clear"/>
          </w:tcPr>
          <w:p>
            <w:pPr>
              <w:pStyle w:val="Compact"/>
              <w:jc w:val="left"/>
            </w:pPr>
            <w:r>
              <w:rPr>
                <w:rFonts w:ascii="Calibri" w:hAnsi="Calibri"/>
                <w:sz w:val="19"/>
              </w:rPr>
              <w:t xml:space="preserve">Oui (brouillon)</w:t>
            </w:r>
          </w:p>
        </w:tc>
        <w:tc>
          <w:tcPr>
            <w:shd w:fill="ECF0F1" w:val="clear"/>
          </w:tcPr>
          <w:p>
            <w:pPr>
              <w:pStyle w:val="Compact"/>
              <w:jc w:val="left"/>
            </w:pPr>
            <w:r>
              <w:rPr>
                <w:rFonts w:ascii="Calibri" w:hAnsi="Calibri"/>
                <w:sz w:val="19"/>
              </w:rPr>
              <w:t xml:space="preserve">Oui (retracter)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Gestion complete des AO publies</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Brouillon uniquement</w:t>
            </w:r>
          </w:p>
        </w:tc>
        <w:tc>
          <w:tcPr>
            <w:shd w:fill="FFFFFF" w:val="clear"/>
          </w:tcPr>
          <w:p>
            <w:pPr>
              <w:pStyle w:val="Compact"/>
              <w:jc w:val="left"/>
            </w:pPr>
            <w:r>
              <w:rPr>
                <w:rFonts w:ascii="Calibri" w:hAnsi="Calibri"/>
                <w:sz w:val="19"/>
              </w:rPr>
              <w:t xml:space="preserve">Service/dept.</w:t>
            </w:r>
          </w:p>
        </w:tc>
        <w:tc>
          <w:tcPr>
            <w:shd w:fill="FFFFFF" w:val="clear"/>
          </w:tcPr>
          <w:p>
            <w:pPr>
              <w:pStyle w:val="Compact"/>
              <w:jc w:val="left"/>
            </w:pPr>
            <w:r>
              <w:rPr>
                <w:rFonts w:ascii="Calibri" w:hAnsi="Calibri"/>
                <w:sz w:val="19"/>
              </w:rPr>
              <w:t xml:space="preserve">Son brouillon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 (deplacer cartes)</w:t>
            </w:r>
          </w:p>
        </w:tc>
        <w:tc>
          <w:tcPr>
            <w:shd w:fill="FFFFFF" w:val="clear"/>
          </w:tcPr>
          <w:p>
            <w:pPr>
              <w:pStyle w:val="Compact"/>
              <w:jc w:val="left"/>
            </w:pPr>
            <w:r>
              <w:rPr>
                <w:rFonts w:ascii="Calibri" w:hAnsi="Calibri"/>
                <w:sz w:val="19"/>
              </w:rPr>
              <w:t xml:space="preserve">Publication necessite validation</w:t>
            </w:r>
          </w:p>
        </w:tc>
      </w:tr>
    </w:tbl>
    <w:bookmarkEnd w:id="59"/>
    <w:bookmarkStart w:id="60" w:name="documents"/>
    <w:p>
      <w:pPr>
        <w:pStyle w:val="Heading4"/>
      </w:pPr>
      <w:r>
        <w:t xml:space="preserve">Documents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Upload</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Supprimer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Tous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Acces complet</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(DCE, memoires)</w:t>
            </w:r>
          </w:p>
        </w:tc>
        <w:tc>
          <w:tcPr>
            <w:shd w:fill="ECF0F1" w:val="clear"/>
          </w:tcPr>
          <w:p>
            <w:pPr>
              <w:pStyle w:val="Compact"/>
              <w:jc w:val="left"/>
            </w:pPr>
            <w:r>
              <w:rPr>
                <w:rFonts w:ascii="Calibri" w:hAnsi="Calibri"/>
                <w:sz w:val="19"/>
              </w:rPr>
              <w:t xml:space="preserve">Tous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Gestion des documents de son tenant</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Oui (DCE)</w:t>
            </w:r>
          </w:p>
        </w:tc>
        <w:tc>
          <w:tcPr>
            <w:shd w:fill="FFFFFF" w:val="clear"/>
          </w:tcPr>
          <w:p>
            <w:pPr>
              <w:pStyle w:val="Compact"/>
              <w:jc w:val="left"/>
            </w:pPr>
            <w:r>
              <w:rPr>
                <w:rFonts w:ascii="Calibri" w:hAnsi="Calibri"/>
                <w:sz w:val="19"/>
              </w:rPr>
              <w:t xml:space="preserve">Assignes</w:t>
            </w:r>
          </w:p>
        </w:tc>
        <w:tc>
          <w:tcPr>
            <w:shd w:fill="FFFFFF" w:val="clear"/>
          </w:tcPr>
          <w:p>
            <w:pPr>
              <w:pStyle w:val="Compact"/>
              <w:jc w:val="left"/>
            </w:pPr>
            <w:r>
              <w:rPr>
                <w:rFonts w:ascii="Calibri" w:hAnsi="Calibri"/>
                <w:sz w:val="19"/>
              </w:rPr>
              <w:t xml:space="preserve">Non (soft delete)</w:t>
            </w:r>
          </w:p>
        </w:tc>
        <w:tc>
          <w:tcPr>
            <w:shd w:fill="FFFFFF" w:val="clear"/>
          </w:tcPr>
          <w:p>
            <w:pPr>
              <w:pStyle w:val="Compact"/>
              <w:jc w:val="left"/>
            </w:pPr>
            <w:r>
              <w:rPr>
                <w:rFonts w:ascii="Calibri" w:hAnsi="Calibri"/>
                <w:sz w:val="19"/>
              </w:rPr>
              <w:t xml:space="preserve">Upload pour qualification</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(CCTP, RC, DCE)</w:t>
            </w:r>
          </w:p>
        </w:tc>
        <w:tc>
          <w:tcPr>
            <w:shd w:fill="ECF0F1" w:val="clear"/>
          </w:tcPr>
          <w:p>
            <w:pPr>
              <w:pStyle w:val="Compact"/>
              <w:jc w:val="left"/>
            </w:pPr>
            <w:r>
              <w:rPr>
                <w:rFonts w:ascii="Calibri" w:hAnsi="Calibri"/>
                <w:sz w:val="19"/>
              </w:rPr>
              <w:t xml:space="preserve">Tous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Documents de consultation</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Oui (CCTP, pieces)</w:t>
            </w:r>
          </w:p>
        </w:tc>
        <w:tc>
          <w:tcPr>
            <w:shd w:fill="FFFFFF" w:val="clear"/>
          </w:tcPr>
          <w:p>
            <w:pPr>
              <w:pStyle w:val="Compact"/>
              <w:jc w:val="left"/>
            </w:pPr>
            <w:r>
              <w:rPr>
                <w:rFonts w:ascii="Calibri" w:hAnsi="Calibri"/>
                <w:sz w:val="19"/>
              </w:rPr>
              <w:t xml:space="preserve">Service/dept.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Preparation des documents</w:t>
            </w:r>
          </w:p>
        </w:tc>
      </w:tr>
    </w:tbl>
    <w:bookmarkEnd w:id="60"/>
    <w:bookmarkStart w:id="61" w:name="regles-de-qualification"/>
    <w:p>
      <w:pPr>
        <w:pStyle w:val="Heading4"/>
      </w:pPr>
      <w:r>
        <w:t xml:space="preserve">Regles de qualification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Configurer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Tester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Non (metier)</w:t>
            </w:r>
          </w:p>
        </w:tc>
        <w:tc>
          <w:tcPr>
            <w:shd w:fill="FFFFFF" w:val="clear"/>
          </w:tcPr>
          <w:p>
            <w:pPr>
              <w:pStyle w:val="Compact"/>
              <w:jc w:val="left"/>
            </w:pPr>
            <w:r>
              <w:rPr>
                <w:rFonts w:ascii="Calibri" w:hAnsi="Calibri"/>
                <w:sz w:val="19"/>
              </w:rPr>
              <w:t xml:space="preserve">Oui (support)</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Lecture pour support uniquement</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(5 dimensions)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(AO exemple)</w:t>
            </w:r>
          </w:p>
        </w:tc>
        <w:tc>
          <w:tcPr>
            <w:shd w:fill="ECF0F1" w:val="clear"/>
          </w:tcPr>
          <w:p>
            <w:pPr>
              <w:pStyle w:val="Compact"/>
              <w:jc w:val="left"/>
            </w:pPr>
            <w:r>
              <w:rPr>
                <w:rFonts w:ascii="Calibri" w:hAnsi="Calibri"/>
                <w:sz w:val="19"/>
              </w:rPr>
              <w:t xml:space="preserve">Configuration complete</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 (appliquees)</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Voit les regles actives</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 applicable aux acheteurs</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 applicable aux acheteurs</w:t>
            </w:r>
          </w:p>
        </w:tc>
      </w:tr>
    </w:tbl>
    <w:bookmarkEnd w:id="61"/>
    <w:bookmarkStart w:id="62" w:name="pipeline-kanban"/>
    <w:p>
      <w:pPr>
        <w:pStyle w:val="Heading4"/>
      </w:pPr>
      <w:r>
        <w:t xml:space="preserve">Pipeline Kanban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Configurer stages</w:t>
            </w:r>
          </w:p>
        </w:tc>
        <w:tc>
          <w:tcPr>
            <w:shd w:fill="2C3E50" w:val="clear"/>
          </w:tcPr>
          <w:p>
            <w:pPr>
              <w:pStyle w:val="Compact"/>
              <w:jc w:val="center"/>
            </w:pPr>
            <w:r>
              <w:rPr>
                <w:rFonts w:ascii="Calibri" w:hAnsi="Calibri"/>
                <w:b/>
                <w:color w:val="FFFFFF"/>
                <w:sz w:val="20"/>
              </w:rPr>
              <w:t xml:space="preserve">Deplacer cartes</w:t>
            </w:r>
          </w:p>
        </w:tc>
        <w:tc>
          <w:tcPr>
            <w:shd w:fill="2C3E50" w:val="clear"/>
          </w:tcPr>
          <w:p>
            <w:pPr>
              <w:pStyle w:val="Compact"/>
              <w:jc w:val="center"/>
            </w:pPr>
            <w:r>
              <w:rPr>
                <w:rFonts w:ascii="Calibri" w:hAnsi="Calibri"/>
                <w:b/>
                <w:color w:val="FFFFFF"/>
                <w:sz w:val="20"/>
              </w:rPr>
              <w:t xml:space="preserve">Voir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Read</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Observation</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(CRUD stages)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Personnalisation complete</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Operationnel</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(CRUD stages)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Stages specifiques acheteur</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Operationnel</w:t>
            </w:r>
          </w:p>
        </w:tc>
      </w:tr>
    </w:tbl>
    <w:bookmarkEnd w:id="62"/>
    <w:bookmarkStart w:id="63" w:name="memoire-episodique"/>
    <w:p>
      <w:pPr>
        <w:pStyle w:val="Heading4"/>
      </w:pPr>
      <w:r>
        <w:t xml:space="preserve">Memoire episodique</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Ecrire</w:t>
            </w:r>
          </w:p>
        </w:tc>
        <w:tc>
          <w:tcPr>
            <w:shd w:fill="2C3E50" w:val="clear"/>
          </w:tcPr>
          <w:p>
            <w:pPr>
              <w:pStyle w:val="Compact"/>
              <w:jc w:val="center"/>
            </w:pPr>
            <w:r>
              <w:rPr>
                <w:rFonts w:ascii="Calibri" w:hAnsi="Calibri"/>
                <w:b/>
                <w:color w:val="FFFFFF"/>
                <w:sz w:val="20"/>
              </w:rPr>
              <w:t xml:space="preserve">Rechercher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Tous tenants</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Support et debug</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Son tenant</w:t>
            </w:r>
          </w:p>
        </w:tc>
        <w:tc>
          <w:tcPr>
            <w:shd w:fill="ECF0F1" w:val="clear"/>
          </w:tcPr>
          <w:p>
            <w:pPr>
              <w:pStyle w:val="Compact"/>
              <w:jc w:val="left"/>
            </w:pPr>
            <w:r>
              <w:rPr>
                <w:rFonts w:ascii="Calibri" w:hAnsi="Calibri"/>
                <w:sz w:val="19"/>
              </w:rPr>
              <w:t xml:space="preserve">Oui (feedback)</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Capitalisation echecs/succes</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Son tenant (limite)</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Reference operationnelle</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 applicable</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 applicable</w:t>
            </w:r>
          </w:p>
        </w:tc>
      </w:tr>
    </w:tbl>
    <w:bookmarkEnd w:id="63"/>
    <w:bookmarkStart w:id="64" w:name="analytics"/>
    <w:p>
      <w:pPr>
        <w:pStyle w:val="Heading4"/>
      </w:pPr>
      <w:r>
        <w:t xml:space="preserve">Analytics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Exporter</w:t>
            </w:r>
          </w:p>
        </w:tc>
        <w:tc>
          <w:tcPr>
            <w:shd w:fill="2C3E50" w:val="clear"/>
          </w:tcPr>
          <w:p>
            <w:pPr>
              <w:pStyle w:val="Compact"/>
              <w:jc w:val="center"/>
            </w:pPr>
            <w:r>
              <w:rPr>
                <w:rFonts w:ascii="Calibri" w:hAnsi="Calibri"/>
                <w:b/>
                <w:color w:val="FFFFFF"/>
                <w:sz w:val="20"/>
              </w:rPr>
              <w:t xml:space="preserve">Portee</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 (global)</w:t>
            </w:r>
          </w:p>
        </w:tc>
        <w:tc>
          <w:tcPr>
            <w:shd w:fill="FFFFFF" w:val="clear"/>
          </w:tcPr>
          <w:p>
            <w:pPr>
              <w:pStyle w:val="Compact"/>
              <w:jc w:val="left"/>
            </w:pPr>
            <w:r>
              <w:rPr>
                <w:rFonts w:ascii="Calibri" w:hAnsi="Calibri"/>
                <w:sz w:val="19"/>
              </w:rPr>
              <w:t xml:space="preserve">Oui (CSV/PDF)</w:t>
            </w:r>
          </w:p>
        </w:tc>
        <w:tc>
          <w:tcPr>
            <w:shd w:fill="FFFFFF" w:val="clear"/>
          </w:tcPr>
          <w:p>
            <w:pPr>
              <w:pStyle w:val="Compact"/>
              <w:jc w:val="left"/>
            </w:pPr>
            <w:r>
              <w:rPr>
                <w:rFonts w:ascii="Calibri" w:hAnsi="Calibri"/>
                <w:sz w:val="19"/>
              </w:rPr>
              <w:t xml:space="preserve">Tous tenants</w:t>
            </w:r>
          </w:p>
        </w:tc>
        <w:tc>
          <w:tcPr>
            <w:shd w:fill="FFFFFF" w:val="clear"/>
          </w:tcPr>
          <w:p>
            <w:pPr>
              <w:pStyle w:val="Compact"/>
              <w:jc w:val="left"/>
            </w:pPr>
            <w:r>
              <w:rPr>
                <w:rFonts w:ascii="Calibri" w:hAnsi="Calibri"/>
                <w:sz w:val="19"/>
              </w:rPr>
              <w:t xml:space="preserve">MAU, MRR, churn, taux moyens</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(tenant)</w:t>
            </w:r>
          </w:p>
        </w:tc>
        <w:tc>
          <w:tcPr>
            <w:shd w:fill="ECF0F1" w:val="clear"/>
          </w:tcPr>
          <w:p>
            <w:pPr>
              <w:pStyle w:val="Compact"/>
              <w:jc w:val="left"/>
            </w:pPr>
            <w:r>
              <w:rPr>
                <w:rFonts w:ascii="Calibri" w:hAnsi="Calibri"/>
                <w:sz w:val="19"/>
              </w:rPr>
              <w:t xml:space="preserve">Oui (CSV/PDF)</w:t>
            </w:r>
          </w:p>
        </w:tc>
        <w:tc>
          <w:tcPr>
            <w:shd w:fill="ECF0F1" w:val="clear"/>
          </w:tcPr>
          <w:p>
            <w:pPr>
              <w:pStyle w:val="Compact"/>
              <w:jc w:val="left"/>
            </w:pPr>
            <w:r>
              <w:rPr>
                <w:rFonts w:ascii="Calibri" w:hAnsi="Calibri"/>
                <w:sz w:val="19"/>
              </w:rPr>
              <w:t xml:space="preserve">Son tenant</w:t>
            </w:r>
          </w:p>
        </w:tc>
        <w:tc>
          <w:tcPr>
            <w:shd w:fill="ECF0F1" w:val="clear"/>
          </w:tcPr>
          <w:p>
            <w:pPr>
              <w:pStyle w:val="Compact"/>
              <w:jc w:val="left"/>
            </w:pPr>
            <w:r>
              <w:rPr>
                <w:rFonts w:ascii="Calibri" w:hAnsi="Calibri"/>
                <w:sz w:val="19"/>
              </w:rPr>
              <w:t xml:space="preserve">Taux gain, CA, delais, CPV</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N/A</w:t>
            </w:r>
          </w:p>
        </w:tc>
        <w:tc>
          <w:tcPr>
            <w:shd w:fill="FFFFFF" w:val="clear"/>
          </w:tcPr>
          <w:p>
            <w:pPr>
              <w:pStyle w:val="Compact"/>
              <w:jc w:val="left"/>
            </w:pPr>
            <w:r>
              <w:rPr>
                <w:rFonts w:ascii="Calibri" w:hAnsi="Calibri"/>
                <w:sz w:val="19"/>
              </w:rPr>
              <w:t xml:space="preserve">Pas d’acces analytics</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(tenant)</w:t>
            </w:r>
          </w:p>
        </w:tc>
        <w:tc>
          <w:tcPr>
            <w:shd w:fill="ECF0F1" w:val="clear"/>
          </w:tcPr>
          <w:p>
            <w:pPr>
              <w:pStyle w:val="Compact"/>
              <w:jc w:val="left"/>
            </w:pPr>
            <w:r>
              <w:rPr>
                <w:rFonts w:ascii="Calibri" w:hAnsi="Calibri"/>
                <w:sz w:val="19"/>
              </w:rPr>
              <w:t xml:space="preserve">Oui (CSV/PDF)</w:t>
            </w:r>
          </w:p>
        </w:tc>
        <w:tc>
          <w:tcPr>
            <w:shd w:fill="ECF0F1" w:val="clear"/>
          </w:tcPr>
          <w:p>
            <w:pPr>
              <w:pStyle w:val="Compact"/>
              <w:jc w:val="left"/>
            </w:pPr>
            <w:r>
              <w:rPr>
                <w:rFonts w:ascii="Calibri" w:hAnsi="Calibri"/>
                <w:sz w:val="19"/>
              </w:rPr>
              <w:t xml:space="preserve">Son tenant</w:t>
            </w:r>
          </w:p>
        </w:tc>
        <w:tc>
          <w:tcPr>
            <w:shd w:fill="ECF0F1" w:val="clear"/>
          </w:tcPr>
          <w:p>
            <w:pPr>
              <w:pStyle w:val="Compact"/>
              <w:jc w:val="left"/>
            </w:pPr>
            <w:r>
              <w:rPr>
                <w:rFonts w:ascii="Calibri" w:hAnsi="Calibri"/>
                <w:sz w:val="19"/>
              </w:rPr>
              <w:t xml:space="preserve">Candidatures, taux reponse</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N/A</w:t>
            </w:r>
          </w:p>
        </w:tc>
        <w:tc>
          <w:tcPr>
            <w:shd w:fill="FFFFFF" w:val="clear"/>
          </w:tcPr>
          <w:p>
            <w:pPr>
              <w:pStyle w:val="Compact"/>
              <w:jc w:val="left"/>
            </w:pPr>
            <w:r>
              <w:rPr>
                <w:rFonts w:ascii="Calibri" w:hAnsi="Calibri"/>
                <w:sz w:val="19"/>
              </w:rPr>
              <w:t xml:space="preserve">Pas d’acces analytics</w:t>
            </w:r>
          </w:p>
        </w:tc>
      </w:tr>
    </w:tbl>
    <w:bookmarkEnd w:id="64"/>
    <w:bookmarkStart w:id="65" w:name="parametres-tenant"/>
    <w:p>
      <w:pPr>
        <w:pStyle w:val="Heading4"/>
      </w:pPr>
      <w:r>
        <w:t xml:space="preserve">Parametres tenant</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Modifier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 (tous)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Configuration systeme</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(son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Profil scoring, alertes, pipeline</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Voir regles actives uniquement</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(son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Criteres attribution, workflow validation</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Partiel</w:t>
            </w:r>
          </w:p>
        </w:tc>
        <w:tc>
          <w:tcPr>
            <w:shd w:fill="FFFFFF" w:val="clear"/>
          </w:tcPr>
          <w:p>
            <w:pPr>
              <w:pStyle w:val="Compact"/>
              <w:jc w:val="left"/>
            </w:pPr>
            <w:r>
              <w:rPr>
                <w:rFonts w:ascii="Calibri" w:hAnsi="Calibri"/>
                <w:sz w:val="19"/>
              </w:rPr>
              <w:t xml:space="preserve">Voir parametres actifs</w:t>
            </w:r>
          </w:p>
        </w:tc>
      </w:tr>
    </w:tbl>
    <w:bookmarkEnd w:id="65"/>
    <w:bookmarkStart w:id="66" w:name="abonnement-et-facturation"/>
    <w:p>
      <w:pPr>
        <w:pStyle w:val="Heading4"/>
      </w:pPr>
      <w:r>
        <w:t xml:space="preserve">Abonnement et facturation</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Gerer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Exporter</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 (Stripe/Pennylane)</w:t>
            </w:r>
          </w:p>
        </w:tc>
        <w:tc>
          <w:tcPr>
            <w:shd w:fill="FFFFFF" w:val="clear"/>
          </w:tcPr>
          <w:p>
            <w:pPr>
              <w:pStyle w:val="Compact"/>
              <w:jc w:val="left"/>
            </w:pPr>
            <w:r>
              <w:rPr>
                <w:rFonts w:ascii="Calibri" w:hAnsi="Calibri"/>
                <w:sz w:val="19"/>
              </w:rPr>
              <w:t xml:space="preserve">Oui (tous)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Gestion financiere globale</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 (son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(PDF)</w:t>
            </w:r>
          </w:p>
        </w:tc>
        <w:tc>
          <w:tcPr>
            <w:shd w:fill="ECF0F1" w:val="clear"/>
          </w:tcPr>
          <w:p>
            <w:pPr>
              <w:pStyle w:val="Compact"/>
              <w:jc w:val="left"/>
            </w:pPr>
            <w:r>
              <w:rPr>
                <w:rFonts w:ascii="Calibri" w:hAnsi="Calibri"/>
                <w:sz w:val="19"/>
              </w:rPr>
              <w:t xml:space="preserve">Changer de formule, CB, factures</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Pas d’acces</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 (son tenant)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(PDF)</w:t>
            </w:r>
          </w:p>
        </w:tc>
        <w:tc>
          <w:tcPr>
            <w:shd w:fill="ECF0F1" w:val="clear"/>
          </w:tcPr>
          <w:p>
            <w:pPr>
              <w:pStyle w:val="Compact"/>
              <w:jc w:val="left"/>
            </w:pPr>
            <w:r>
              <w:rPr>
                <w:rFonts w:ascii="Calibri" w:hAnsi="Calibri"/>
                <w:sz w:val="19"/>
              </w:rPr>
              <w:t xml:space="preserve">Changer de formule, CB, factures</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Pas d’acces</w:t>
            </w:r>
          </w:p>
        </w:tc>
      </w:tr>
    </w:tbl>
    <w:bookmarkEnd w:id="66"/>
    <w:bookmarkStart w:id="67" w:name="configuration-systeme"/>
    <w:p>
      <w:pPr>
        <w:pStyle w:val="Heading4"/>
      </w:pPr>
      <w:r>
        <w:t xml:space="preserve">Configuration systeme</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Modifier</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 (feature flags, versions)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Controle total</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Masque</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Masque</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Masque</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Masque</w:t>
            </w:r>
          </w:p>
        </w:tc>
      </w:tr>
    </w:tbl>
    <w:bookmarkEnd w:id="67"/>
    <w:bookmarkStart w:id="68" w:name="audit-logs"/>
    <w:p>
      <w:pPr>
        <w:pStyle w:val="Heading4"/>
      </w:pPr>
      <w:r>
        <w:t xml:space="preserve">Audit logs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Lire</w:t>
            </w:r>
          </w:p>
        </w:tc>
        <w:tc>
          <w:tcPr>
            <w:shd w:fill="2C3E50" w:val="clear"/>
          </w:tcPr>
          <w:p>
            <w:pPr>
              <w:pStyle w:val="Compact"/>
              <w:jc w:val="center"/>
            </w:pPr>
            <w:r>
              <w:rPr>
                <w:rFonts w:ascii="Calibri" w:hAnsi="Calibri"/>
                <w:b/>
                <w:color w:val="FFFFFF"/>
                <w:sz w:val="20"/>
              </w:rPr>
              <w:t xml:space="preserve">Portee</w:t>
            </w:r>
          </w:p>
        </w:tc>
        <w:tc>
          <w:tcPr>
            <w:shd w:fill="2C3E50" w:val="clear"/>
          </w:tcPr>
          <w:p>
            <w:pPr>
              <w:pStyle w:val="Compact"/>
              <w:jc w:val="center"/>
            </w:pPr>
            <w:r>
              <w:rPr>
                <w:rFonts w:ascii="Calibri" w:hAnsi="Calibri"/>
                <w:b/>
                <w:color w:val="FFFFFF"/>
                <w:sz w:val="20"/>
              </w:rPr>
              <w:t xml:space="preserve">Notes</w:t>
            </w:r>
          </w:p>
        </w:tc>
      </w:tr>
      <w:tr>
        <w:tc>
          <w:tcPr>
            <w:shd w:fill="FFFFFF" w:val="clear"/>
          </w:tcPr>
          <w:p>
            <w:pPr>
              <w:pStyle w:val="Compact"/>
              <w:jc w:val="left"/>
            </w:pPr>
            <w:r>
              <w:rPr>
                <w:rFonts w:ascii="Calibri" w:hAnsi="Calibri"/>
                <w:sz w:val="19"/>
              </w:rPr>
              <w:t xml:space="preserve">Editeur</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Global</w:t>
            </w:r>
          </w:p>
        </w:tc>
        <w:tc>
          <w:tcPr>
            <w:shd w:fill="FFFFFF" w:val="clear"/>
          </w:tcPr>
          <w:p>
            <w:pPr>
              <w:pStyle w:val="Compact"/>
              <w:jc w:val="left"/>
            </w:pPr>
            <w:r>
              <w:rPr>
                <w:rFonts w:ascii="Calibri" w:hAnsi="Calibri"/>
                <w:sz w:val="19"/>
              </w:rPr>
              <w:t xml:space="preserve">Tous les tenants, toutes les actions</w:t>
            </w:r>
          </w:p>
        </w:tc>
      </w:tr>
      <w:tr>
        <w:tc>
          <w:tcPr>
            <w:shd w:fill="ECF0F1" w:val="clear"/>
          </w:tcPr>
          <w:p>
            <w:pPr>
              <w:pStyle w:val="Compact"/>
              <w:jc w:val="left"/>
            </w:pPr>
            <w:r>
              <w:rPr>
                <w:rFonts w:ascii="Calibri" w:hAnsi="Calibri"/>
                <w:sz w:val="19"/>
              </w:rPr>
              <w:t xml:space="preserve">Admin Soum.</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Son tenant</w:t>
            </w:r>
          </w:p>
        </w:tc>
        <w:tc>
          <w:tcPr>
            <w:shd w:fill="ECF0F1" w:val="clear"/>
          </w:tcPr>
          <w:p>
            <w:pPr>
              <w:pStyle w:val="Compact"/>
              <w:jc w:val="left"/>
            </w:pPr>
            <w:r>
              <w:rPr>
                <w:rFonts w:ascii="Calibri" w:hAnsi="Calibri"/>
                <w:sz w:val="19"/>
              </w:rPr>
              <w:t xml:space="preserve">Actions des utilisateurs de son tenant</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N/A</w:t>
            </w:r>
          </w:p>
        </w:tc>
        <w:tc>
          <w:tcPr>
            <w:shd w:fill="FFFFFF" w:val="clear"/>
          </w:tcPr>
          <w:p>
            <w:pPr>
              <w:pStyle w:val="Compact"/>
              <w:jc w:val="left"/>
            </w:pPr>
            <w:r>
              <w:rPr>
                <w:rFonts w:ascii="Calibri" w:hAnsi="Calibri"/>
                <w:sz w:val="19"/>
              </w:rPr>
              <w:t xml:space="preserve">Pas d’acces</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Son tenant</w:t>
            </w:r>
          </w:p>
        </w:tc>
        <w:tc>
          <w:tcPr>
            <w:shd w:fill="ECF0F1" w:val="clear"/>
          </w:tcPr>
          <w:p>
            <w:pPr>
              <w:pStyle w:val="Compact"/>
              <w:jc w:val="left"/>
            </w:pPr>
            <w:r>
              <w:rPr>
                <w:rFonts w:ascii="Calibri" w:hAnsi="Calibri"/>
                <w:sz w:val="19"/>
              </w:rPr>
              <w:t xml:space="preserve">Actions des utilisateurs de son tenant</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N/A</w:t>
            </w:r>
          </w:p>
        </w:tc>
        <w:tc>
          <w:tcPr>
            <w:shd w:fill="FFFFFF" w:val="clear"/>
          </w:tcPr>
          <w:p>
            <w:pPr>
              <w:pStyle w:val="Compact"/>
              <w:jc w:val="left"/>
            </w:pPr>
            <w:r>
              <w:rPr>
                <w:rFonts w:ascii="Calibri" w:hAnsi="Calibri"/>
                <w:sz w:val="19"/>
              </w:rPr>
              <w:t xml:space="preserve">Pas d’acces</w:t>
            </w:r>
          </w:p>
        </w:tc>
      </w:tr>
    </w:tbl>
    <w:p>
      <w:r>
        <w:pict>
          <v:rect style="width:0;height:1.5pt" o:hralign="center" o:hrstd="t" o:hr="t"/>
        </w:pict>
      </w:r>
    </w:p>
    <w:bookmarkEnd w:id="68"/>
    <w:bookmarkEnd w:id="69"/>
    <w:bookmarkEnd w:id="70"/>
    <w:bookmarkStart w:id="78" w:name="modele-de-donnees-extension"/>
    <w:p>
      <w:pPr>
        <w:pStyle w:val="Heading2"/>
      </w:pPr>
      <w:r>
        <w:t xml:space="preserve">2.3 Modele de Donnees — Extension</w:t>
      </w:r>
    </w:p>
    <w:p>
      <w:pPr>
        <w:pStyle w:val="FirstParagraph"/>
      </w:pPr>
      <w:r>
        <w:t xml:space="preserve">L’extension du modele de donnees existant s’articule autour de trois modifications principales : l’enrichissement de l’enumeration des roles utilisateur, l’ajout du type de tenant, et la creation d’une table de gestion des invitations.</w:t>
      </w:r>
    </w:p>
    <w:bookmarkStart w:id="71" w:name="extension-de-lenumeration-userrole"/>
    <w:p>
      <w:pPr>
        <w:pStyle w:val="Heading3"/>
      </w:pPr>
      <w:r>
        <w:t xml:space="preserve">Extension de l’enumeration UserRole</w:t>
      </w:r>
    </w:p>
    <w:p>
      <w:pPr>
        <w:pStyle w:val="SourceCode"/>
      </w:pP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UserRole(</w:t>
      </w:r>
      <w:r>
        <w:rPr>
          <w:rStyle w:val="BuiltInTok"/>
        </w:rPr>
        <w:t xml:space="preserve">str</w:t>
      </w:r>
      <w:r>
        <w:rPr>
          <w:rStyle w:val="NormalTok"/>
        </w:rPr>
        <w:t xml:space="preserve">, Enum):</w:t>
      </w:r>
      <w:r>
        <w:br/>
      </w:r>
      <w:r>
        <w:rPr>
          <w:rStyle w:val="NormalTok"/>
        </w:rPr>
        <w:t xml:space="preserve">    </w:t>
      </w:r>
      <w:r>
        <w:rPr>
          <w:rStyle w:val="CommentTok"/>
        </w:rPr>
        <w:t xml:space="preserve">"""Enumeration des 5 roles utilisateur de TAKA OS — Vertical AO.</w:t>
      </w:r>
      <w:r>
        <w:br/>
      </w:r>
      <w:r>
        <w:rPr>
          <w:rStyle w:val="CommentTok"/>
        </w:rPr>
        <w:t xml:space="preserve">    </w:t>
      </w:r>
      <w:r>
        <w:br/>
      </w:r>
      <w:r>
        <w:rPr>
          <w:rStyle w:val="CommentTok"/>
        </w:rPr>
        <w:t xml:space="preserve">    Le role determine les permissions via la matrice RBAC.</w:t>
      </w:r>
      <w:r>
        <w:br/>
      </w:r>
      <w:r>
        <w:rPr>
          <w:rStyle w:val="CommentTok"/>
        </w:rPr>
        <w:t xml:space="preserve">    Un utilisateur a un seul role par tenant (pas de roles multiples).</w:t>
      </w:r>
      <w:r>
        <w:br/>
      </w:r>
      <w:r>
        <w:rPr>
          <w:rStyle w:val="CommentTok"/>
        </w:rPr>
        <w:t xml:space="preserve">    """</w:t>
      </w:r>
      <w:r>
        <w:br/>
      </w:r>
      <w:r>
        <w:rPr>
          <w:rStyle w:val="NormalTok"/>
        </w:rPr>
        <w:t xml:space="preserve">    SUPER_ADMIN </w:t>
      </w:r>
      <w:r>
        <w:rPr>
          <w:rStyle w:val="OperatorTok"/>
        </w:rPr>
        <w:t xml:space="preserve">=</w:t>
      </w:r>
      <w:r>
        <w:rPr>
          <w:rStyle w:val="NormalTok"/>
        </w:rPr>
        <w:t xml:space="preserve"> </w:t>
      </w:r>
      <w:r>
        <w:rPr>
          <w:rStyle w:val="StringTok"/>
        </w:rPr>
        <w:t xml:space="preserve">"super_admin"</w:t>
      </w:r>
      <w:r>
        <w:rPr>
          <w:rStyle w:val="NormalTok"/>
        </w:rPr>
        <w:t xml:space="preserve">           </w:t>
      </w:r>
      <w:r>
        <w:rPr>
          <w:rStyle w:val="CommentTok"/>
        </w:rPr>
        <w:t xml:space="preserve"># Niveau 1 — Editeur (acces global)</w:t>
      </w:r>
      <w:r>
        <w:br/>
      </w:r>
      <w:r>
        <w:rPr>
          <w:rStyle w:val="NormalTok"/>
        </w:rPr>
        <w:t xml:space="preserve">    TENANT_ADMIN </w:t>
      </w:r>
      <w:r>
        <w:rPr>
          <w:rStyle w:val="OperatorTok"/>
        </w:rPr>
        <w:t xml:space="preserve">=</w:t>
      </w:r>
      <w:r>
        <w:rPr>
          <w:rStyle w:val="NormalTok"/>
        </w:rPr>
        <w:t xml:space="preserve"> </w:t>
      </w:r>
      <w:r>
        <w:rPr>
          <w:rStyle w:val="StringTok"/>
        </w:rPr>
        <w:t xml:space="preserve">"tenant_admin"</w:t>
      </w:r>
      <w:r>
        <w:rPr>
          <w:rStyle w:val="NormalTok"/>
        </w:rPr>
        <w:t xml:space="preserve">         </w:t>
      </w:r>
      <w:r>
        <w:rPr>
          <w:rStyle w:val="CommentTok"/>
        </w:rPr>
        <w:t xml:space="preserve"># Niveau 2 et 4 — Admin client</w:t>
      </w:r>
      <w:r>
        <w:br/>
      </w:r>
      <w:r>
        <w:rPr>
          <w:rStyle w:val="NormalTok"/>
        </w:rPr>
        <w:t xml:space="preserve">    TENANT_MANAGER </w:t>
      </w:r>
      <w:r>
        <w:rPr>
          <w:rStyle w:val="OperatorTok"/>
        </w:rPr>
        <w:t xml:space="preserve">=</w:t>
      </w:r>
      <w:r>
        <w:rPr>
          <w:rStyle w:val="NormalTok"/>
        </w:rPr>
        <w:t xml:space="preserve"> </w:t>
      </w:r>
      <w:r>
        <w:rPr>
          <w:rStyle w:val="StringTok"/>
        </w:rPr>
        <w:t xml:space="preserve">"tenant_manager"</w:t>
      </w:r>
      <w:r>
        <w:rPr>
          <w:rStyle w:val="NormalTok"/>
        </w:rPr>
        <w:t xml:space="preserve">     </w:t>
      </w:r>
      <w:r>
        <w:rPr>
          <w:rStyle w:val="CommentTok"/>
        </w:rPr>
        <w:t xml:space="preserve"># Niveau 3 et 5 — Manager client</w:t>
      </w:r>
      <w:r>
        <w:br/>
      </w:r>
      <w:r>
        <w:rPr>
          <w:rStyle w:val="NormalTok"/>
        </w:rPr>
        <w:t xml:space="preserve">    TENANT_COLLABORATOR </w:t>
      </w:r>
      <w:r>
        <w:rPr>
          <w:rStyle w:val="OperatorTok"/>
        </w:rPr>
        <w:t xml:space="preserve">=</w:t>
      </w:r>
      <w:r>
        <w:rPr>
          <w:rStyle w:val="NormalTok"/>
        </w:rPr>
        <w:t xml:space="preserve"> </w:t>
      </w:r>
      <w:r>
        <w:rPr>
          <w:rStyle w:val="StringTok"/>
        </w:rPr>
        <w:t xml:space="preserve">"tenant_collaborator"</w:t>
      </w:r>
      <w:r>
        <w:rPr>
          <w:rStyle w:val="NormalTok"/>
        </w:rPr>
        <w:t xml:space="preserve">  </w:t>
      </w:r>
      <w:r>
        <w:rPr>
          <w:rStyle w:val="CommentTok"/>
        </w:rPr>
        <w:t xml:space="preserve"># Niveau 3 et 5 — Collaborateur</w:t>
      </w:r>
      <w:r>
        <w:br/>
      </w:r>
      <w:r>
        <w:rPr>
          <w:rStyle w:val="NormalTok"/>
        </w:rPr>
        <w:t xml:space="preserve">    VIEWER </w:t>
      </w:r>
      <w:r>
        <w:rPr>
          <w:rStyle w:val="OperatorTok"/>
        </w:rPr>
        <w:t xml:space="preserve">=</w:t>
      </w:r>
      <w:r>
        <w:rPr>
          <w:rStyle w:val="NormalTok"/>
        </w:rPr>
        <w:t xml:space="preserve"> </w:t>
      </w:r>
      <w:r>
        <w:rPr>
          <w:rStyle w:val="StringTok"/>
        </w:rPr>
        <w:t xml:space="preserve">"viewer"</w:t>
      </w:r>
      <w:r>
        <w:rPr>
          <w:rStyle w:val="NormalTok"/>
        </w:rPr>
        <w:t xml:space="preserve">                     </w:t>
      </w:r>
      <w:r>
        <w:rPr>
          <w:rStyle w:val="CommentTok"/>
        </w:rPr>
        <w:t xml:space="preserve"># Lecture seule (extension future)</w:t>
      </w:r>
    </w:p>
    <w:bookmarkEnd w:id="71"/>
    <w:bookmarkStart w:id="72" w:name="extension-de-lenumeration-tenanttype"/>
    <w:p>
      <w:pPr>
        <w:pStyle w:val="Heading3"/>
      </w:pPr>
      <w:r>
        <w:t xml:space="preserve">Extension de l’enumeration TenantType</w:t>
      </w:r>
    </w:p>
    <w:p>
      <w:pPr>
        <w:pStyle w:val="SourceCode"/>
      </w:pPr>
      <w:r>
        <w:rPr>
          <w:rStyle w:val="KeywordTok"/>
        </w:rPr>
        <w:t xml:space="preserve">class</w:t>
      </w:r>
      <w:r>
        <w:rPr>
          <w:rStyle w:val="NormalTok"/>
        </w:rPr>
        <w:t xml:space="preserve"> TenantType(</w:t>
      </w:r>
      <w:r>
        <w:rPr>
          <w:rStyle w:val="BuiltInTok"/>
        </w:rPr>
        <w:t xml:space="preserve">str</w:t>
      </w:r>
      <w:r>
        <w:rPr>
          <w:rStyle w:val="NormalTok"/>
        </w:rPr>
        <w:t xml:space="preserve">, Enum):</w:t>
      </w:r>
      <w:r>
        <w:br/>
      </w:r>
      <w:r>
        <w:rPr>
          <w:rStyle w:val="NormalTok"/>
        </w:rPr>
        <w:t xml:space="preserve">    </w:t>
      </w:r>
      <w:r>
        <w:rPr>
          <w:rStyle w:val="CommentTok"/>
        </w:rPr>
        <w:t xml:space="preserve">"""Type de tenant — determine les features disponibles,</w:t>
      </w:r>
      <w:r>
        <w:br/>
      </w:r>
      <w:r>
        <w:rPr>
          <w:rStyle w:val="CommentTok"/>
        </w:rPr>
        <w:t xml:space="preserve">    le flow d'onboarding, et les interfaces affichees.</w:t>
      </w:r>
      <w:r>
        <w:br/>
      </w:r>
      <w:r>
        <w:rPr>
          <w:rStyle w:val="CommentTok"/>
        </w:rPr>
        <w:t xml:space="preserve">    """</w:t>
      </w:r>
      <w:r>
        <w:br/>
      </w:r>
      <w:r>
        <w:rPr>
          <w:rStyle w:val="NormalTok"/>
        </w:rPr>
        <w:t xml:space="preserve">    SOUMISSIONNAIRE </w:t>
      </w:r>
      <w:r>
        <w:rPr>
          <w:rStyle w:val="OperatorTok"/>
        </w:rPr>
        <w:t xml:space="preserve">=</w:t>
      </w:r>
      <w:r>
        <w:rPr>
          <w:rStyle w:val="NormalTok"/>
        </w:rPr>
        <w:t xml:space="preserve"> </w:t>
      </w:r>
      <w:r>
        <w:rPr>
          <w:rStyle w:val="StringTok"/>
        </w:rPr>
        <w:t xml:space="preserve">"soumissionnaire"</w:t>
      </w:r>
      <w:r>
        <w:rPr>
          <w:rStyle w:val="NormalTok"/>
        </w:rPr>
        <w:t xml:space="preserve">   </w:t>
      </w:r>
      <w:r>
        <w:rPr>
          <w:rStyle w:val="CommentTok"/>
        </w:rPr>
        <w:t xml:space="preserve"># Entreprise qui repond aux AO</w:t>
      </w:r>
      <w:r>
        <w:br/>
      </w:r>
      <w:r>
        <w:rPr>
          <w:rStyle w:val="NormalTok"/>
        </w:rPr>
        <w:t xml:space="preserve">    ACHETEUR </w:t>
      </w:r>
      <w:r>
        <w:rPr>
          <w:rStyle w:val="OperatorTok"/>
        </w:rPr>
        <w:t xml:space="preserve">=</w:t>
      </w:r>
      <w:r>
        <w:rPr>
          <w:rStyle w:val="NormalTok"/>
        </w:rPr>
        <w:t xml:space="preserve"> </w:t>
      </w:r>
      <w:r>
        <w:rPr>
          <w:rStyle w:val="StringTok"/>
        </w:rPr>
        <w:t xml:space="preserve">"acheteur"</w:t>
      </w:r>
      <w:r>
        <w:rPr>
          <w:rStyle w:val="NormalTok"/>
        </w:rPr>
        <w:t xml:space="preserve">                 </w:t>
      </w:r>
      <w:r>
        <w:rPr>
          <w:rStyle w:val="CommentTok"/>
        </w:rPr>
        <w:t xml:space="preserve"># Collectivite qui publie des AO</w:t>
      </w:r>
      <w:r>
        <w:br/>
      </w:r>
      <w:r>
        <w:rPr>
          <w:rStyle w:val="NormalTok"/>
        </w:rPr>
        <w:t xml:space="preserve">    FIDUCIAL </w:t>
      </w:r>
      <w:r>
        <w:rPr>
          <w:rStyle w:val="OperatorTok"/>
        </w:rPr>
        <w:t xml:space="preserve">=</w:t>
      </w:r>
      <w:r>
        <w:rPr>
          <w:rStyle w:val="NormalTok"/>
        </w:rPr>
        <w:t xml:space="preserve"> </w:t>
      </w:r>
      <w:r>
        <w:rPr>
          <w:rStyle w:val="StringTok"/>
        </w:rPr>
        <w:t xml:space="preserve">"fiducial"</w:t>
      </w:r>
      <w:r>
        <w:rPr>
          <w:rStyle w:val="NormalTok"/>
        </w:rPr>
        <w:t xml:space="preserve">                 </w:t>
      </w:r>
      <w:r>
        <w:rPr>
          <w:rStyle w:val="CommentTok"/>
        </w:rPr>
        <w:t xml:space="preserve"># Reserve — vertical futur</w:t>
      </w:r>
    </w:p>
    <w:bookmarkEnd w:id="72"/>
    <w:bookmarkStart w:id="73" w:name="extension-du-modele-tenant"/>
    <w:p>
      <w:pPr>
        <w:pStyle w:val="Heading3"/>
      </w:pPr>
      <w:r>
        <w:t xml:space="preserve">Extension du modele Tenant</w:t>
      </w:r>
    </w:p>
    <w:p>
      <w:pPr>
        <w:pStyle w:val="SourceCode"/>
      </w:pPr>
      <w:r>
        <w:rPr>
          <w:rStyle w:val="ImportTok"/>
        </w:rPr>
        <w:t xml:space="preserve">from</w:t>
      </w:r>
      <w:r>
        <w:rPr>
          <w:rStyle w:val="NormalTok"/>
        </w:rPr>
        <w:t xml:space="preserve"> sqlalchemy.orm </w:t>
      </w:r>
      <w:r>
        <w:rPr>
          <w:rStyle w:val="ImportTok"/>
        </w:rPr>
        <w:t xml:space="preserve">import</w:t>
      </w:r>
      <w:r>
        <w:rPr>
          <w:rStyle w:val="NormalTok"/>
        </w:rPr>
        <w:t xml:space="preserve"> Mapped, mapped_column, relationship</w:t>
      </w:r>
      <w:r>
        <w:br/>
      </w:r>
      <w:r>
        <w:rPr>
          <w:rStyle w:val="ImportTok"/>
        </w:rPr>
        <w:t xml:space="preserve">from</w:t>
      </w:r>
      <w:r>
        <w:rPr>
          <w:rStyle w:val="NormalTok"/>
        </w:rPr>
        <w:t xml:space="preserve"> sqlalchemy </w:t>
      </w:r>
      <w:r>
        <w:rPr>
          <w:rStyle w:val="ImportTok"/>
        </w:rPr>
        <w:t xml:space="preserve">import</w:t>
      </w:r>
      <w:r>
        <w:rPr>
          <w:rStyle w:val="NormalTok"/>
        </w:rPr>
        <w:t xml:space="preserve"> String, Boolean, DateTime, Enum </w:t>
      </w:r>
      <w:r>
        <w:rPr>
          <w:rStyle w:val="ImportTok"/>
        </w:rPr>
        <w:t xml:space="preserve">as</w:t>
      </w:r>
      <w:r>
        <w:rPr>
          <w:rStyle w:val="NormalTok"/>
        </w:rPr>
        <w:t xml:space="preserve"> SQLEnum, Text, Numeric</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uuid</w:t>
      </w:r>
      <w:r>
        <w:br/>
      </w:r>
      <w:r>
        <w:br/>
      </w:r>
      <w:r>
        <w:rPr>
          <w:rStyle w:val="KeywordTok"/>
        </w:rPr>
        <w:t xml:space="preserve">class</w:t>
      </w:r>
      <w:r>
        <w:rPr>
          <w:rStyle w:val="NormalTok"/>
        </w:rPr>
        <w:t xml:space="preserve"> Tenant(Base):</w:t>
      </w:r>
      <w:r>
        <w:br/>
      </w:r>
      <w:r>
        <w:rPr>
          <w:rStyle w:val="NormalTok"/>
        </w:rPr>
        <w:t xml:space="preserve">    </w:t>
      </w:r>
      <w:r>
        <w:rPr>
          <w:rStyle w:val="CommentTok"/>
        </w:rPr>
        <w:t xml:space="preserve">"""Modele Tenant etendu avec le type de tenant et les parametres metier.</w:t>
      </w:r>
      <w:r>
        <w:br/>
      </w:r>
      <w:r>
        <w:rPr>
          <w:rStyle w:val="CommentTok"/>
        </w:rPr>
        <w:t xml:space="preserve">    </w:t>
      </w:r>
      <w:r>
        <w:br/>
      </w:r>
      <w:r>
        <w:rPr>
          <w:rStyle w:val="CommentTok"/>
        </w:rPr>
        <w:t xml:space="preserve">    Chaque tenant est isole des autres par le champ tenant_id</w:t>
      </w:r>
      <w:r>
        <w:br/>
      </w:r>
      <w:r>
        <w:rPr>
          <w:rStyle w:val="CommentTok"/>
        </w:rPr>
        <w:t xml:space="preserve">    present sur toutes les tables metier. Le tenant_type determine</w:t>
      </w:r>
      <w:r>
        <w:br/>
      </w:r>
      <w:r>
        <w:rPr>
          <w:rStyle w:val="CommentTok"/>
        </w:rPr>
        <w:t xml:space="preserve">    quelles features sont accessibles via le systeme de feature flags.</w:t>
      </w:r>
      <w:r>
        <w:br/>
      </w:r>
      <w:r>
        <w:rPr>
          <w:rStyle w:val="CommentTok"/>
        </w:rPr>
        <w:t xml:space="preserve">    """</w:t>
      </w:r>
      <w:r>
        <w:br/>
      </w:r>
      <w:r>
        <w:rPr>
          <w:rStyle w:val="NormalTok"/>
        </w:rPr>
        <w:t xml:space="preserve">    __tablename__ </w:t>
      </w:r>
      <w:r>
        <w:rPr>
          <w:rStyle w:val="OperatorTok"/>
        </w:rPr>
        <w:t xml:space="preserve">=</w:t>
      </w:r>
      <w:r>
        <w:rPr>
          <w:rStyle w:val="NormalTok"/>
        </w:rPr>
        <w:t xml:space="preserve"> </w:t>
      </w:r>
      <w:r>
        <w:rPr>
          <w:rStyle w:val="StringTok"/>
        </w:rPr>
        <w:t xml:space="preserve">"tenants"</w:t>
      </w:r>
      <w:r>
        <w:br/>
      </w:r>
      <w:r>
        <w:rPr>
          <w:rStyle w:val="NormalTok"/>
        </w:rPr>
        <w:t xml:space="preserve">    </w:t>
      </w:r>
      <w:r>
        <w:br/>
      </w:r>
      <w:r>
        <w:rPr>
          <w:rStyle w:val="NormalTok"/>
        </w:rPr>
        <w:t xml:space="preserve">    </w:t>
      </w:r>
      <w:r>
        <w:rPr>
          <w:rStyle w:val="CommentTok"/>
        </w:rPr>
        <w:t xml:space="preserve"># Champs existants</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siret: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14</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phone: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20</w:t>
      </w:r>
      <w:r>
        <w:rPr>
          <w:rStyle w:val="NormalTok"/>
        </w:rPr>
        <w:t xml:space="preserve">))</w:t>
      </w:r>
      <w:r>
        <w:br/>
      </w:r>
      <w:r>
        <w:rPr>
          <w:rStyle w:val="NormalTok"/>
        </w:rPr>
        <w:t xml:space="preserve">    address: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mapped_column(Text)</w:t>
      </w:r>
      <w:r>
        <w:br/>
      </w:r>
      <w:r>
        <w:rPr>
          <w:rStyle w:val="NormalTok"/>
        </w:rPr>
        <w:t xml:space="preserve">    </w:t>
      </w:r>
      <w:r>
        <w:br/>
      </w:r>
      <w:r>
        <w:rPr>
          <w:rStyle w:val="NormalTok"/>
        </w:rPr>
        <w:t xml:space="preserve">    </w:t>
      </w:r>
      <w:r>
        <w:rPr>
          <w:rStyle w:val="CommentTok"/>
        </w:rPr>
        <w:t xml:space="preserve"># Nouveau champ — type de tenant</w:t>
      </w:r>
      <w:r>
        <w:br/>
      </w:r>
      <w:r>
        <w:rPr>
          <w:rStyle w:val="NormalTok"/>
        </w:rPr>
        <w:t xml:space="preserve">    tenant_type: Mapped[TenantType] </w:t>
      </w:r>
      <w:r>
        <w:rPr>
          <w:rStyle w:val="OperatorTok"/>
        </w:rPr>
        <w:t xml:space="preserve">=</w:t>
      </w:r>
      <w:r>
        <w:rPr>
          <w:rStyle w:val="NormalTok"/>
        </w:rPr>
        <w:t xml:space="preserve"> mapped_column(</w:t>
      </w:r>
      <w:r>
        <w:br/>
      </w:r>
      <w:r>
        <w:rPr>
          <w:rStyle w:val="NormalTok"/>
        </w:rPr>
        <w:t xml:space="preserve">        SQLEnum(TenantType), </w:t>
      </w:r>
      <w:r>
        <w:br/>
      </w:r>
      <w:r>
        <w:rPr>
          <w:rStyle w:val="NormalTok"/>
        </w:rPr>
        <w:t xml:space="preserve">        nullable</w:t>
      </w:r>
      <w:r>
        <w:rPr>
          <w:rStyle w:val="OperatorTok"/>
        </w:rPr>
        <w:t xml:space="preserve">=</w:t>
      </w:r>
      <w:r>
        <w:rPr>
          <w:rStyle w:val="VariableTok"/>
        </w:rPr>
        <w:t xml:space="preserve">False</w:t>
      </w:r>
      <w:r>
        <w:rPr>
          <w:rStyle w:val="NormalTok"/>
        </w:rPr>
        <w:t xml:space="preserve">, </w:t>
      </w:r>
      <w:r>
        <w:br/>
      </w:r>
      <w:r>
        <w:rPr>
          <w:rStyle w:val="NormalTok"/>
        </w:rPr>
        <w:t xml:space="preserve">        default</w:t>
      </w:r>
      <w:r>
        <w:rPr>
          <w:rStyle w:val="OperatorTok"/>
        </w:rPr>
        <w:t xml:space="preserve">=</w:t>
      </w:r>
      <w:r>
        <w:rPr>
          <w:rStyle w:val="NormalTok"/>
        </w:rPr>
        <w:t xml:space="preserve">TenantType.SOUMISSIONNAIRE</w:t>
      </w:r>
      <w:r>
        <w:br/>
      </w:r>
      <w:r>
        <w:rPr>
          <w:rStyle w:val="NormalTok"/>
        </w:rPr>
        <w:t xml:space="preserve">    )</w:t>
      </w:r>
      <w:r>
        <w:br/>
      </w:r>
      <w:r>
        <w:rPr>
          <w:rStyle w:val="NormalTok"/>
        </w:rPr>
        <w:t xml:space="preserve">    </w:t>
      </w:r>
      <w:r>
        <w:br/>
      </w:r>
      <w:r>
        <w:rPr>
          <w:rStyle w:val="NormalTok"/>
        </w:rPr>
        <w:t xml:space="preserve">    </w:t>
      </w:r>
      <w:r>
        <w:rPr>
          <w:rStyle w:val="CommentTok"/>
        </w:rPr>
        <w:t xml:space="preserve"># Champs d'abonnement</w:t>
      </w:r>
      <w:r>
        <w:br/>
      </w:r>
      <w:r>
        <w:rPr>
          <w:rStyle w:val="NormalTok"/>
        </w:rPr>
        <w:t xml:space="preserve">    plan: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default</w:t>
      </w:r>
      <w:r>
        <w:rPr>
          <w:rStyle w:val="OperatorTok"/>
        </w:rPr>
        <w:t xml:space="preserve">=</w:t>
      </w:r>
      <w:r>
        <w:rPr>
          <w:rStyle w:val="StringTok"/>
        </w:rPr>
        <w:t xml:space="preserve">"free"</w:t>
      </w:r>
      <w:r>
        <w:rPr>
          <w:rStyle w:val="NormalTok"/>
        </w:rPr>
        <w:t xml:space="preserve">)  </w:t>
      </w:r>
      <w:r>
        <w:rPr>
          <w:rStyle w:val="CommentTok"/>
        </w:rPr>
        <w:t xml:space="preserve"># free/pro/enterprise</w:t>
      </w:r>
      <w:r>
        <w:br/>
      </w:r>
      <w:r>
        <w:rPr>
          <w:rStyle w:val="NormalTok"/>
        </w:rPr>
        <w:t xml:space="preserve">    plan_started_at: Mapped[datetime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w:t>
      </w:r>
      <w:r>
        <w:br/>
      </w:r>
      <w:r>
        <w:rPr>
          <w:rStyle w:val="NormalTok"/>
        </w:rPr>
        <w:t xml:space="preserve">    plan_expires_at: Mapped[datetime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w:t>
      </w:r>
      <w:r>
        <w:br/>
      </w:r>
      <w:r>
        <w:rPr>
          <w:rStyle w:val="NormalTok"/>
        </w:rPr>
        <w:t xml:space="preserve">    stripe_customer_id: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stripe_subscription_id: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Parametres soumissionnaire (applicables si tenant_type = soumissionnaire)</w:t>
      </w:r>
      <w:r>
        <w:br/>
      </w:r>
      <w:r>
        <w:rPr>
          <w:rStyle w:val="NormalTok"/>
        </w:rPr>
        <w:t xml:space="preserve">    scoring_profile: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 </w:t>
      </w:r>
      <w:r>
        <w:br/>
      </w:r>
      <w:r>
        <w:rPr>
          <w:rStyle w:val="NormalTok"/>
        </w:rPr>
        <w:t xml:space="preserve">        default</w:t>
      </w:r>
      <w:r>
        <w:rPr>
          <w:rStyle w:val="OperatorTok"/>
        </w:rPr>
        <w:t xml:space="preserve">=</w:t>
      </w:r>
      <w:r>
        <w:rPr>
          <w:rStyle w:val="StringTok"/>
        </w:rPr>
        <w:t xml:space="preserve">"prudent"</w:t>
      </w:r>
      <w:r>
        <w:rPr>
          <w:rStyle w:val="NormalTok"/>
        </w:rPr>
        <w:t xml:space="preserve">  </w:t>
      </w:r>
      <w:r>
        <w:rPr>
          <w:rStyle w:val="CommentTok"/>
        </w:rPr>
        <w:t xml:space="preserve"># prudent/opportuniste/specialise</w:t>
      </w:r>
      <w:r>
        <w:br/>
      </w:r>
      <w:r>
        <w:rPr>
          <w:rStyle w:val="NormalTok"/>
        </w:rPr>
        <w:t xml:space="preserve">    )</w:t>
      </w:r>
      <w:r>
        <w:br/>
      </w:r>
      <w:r>
        <w:rPr>
          <w:rStyle w:val="NormalTok"/>
        </w:rPr>
        <w:t xml:space="preserve">    cpv_whitelist: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default</w:t>
      </w:r>
      <w:r>
        <w:rPr>
          <w:rStyle w:val="OperatorTok"/>
        </w:rPr>
        <w:t xml:space="preserve">=</w:t>
      </w:r>
      <w:r>
        <w:rPr>
          <w:rStyle w:val="BuiltInTok"/>
        </w:rPr>
        <w:t xml:space="preserve">list</w:t>
      </w:r>
      <w:r>
        <w:rPr>
          <w:rStyle w:val="NormalTok"/>
        </w:rPr>
        <w:t xml:space="preserve">  </w:t>
      </w:r>
      <w:r>
        <w:rPr>
          <w:rStyle w:val="CommentTok"/>
        </w:rPr>
        <w:t xml:space="preserve"># Liste des codes CPV acceptes</w:t>
      </w:r>
      <w:r>
        <w:br/>
      </w:r>
      <w:r>
        <w:rPr>
          <w:rStyle w:val="NormalTok"/>
        </w:rPr>
        <w:t xml:space="preserve">    )</w:t>
      </w:r>
      <w:r>
        <w:br/>
      </w:r>
      <w:r>
        <w:rPr>
          <w:rStyle w:val="NormalTok"/>
        </w:rPr>
        <w:t xml:space="preserve">    min_amount: Mapped[Decimal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max_amount: Mapped[Decimal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mapped_column(Numeric(</w:t>
      </w:r>
      <w:r>
        <w:rPr>
          <w:rStyle w:val="DecValTok"/>
        </w:rPr>
        <w:t xml:space="preserve">15</w:t>
      </w:r>
      <w:r>
        <w:rPr>
          <w:rStyle w:val="NormalTok"/>
        </w:rPr>
        <w:t xml:space="preserve">, </w:t>
      </w:r>
      <w:r>
        <w:rPr>
          <w:rStyle w:val="DecValTok"/>
        </w:rPr>
        <w:t xml:space="preserve">2</w:t>
      </w:r>
      <w:r>
        <w:rPr>
          <w:rStyle w:val="NormalTok"/>
        </w:rPr>
        <w:t xml:space="preserve">))</w:t>
      </w:r>
      <w:r>
        <w:br/>
      </w:r>
      <w:r>
        <w:rPr>
          <w:rStyle w:val="NormalTok"/>
        </w:rPr>
        <w:t xml:space="preserve">    regions: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default</w:t>
      </w:r>
      <w:r>
        <w:rPr>
          <w:rStyle w:val="OperatorTok"/>
        </w:rPr>
        <w:t xml:space="preserve">=</w:t>
      </w:r>
      <w:r>
        <w:rPr>
          <w:rStyle w:val="BuiltInTok"/>
        </w:rPr>
        <w:t xml:space="preserve">list</w:t>
      </w:r>
      <w:r>
        <w:rPr>
          <w:rStyle w:val="NormalTok"/>
        </w:rPr>
        <w:t xml:space="preserve">  </w:t>
      </w:r>
      <w:r>
        <w:rPr>
          <w:rStyle w:val="CommentTok"/>
        </w:rPr>
        <w:t xml:space="preserve"># Codes INSEE des regions</w:t>
      </w:r>
      <w:r>
        <w:br/>
      </w:r>
      <w:r>
        <w:rPr>
          <w:rStyle w:val="NormalTok"/>
        </w:rPr>
        <w:t xml:space="preserve">    )</w:t>
      </w:r>
      <w:r>
        <w:br/>
      </w:r>
      <w:r>
        <w:rPr>
          <w:rStyle w:val="NormalTok"/>
        </w:rPr>
        <w:t xml:space="preserve">    departments: Mapped[</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default</w:t>
      </w:r>
      <w:r>
        <w:rPr>
          <w:rStyle w:val="OperatorTok"/>
        </w:rPr>
        <w:t xml:space="preserve">=</w:t>
      </w:r>
      <w:r>
        <w:rPr>
          <w:rStyle w:val="BuiltInTok"/>
        </w:rPr>
        <w:t xml:space="preserve">list</w:t>
      </w:r>
      <w:r>
        <w:rPr>
          <w:rStyle w:val="NormalTok"/>
        </w:rPr>
        <w:t xml:space="preserve">  </w:t>
      </w:r>
      <w:r>
        <w:rPr>
          <w:rStyle w:val="CommentTok"/>
        </w:rPr>
        <w:t xml:space="preserve"># Codes INSEE des departements</w:t>
      </w:r>
      <w:r>
        <w:br/>
      </w:r>
      <w:r>
        <w:rPr>
          <w:rStyle w:val="NormalTok"/>
        </w:rPr>
        <w:t xml:space="preserve">    )</w:t>
      </w:r>
      <w:r>
        <w:br/>
      </w:r>
      <w:r>
        <w:rPr>
          <w:rStyle w:val="NormalTok"/>
        </w:rPr>
        <w:t xml:space="preserve">    </w:t>
      </w:r>
      <w:r>
        <w:br/>
      </w:r>
      <w:r>
        <w:rPr>
          <w:rStyle w:val="NormalTok"/>
        </w:rPr>
        <w:t xml:space="preserve">    </w:t>
      </w:r>
      <w:r>
        <w:rPr>
          <w:rStyle w:val="CommentTok"/>
        </w:rPr>
        <w:t xml:space="preserve"># Parametres acheteur (applicables si tenant_type = acheteur)</w:t>
      </w:r>
      <w:r>
        <w:br/>
      </w:r>
      <w:r>
        <w:rPr>
          <w:rStyle w:val="NormalTok"/>
        </w:rPr>
        <w:t xml:space="preserve">    collectivity_type: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50</w:t>
      </w:r>
      <w:r>
        <w:rPr>
          <w:rStyle w:val="NormalTok"/>
        </w:rPr>
        <w:t xml:space="preserve">)</w:t>
      </w:r>
      <w:r>
        <w:br/>
      </w:r>
      <w:r>
        <w:rPr>
          <w:rStyle w:val="NormalTok"/>
        </w:rPr>
        <w:t xml:space="preserve">        </w:t>
      </w:r>
      <w:r>
        <w:rPr>
          <w:rStyle w:val="CommentTok"/>
        </w:rPr>
        <w:t xml:space="preserve"># mairie, departement, region, epci, hopital, etablissement_scolaire, etc.</w:t>
      </w:r>
      <w:r>
        <w:br/>
      </w:r>
      <w:r>
        <w:rPr>
          <w:rStyle w:val="NormalTok"/>
        </w:rPr>
        <w:t xml:space="preserve">    )</w:t>
      </w:r>
      <w:r>
        <w:br/>
      </w:r>
      <w:r>
        <w:rPr>
          <w:rStyle w:val="NormalTok"/>
        </w:rPr>
        <w:t xml:space="preserve">    service_name: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w:t>
      </w:r>
      <w:r>
        <w:br/>
      </w:r>
      <w:r>
        <w:rPr>
          <w:rStyle w:val="NormalTok"/>
        </w:rPr>
        <w:t xml:space="preserve">    ao_per_year_estimate: Mapped[</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mapped_column(default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Statut et dates</w:t>
      </w:r>
      <w:r>
        <w:br/>
      </w:r>
      <w:r>
        <w:rPr>
          <w:rStyle w:val="NormalTok"/>
        </w:rPr>
        <w:t xml:space="preserve">    is_active: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is_suspended: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suspension_reason: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mapped_column(Text)</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 </w:t>
      </w:r>
      <w:r>
        <w:br/>
      </w:r>
      <w:r>
        <w:rPr>
          <w:rStyle w:val="NormalTok"/>
        </w:rPr>
        <w:t xml:space="preserve">        onupdate</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br/>
      </w:r>
      <w:r>
        <w:rPr>
          <w:rStyle w:val="NormalTok"/>
        </w:rPr>
        <w:t xml:space="preserve">    </w:t>
      </w:r>
      <w:r>
        <w:rPr>
          <w:rStyle w:val="CommentTok"/>
        </w:rPr>
        <w:t xml:space="preserve"># Relations</w:t>
      </w:r>
      <w:r>
        <w:br/>
      </w:r>
      <w:r>
        <w:rPr>
          <w:rStyle w:val="NormalTok"/>
        </w:rPr>
        <w:t xml:space="preserve">    users: Mapped[</w:t>
      </w:r>
      <w:r>
        <w:rPr>
          <w:rStyle w:val="BuiltInTok"/>
        </w:rPr>
        <w:t xml:space="preserve">list</w:t>
      </w:r>
      <w:r>
        <w:rPr>
          <w:rStyle w:val="NormalTok"/>
        </w:rPr>
        <w:t xml:space="preserve">[</w:t>
      </w:r>
      <w:r>
        <w:rPr>
          <w:rStyle w:val="StringTok"/>
        </w:rPr>
        <w:t xml:space="preserve">"User"</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"tenant"</w:t>
      </w:r>
      <w:r>
        <w:rPr>
          <w:rStyle w:val="NormalTok"/>
        </w:rPr>
        <w:t xml:space="preserve">)</w:t>
      </w:r>
      <w:r>
        <w:br/>
      </w:r>
      <w:r>
        <w:rPr>
          <w:rStyle w:val="NormalTok"/>
        </w:rPr>
        <w:t xml:space="preserve">    invitations: Mapped[</w:t>
      </w:r>
      <w:r>
        <w:rPr>
          <w:rStyle w:val="BuiltInTok"/>
        </w:rPr>
        <w:t xml:space="preserve">list</w:t>
      </w:r>
      <w:r>
        <w:rPr>
          <w:rStyle w:val="NormalTok"/>
        </w:rPr>
        <w:t xml:space="preserve">[</w:t>
      </w:r>
      <w:r>
        <w:rPr>
          <w:rStyle w:val="StringTok"/>
        </w:rPr>
        <w:t xml:space="preserve">"UserInvitation"</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"tenant"</w:t>
      </w:r>
      <w:r>
        <w:rPr>
          <w:rStyle w:val="NormalTok"/>
        </w:rPr>
        <w:t xml:space="preserve">)</w:t>
      </w:r>
    </w:p>
    <w:bookmarkEnd w:id="73"/>
    <w:bookmarkStart w:id="74" w:name="nouvelle-table-userinvitation"/>
    <w:p>
      <w:pPr>
        <w:pStyle w:val="Heading3"/>
      </w:pPr>
      <w:r>
        <w:t xml:space="preserve">Nouvelle table UserInvitation</w:t>
      </w:r>
    </w:p>
    <w:p>
      <w:pPr>
        <w:pStyle w:val="SourceCode"/>
      </w:pPr>
      <w:r>
        <w:rPr>
          <w:rStyle w:val="KeywordTok"/>
        </w:rPr>
        <w:t xml:space="preserve">class</w:t>
      </w:r>
      <w:r>
        <w:rPr>
          <w:rStyle w:val="NormalTok"/>
        </w:rPr>
        <w:t xml:space="preserve"> UserInvitation(Base):</w:t>
      </w:r>
      <w:r>
        <w:br/>
      </w:r>
      <w:r>
        <w:rPr>
          <w:rStyle w:val="NormalTok"/>
        </w:rPr>
        <w:t xml:space="preserve">    </w:t>
      </w:r>
      <w:r>
        <w:rPr>
          <w:rStyle w:val="CommentTok"/>
        </w:rPr>
        <w:t xml:space="preserve">"""Gestion des invitations par email avec token securise.</w:t>
      </w:r>
      <w:r>
        <w:br/>
      </w:r>
      <w:r>
        <w:rPr>
          <w:rStyle w:val="CommentTok"/>
        </w:rPr>
        <w:t xml:space="preserve">    </w:t>
      </w:r>
      <w:r>
        <w:br/>
      </w:r>
      <w:r>
        <w:rPr>
          <w:rStyle w:val="CommentTok"/>
        </w:rPr>
        <w:t xml:space="preserve">    Quand un admin invite un collaborateur, un token JWT est genere</w:t>
      </w:r>
      <w:r>
        <w:br/>
      </w:r>
      <w:r>
        <w:rPr>
          <w:rStyle w:val="CommentTok"/>
        </w:rPr>
        <w:t xml:space="preserve">    avec une duree de validite de 7 jours. L'email contient un lien</w:t>
      </w:r>
      <w:r>
        <w:br/>
      </w:r>
      <w:r>
        <w:rPr>
          <w:rStyle w:val="CommentTok"/>
        </w:rPr>
        <w:t xml:space="preserve">    securise permettant au destinataire de creer son compte.</w:t>
      </w:r>
      <w:r>
        <w:br/>
      </w:r>
      <w:r>
        <w:rPr>
          <w:rStyle w:val="CommentTok"/>
        </w:rPr>
        <w:t xml:space="preserve">    """</w:t>
      </w:r>
      <w:r>
        <w:br/>
      </w:r>
      <w:r>
        <w:rPr>
          <w:rStyle w:val="NormalTok"/>
        </w:rPr>
        <w:t xml:space="preserve">    __tablename__ </w:t>
      </w:r>
      <w:r>
        <w:rPr>
          <w:rStyle w:val="OperatorTok"/>
        </w:rPr>
        <w:t xml:space="preserve">=</w:t>
      </w:r>
      <w:r>
        <w:rPr>
          <w:rStyle w:val="NormalTok"/>
        </w:rPr>
        <w:t xml:space="preserve"> </w:t>
      </w:r>
      <w:r>
        <w:rPr>
          <w:rStyle w:val="StringTok"/>
        </w:rPr>
        <w:t xml:space="preserve">"user_invitations"</w:t>
      </w:r>
      <w:r>
        <w:br/>
      </w:r>
      <w:r>
        <w:rPr>
          <w:rStyle w:val="NormalTok"/>
        </w:rPr>
        <w:t xml:space="preserve">    </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"tenants.id"</w:t>
      </w:r>
      <w:r>
        <w:rPr>
          <w:rStyle w:val="NormalTok"/>
        </w:rPr>
        <w:t xml:space="preserve">), </w:t>
      </w:r>
      <w:r>
        <w:br/>
      </w:r>
      <w:r>
        <w:rPr>
          <w:rStyle w:val="NormalTok"/>
        </w:rPr>
        <w:t xml:space="preserve">        nullable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Informations de l'invite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first_name: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last_name: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Role attribue</w:t>
      </w:r>
      <w:r>
        <w:br/>
      </w:r>
      <w:r>
        <w:rPr>
          <w:rStyle w:val="NormalTok"/>
        </w:rPr>
        <w:t xml:space="preserve">    role: Mapped[UserRole] </w:t>
      </w:r>
      <w:r>
        <w:rPr>
          <w:rStyle w:val="OperatorTok"/>
        </w:rPr>
        <w:t xml:space="preserve">=</w:t>
      </w:r>
      <w:r>
        <w:rPr>
          <w:rStyle w:val="NormalTok"/>
        </w:rPr>
        <w:t xml:space="preserve"> mapped_column(</w:t>
      </w:r>
      <w:r>
        <w:br/>
      </w:r>
      <w:r>
        <w:rPr>
          <w:rStyle w:val="NormalTok"/>
        </w:rPr>
        <w:t xml:space="preserve">        SQLEnum(UserRole),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UserRole.TENANT_COLLABORATOR</w:t>
      </w:r>
      <w:r>
        <w:br/>
      </w:r>
      <w:r>
        <w:rPr>
          <w:rStyle w:val="NormalTok"/>
        </w:rPr>
        <w:t xml:space="preserve">    )</w:t>
      </w:r>
      <w:r>
        <w:br/>
      </w:r>
      <w:r>
        <w:rPr>
          <w:rStyle w:val="NormalTok"/>
        </w:rPr>
        <w:t xml:space="preserve">    </w:t>
      </w:r>
      <w:r>
        <w:br/>
      </w:r>
      <w:r>
        <w:rPr>
          <w:rStyle w:val="NormalTok"/>
        </w:rPr>
        <w:t xml:space="preserve">    </w:t>
      </w:r>
      <w:r>
        <w:rPr>
          <w:rStyle w:val="CommentTok"/>
        </w:rPr>
        <w:t xml:space="preserve"># Token securise</w:t>
      </w:r>
      <w:r>
        <w:br/>
      </w:r>
      <w:r>
        <w:rPr>
          <w:rStyle w:val="NormalTok"/>
        </w:rPr>
        <w:t xml:space="preserve">    token: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unique</w:t>
      </w:r>
      <w:r>
        <w:rPr>
          <w:rStyle w:val="OperatorTok"/>
        </w:rPr>
        <w:t xml:space="preserve">=</w:t>
      </w:r>
      <w:r>
        <w:rPr>
          <w:rStyle w:val="VariableTok"/>
        </w:rPr>
        <w:t xml:space="preserve">True</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token_expires_at: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nullable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Statut</w:t>
      </w:r>
      <w:r>
        <w:br/>
      </w:r>
      <w:r>
        <w:rPr>
          <w:rStyle w:val="NormalTok"/>
        </w:rPr>
        <w:t xml:space="preserve">    status: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 </w:t>
      </w:r>
      <w:r>
        <w:br/>
      </w:r>
      <w:r>
        <w:rPr>
          <w:rStyle w:val="NormalTok"/>
        </w:rPr>
        <w:t xml:space="preserve">        default</w:t>
      </w:r>
      <w:r>
        <w:rPr>
          <w:rStyle w:val="OperatorTok"/>
        </w:rPr>
        <w:t xml:space="preserve">=</w:t>
      </w:r>
      <w:r>
        <w:rPr>
          <w:rStyle w:val="StringTok"/>
        </w:rPr>
        <w:t xml:space="preserve">"pending"</w:t>
      </w:r>
      <w:r>
        <w:rPr>
          <w:rStyle w:val="NormalTok"/>
        </w:rPr>
        <w:t xml:space="preserve">  </w:t>
      </w:r>
      <w:r>
        <w:rPr>
          <w:rStyle w:val="CommentTok"/>
        </w:rPr>
        <w:t xml:space="preserve"># pending/accepted/expired/cancelled</w:t>
      </w:r>
      <w:r>
        <w:br/>
      </w:r>
      <w:r>
        <w:rPr>
          <w:rStyle w:val="NormalTok"/>
        </w:rPr>
        <w:t xml:space="preserve">    )</w:t>
      </w:r>
      <w:r>
        <w:br/>
      </w:r>
      <w:r>
        <w:rPr>
          <w:rStyle w:val="NormalTok"/>
        </w:rPr>
        <w:t xml:space="preserve">    </w:t>
      </w:r>
      <w:r>
        <w:br/>
      </w:r>
      <w:r>
        <w:rPr>
          <w:rStyle w:val="NormalTok"/>
        </w:rPr>
        <w:t xml:space="preserve">    </w:t>
      </w:r>
      <w:r>
        <w:rPr>
          <w:rStyle w:val="CommentTok"/>
        </w:rPr>
        <w:t xml:space="preserve"># Qui a envoye l'invitation</w:t>
      </w:r>
      <w:r>
        <w:br/>
      </w:r>
      <w:r>
        <w:rPr>
          <w:rStyle w:val="NormalTok"/>
        </w:rPr>
        <w:t xml:space="preserve">    invited_by: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"users.id"</w:t>
      </w:r>
      <w:r>
        <w:rPr>
          <w:rStyle w:val="NormalTok"/>
        </w:rPr>
        <w:t xml:space="preserve">), </w:t>
      </w:r>
      <w:r>
        <w:br/>
      </w:r>
      <w:r>
        <w:rPr>
          <w:rStyle w:val="NormalTok"/>
        </w:rPr>
        <w:t xml:space="preserve">        nullable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Dates</w:t>
      </w:r>
      <w:r>
        <w:br/>
      </w:r>
      <w:r>
        <w:rPr>
          <w:rStyle w:val="NormalTok"/>
        </w:rPr>
        <w:t xml:space="preserve">    accepted_at: Mapped[datetime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br/>
      </w:r>
      <w:r>
        <w:rPr>
          <w:rStyle w:val="NormalTok"/>
        </w:rPr>
        <w:t xml:space="preserve">    </w:t>
      </w:r>
      <w:r>
        <w:rPr>
          <w:rStyle w:val="CommentTok"/>
        </w:rPr>
        <w:t xml:space="preserve"># Relations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"invitations"</w:t>
      </w:r>
      <w:r>
        <w:rPr>
          <w:rStyle w:val="NormalTok"/>
        </w:rPr>
        <w:t xml:space="preserve">)</w:t>
      </w:r>
    </w:p>
    <w:bookmarkEnd w:id="74"/>
    <w:bookmarkStart w:id="75" w:name="extension-du-modele-user"/>
    <w:p>
      <w:pPr>
        <w:pStyle w:val="Heading3"/>
      </w:pPr>
      <w:r>
        <w:t xml:space="preserve">Extension du modele User</w:t>
      </w:r>
    </w:p>
    <w:p>
      <w:pPr>
        <w:pStyle w:val="SourceCode"/>
      </w:pPr>
      <w:r>
        <w:rPr>
          <w:rStyle w:val="KeywordTok"/>
        </w:rPr>
        <w:t xml:space="preserve">class</w:t>
      </w:r>
      <w:r>
        <w:rPr>
          <w:rStyle w:val="NormalTok"/>
        </w:rPr>
        <w:t xml:space="preserve"> User(Base):</w:t>
      </w:r>
      <w:r>
        <w:br/>
      </w:r>
      <w:r>
        <w:rPr>
          <w:rStyle w:val="NormalTok"/>
        </w:rPr>
        <w:t xml:space="preserve">    </w:t>
      </w:r>
      <w:r>
        <w:rPr>
          <w:rStyle w:val="CommentTok"/>
        </w:rPr>
        <w:t xml:space="preserve">"""Modele User etendu avec le role precis et les preferences."""</w:t>
      </w:r>
      <w:r>
        <w:br/>
      </w:r>
      <w:r>
        <w:rPr>
          <w:rStyle w:val="NormalTok"/>
        </w:rPr>
        <w:t xml:space="preserve">    __tablename__ </w:t>
      </w:r>
      <w:r>
        <w:rPr>
          <w:rStyle w:val="OperatorTok"/>
        </w:rPr>
        <w:t xml:space="preserve">=</w:t>
      </w:r>
      <w:r>
        <w:rPr>
          <w:rStyle w:val="NormalTok"/>
        </w:rPr>
        <w:t xml:space="preserve"> </w:t>
      </w:r>
      <w:r>
        <w:rPr>
          <w:rStyle w:val="StringTok"/>
        </w:rPr>
        <w:t xml:space="preserve">"users"</w:t>
      </w:r>
      <w:r>
        <w:br/>
      </w:r>
      <w:r>
        <w:rPr>
          <w:rStyle w:val="NormalTok"/>
        </w:rPr>
        <w:t xml:space="preserve">    </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tenant_id: Mapped[uuid.UUID] </w:t>
      </w:r>
      <w:r>
        <w:rPr>
          <w:rStyle w:val="OperatorTok"/>
        </w:rPr>
        <w:t xml:space="preserve">=</w:t>
      </w:r>
      <w:r>
        <w:rPr>
          <w:rStyle w:val="NormalTok"/>
        </w:rPr>
        <w:t xml:space="preserve"> mapped_column(</w:t>
      </w:r>
      <w:r>
        <w:br/>
      </w:r>
      <w:r>
        <w:rPr>
          <w:rStyle w:val="NormalTok"/>
        </w:rPr>
        <w:t xml:space="preserve">        ForeignKey(</w:t>
      </w:r>
      <w:r>
        <w:rPr>
          <w:rStyle w:val="StringTok"/>
        </w:rPr>
        <w:t xml:space="preserve">"tenants.id"</w:t>
      </w:r>
      <w:r>
        <w:rPr>
          <w:rStyle w:val="NormalTok"/>
        </w:rPr>
        <w:t xml:space="preserve">), </w:t>
      </w:r>
      <w:r>
        <w:br/>
      </w:r>
      <w:r>
        <w:rPr>
          <w:rStyle w:val="NormalTok"/>
        </w:rPr>
        <w:t xml:space="preserve">        nullable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Identite</w:t>
      </w:r>
      <w:r>
        <w:br/>
      </w:r>
      <w:r>
        <w:rPr>
          <w:rStyle w:val="NormalTok"/>
        </w:rPr>
        <w:t xml:space="preserve">    email: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first_name: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last_name: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Authentification</w:t>
      </w:r>
      <w:r>
        <w:br/>
      </w:r>
      <w:r>
        <w:rPr>
          <w:rStyle w:val="NormalTok"/>
        </w:rPr>
        <w:t xml:space="preserve">    hashed_password: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255</w:t>
      </w:r>
      <w:r>
        <w:rPr>
          <w:rStyle w:val="NormalTok"/>
        </w:rPr>
        <w:t xml:space="preserve">))</w:t>
      </w:r>
      <w:r>
        <w:br/>
      </w:r>
      <w:r>
        <w:rPr>
          <w:rStyle w:val="NormalTok"/>
        </w:rPr>
        <w:t xml:space="preserve">    is_active: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Role — etendu avec les 5 niveaux</w:t>
      </w:r>
      <w:r>
        <w:br/>
      </w:r>
      <w:r>
        <w:rPr>
          <w:rStyle w:val="NormalTok"/>
        </w:rPr>
        <w:t xml:space="preserve">    role: Mapped[UserRole] </w:t>
      </w:r>
      <w:r>
        <w:rPr>
          <w:rStyle w:val="OperatorTok"/>
        </w:rPr>
        <w:t xml:space="preserve">=</w:t>
      </w:r>
      <w:r>
        <w:rPr>
          <w:rStyle w:val="NormalTok"/>
        </w:rPr>
        <w:t xml:space="preserve"> mapped_column(</w:t>
      </w:r>
      <w:r>
        <w:br/>
      </w:r>
      <w:r>
        <w:rPr>
          <w:rStyle w:val="NormalTok"/>
        </w:rPr>
        <w:t xml:space="preserve">        SQLEnum(UserRole), </w:t>
      </w:r>
      <w:r>
        <w:br/>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default</w:t>
      </w:r>
      <w:r>
        <w:rPr>
          <w:rStyle w:val="OperatorTok"/>
        </w:rPr>
        <w:t xml:space="preserve">=</w:t>
      </w:r>
      <w:r>
        <w:rPr>
          <w:rStyle w:val="NormalTok"/>
        </w:rPr>
        <w:t xml:space="preserve">UserRole.TENANT_COLLABORATOR</w:t>
      </w:r>
      <w:r>
        <w:br/>
      </w:r>
      <w:r>
        <w:rPr>
          <w:rStyle w:val="NormalTok"/>
        </w:rPr>
        <w:t xml:space="preserve">    )</w:t>
      </w:r>
      <w:r>
        <w:br/>
      </w:r>
      <w:r>
        <w:rPr>
          <w:rStyle w:val="NormalTok"/>
        </w:rPr>
        <w:t xml:space="preserve">    </w:t>
      </w:r>
      <w:r>
        <w:br/>
      </w:r>
      <w:r>
        <w:rPr>
          <w:rStyle w:val="NormalTok"/>
        </w:rPr>
        <w:t xml:space="preserve">    </w:t>
      </w:r>
      <w:r>
        <w:rPr>
          <w:rStyle w:val="CommentTok"/>
        </w:rPr>
        <w:t xml:space="preserve"># Preferences</w:t>
      </w:r>
      <w:r>
        <w:br/>
      </w:r>
      <w:r>
        <w:rPr>
          <w:rStyle w:val="NormalTok"/>
        </w:rPr>
        <w:t xml:space="preserve">    preferences: Mapped[</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default</w:t>
      </w:r>
      <w:r>
        <w:rPr>
          <w:rStyle w:val="OperatorTok"/>
        </w:rPr>
        <w:t xml:space="preserve">=</w:t>
      </w:r>
      <w:r>
        <w:rPr>
          <w:rStyle w:val="BuiltInTok"/>
        </w:rPr>
        <w:t xml:space="preserve">dict</w:t>
      </w:r>
      <w:r>
        <w:rPr>
          <w:rStyle w:val="NormalTok"/>
        </w:rPr>
        <w:t xml:space="preserve">  </w:t>
      </w:r>
      <w:r>
        <w:rPr>
          <w:rStyle w:val="CommentTok"/>
        </w:rPr>
        <w:t xml:space="preserve"># JSON : langue, theme, notifications, dashboard_default_view</w:t>
      </w:r>
      <w:r>
        <w:br/>
      </w:r>
      <w:r>
        <w:rPr>
          <w:rStyle w:val="NormalTok"/>
        </w:rPr>
        <w:t xml:space="preserve">    )</w:t>
      </w:r>
      <w:r>
        <w:br/>
      </w:r>
      <w:r>
        <w:rPr>
          <w:rStyle w:val="NormalTok"/>
        </w:rPr>
        <w:t xml:space="preserve">    </w:t>
      </w:r>
      <w:r>
        <w:br/>
      </w:r>
      <w:r>
        <w:rPr>
          <w:rStyle w:val="NormalTok"/>
        </w:rPr>
        <w:t xml:space="preserve">    </w:t>
      </w:r>
      <w:r>
        <w:rPr>
          <w:rStyle w:val="CommentTok"/>
        </w:rPr>
        <w:t xml:space="preserve"># Onboarding</w:t>
      </w:r>
      <w:r>
        <w:br/>
      </w:r>
      <w:r>
        <w:rPr>
          <w:rStyle w:val="NormalTok"/>
        </w:rPr>
        <w:t xml:space="preserve">    onboarding_completed: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onboarding_step: Mapped[</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mapped_column(default</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Dates</w:t>
      </w:r>
      <w:r>
        <w:br/>
      </w:r>
      <w:r>
        <w:rPr>
          <w:rStyle w:val="NormalTok"/>
        </w:rPr>
        <w:t xml:space="preserve">    last_login_at: Mapped[datetime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mapped_column(DateTime(timezone</w:t>
      </w:r>
      <w:r>
        <w:rPr>
          <w:rStyle w:val="OperatorTok"/>
        </w:rPr>
        <w:t xml:space="preserve">=</w:t>
      </w:r>
      <w:r>
        <w:rPr>
          <w:rStyle w:val="VariableTok"/>
        </w:rPr>
        <w:t xml:space="preserve">True</w:t>
      </w:r>
      <w:r>
        <w:rPr>
          <w:rStyle w:val="NormalTok"/>
        </w:rPr>
        <w:t xml:space="preserve">))</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 </w:t>
      </w:r>
      <w:r>
        <w:br/>
      </w:r>
      <w:r>
        <w:rPr>
          <w:rStyle w:val="NormalTok"/>
        </w:rPr>
        <w:t xml:space="preserve">        onupdate</w:t>
      </w:r>
      <w:r>
        <w:rPr>
          <w:rStyle w:val="OperatorTok"/>
        </w:rPr>
        <w:t xml:space="preserve">=</w:t>
      </w:r>
      <w:r>
        <w:rPr>
          <w:rStyle w:val="NormalTok"/>
        </w:rPr>
        <w:t xml:space="preserve">datetime.utcnow</w:t>
      </w:r>
      <w:r>
        <w:br/>
      </w:r>
      <w:r>
        <w:rPr>
          <w:rStyle w:val="NormalTok"/>
        </w:rPr>
        <w:t xml:space="preserve">    )</w:t>
      </w:r>
      <w:r>
        <w:br/>
      </w:r>
      <w:r>
        <w:rPr>
          <w:rStyle w:val="NormalTok"/>
        </w:rPr>
        <w:t xml:space="preserve">    </w:t>
      </w:r>
      <w:r>
        <w:br/>
      </w:r>
      <w:r>
        <w:rPr>
          <w:rStyle w:val="NormalTok"/>
        </w:rPr>
        <w:t xml:space="preserve">    </w:t>
      </w:r>
      <w:r>
        <w:rPr>
          <w:rStyle w:val="CommentTok"/>
        </w:rPr>
        <w:t xml:space="preserve"># Relations</w:t>
      </w:r>
      <w:r>
        <w:br/>
      </w:r>
      <w:r>
        <w:rPr>
          <w:rStyle w:val="NormalTok"/>
        </w:rPr>
        <w:t xml:space="preserve">    tenant: Mapped[</w:t>
      </w:r>
      <w:r>
        <w:rPr>
          <w:rStyle w:val="StringTok"/>
        </w:rPr>
        <w:t xml:space="preserve">"Tenant"</w:t>
      </w:r>
      <w:r>
        <w:rPr>
          <w:rStyle w:val="NormalTok"/>
        </w:rPr>
        <w:t xml:space="preserve">] </w:t>
      </w:r>
      <w:r>
        <w:rPr>
          <w:rStyle w:val="OperatorTok"/>
        </w:rPr>
        <w:t xml:space="preserve">=</w:t>
      </w:r>
      <w:r>
        <w:rPr>
          <w:rStyle w:val="NormalTok"/>
        </w:rPr>
        <w:t xml:space="preserve"> relationship(back_populates</w:t>
      </w:r>
      <w:r>
        <w:rPr>
          <w:rStyle w:val="OperatorTok"/>
        </w:rPr>
        <w:t xml:space="preserve">=</w:t>
      </w:r>
      <w:r>
        <w:rPr>
          <w:rStyle w:val="StringTok"/>
        </w:rPr>
        <w:t xml:space="preserve">"users"</w:t>
      </w:r>
      <w:r>
        <w:rPr>
          <w:rStyle w:val="NormalTok"/>
        </w:rPr>
        <w:t xml:space="preserve">)</w:t>
      </w:r>
    </w:p>
    <w:bookmarkEnd w:id="75"/>
    <w:bookmarkStart w:id="76" w:name="table-featureflag-nouvelle"/>
    <w:p>
      <w:pPr>
        <w:pStyle w:val="Heading3"/>
      </w:pPr>
      <w:r>
        <w:t xml:space="preserve">Table FeatureFlag (nouvelle)</w:t>
      </w:r>
    </w:p>
    <w:p>
      <w:pPr>
        <w:pStyle w:val="SourceCode"/>
      </w:pPr>
      <w:r>
        <w:rPr>
          <w:rStyle w:val="KeywordTok"/>
        </w:rPr>
        <w:t xml:space="preserve">class</w:t>
      </w:r>
      <w:r>
        <w:rPr>
          <w:rStyle w:val="NormalTok"/>
        </w:rPr>
        <w:t xml:space="preserve"> FeatureFlag(Base):</w:t>
      </w:r>
      <w:r>
        <w:br/>
      </w:r>
      <w:r>
        <w:rPr>
          <w:rStyle w:val="NormalTok"/>
        </w:rPr>
        <w:t xml:space="preserve">    </w:t>
      </w:r>
      <w:r>
        <w:rPr>
          <w:rStyle w:val="CommentTok"/>
        </w:rPr>
        <w:t xml:space="preserve">"""Systeme de feature flags pour activer/desactiver les fonctionnalites</w:t>
      </w:r>
      <w:r>
        <w:br/>
      </w:r>
      <w:r>
        <w:rPr>
          <w:rStyle w:val="CommentTok"/>
        </w:rPr>
        <w:t xml:space="preserve">    par tenant ou globalement. Essentiel pour la gestion des 2 types de tenants</w:t>
      </w:r>
      <w:r>
        <w:br/>
      </w:r>
      <w:r>
        <w:rPr>
          <w:rStyle w:val="CommentTok"/>
        </w:rPr>
        <w:t xml:space="preserve">    et la preparation aux futurs verticals.</w:t>
      </w:r>
      <w:r>
        <w:br/>
      </w:r>
      <w:r>
        <w:rPr>
          <w:rStyle w:val="CommentTok"/>
        </w:rPr>
        <w:t xml:space="preserve">    """</w:t>
      </w:r>
      <w:r>
        <w:br/>
      </w:r>
      <w:r>
        <w:rPr>
          <w:rStyle w:val="NormalTok"/>
        </w:rPr>
        <w:t xml:space="preserve">    __tablename__ </w:t>
      </w:r>
      <w:r>
        <w:rPr>
          <w:rStyle w:val="OperatorTok"/>
        </w:rPr>
        <w:t xml:space="preserve">=</w:t>
      </w:r>
      <w:r>
        <w:rPr>
          <w:rStyle w:val="NormalTok"/>
        </w:rPr>
        <w:t xml:space="preserve"> </w:t>
      </w:r>
      <w:r>
        <w:rPr>
          <w:rStyle w:val="StringTok"/>
        </w:rPr>
        <w:t xml:space="preserve">"feature_flags"</w:t>
      </w:r>
      <w:r>
        <w:br/>
      </w:r>
      <w:r>
        <w:rPr>
          <w:rStyle w:val="NormalTok"/>
        </w:rPr>
        <w:t xml:space="preserve">    </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name: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 unique</w:t>
      </w:r>
      <w:r>
        <w:rPr>
          <w:rStyle w:val="OperatorTok"/>
        </w:rPr>
        <w:t xml:space="preserve">=</w:t>
      </w:r>
      <w:r>
        <w:rPr>
          <w:rStyle w:val="VariableTok"/>
        </w:rPr>
        <w:t xml:space="preserve">True</w:t>
      </w:r>
      <w:r>
        <w:rPr>
          <w:rStyle w:val="NormalTok"/>
        </w:rPr>
        <w:t xml:space="preserve">)</w:t>
      </w:r>
      <w:r>
        <w:br/>
      </w:r>
      <w:r>
        <w:rPr>
          <w:rStyle w:val="NormalTok"/>
        </w:rPr>
        <w:t xml:space="preserve">    description: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mapped_column(Text)</w:t>
      </w:r>
      <w:r>
        <w:br/>
      </w:r>
      <w:r>
        <w:rPr>
          <w:rStyle w:val="NormalTok"/>
        </w:rPr>
        <w:t xml:space="preserve">    </w:t>
      </w:r>
      <w:r>
        <w:br/>
      </w:r>
      <w:r>
        <w:rPr>
          <w:rStyle w:val="NormalTok"/>
        </w:rPr>
        <w:t xml:space="preserve">    </w:t>
      </w:r>
      <w:r>
        <w:rPr>
          <w:rStyle w:val="CommentTok"/>
        </w:rPr>
        <w:t xml:space="preserve"># Niveau d'application</w:t>
      </w:r>
      <w:r>
        <w:br/>
      </w:r>
      <w:r>
        <w:rPr>
          <w:rStyle w:val="NormalTok"/>
        </w:rPr>
        <w:t xml:space="preserve">    scope: Mapped[</w:t>
      </w:r>
      <w:r>
        <w:rPr>
          <w:rStyle w:val="BuiltInTok"/>
        </w:rPr>
        <w:t xml:space="preserve">str</w:t>
      </w:r>
      <w:r>
        <w:rPr>
          <w:rStyle w:val="NormalTok"/>
        </w:rPr>
        <w:t xml:space="preserve">] </w:t>
      </w:r>
      <w:r>
        <w:rPr>
          <w:rStyle w:val="OperatorTok"/>
        </w:rPr>
        <w:t xml:space="preserve">=</w:t>
      </w:r>
      <w:r>
        <w:rPr>
          <w:rStyle w:val="NormalTok"/>
        </w:rPr>
        <w:t xml:space="preserve"> mapped_column(</w:t>
      </w:r>
      <w:r>
        <w:br/>
      </w:r>
      <w:r>
        <w:rPr>
          <w:rStyle w:val="NormalTok"/>
        </w:rPr>
        <w:t xml:space="preserve">        String(</w:t>
      </w:r>
      <w:r>
        <w:rPr>
          <w:rStyle w:val="DecValTok"/>
        </w:rPr>
        <w:t xml:space="preserve">20</w:t>
      </w:r>
      <w:r>
        <w:rPr>
          <w:rStyle w:val="NormalTok"/>
        </w:rPr>
        <w:t xml:space="preserve">), </w:t>
      </w:r>
      <w:r>
        <w:br/>
      </w:r>
      <w:r>
        <w:rPr>
          <w:rStyle w:val="NormalTok"/>
        </w:rPr>
        <w:t xml:space="preserve">        nullable</w:t>
      </w:r>
      <w:r>
        <w:rPr>
          <w:rStyle w:val="OperatorTok"/>
        </w:rPr>
        <w:t xml:space="preserve">=</w:t>
      </w:r>
      <w:r>
        <w:rPr>
          <w:rStyle w:val="VariableTok"/>
        </w:rPr>
        <w:t xml:space="preserve">False</w:t>
      </w:r>
      <w:r>
        <w:rPr>
          <w:rStyle w:val="NormalTok"/>
        </w:rPr>
        <w:t xml:space="preserve">  </w:t>
      </w:r>
      <w:r>
        <w:rPr>
          <w:rStyle w:val="CommentTok"/>
        </w:rPr>
        <w:t xml:space="preserve"># global, by_tenant_type, by_tenant</w:t>
      </w:r>
      <w:r>
        <w:br/>
      </w:r>
      <w:r>
        <w:rPr>
          <w:rStyle w:val="NormalTok"/>
        </w:rPr>
        <w:t xml:space="preserve">    )</w:t>
      </w:r>
      <w:r>
        <w:br/>
      </w:r>
      <w:r>
        <w:rPr>
          <w:rStyle w:val="NormalTok"/>
        </w:rPr>
        <w:t xml:space="preserve">    </w:t>
      </w:r>
      <w:r>
        <w:br/>
      </w:r>
      <w:r>
        <w:rPr>
          <w:rStyle w:val="NormalTok"/>
        </w:rPr>
        <w:t xml:space="preserve">    </w:t>
      </w:r>
      <w:r>
        <w:rPr>
          <w:rStyle w:val="CommentTok"/>
        </w:rPr>
        <w:t xml:space="preserve"># Valeur par defaut</w:t>
      </w:r>
      <w:r>
        <w:br/>
      </w:r>
      <w:r>
        <w:rPr>
          <w:rStyle w:val="NormalTok"/>
        </w:rPr>
        <w:t xml:space="preserve">    default_value: Mapped[</w:t>
      </w:r>
      <w:r>
        <w:rPr>
          <w:rStyle w:val="BuiltInTok"/>
        </w:rPr>
        <w:t xml:space="preserve">bool</w:t>
      </w:r>
      <w:r>
        <w:rPr>
          <w:rStyle w:val="NormalTok"/>
        </w:rPr>
        <w:t xml:space="preserve">] </w:t>
      </w:r>
      <w:r>
        <w:rPr>
          <w:rStyle w:val="OperatorTok"/>
        </w:rPr>
        <w:t xml:space="preserve">=</w:t>
      </w:r>
      <w:r>
        <w:rPr>
          <w:rStyle w:val="NormalTok"/>
        </w:rPr>
        <w:t xml:space="preserve"> mapped_column(Boolean, default</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Overrides (stocke en JSON)</w:t>
      </w:r>
      <w:r>
        <w:br/>
      </w:r>
      <w:r>
        <w:rPr>
          <w:rStyle w:val="NormalTok"/>
        </w:rPr>
        <w:t xml:space="preserve">    overrides: Mapped[</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default</w:t>
      </w:r>
      <w:r>
        <w:rPr>
          <w:rStyle w:val="OperatorTok"/>
        </w:rPr>
        <w:t xml:space="preserve">=</w:t>
      </w:r>
      <w:r>
        <w:rPr>
          <w:rStyle w:val="BuiltInTok"/>
        </w:rPr>
        <w:t xml:space="preserve">dict</w:t>
      </w:r>
      <w:r>
        <w:br/>
      </w:r>
      <w:r>
        <w:rPr>
          <w:rStyle w:val="NormalTok"/>
        </w:rPr>
        <w:t xml:space="preserve">        </w:t>
      </w:r>
      <w:r>
        <w:rPr>
          <w:rStyle w:val="CommentTok"/>
        </w:rPr>
        <w:t xml:space="preserve"># Ex: {"soumissionnaire": true, "acheteur": false}</w:t>
      </w:r>
      <w:r>
        <w:br/>
      </w:r>
      <w:r>
        <w:rPr>
          <w:rStyle w:val="NormalTok"/>
        </w:rPr>
        <w:t xml:space="preserve">        </w:t>
      </w:r>
      <w:r>
        <w:rPr>
          <w:rStyle w:val="CommentTok"/>
        </w:rPr>
        <w:t xml:space="preserve"># Ex: {"tenant_uuid_1": true, "tenant_uuid_2": false}</w:t>
      </w:r>
      <w:r>
        <w:br/>
      </w:r>
      <w:r>
        <w:rPr>
          <w:rStyle w:val="NormalTok"/>
        </w:rPr>
        <w:t xml:space="preserve">    )</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w:t>
      </w:r>
      <w:r>
        <w:br/>
      </w:r>
      <w:r>
        <w:rPr>
          <w:rStyle w:val="NormalTok"/>
        </w:rPr>
        <w:t xml:space="preserve">    )</w:t>
      </w:r>
      <w:r>
        <w:br/>
      </w:r>
      <w:r>
        <w:rPr>
          <w:rStyle w:val="NormalTok"/>
        </w:rPr>
        <w:t xml:space="preserve">    updated_at: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 </w:t>
      </w:r>
      <w:r>
        <w:br/>
      </w:r>
      <w:r>
        <w:rPr>
          <w:rStyle w:val="NormalTok"/>
        </w:rPr>
        <w:t xml:space="preserve">        onupdate</w:t>
      </w:r>
      <w:r>
        <w:rPr>
          <w:rStyle w:val="OperatorTok"/>
        </w:rPr>
        <w:t xml:space="preserve">=</w:t>
      </w:r>
      <w:r>
        <w:rPr>
          <w:rStyle w:val="NormalTok"/>
        </w:rPr>
        <w:t xml:space="preserve">datetime.utcnow</w:t>
      </w:r>
      <w:r>
        <w:br/>
      </w:r>
      <w:r>
        <w:rPr>
          <w:rStyle w:val="NormalTok"/>
        </w:rPr>
        <w:t xml:space="preserve">    )</w:t>
      </w:r>
    </w:p>
    <w:bookmarkEnd w:id="76"/>
    <w:bookmarkStart w:id="77" w:name="table-auditlog-existante-conservee"/>
    <w:p>
      <w:pPr>
        <w:pStyle w:val="Heading3"/>
      </w:pPr>
      <w:r>
        <w:t xml:space="preserve">Table AuditLog (existante — conservee)</w:t>
      </w:r>
    </w:p>
    <w:p>
      <w:pPr>
        <w:pStyle w:val="SourceCode"/>
      </w:pPr>
      <w:r>
        <w:rPr>
          <w:rStyle w:val="KeywordTok"/>
        </w:rPr>
        <w:t xml:space="preserve">class</w:t>
      </w:r>
      <w:r>
        <w:rPr>
          <w:rStyle w:val="NormalTok"/>
        </w:rPr>
        <w:t xml:space="preserve"> AuditLog(Base):</w:t>
      </w:r>
      <w:r>
        <w:br/>
      </w:r>
      <w:r>
        <w:rPr>
          <w:rStyle w:val="NormalTok"/>
        </w:rPr>
        <w:t xml:space="preserve">    </w:t>
      </w:r>
      <w:r>
        <w:rPr>
          <w:rStyle w:val="CommentTok"/>
        </w:rPr>
        <w:t xml:space="preserve">"""Journal d'audit append-only avec hash chain SHA-256.</w:t>
      </w:r>
      <w:r>
        <w:br/>
      </w:r>
      <w:r>
        <w:rPr>
          <w:rStyle w:val="CommentTok"/>
        </w:rPr>
        <w:t xml:space="preserve">    Chaque action significative est enregistree de maniere immuable.</w:t>
      </w:r>
      <w:r>
        <w:br/>
      </w:r>
      <w:r>
        <w:rPr>
          <w:rStyle w:val="CommentTok"/>
        </w:rPr>
        <w:t xml:space="preserve">    """</w:t>
      </w:r>
      <w:r>
        <w:br/>
      </w:r>
      <w:r>
        <w:rPr>
          <w:rStyle w:val="NormalTok"/>
        </w:rPr>
        <w:t xml:space="preserve">    __tablename__ </w:t>
      </w:r>
      <w:r>
        <w:rPr>
          <w:rStyle w:val="OperatorTok"/>
        </w:rPr>
        <w:t xml:space="preserve">=</w:t>
      </w:r>
      <w:r>
        <w:rPr>
          <w:rStyle w:val="NormalTok"/>
        </w:rPr>
        <w:t xml:space="preserve"> </w:t>
      </w:r>
      <w:r>
        <w:rPr>
          <w:rStyle w:val="StringTok"/>
        </w:rPr>
        <w:t xml:space="preserve">"audit_logs"</w:t>
      </w:r>
      <w:r>
        <w:br/>
      </w:r>
      <w:r>
        <w:rPr>
          <w:rStyle w:val="NormalTok"/>
        </w:rPr>
        <w:t xml:space="preserve">    </w:t>
      </w:r>
      <w:r>
        <w:br/>
      </w:r>
      <w:r>
        <w:rPr>
          <w:rStyle w:val="NormalTok"/>
        </w:rPr>
        <w:t xml:space="preserve">    </w:t>
      </w:r>
      <w:r>
        <w:rPr>
          <w:rStyle w:val="BuiltInTok"/>
        </w:rPr>
        <w:t xml:space="preserve">id</w:t>
      </w:r>
      <w:r>
        <w:rPr>
          <w:rStyle w:val="NormalTok"/>
        </w:rPr>
        <w:t xml:space="preserve">: Mapped[uuid.UUID] </w:t>
      </w:r>
      <w:r>
        <w:rPr>
          <w:rStyle w:val="OperatorTok"/>
        </w:rPr>
        <w:t xml:space="preserve">=</w:t>
      </w:r>
      <w:r>
        <w:rPr>
          <w:rStyle w:val="NormalTok"/>
        </w:rPr>
        <w:t xml:space="preserve"> mapped_column(primary_key</w:t>
      </w:r>
      <w:r>
        <w:rPr>
          <w:rStyle w:val="OperatorTok"/>
        </w:rPr>
        <w:t xml:space="preserve">=</w:t>
      </w:r>
      <w:r>
        <w:rPr>
          <w:rStyle w:val="VariableTok"/>
        </w:rPr>
        <w:t xml:space="preserve">True</w:t>
      </w:r>
      <w:r>
        <w:rPr>
          <w:rStyle w:val="NormalTok"/>
        </w:rPr>
        <w:t xml:space="preserve">, default</w:t>
      </w:r>
      <w:r>
        <w:rPr>
          <w:rStyle w:val="OperatorTok"/>
        </w:rPr>
        <w:t xml:space="preserve">=</w:t>
      </w:r>
      <w:r>
        <w:rPr>
          <w:rStyle w:val="NormalTok"/>
        </w:rPr>
        <w:t xml:space="preserve">uuid.uuid4)</w:t>
      </w:r>
      <w:r>
        <w:br/>
      </w:r>
      <w:r>
        <w:rPr>
          <w:rStyle w:val="NormalTok"/>
        </w:rPr>
        <w:t xml:space="preserve">    tenant_id: Mapped[uuid.UUID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w:t>
      </w:r>
      <w:r>
        <w:br/>
      </w:r>
      <w:r>
        <w:rPr>
          <w:rStyle w:val="NormalTok"/>
        </w:rPr>
        <w:t xml:space="preserve">        ForeignKey(</w:t>
      </w:r>
      <w:r>
        <w:rPr>
          <w:rStyle w:val="StringTok"/>
        </w:rPr>
        <w:t xml:space="preserve">"tenants.id"</w:t>
      </w:r>
      <w:r>
        <w:rPr>
          <w:rStyle w:val="NormalTok"/>
        </w:rPr>
        <w:t xml:space="preserve">), </w:t>
      </w:r>
      <w:r>
        <w:br/>
      </w:r>
      <w:r>
        <w:rPr>
          <w:rStyle w:val="NormalTok"/>
        </w:rPr>
        <w:t xml:space="preserve">        nullable</w:t>
      </w:r>
      <w:r>
        <w:rPr>
          <w:rStyle w:val="OperatorTok"/>
        </w:rPr>
        <w:t xml:space="preserve">=</w:t>
      </w:r>
      <w:r>
        <w:rPr>
          <w:rStyle w:val="VariableTok"/>
        </w:rPr>
        <w:t xml:space="preserve">True</w:t>
      </w:r>
      <w:r>
        <w:rPr>
          <w:rStyle w:val="NormalTok"/>
        </w:rPr>
        <w:t xml:space="preserve">  </w:t>
      </w:r>
      <w:r>
        <w:rPr>
          <w:rStyle w:val="CommentTok"/>
        </w:rPr>
        <w:t xml:space="preserve"># Null pour les actions globales (editeur)</w:t>
      </w:r>
      <w:r>
        <w:br/>
      </w:r>
      <w:r>
        <w:rPr>
          <w:rStyle w:val="NormalTok"/>
        </w:rPr>
        <w:t xml:space="preserve">    )</w:t>
      </w:r>
      <w:r>
        <w:br/>
      </w:r>
      <w:r>
        <w:rPr>
          <w:rStyle w:val="NormalTok"/>
        </w:rPr>
        <w:t xml:space="preserve">    user_id: Mapped[uuid.UUID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mapped_column(ForeignKey(</w:t>
      </w:r>
      <w:r>
        <w:rPr>
          <w:rStyle w:val="StringTok"/>
        </w:rPr>
        <w:t xml:space="preserve">"users.id"</w:t>
      </w:r>
      <w:r>
        <w:rPr>
          <w:rStyle w:val="NormalTok"/>
        </w:rPr>
        <w:t xml:space="preserve">))</w:t>
      </w:r>
      <w:r>
        <w:br/>
      </w:r>
      <w:r>
        <w:rPr>
          <w:rStyle w:val="NormalTok"/>
        </w:rPr>
        <w:t xml:space="preserve">    user_role: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Action</w:t>
      </w:r>
      <w:r>
        <w:br/>
      </w:r>
      <w:r>
        <w:rPr>
          <w:rStyle w:val="NormalTok"/>
        </w:rPr>
        <w:t xml:space="preserve">    action: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resource_type: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50</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resource_id: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Details</w:t>
      </w:r>
      <w:r>
        <w:br/>
      </w:r>
      <w:r>
        <w:rPr>
          <w:rStyle w:val="NormalTok"/>
        </w:rPr>
        <w:t xml:space="preserve">    details: Mapped[</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mapped_column(default</w:t>
      </w:r>
      <w:r>
        <w:rPr>
          <w:rStyle w:val="OperatorTok"/>
        </w:rPr>
        <w:t xml:space="preserve">=</w:t>
      </w:r>
      <w:r>
        <w:rPr>
          <w:rStyle w:val="BuiltInTok"/>
        </w:rPr>
        <w:t xml:space="preserve">dict</w:t>
      </w:r>
      <w:r>
        <w:rPr>
          <w:rStyle w:val="NormalTok"/>
        </w:rPr>
        <w:t xml:space="preserve">)</w:t>
      </w:r>
      <w:r>
        <w:br/>
      </w:r>
      <w:r>
        <w:rPr>
          <w:rStyle w:val="NormalTok"/>
        </w:rPr>
        <w:t xml:space="preserve">    ip_address: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45</w:t>
      </w:r>
      <w:r>
        <w:rPr>
          <w:rStyle w:val="NormalTok"/>
        </w:rPr>
        <w:t xml:space="preserve">))</w:t>
      </w:r>
      <w:r>
        <w:br/>
      </w:r>
      <w:r>
        <w:rPr>
          <w:rStyle w:val="NormalTok"/>
        </w:rPr>
        <w:t xml:space="preserve">    user_agent: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mapped_column(Text)</w:t>
      </w:r>
      <w:r>
        <w:br/>
      </w:r>
      <w:r>
        <w:rPr>
          <w:rStyle w:val="NormalTok"/>
        </w:rPr>
        <w:t xml:space="preserve">    </w:t>
      </w:r>
      <w:r>
        <w:br/>
      </w:r>
      <w:r>
        <w:rPr>
          <w:rStyle w:val="NormalTok"/>
        </w:rPr>
        <w:t xml:space="preserve">    </w:t>
      </w:r>
      <w:r>
        <w:rPr>
          <w:rStyle w:val="CommentTok"/>
        </w:rPr>
        <w:t xml:space="preserve"># Hash chain (integrite)</w:t>
      </w:r>
      <w:r>
        <w:br/>
      </w:r>
      <w:r>
        <w:rPr>
          <w:rStyle w:val="NormalTok"/>
        </w:rPr>
        <w:t xml:space="preserve">    previous_hash: Mapped[</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w:t>
      </w:r>
      <w:r>
        <w:br/>
      </w:r>
      <w:r>
        <w:rPr>
          <w:rStyle w:val="NormalTok"/>
        </w:rPr>
        <w:t xml:space="preserve">    current_hash: Mapped[</w:t>
      </w:r>
      <w:r>
        <w:rPr>
          <w:rStyle w:val="BuiltInTok"/>
        </w:rPr>
        <w:t xml:space="preserve">str</w:t>
      </w:r>
      <w:r>
        <w:rPr>
          <w:rStyle w:val="NormalTok"/>
        </w:rPr>
        <w:t xml:space="preserve">] </w:t>
      </w:r>
      <w:r>
        <w:rPr>
          <w:rStyle w:val="OperatorTok"/>
        </w:rPr>
        <w:t xml:space="preserve">=</w:t>
      </w:r>
      <w:r>
        <w:rPr>
          <w:rStyle w:val="NormalTok"/>
        </w:rPr>
        <w:t xml:space="preserve"> mapped_column(String(</w:t>
      </w:r>
      <w:r>
        <w:rPr>
          <w:rStyle w:val="DecValTok"/>
        </w:rPr>
        <w:t xml:space="preserve">64</w:t>
      </w:r>
      <w:r>
        <w:rPr>
          <w:rStyle w:val="NormalTok"/>
        </w:rPr>
        <w:t xml:space="preserve">), nullable</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created_at: Mapped[datetime] </w:t>
      </w:r>
      <w:r>
        <w:rPr>
          <w:rStyle w:val="OperatorTok"/>
        </w:rPr>
        <w:t xml:space="preserve">=</w:t>
      </w:r>
      <w:r>
        <w:rPr>
          <w:rStyle w:val="NormalTok"/>
        </w:rPr>
        <w:t xml:space="preserve"> mapped_column(</w:t>
      </w:r>
      <w:r>
        <w:br/>
      </w:r>
      <w:r>
        <w:rPr>
          <w:rStyle w:val="NormalTok"/>
        </w:rPr>
        <w:t xml:space="preserve">        DateTime(timezone</w:t>
      </w:r>
      <w:r>
        <w:rPr>
          <w:rStyle w:val="OperatorTok"/>
        </w:rPr>
        <w:t xml:space="preserve">=</w:t>
      </w:r>
      <w:r>
        <w:rPr>
          <w:rStyle w:val="VariableTok"/>
        </w:rPr>
        <w:t xml:space="preserve">True</w:t>
      </w:r>
      <w:r>
        <w:rPr>
          <w:rStyle w:val="NormalTok"/>
        </w:rPr>
        <w:t xml:space="preserve">), </w:t>
      </w:r>
      <w:r>
        <w:br/>
      </w:r>
      <w:r>
        <w:rPr>
          <w:rStyle w:val="NormalTok"/>
        </w:rPr>
        <w:t xml:space="preserve">        default</w:t>
      </w:r>
      <w:r>
        <w:rPr>
          <w:rStyle w:val="OperatorTok"/>
        </w:rPr>
        <w:t xml:space="preserve">=</w:t>
      </w:r>
      <w:r>
        <w:rPr>
          <w:rStyle w:val="NormalTok"/>
        </w:rPr>
        <w:t xml:space="preserve">datetime.utcnow</w:t>
      </w:r>
      <w:r>
        <w:br/>
      </w:r>
      <w:r>
        <w:rPr>
          <w:rStyle w:val="NormalTok"/>
        </w:rPr>
        <w:t xml:space="preserve">    )</w:t>
      </w:r>
    </w:p>
    <w:p>
      <w:r>
        <w:pict>
          <v:rect style="width:0;height:1.5pt" o:hralign="center" o:hrstd="t" o:hr="t"/>
        </w:pict>
      </w:r>
    </w:p>
    <w:bookmarkEnd w:id="77"/>
    <w:bookmarkEnd w:id="78"/>
    <w:bookmarkEnd w:id="79"/>
    <w:bookmarkStart w:id="121" w:name="X8eebda7fd3dbe65ab585567e2220f509878a9e7"/>
    <w:p>
      <w:pPr>
        <w:pStyle w:val="Heading1"/>
      </w:pPr>
      <w:r>
        <w:t xml:space="preserve">PARTIE III — FLOWS D’ONBOARDING ET PARAMETRAGE</w:t>
      </w:r>
    </w:p>
    <w:bookmarkStart w:id="87" w:name="X55f2312e171cc8ec87b4214f651202e0c98b991"/>
    <w:p>
      <w:pPr>
        <w:pStyle w:val="Heading2"/>
      </w:pPr>
      <w:r>
        <w:t xml:space="preserve">3.1 Flow Creation d’Instance par l’Editeur (Super Admin)</w:t>
      </w:r>
    </w:p>
    <w:p>
      <w:pPr>
        <w:pStyle w:val="FirstParagraph"/>
      </w:pPr>
      <w:r>
        <w:t xml:space="preserve">Ce flow decrit la creation d’un nouveau tenant client par l’equipe editeur. C’est la premiere etape de la relation avec tout nouveau client, qu’il soit soumissionnaire ou acheteur public.</w:t>
      </w:r>
    </w:p>
    <w:bookmarkStart w:id="80" w:name="etape-1-connexion-au-panel-editeur"/>
    <w:p>
      <w:pPr>
        <w:pStyle w:val="Heading3"/>
      </w:pPr>
      <w:r>
        <w:t xml:space="preserve">Etape 1 — Connexion au panel editeur</w:t>
      </w:r>
    </w:p>
    <w:p>
      <w:pPr>
        <w:pStyle w:val="FirstParagraph"/>
      </w:pPr>
      <w:r>
        <w:t xml:space="preserve">L’editeur (super admin) se connecte a l’URL</w:t>
      </w:r>
      <w:r>
        <w:t xml:space="preserve"> </w:t>
      </w:r>
      <w:r>
        <w:rPr>
          <w:rStyle w:val="VerbatimChar"/>
        </w:rPr>
        <w:t xml:space="preserve">/editor</w:t>
      </w:r>
      <w:r>
        <w:t xml:space="preserve"> </w:t>
      </w:r>
      <w:r>
        <w:t xml:space="preserve">avec ses identifiants. L’authentification passe par le meme systeme JWT que les clients, mais avec un claim supplementaire</w:t>
      </w:r>
      <w:r>
        <w:t xml:space="preserve"> </w:t>
      </w:r>
      <w:r>
        <w:rPr>
          <w:rStyle w:val="VerbatimChar"/>
        </w:rPr>
        <w:t xml:space="preserve">scope: "global"</w:t>
      </w:r>
      <w:r>
        <w:t xml:space="preserve"> </w:t>
      </w:r>
      <w:r>
        <w:t xml:space="preserve">qui lui permet d’acceder a toutes les ressources sans restriction de</w:t>
      </w:r>
      <w:r>
        <w:t xml:space="preserve"> </w:t>
      </w:r>
      <w:r>
        <w:rPr>
          <w:rStyle w:val="VerbatimChar"/>
        </w:rPr>
        <w:t xml:space="preserve">tenant_id</w:t>
      </w:r>
      <w:r>
        <w:t xml:space="preserve">. Le panel editeur est une interface distincte du frontend client, avec son propre design system (mais base sur les memes composants shadcn/ui pour la coherence).</w:t>
      </w:r>
    </w:p>
    <w:bookmarkEnd w:id="80"/>
    <w:bookmarkStart w:id="81" w:name="etape-2-acces-a-la-section-tenants"/>
    <w:p>
      <w:pPr>
        <w:pStyle w:val="Heading3"/>
      </w:pPr>
      <w:r>
        <w:t xml:space="preserve">Etape 2 — Acces a la section</w:t>
      </w:r>
      <w:r>
        <w:t xml:space="preserve"> </w:t>
      </w:r>
      <w:r>
        <w:t xml:space="preserve">“</w:t>
      </w:r>
      <w:r>
        <w:t xml:space="preserve">Tenants</w:t>
      </w:r>
      <w:r>
        <w:t xml:space="preserve">”</w:t>
      </w:r>
    </w:p>
    <w:p>
      <w:pPr>
        <w:pStyle w:val="FirstParagraph"/>
      </w:pPr>
      <w:r>
        <w:t xml:space="preserve">L’editeur clique sur</w:t>
      </w:r>
      <w:r>
        <w:t xml:space="preserve"> </w:t>
      </w:r>
      <w:r>
        <w:t xml:space="preserve">“</w:t>
      </w:r>
      <w:r>
        <w:t xml:space="preserve">Tenants</w:t>
      </w:r>
      <w:r>
        <w:t xml:space="preserve">”</w:t>
      </w:r>
      <w:r>
        <w:t xml:space="preserve"> </w:t>
      </w:r>
      <w:r>
        <w:t xml:space="preserve">dans la sidebar de navigation. Le tableau de bord affiche la liste de tous les tenants actifs avec leurs informations cles : nom, type (soumissionnaire/acheteur), formule (Free/Pro/Enterprise), nombre d’utilisateurs, date de creation, statut (actif/suspendu/en periode d’essai). Un bouton</w:t>
      </w:r>
      <w:r>
        <w:t xml:space="preserve"> </w:t>
      </w:r>
      <w:r>
        <w:t xml:space="preserve">“</w:t>
      </w:r>
      <w:r>
        <w:t xml:space="preserve">Nouveau Client</w:t>
      </w:r>
      <w:r>
        <w:t xml:space="preserve">”</w:t>
      </w:r>
      <w:r>
        <w:t xml:space="preserve"> </w:t>
      </w:r>
      <w:r>
        <w:t xml:space="preserve">est visible en haut a droite de l’ecran.</w:t>
      </w:r>
    </w:p>
    <w:bookmarkEnd w:id="81"/>
    <w:bookmarkStart w:id="82" w:name="etape-3-clic-sur-nouveau-client"/>
    <w:p>
      <w:pPr>
        <w:pStyle w:val="Heading3"/>
      </w:pPr>
      <w:r>
        <w:t xml:space="preserve">Etape 3 — Clic sur</w:t>
      </w:r>
      <w:r>
        <w:t xml:space="preserve"> </w:t>
      </w:r>
      <w:r>
        <w:t xml:space="preserve">“</w:t>
      </w:r>
      <w:r>
        <w:t xml:space="preserve">Nouveau Client</w:t>
      </w:r>
      <w:r>
        <w:t xml:space="preserve">”</w:t>
      </w:r>
    </w:p>
    <w:p>
      <w:pPr>
        <w:pStyle w:val="FirstParagraph"/>
      </w:pPr>
      <w:r>
        <w:t xml:space="preserve">Un modal s’ouvre avec un formulaire en plusieurs champs. L’editeur commence par selectionner le type de tenant via deux cartes visuelles mutuellement exclusives :</w:t>
      </w:r>
      <w:r>
        <w:t xml:space="preserve"> </w:t>
      </w:r>
      <w:r>
        <w:t xml:space="preserve">- Carte</w:t>
      </w:r>
      <w:r>
        <w:t xml:space="preserve"> </w:t>
      </w:r>
      <w:r>
        <w:t xml:space="preserve">“</w:t>
      </w:r>
      <w:r>
        <w:t xml:space="preserve">Soumissionnaire</w:t>
      </w:r>
      <w:r>
        <w:t xml:space="preserve">”</w:t>
      </w:r>
      <w:r>
        <w:t xml:space="preserve"> </w:t>
      </w:r>
      <w:r>
        <w:t xml:space="preserve">— avec une icone entreprise et le texte</w:t>
      </w:r>
      <w:r>
        <w:t xml:space="preserve"> </w:t>
      </w:r>
      <w:r>
        <w:t xml:space="preserve">“</w:t>
      </w:r>
      <w:r>
        <w:t xml:space="preserve">Entreprise qui repond aux Appels d’Offres</w:t>
      </w:r>
      <w:r>
        <w:t xml:space="preserve">”</w:t>
      </w:r>
      <w:r>
        <w:t xml:space="preserve"> </w:t>
      </w:r>
      <w:r>
        <w:t xml:space="preserve">- Carte</w:t>
      </w:r>
      <w:r>
        <w:t xml:space="preserve"> </w:t>
      </w:r>
      <w:r>
        <w:t xml:space="preserve">“</w:t>
      </w:r>
      <w:r>
        <w:t xml:space="preserve">Acheteur Public</w:t>
      </w:r>
      <w:r>
        <w:t xml:space="preserve">”</w:t>
      </w:r>
      <w:r>
        <w:t xml:space="preserve"> </w:t>
      </w:r>
      <w:r>
        <w:t xml:space="preserve">— avec une icone mairie et le texte</w:t>
      </w:r>
      <w:r>
        <w:t xml:space="preserve"> </w:t>
      </w:r>
      <w:r>
        <w:t xml:space="preserve">“</w:t>
      </w:r>
      <w:r>
        <w:t xml:space="preserve">Collectivite ou organisme public qui publie des AO</w:t>
      </w:r>
      <w:r>
        <w:t xml:space="preserve">”</w:t>
      </w:r>
    </w:p>
    <w:p>
      <w:pPr>
        <w:pStyle w:val="BodyText"/>
      </w:pPr>
      <w:r>
        <w:t xml:space="preserve">Le choix ici determine l’ensemble du flow : onboarding envoye, features activees, templates de documents, et pipelines proposes.</w:t>
      </w:r>
    </w:p>
    <w:bookmarkEnd w:id="82"/>
    <w:bookmarkStart w:id="83" w:name="X157da858fd844f7fc366d177def6759ec8bea72"/>
    <w:p>
      <w:pPr>
        <w:pStyle w:val="Heading3"/>
      </w:pPr>
      <w:r>
        <w:t xml:space="preserve">Etape 4 — Remplissage des informations du tenant</w:t>
      </w:r>
    </w:p>
    <w:p>
      <w:pPr>
        <w:pStyle w:val="FirstParagraph"/>
      </w:pPr>
      <w:r>
        <w:t xml:space="preserve">L’editeur remplit les champs obligatoires et optionnels du formulaire :</w:t>
      </w:r>
    </w:p>
    <w:p>
      <w:pPr>
        <w:pStyle w:val="BodyText"/>
      </w:pPr>
      <w:r>
        <w:rPr>
          <w:bCs/>
          <w:b/>
        </w:rPr>
        <w:t xml:space="preserve">Champs obligatoires</w:t>
      </w:r>
      <w:r>
        <w:t xml:space="preserve"> </w:t>
      </w:r>
      <w:r>
        <w:t xml:space="preserve">:</w:t>
      </w:r>
      <w:r>
        <w:t xml:space="preserve"> </w:t>
      </w:r>
      <w:r>
        <w:t xml:space="preserve">- Nom de l’entreprise / collectivite (ex :</w:t>
      </w:r>
      <w:r>
        <w:t xml:space="preserve"> </w:t>
      </w:r>
      <w:r>
        <w:t xml:space="preserve">“</w:t>
      </w:r>
      <w:r>
        <w:t xml:space="preserve">BuildCorp SAS</w:t>
      </w:r>
      <w:r>
        <w:t xml:space="preserve">”</w:t>
      </w:r>
      <w:r>
        <w:t xml:space="preserve">,</w:t>
      </w:r>
      <w:r>
        <w:t xml:space="preserve"> </w:t>
      </w:r>
      <w:r>
        <w:t xml:space="preserve">“</w:t>
      </w:r>
      <w:r>
        <w:t xml:space="preserve">Communaute d’Agglomeration d’Amiens</w:t>
      </w:r>
      <w:r>
        <w:t xml:space="preserve">”</w:t>
      </w:r>
      <w:r>
        <w:t xml:space="preserve">)</w:t>
      </w:r>
      <w:r>
        <w:t xml:space="preserve"> </w:t>
      </w:r>
      <w:r>
        <w:t xml:space="preserve">- SIRET (14 chiffres, valide via l’API Sirene de l’INSEE en temps reel)</w:t>
      </w:r>
      <w:r>
        <w:t xml:space="preserve"> </w:t>
      </w:r>
      <w:r>
        <w:t xml:space="preserve">- Email du contact principal (ex :</w:t>
      </w:r>
      <w:r>
        <w:t xml:space="preserve"> </w:t>
      </w:r>
      <w:r>
        <w:t xml:space="preserve">“</w:t>
      </w:r>
      <w:r>
        <w:t xml:space="preserve">m.dupont@buildcorp.fr</w:t>
      </w:r>
      <w:r>
        <w:t xml:space="preserve">”</w:t>
      </w:r>
      <w:r>
        <w:t xml:space="preserve">,</w:t>
      </w:r>
      <w:r>
        <w:t xml:space="preserve"> </w:t>
      </w:r>
      <w:r>
        <w:t xml:space="preserve">“</w:t>
      </w:r>
      <w:r>
        <w:t xml:space="preserve">marches@amiens-agglo.fr</w:t>
      </w:r>
      <w:r>
        <w:t xml:space="preserve">”</w:t>
      </w:r>
      <w:r>
        <w:t xml:space="preserve">)</w:t>
      </w:r>
      <w:r>
        <w:t xml:space="preserve"> </w:t>
      </w:r>
      <w:r>
        <w:t xml:space="preserve">- Formule d’abonnement : Free (1 utilisateur, 5 AO/mois) / Pro (10 utilisateurs, AO illimites, veille automatique) / Enterprise (utilisateurs illimites, SLA support, API access)</w:t>
      </w:r>
    </w:p>
    <w:p>
      <w:pPr>
        <w:pStyle w:val="BodyText"/>
      </w:pPr>
      <w:r>
        <w:rPr>
          <w:bCs/>
          <w:b/>
        </w:rPr>
        <w:t xml:space="preserve">Champs optionnels</w:t>
      </w:r>
      <w:r>
        <w:t xml:space="preserve"> </w:t>
      </w:r>
      <w:r>
        <w:t xml:space="preserve">:</w:t>
      </w:r>
      <w:r>
        <w:t xml:space="preserve"> </w:t>
      </w:r>
      <w:r>
        <w:t xml:space="preserve">- Nom du contact principal (ex :</w:t>
      </w:r>
      <w:r>
        <w:t xml:space="preserve"> </w:t>
      </w:r>
      <w:r>
        <w:t xml:space="preserve">“</w:t>
      </w:r>
      <w:r>
        <w:t xml:space="preserve">Marie Dupont</w:t>
      </w:r>
      <w:r>
        <w:t xml:space="preserve">”</w:t>
      </w:r>
      <w:r>
        <w:t xml:space="preserve">)</w:t>
      </w:r>
      <w:r>
        <w:t xml:space="preserve"> </w:t>
      </w:r>
      <w:r>
        <w:t xml:space="preserve">- Telephone (ex :</w:t>
      </w:r>
      <w:r>
        <w:t xml:space="preserve"> </w:t>
      </w:r>
      <w:r>
        <w:t xml:space="preserve">“</w:t>
      </w:r>
      <w:r>
        <w:t xml:space="preserve">03 22 33 44 55</w:t>
      </w:r>
      <w:r>
        <w:t xml:space="preserve">”</w:t>
      </w:r>
      <w:r>
        <w:t xml:space="preserve">)</w:t>
      </w:r>
      <w:r>
        <w:t xml:space="preserve"> </w:t>
      </w:r>
      <w:r>
        <w:t xml:space="preserve">- Adresse postale (completee automatiquement via l’API Sirene si le SIRET est valide)</w:t>
      </w:r>
      <w:r>
        <w:t xml:space="preserve"> </w:t>
      </w:r>
      <w:r>
        <w:t xml:space="preserve">- Notes internes (visible uniquement par l’editeur, ex :</w:t>
      </w:r>
      <w:r>
        <w:t xml:space="preserve"> </w:t>
      </w:r>
      <w:r>
        <w:t xml:space="preserve">“</w:t>
      </w:r>
      <w:r>
        <w:t xml:space="preserve">Client reference par la CCI Amiens, interesse par la veille BOAMP</w:t>
      </w:r>
      <w:r>
        <w:t xml:space="preserve">”</w:t>
      </w:r>
      <w:r>
        <w:t xml:space="preserve">)</w:t>
      </w:r>
      <w:r>
        <w:t xml:space="preserve"> </w:t>
      </w:r>
      <w:r>
        <w:t xml:space="preserve">- Date de debut de periode d’essai (defaut : aujourd’hui, 14 jours de periode d’essai pour les plans Pro et Enterprise)</w:t>
      </w:r>
    </w:p>
    <w:bookmarkEnd w:id="83"/>
    <w:bookmarkStart w:id="84" w:name="etape-5-validation-et-creation-du-tenant"/>
    <w:p>
      <w:pPr>
        <w:pStyle w:val="Heading3"/>
      </w:pPr>
      <w:r>
        <w:t xml:space="preserve">Etape 5 — Validation et creation du tenant</w:t>
      </w:r>
    </w:p>
    <w:p>
      <w:pPr>
        <w:pStyle w:val="FirstParagraph"/>
      </w:pPr>
      <w:r>
        <w:t xml:space="preserve">L’editeur clique sur</w:t>
      </w:r>
      <w:r>
        <w:t xml:space="preserve"> </w:t>
      </w:r>
      <w:r>
        <w:t xml:space="preserve">“</w:t>
      </w:r>
      <w:r>
        <w:t xml:space="preserve">Creer le tenant</w:t>
      </w:r>
      <w:r>
        <w:t xml:space="preserve">”</w:t>
      </w:r>
      <w:r>
        <w:t xml:space="preserve">. Le backend effectue les operations suivantes de maniere atomique :</w:t>
      </w:r>
    </w:p>
    <w:p>
      <w:pPr>
        <w:numPr>
          <w:ilvl w:val="0"/>
          <w:numId w:val="1003"/>
        </w:numPr>
        <w:pStyle w:val="Compact"/>
      </w:pPr>
      <w:r>
        <w:t xml:space="preserve">Verification d’unicite du SIRET (pas de doublon de tenant actif pour le meme SIRET)</w:t>
      </w:r>
    </w:p>
    <w:p>
      <w:pPr>
        <w:numPr>
          <w:ilvl w:val="0"/>
          <w:numId w:val="1003"/>
        </w:numPr>
        <w:pStyle w:val="Compact"/>
      </w:pPr>
      <w:r>
        <w:t xml:space="preserve">Validation du format email et du telephone</w:t>
      </w:r>
    </w:p>
    <w:p>
      <w:pPr>
        <w:numPr>
          <w:ilvl w:val="0"/>
          <w:numId w:val="1003"/>
        </w:numPr>
        <w:pStyle w:val="Compact"/>
      </w:pPr>
      <w:r>
        <w:t xml:space="preserve">Creation du tenant en base avec les valeurs par defaut correspondant au type :</w:t>
      </w:r>
    </w:p>
    <w:p>
      <w:pPr>
        <w:numPr>
          <w:ilvl w:val="1"/>
          <w:numId w:val="1004"/>
        </w:numPr>
        <w:pStyle w:val="Compact"/>
      </w:pPr>
      <w:r>
        <w:t xml:space="preserve">Pour un soumissionnaire :</w:t>
      </w:r>
      <w:r>
        <w:t xml:space="preserve"> </w:t>
      </w:r>
      <w:r>
        <w:rPr>
          <w:rStyle w:val="VerbatimChar"/>
        </w:rPr>
        <w:t xml:space="preserve">scoring_profile = "prudent"</w:t>
      </w:r>
      <w:r>
        <w:t xml:space="preserve">,</w:t>
      </w:r>
      <w:r>
        <w:t xml:space="preserve"> </w:t>
      </w:r>
      <w:r>
        <w:rPr>
          <w:rStyle w:val="VerbatimChar"/>
        </w:rPr>
        <w:t xml:space="preserve">pipeline_stages</w:t>
      </w:r>
      <w:r>
        <w:t xml:space="preserve"> </w:t>
      </w:r>
      <w:r>
        <w:t xml:space="preserve">= les 8 stages par defaut,</w:t>
      </w:r>
      <w:r>
        <w:t xml:space="preserve"> </w:t>
      </w:r>
      <w:r>
        <w:rPr>
          <w:rStyle w:val="VerbatimChar"/>
        </w:rPr>
        <w:t xml:space="preserve">cpv_whitelist = []</w:t>
      </w:r>
      <w:r>
        <w:t xml:space="preserve"> </w:t>
      </w:r>
      <w:r>
        <w:t xml:space="preserve">(tous les CPV acceptes par defaut)</w:t>
      </w:r>
    </w:p>
    <w:p>
      <w:pPr>
        <w:numPr>
          <w:ilvl w:val="1"/>
          <w:numId w:val="1004"/>
        </w:numPr>
        <w:pStyle w:val="Compact"/>
      </w:pPr>
      <w:r>
        <w:t xml:space="preserve">Pour un acheteur :</w:t>
      </w:r>
      <w:r>
        <w:t xml:space="preserve"> </w:t>
      </w:r>
      <w:r>
        <w:rPr>
          <w:rStyle w:val="VerbatimChar"/>
        </w:rPr>
        <w:t xml:space="preserve">collectivity_type = null</w:t>
      </w:r>
      <w:r>
        <w:t xml:space="preserve"> </w:t>
      </w:r>
      <w:r>
        <w:t xml:space="preserve">(a definir lors de l’onboarding),</w:t>
      </w:r>
      <w:r>
        <w:t xml:space="preserve"> </w:t>
      </w:r>
      <w:r>
        <w:rPr>
          <w:rStyle w:val="VerbatimChar"/>
        </w:rPr>
        <w:t xml:space="preserve">workflow_validation = "single"</w:t>
      </w:r>
      <w:r>
        <w:t xml:space="preserve"> </w:t>
      </w:r>
      <w:r>
        <w:t xml:space="preserve">(1 signature par defaut)</w:t>
      </w:r>
    </w:p>
    <w:p>
      <w:pPr>
        <w:numPr>
          <w:ilvl w:val="0"/>
          <w:numId w:val="1003"/>
        </w:numPr>
        <w:pStyle w:val="Compact"/>
      </w:pPr>
      <w:r>
        <w:t xml:space="preserve">Creation automatique du premier utilisateur (admin) avec le role</w:t>
      </w:r>
      <w:r>
        <w:t xml:space="preserve"> </w:t>
      </w:r>
      <w:r>
        <w:rPr>
          <w:rStyle w:val="VerbatimChar"/>
        </w:rPr>
        <w:t xml:space="preserve">tenant_admin</w:t>
      </w:r>
      <w:r>
        <w:t xml:space="preserve">, statut</w:t>
      </w:r>
      <w:r>
        <w:t xml:space="preserve"> </w:t>
      </w:r>
      <w:r>
        <w:rPr>
          <w:rStyle w:val="VerbatimChar"/>
        </w:rPr>
        <w:t xml:space="preserve">pending</w:t>
      </w:r>
      <w:r>
        <w:t xml:space="preserve"> </w:t>
      </w:r>
      <w:r>
        <w:t xml:space="preserve">(mot de passe a definir via le lien d’invitation)</w:t>
      </w:r>
    </w:p>
    <w:p>
      <w:pPr>
        <w:numPr>
          <w:ilvl w:val="0"/>
          <w:numId w:val="1003"/>
        </w:numPr>
        <w:pStyle w:val="Compact"/>
      </w:pPr>
      <w:r>
        <w:t xml:space="preserve">Generation d’un token d’invitation JWT (duree de validite : 7 jours)</w:t>
      </w:r>
    </w:p>
    <w:p>
      <w:pPr>
        <w:numPr>
          <w:ilvl w:val="0"/>
          <w:numId w:val="1003"/>
        </w:numPr>
        <w:pStyle w:val="Compact"/>
      </w:pPr>
      <w:r>
        <w:t xml:space="preserve">Enregistrement dans les audit logs avec hash chain</w:t>
      </w:r>
    </w:p>
    <w:bookmarkEnd w:id="84"/>
    <w:bookmarkStart w:id="85" w:name="etape-6-envoi-de-lemail-dinvitation"/>
    <w:p>
      <w:pPr>
        <w:pStyle w:val="Heading3"/>
      </w:pPr>
      <w:r>
        <w:t xml:space="preserve">Etape 6 — Envoi de l’email d’invitation</w:t>
      </w:r>
    </w:p>
    <w:p>
      <w:pPr>
        <w:pStyle w:val="FirstParagraph"/>
      </w:pPr>
      <w:r>
        <w:t xml:space="preserve">Le systeme envoie automatiquement un email au contact principal avec :</w:t>
      </w:r>
      <w:r>
        <w:t xml:space="preserve"> </w:t>
      </w:r>
      <w:r>
        <w:t xml:space="preserve">- Objet :</w:t>
      </w:r>
      <w:r>
        <w:t xml:space="preserve"> </w:t>
      </w:r>
      <w:r>
        <w:t xml:space="preserve">“</w:t>
      </w:r>
      <w:r>
        <w:t xml:space="preserve">Votre acces TAKA OS est pret — Configurez votre compte</w:t>
      </w:r>
      <w:r>
        <w:t xml:space="preserve">”</w:t>
      </w:r>
      <w:r>
        <w:t xml:space="preserve"> </w:t>
      </w:r>
      <w:r>
        <w:t xml:space="preserve">- Corps : Message de bienvenue personnalise avec le nom de l’entreprise, un lien securise contenant le token (</w:t>
      </w:r>
      <w:r>
        <w:rPr>
          <w:rStyle w:val="VerbatimChar"/>
        </w:rPr>
        <w:t xml:space="preserve">https://takaos.io/onboarding?token=xyz</w:t>
      </w:r>
      <w:r>
        <w:t xml:space="preserve">), et une date d’expiration (7 jours)</w:t>
      </w:r>
      <w:r>
        <w:t xml:space="preserve"> </w:t>
      </w:r>
      <w:r>
        <w:t xml:space="preserve">- Le lien redirige vers le wizard d’onboarding adapte au type de tenant (soumissionnaire ou acheteur)</w:t>
      </w:r>
    </w:p>
    <w:bookmarkEnd w:id="85"/>
    <w:bookmarkStart w:id="86" w:name="etape-7-mise-a-jour-du-dashboard-editeur"/>
    <w:p>
      <w:pPr>
        <w:pStyle w:val="Heading3"/>
      </w:pPr>
      <w:r>
        <w:t xml:space="preserve">Etape 7 — Mise a jour du dashboard editeur</w:t>
      </w:r>
    </w:p>
    <w:p>
      <w:pPr>
        <w:pStyle w:val="FirstParagraph"/>
      </w:pPr>
      <w:r>
        <w:t xml:space="preserve">Le nouveau tenant apparait immediatement dans le tableau de la liste des tenants. Le compteur</w:t>
      </w:r>
      <w:r>
        <w:t xml:space="preserve"> </w:t>
      </w:r>
      <w:r>
        <w:t xml:space="preserve">“</w:t>
      </w:r>
      <w:r>
        <w:t xml:space="preserve">Tenants actifs</w:t>
      </w:r>
      <w:r>
        <w:t xml:space="preserve">”</w:t>
      </w:r>
      <w:r>
        <w:t xml:space="preserve"> </w:t>
      </w:r>
      <w:r>
        <w:t xml:space="preserve">s’incremente. Une notification toast confirme :</w:t>
      </w:r>
      <w:r>
        <w:t xml:space="preserve"> </w:t>
      </w:r>
      <w:r>
        <w:t xml:space="preserve">“</w:t>
      </w:r>
      <w:r>
        <w:t xml:space="preserve">Tenant</w:t>
      </w:r>
      <w:r>
        <w:t xml:space="preserve"> </w:t>
      </w:r>
      <w:r>
        <w:t xml:space="preserve">‘</w:t>
      </w:r>
      <w:r>
        <w:t xml:space="preserve">BuildCorp SAS</w:t>
      </w:r>
      <w:r>
        <w:t xml:space="preserve">’</w:t>
      </w:r>
      <w:r>
        <w:t xml:space="preserve"> </w:t>
      </w:r>
      <w:r>
        <w:t xml:space="preserve">cree avec succes. Email d’invitation envoye a m.dupont@buildcorp.fr.</w:t>
      </w:r>
      <w:r>
        <w:t xml:space="preserve">”</w:t>
      </w:r>
      <w:r>
        <w:t xml:space="preserve"> </w:t>
      </w:r>
      <w:r>
        <w:t xml:space="preserve">Si l’email echoue (bounce), une alerte rouge apparait avec un bouton</w:t>
      </w:r>
      <w:r>
        <w:t xml:space="preserve"> </w:t>
      </w:r>
      <w:r>
        <w:t xml:space="preserve">“</w:t>
      </w:r>
      <w:r>
        <w:t xml:space="preserve">Renvoyer l’email</w:t>
      </w:r>
      <w:r>
        <w:t xml:space="preserve">”</w:t>
      </w:r>
      <w:r>
        <w:t xml:space="preserve">.</w:t>
      </w:r>
    </w:p>
    <w:p>
      <w:r>
        <w:pict>
          <v:rect style="width:0;height:1.5pt" o:hralign="center" o:hrstd="t" o:hr="t"/>
        </w:pict>
      </w:r>
    </w:p>
    <w:bookmarkEnd w:id="86"/>
    <w:bookmarkEnd w:id="87"/>
    <w:bookmarkStart w:id="94" w:name="X37f25176868ed752466932f6bad1566f2987082"/>
    <w:p>
      <w:pPr>
        <w:pStyle w:val="Heading2"/>
      </w:pPr>
      <w:r>
        <w:t xml:space="preserve">3.2 Flow Onboarding Soumissionnaire (Premiere Connexion)</w:t>
      </w:r>
    </w:p>
    <w:p>
      <w:pPr>
        <w:pStyle w:val="FirstParagraph"/>
      </w:pPr>
      <w:r>
        <w:t xml:space="preserve">Ce wizard d’onboarding s’affiche lors de la premiere connexion d’un admin soumissionnaire apres clic sur le lien d’invitation. Il se deroule en 5 etapes, avec une barre de progression en haut de l’ecran. L’utilisateur peut revenir en arriere a tout moment. Les donnees sont sauvegardees a chaque etape (pas de perte si fermeture du navigateur).</w:t>
      </w:r>
    </w:p>
    <w:bookmarkStart w:id="88" w:name="etape-1-profil-entreprise"/>
    <w:p>
      <w:pPr>
        <w:pStyle w:val="Heading3"/>
      </w:pPr>
      <w:r>
        <w:t xml:space="preserve">Etape 1 — Profil Entreprise</w:t>
      </w:r>
    </w:p>
    <w:p>
      <w:pPr>
        <w:pStyle w:val="FirstParagraph"/>
      </w:pPr>
      <w:r>
        <w:t xml:space="preserve">L’ecran affiche le titre</w:t>
      </w:r>
      <w:r>
        <w:t xml:space="preserve"> </w:t>
      </w:r>
      <w:r>
        <w:t xml:space="preserve">“</w:t>
      </w:r>
      <w:r>
        <w:t xml:space="preserve">Parlons de votre entreprise</w:t>
      </w:r>
      <w:r>
        <w:t xml:space="preserve">”</w:t>
      </w:r>
      <w:r>
        <w:t xml:space="preserve"> </w:t>
      </w:r>
      <w:r>
        <w:t xml:space="preserve">avec un sous-titre</w:t>
      </w:r>
      <w:r>
        <w:t xml:space="preserve"> </w:t>
      </w:r>
      <w:r>
        <w:t xml:space="preserve">“</w:t>
      </w:r>
      <w:r>
        <w:t xml:space="preserve">Ces informations nous permettent de personnaliser votre experience TAKA OS.</w:t>
      </w:r>
      <w:r>
        <w:t xml:space="preserve">”</w:t>
      </w:r>
    </w:p>
    <w:p>
      <w:pPr>
        <w:pStyle w:val="BodyText"/>
      </w:pPr>
      <w:r>
        <w:rPr>
          <w:bCs/>
          <w:b/>
        </w:rPr>
        <w:t xml:space="preserve">Formulaire</w:t>
      </w:r>
      <w:r>
        <w:t xml:space="preserve"> </w:t>
      </w:r>
      <w:r>
        <w:t xml:space="preserve">:</w:t>
      </w:r>
      <w:r>
        <w:t xml:space="preserve"> </w:t>
      </w:r>
      <w:r>
        <w:t xml:space="preserve">- Nom de l’entreprise (pre-rempli depuis la creation du tenant, modifiable)</w:t>
      </w:r>
      <w:r>
        <w:t xml:space="preserve"> </w:t>
      </w:r>
      <w:r>
        <w:t xml:space="preserve">- SIRET (pre-rempli, modifiable avec validation API Sirene)</w:t>
      </w:r>
      <w:r>
        <w:t xml:space="preserve"> </w:t>
      </w:r>
      <w:r>
        <w:t xml:space="preserve">- Forme juridique (select : SAS, SARL, SA, EURL, SASU, SCI, Auto-entrepreneur, Autre)</w:t>
      </w:r>
      <w:r>
        <w:t xml:space="preserve"> </w:t>
      </w:r>
      <w:r>
        <w:t xml:space="preserve">- Effectif (select : 1-10, 11-50, 51-250, 251-1000, 1000+)</w:t>
      </w:r>
      <w:r>
        <w:t xml:space="preserve"> </w:t>
      </w:r>
      <w:r>
        <w:t xml:space="preserve">- CA annuel dernier exercice (input numerique en EUR, optionnel)</w:t>
      </w:r>
    </w:p>
    <w:p>
      <w:pPr>
        <w:pStyle w:val="BodyText"/>
      </w:pPr>
      <w:r>
        <w:rPr>
          <w:bCs/>
          <w:b/>
        </w:rPr>
        <w:t xml:space="preserve">Multi-select secteurs d’activite</w:t>
      </w:r>
      <w:r>
        <w:t xml:space="preserve"> </w:t>
      </w:r>
      <w:r>
        <w:t xml:space="preserve">(avec autocomplete) :</w:t>
      </w:r>
      <w:r>
        <w:t xml:space="preserve"> </w:t>
      </w:r>
      <w:r>
        <w:t xml:space="preserve">- Batiment et travaux publics (BTP)</w:t>
      </w:r>
      <w:r>
        <w:t xml:space="preserve"> </w:t>
      </w:r>
      <w:r>
        <w:t xml:space="preserve">- Electricite, plomberie, chauffage, climatisation</w:t>
      </w:r>
      <w:r>
        <w:t xml:space="preserve"> </w:t>
      </w:r>
      <w:r>
        <w:t xml:space="preserve">- Informatique et telecom</w:t>
      </w:r>
      <w:r>
        <w:t xml:space="preserve"> </w:t>
      </w:r>
      <w:r>
        <w:t xml:space="preserve">- securite et surete</w:t>
      </w:r>
      <w:r>
        <w:t xml:space="preserve"> </w:t>
      </w:r>
      <w:r>
        <w:t xml:space="preserve">- Restauration collective et traiteur</w:t>
      </w:r>
      <w:r>
        <w:t xml:space="preserve"> </w:t>
      </w:r>
      <w:r>
        <w:t xml:space="preserve">- Nettoyage et facility management</w:t>
      </w:r>
      <w:r>
        <w:t xml:space="preserve"> </w:t>
      </w:r>
      <w:r>
        <w:t xml:space="preserve">- Transports et logistique</w:t>
      </w:r>
      <w:r>
        <w:t xml:space="preserve"> </w:t>
      </w:r>
      <w:r>
        <w:t xml:space="preserve">- Conseil et ingenierie</w:t>
      </w:r>
      <w:r>
        <w:t xml:space="preserve"> </w:t>
      </w:r>
      <w:r>
        <w:t xml:space="preserve">- Equipement medical et pharmaceutique</w:t>
      </w:r>
      <w:r>
        <w:t xml:space="preserve"> </w:t>
      </w:r>
      <w:r>
        <w:t xml:space="preserve">- Fournitures de bureau et mobilier</w:t>
      </w:r>
      <w:r>
        <w:t xml:space="preserve"> </w:t>
      </w:r>
      <w:r>
        <w:t xml:space="preserve">- Services financiers et assurances</w:t>
      </w:r>
      <w:r>
        <w:t xml:space="preserve"> </w:t>
      </w:r>
      <w:r>
        <w:t xml:space="preserve">- Autre (champ texte libre)</w:t>
      </w:r>
    </w:p>
    <w:p>
      <w:pPr>
        <w:pStyle w:val="BodyText"/>
      </w:pPr>
      <w:r>
        <w:rPr>
          <w:bCs/>
          <w:b/>
        </w:rPr>
        <w:t xml:space="preserve">Multi-select certifications</w:t>
      </w:r>
      <w:r>
        <w:t xml:space="preserve"> </w:t>
      </w:r>
      <w:r>
        <w:t xml:space="preserve">:</w:t>
      </w:r>
      <w:r>
        <w:t xml:space="preserve"> </w:t>
      </w:r>
      <w:r>
        <w:t xml:space="preserve">- ISO 9001 (Qualite)</w:t>
      </w:r>
      <w:r>
        <w:t xml:space="preserve"> </w:t>
      </w:r>
      <w:r>
        <w:t xml:space="preserve">- ISO 14001 (Environnement)</w:t>
      </w:r>
      <w:r>
        <w:t xml:space="preserve"> </w:t>
      </w:r>
      <w:r>
        <w:t xml:space="preserve">- ISO 27001 (Securite de l’information)</w:t>
      </w:r>
      <w:r>
        <w:t xml:space="preserve"> </w:t>
      </w:r>
      <w:r>
        <w:t xml:space="preserve">- MASE (Manuel d’Assurance Securite Environnement)</w:t>
      </w:r>
      <w:r>
        <w:t xml:space="preserve"> </w:t>
      </w:r>
      <w:r>
        <w:t xml:space="preserve">- UIC (Union des Industriels de la Construction)</w:t>
      </w:r>
      <w:r>
        <w:t xml:space="preserve"> </w:t>
      </w:r>
      <w:r>
        <w:t xml:space="preserve">- Qualibat</w:t>
      </w:r>
      <w:r>
        <w:t xml:space="preserve"> </w:t>
      </w:r>
      <w:r>
        <w:t xml:space="preserve">- OPQIBI</w:t>
      </w:r>
      <w:r>
        <w:t xml:space="preserve"> </w:t>
      </w:r>
      <w:r>
        <w:t xml:space="preserve">- Agrement securite incendie</w:t>
      </w:r>
      <w:r>
        <w:t xml:space="preserve"> </w:t>
      </w:r>
      <w:r>
        <w:t xml:space="preserve">- Label RSE</w:t>
      </w:r>
      <w:r>
        <w:t xml:space="preserve"> </w:t>
      </w:r>
      <w:r>
        <w:t xml:space="preserve">- Autre (champ texte libre)</w:t>
      </w:r>
    </w:p>
    <w:p>
      <w:pPr>
        <w:pStyle w:val="BodyText"/>
      </w:pPr>
      <w:r>
        <w:rPr>
          <w:bCs/>
          <w:b/>
        </w:rPr>
        <w:t xml:space="preserve">Action</w:t>
      </w:r>
      <w:r>
        <w:t xml:space="preserve"> </w:t>
      </w:r>
      <w:r>
        <w:t xml:space="preserve">: Le bouton</w:t>
      </w:r>
      <w:r>
        <w:t xml:space="preserve"> </w:t>
      </w:r>
      <w:r>
        <w:t xml:space="preserve">“</w:t>
      </w:r>
      <w:r>
        <w:t xml:space="preserve">Continuer</w:t>
      </w:r>
      <w:r>
        <w:t xml:space="preserve">”</w:t>
      </w:r>
      <w:r>
        <w:t xml:space="preserve"> </w:t>
      </w:r>
      <w:r>
        <w:t xml:space="preserve">sauvegarde les donnees et passe a l’etape 2.</w:t>
      </w:r>
    </w:p>
    <w:bookmarkEnd w:id="88"/>
    <w:bookmarkStart w:id="89" w:name="etape-2-zones-dintervention"/>
    <w:p>
      <w:pPr>
        <w:pStyle w:val="Heading3"/>
      </w:pPr>
      <w:r>
        <w:t xml:space="preserve">Etape 2 — Zones d’Intervention</w:t>
      </w:r>
    </w:p>
    <w:p>
      <w:pPr>
        <w:pStyle w:val="FirstParagraph"/>
      </w:pPr>
      <w:r>
        <w:t xml:space="preserve">Titre :</w:t>
      </w:r>
      <w:r>
        <w:t xml:space="preserve"> </w:t>
      </w:r>
      <w:r>
        <w:t xml:space="preserve">“</w:t>
      </w:r>
      <w:r>
        <w:t xml:space="preserve">Ou intervenez-vous ?</w:t>
      </w:r>
      <w:r>
        <w:t xml:space="preserve">”</w:t>
      </w:r>
      <w:r>
        <w:t xml:space="preserve"> </w:t>
      </w:r>
      <w:r>
        <w:t xml:space="preserve">— Sous-titre :</w:t>
      </w:r>
      <w:r>
        <w:t xml:space="preserve"> </w:t>
      </w:r>
      <w:r>
        <w:t xml:space="preserve">“</w:t>
      </w:r>
      <w:r>
        <w:t xml:space="preserve">Definissez vos zones geographiques pour ne recevoir que les AO pertinents.</w:t>
      </w:r>
      <w:r>
        <w:t xml:space="preserve">”</w:t>
      </w:r>
    </w:p>
    <w:p>
      <w:pPr>
        <w:pStyle w:val="BodyText"/>
      </w:pPr>
      <w:r>
        <w:rPr>
          <w:bCs/>
          <w:b/>
        </w:rPr>
        <w:t xml:space="preserve">Carte interactive de France</w:t>
      </w:r>
      <w:r>
        <w:t xml:space="preserve"> </w:t>
      </w:r>
      <w:r>
        <w:t xml:space="preserve">:</w:t>
      </w:r>
      <w:r>
        <w:t xml:space="preserve"> </w:t>
      </w:r>
      <w:r>
        <w:t xml:space="preserve">- Une carte de France metropolitaine + DOM-TOM est affichee</w:t>
      </w:r>
      <w:r>
        <w:t xml:space="preserve"> </w:t>
      </w:r>
      <w:r>
        <w:t xml:space="preserve">- Les regions sont cliquables (survol = highlight, clic = selection avec couleur de remplissage)</w:t>
      </w:r>
      <w:r>
        <w:t xml:space="preserve"> </w:t>
      </w:r>
      <w:r>
        <w:t xml:space="preserve">- Les regions selectionnees s’ajoutent a une liste en dessous de la carte avec une croix pour deselectionner</w:t>
      </w:r>
      <w:r>
        <w:t xml:space="preserve"> </w:t>
      </w:r>
      <w:r>
        <w:t xml:space="preserve">- Compteur :</w:t>
      </w:r>
      <w:r>
        <w:t xml:space="preserve"> </w:t>
      </w:r>
      <w:r>
        <w:t xml:space="preserve">“</w:t>
      </w:r>
      <w:r>
        <w:t xml:space="preserve">3 regions selectionnees</w:t>
      </w:r>
      <w:r>
        <w:t xml:space="preserve">”</w:t>
      </w:r>
    </w:p>
    <w:p>
      <w:pPr>
        <w:pStyle w:val="BodyText"/>
      </w:pPr>
      <w:r>
        <w:rPr>
          <w:bCs/>
          <w:b/>
        </w:rPr>
        <w:t xml:space="preserve">Regions predefinies</w:t>
      </w:r>
      <w:r>
        <w:t xml:space="preserve"> </w:t>
      </w:r>
      <w:r>
        <w:t xml:space="preserve">(codes INSEE) :</w:t>
      </w:r>
      <w:r>
        <w:t xml:space="preserve"> </w:t>
      </w:r>
      <w:r>
        <w:t xml:space="preserve">- Auvergne-Rhone-Alpes (84), Bourgogne-Franche-Comte (27), Bretagne (53), Centre-Val de Loire (24), Corse (94), Grand Est (44), Hauts-de-France (32), Ile-de-France (11), Normandie (28), Nouvelle-Aquitaine (75), Occitanie (76), Pays de la Loire (52), Provence-Alpes-Cote d’Azur (93), Guadeloupe (01), Martinique (02), Guyane (03), La Reunion (04), Mayotte (06)</w:t>
      </w:r>
    </w:p>
    <w:p>
      <w:pPr>
        <w:pStyle w:val="BodyText"/>
      </w:pPr>
      <w:r>
        <w:rPr>
          <w:bCs/>
          <w:b/>
        </w:rPr>
        <w:t xml:space="preserve">Multi-select departements</w:t>
      </w:r>
      <w:r>
        <w:t xml:space="preserve"> </w:t>
      </w:r>
      <w:r>
        <w:t xml:space="preserve">(optionnel, granularite plus fine) :</w:t>
      </w:r>
      <w:r>
        <w:t xml:space="preserve"> </w:t>
      </w:r>
      <w:r>
        <w:t xml:space="preserve">- Un champ autocomplete permet de chercher et selectionner des departements specifiques</w:t>
      </w:r>
      <w:r>
        <w:t xml:space="preserve"> </w:t>
      </w:r>
      <w:r>
        <w:t xml:space="preserve">- Exemple : selectionner uniquement le Somme (80) et l’Oise (60) au lieu de toute la region Hauts-de-France</w:t>
      </w:r>
    </w:p>
    <w:p>
      <w:pPr>
        <w:pStyle w:val="BodyText"/>
      </w:pPr>
      <w:r>
        <w:rPr>
          <w:bCs/>
          <w:b/>
        </w:rPr>
        <w:t xml:space="preserve">Distance maximale acceptable</w:t>
      </w:r>
      <w:r>
        <w:t xml:space="preserve"> </w:t>
      </w:r>
      <w:r>
        <w:t xml:space="preserve">:</w:t>
      </w:r>
      <w:r>
        <w:t xml:space="preserve"> </w:t>
      </w:r>
      <w:r>
        <w:t xml:space="preserve">- Slider de 0 a 1000 km, avec des marqueurs predefinis : 50 km, 100 km, 200 km, 500 km</w:t>
      </w:r>
      <w:r>
        <w:t xml:space="preserve"> </w:t>
      </w:r>
      <w:r>
        <w:t xml:space="preserve">- Label :</w:t>
      </w:r>
      <w:r>
        <w:t xml:space="preserve"> </w:t>
      </w:r>
      <w:r>
        <w:t xml:space="preserve">“</w:t>
      </w:r>
      <w:r>
        <w:t xml:space="preserve">Ne pas m’alerter pour les AO situes au-dela de : [200] km de mon siege social</w:t>
      </w:r>
      <w:r>
        <w:t xml:space="preserve">”</w:t>
      </w:r>
      <w:r>
        <w:t xml:space="preserve"> </w:t>
      </w:r>
      <w:r>
        <w:t xml:space="preserve">- Cette distance est utilisee comme critere de filtrage geographique par l’agent Veilleur</w:t>
      </w:r>
    </w:p>
    <w:p>
      <w:pPr>
        <w:pStyle w:val="BodyText"/>
      </w:pPr>
      <w:r>
        <w:rPr>
          <w:bCs/>
          <w:b/>
        </w:rPr>
        <w:t xml:space="preserve">Action</w:t>
      </w:r>
      <w:r>
        <w:t xml:space="preserve"> </w:t>
      </w:r>
      <w:r>
        <w:t xml:space="preserve">: Bouton</w:t>
      </w:r>
      <w:r>
        <w:t xml:space="preserve"> </w:t>
      </w:r>
      <w:r>
        <w:t xml:space="preserve">“</w:t>
      </w:r>
      <w:r>
        <w:t xml:space="preserve">Retour</w:t>
      </w:r>
      <w:r>
        <w:t xml:space="preserve">”</w:t>
      </w:r>
      <w:r>
        <w:t xml:space="preserve"> </w:t>
      </w:r>
      <w:r>
        <w:t xml:space="preserve">(etape 1), Bouton</w:t>
      </w:r>
      <w:r>
        <w:t xml:space="preserve"> </w:t>
      </w:r>
      <w:r>
        <w:t xml:space="preserve">“</w:t>
      </w:r>
      <w:r>
        <w:t xml:space="preserve">Continuer</w:t>
      </w:r>
      <w:r>
        <w:t xml:space="preserve">”</w:t>
      </w:r>
      <w:r>
        <w:t xml:space="preserve"> </w:t>
      </w:r>
      <w:r>
        <w:t xml:space="preserve">(etape 3).</w:t>
      </w:r>
    </w:p>
    <w:bookmarkEnd w:id="89"/>
    <w:bookmarkStart w:id="90" w:name="etape-3-cpv-et-competences"/>
    <w:p>
      <w:pPr>
        <w:pStyle w:val="Heading3"/>
      </w:pPr>
      <w:r>
        <w:t xml:space="preserve">Etape 3 — CPV et Competences</w:t>
      </w:r>
    </w:p>
    <w:p>
      <w:pPr>
        <w:pStyle w:val="FirstParagraph"/>
      </w:pPr>
      <w:r>
        <w:t xml:space="preserve">Titre :</w:t>
      </w:r>
      <w:r>
        <w:t xml:space="preserve"> </w:t>
      </w:r>
      <w:r>
        <w:t xml:space="preserve">“</w:t>
      </w:r>
      <w:r>
        <w:t xml:space="preserve">Vos codes CPV et competences</w:t>
      </w:r>
      <w:r>
        <w:t xml:space="preserve">”</w:t>
      </w:r>
      <w:r>
        <w:t xml:space="preserve"> </w:t>
      </w:r>
      <w:r>
        <w:t xml:space="preserve">— Sous-titre :</w:t>
      </w:r>
      <w:r>
        <w:t xml:space="preserve"> </w:t>
      </w:r>
      <w:r>
        <w:t xml:space="preserve">“</w:t>
      </w:r>
      <w:r>
        <w:t xml:space="preserve">Le systeme europeen des CPV (Common Procurement Vocabulary) classe tous les marches publics. Selectionnez ceux qui correspondent a votre activite.</w:t>
      </w:r>
      <w:r>
        <w:t xml:space="preserve">”</w:t>
      </w:r>
    </w:p>
    <w:p>
      <w:pPr>
        <w:pStyle w:val="BodyText"/>
      </w:pPr>
      <w:r>
        <w:rPr>
          <w:bCs/>
          <w:b/>
        </w:rPr>
        <w:t xml:space="preserve">Recherche de codes CPV avec autocomplete</w:t>
      </w:r>
      <w:r>
        <w:t xml:space="preserve"> </w:t>
      </w:r>
      <w:r>
        <w:t xml:space="preserve">:</w:t>
      </w:r>
      <w:r>
        <w:t xml:space="preserve"> </w:t>
      </w:r>
      <w:r>
        <w:t xml:space="preserve">- Champ de recherche avec autocomplete base sur la base CPV europeenne complete (9000+ codes)</w:t>
      </w:r>
      <w:r>
        <w:t xml:space="preserve"> </w:t>
      </w:r>
      <w:r>
        <w:t xml:space="preserve">- A chaque frappe (debounce 300ms), une recherche floue est effectuee sur les libelles et les codes</w:t>
      </w:r>
      <w:r>
        <w:t xml:space="preserve"> </w:t>
      </w:r>
      <w:r>
        <w:t xml:space="preserve">- Exemple de recherche :</w:t>
      </w:r>
      <w:r>
        <w:t xml:space="preserve"> </w:t>
      </w:r>
      <w:r>
        <w:t xml:space="preserve">“</w:t>
      </w:r>
      <w:r>
        <w:t xml:space="preserve">travaux batiment</w:t>
      </w:r>
      <w:r>
        <w:t xml:space="preserve">”</w:t>
      </w:r>
      <w:r>
        <w:t xml:space="preserve"> </w:t>
      </w:r>
      <w:r>
        <w:t xml:space="preserve">propose : 45000000 (Travaux de construction), 45210000 (Travaux de construction de batiments), 45212200 (Ouvrages de construction d’habitations), etc.</w:t>
      </w:r>
      <w:r>
        <w:t xml:space="preserve"> </w:t>
      </w:r>
      <w:r>
        <w:t xml:space="preserve">- Chaque CPV selectionne apparait sous forme de tag avec le code + libelle court, et une croix de suppression</w:t>
      </w:r>
      <w:r>
        <w:t xml:space="preserve"> </w:t>
      </w:r>
      <w:r>
        <w:t xml:space="preserve">- Section</w:t>
      </w:r>
      <w:r>
        <w:t xml:space="preserve"> </w:t>
      </w:r>
      <w:r>
        <w:t xml:space="preserve">“</w:t>
      </w:r>
      <w:r>
        <w:t xml:space="preserve">CPV frequents</w:t>
      </w:r>
      <w:r>
        <w:t xml:space="preserve">”</w:t>
      </w:r>
      <w:r>
        <w:t xml:space="preserve"> </w:t>
      </w:r>
      <w:r>
        <w:t xml:space="preserve">affichee en dessous avec les 20 codes CPV les plus courants en France (clic rapide)</w:t>
      </w:r>
    </w:p>
    <w:p>
      <w:pPr>
        <w:pStyle w:val="BodyText"/>
      </w:pPr>
      <w:r>
        <w:rPr>
          <w:bCs/>
          <w:b/>
        </w:rPr>
        <w:t xml:space="preserve">Mots-cles metiers (tags input)</w:t>
      </w:r>
      <w:r>
        <w:t xml:space="preserve"> </w:t>
      </w:r>
      <w:r>
        <w:t xml:space="preserve">:</w:t>
      </w:r>
      <w:r>
        <w:t xml:space="preserve"> </w:t>
      </w:r>
      <w:r>
        <w:t xml:space="preserve">- Champ de saisie libre ou l’utilisateur tape des mots-cles separes par des virgules ou des touches Entree</w:t>
      </w:r>
      <w:r>
        <w:t xml:space="preserve"> </w:t>
      </w:r>
      <w:r>
        <w:t xml:space="preserve">- Chaque mot-cle devient un tag colore</w:t>
      </w:r>
      <w:r>
        <w:t xml:space="preserve"> </w:t>
      </w:r>
      <w:r>
        <w:t xml:space="preserve">- Exemples suggerees :</w:t>
      </w:r>
      <w:r>
        <w:t xml:space="preserve"> </w:t>
      </w:r>
      <w:r>
        <w:t xml:space="preserve">“</w:t>
      </w:r>
      <w:r>
        <w:t xml:space="preserve">genie civil</w:t>
      </w:r>
      <w:r>
        <w:t xml:space="preserve">”</w:t>
      </w:r>
      <w:r>
        <w:t xml:space="preserve">,</w:t>
      </w:r>
      <w:r>
        <w:t xml:space="preserve"> </w:t>
      </w:r>
      <w:r>
        <w:t xml:space="preserve">“</w:t>
      </w:r>
      <w:r>
        <w:t xml:space="preserve">menuiserie</w:t>
      </w:r>
      <w:r>
        <w:t xml:space="preserve">”</w:t>
      </w:r>
      <w:r>
        <w:t xml:space="preserve">,</w:t>
      </w:r>
      <w:r>
        <w:t xml:space="preserve"> </w:t>
      </w:r>
      <w:r>
        <w:t xml:space="preserve">“</w:t>
      </w:r>
      <w:r>
        <w:t xml:space="preserve">peinture industrielle</w:t>
      </w:r>
      <w:r>
        <w:t xml:space="preserve">”</w:t>
      </w:r>
      <w:r>
        <w:t xml:space="preserve">,</w:t>
      </w:r>
      <w:r>
        <w:t xml:space="preserve"> </w:t>
      </w:r>
      <w:r>
        <w:t xml:space="preserve">“</w:t>
      </w:r>
      <w:r>
        <w:t xml:space="preserve">reseaux informatiques</w:t>
      </w:r>
      <w:r>
        <w:t xml:space="preserve">”</w:t>
      </w:r>
      <w:r>
        <w:t xml:space="preserve">,</w:t>
      </w:r>
      <w:r>
        <w:t xml:space="preserve"> </w:t>
      </w:r>
      <w:r>
        <w:t xml:space="preserve">“</w:t>
      </w:r>
      <w:r>
        <w:t xml:space="preserve">surveillance</w:t>
      </w:r>
      <w:r>
        <w:t xml:space="preserve">”</w:t>
      </w:r>
      <w:r>
        <w:t xml:space="preserve">,</w:t>
      </w:r>
      <w:r>
        <w:t xml:space="preserve"> </w:t>
      </w:r>
      <w:r>
        <w:t xml:space="preserve">“</w:t>
      </w:r>
      <w:r>
        <w:t xml:space="preserve">restauration scolaire</w:t>
      </w:r>
      <w:r>
        <w:t xml:space="preserve">”</w:t>
      </w:r>
      <w:r>
        <w:t xml:space="preserve"> </w:t>
      </w:r>
      <w:r>
        <w:t xml:space="preserve">- Ces mots-cles enrichissent la recherche semantique de l’agent Veilleur</w:t>
      </w:r>
    </w:p>
    <w:p>
      <w:pPr>
        <w:pStyle w:val="BodyText"/>
      </w:pPr>
      <w:r>
        <w:rPr>
          <w:bCs/>
          <w:b/>
        </w:rPr>
        <w:t xml:space="preserve">Experiences passes (types d’AO deja gagnes)</w:t>
      </w:r>
      <w:r>
        <w:t xml:space="preserve"> </w:t>
      </w:r>
      <w:r>
        <w:t xml:space="preserve">:</w:t>
      </w:r>
      <w:r>
        <w:t xml:space="preserve"> </w:t>
      </w:r>
      <w:r>
        <w:t xml:space="preserve">- Champ texte structure (repetable) : Titre du projet / Client / Montant / Date</w:t>
      </w:r>
      <w:r>
        <w:t xml:space="preserve"> </w:t>
      </w:r>
      <w:r>
        <w:t xml:space="preserve">- Exemple :</w:t>
      </w:r>
      <w:r>
        <w:t xml:space="preserve"> </w:t>
      </w:r>
      <w:r>
        <w:t xml:space="preserve">“</w:t>
      </w:r>
      <w:r>
        <w:t xml:space="preserve">Construction d’un groupe scolaire / Ville de Lille / 2.4 M EUR / Mars 2025</w:t>
      </w:r>
      <w:r>
        <w:t xml:space="preserve">”</w:t>
      </w:r>
      <w:r>
        <w:t xml:space="preserve"> </w:t>
      </w:r>
      <w:r>
        <w:t xml:space="preserve">- Ces references alimentent la memoire episodique et ameliorent la qualite des memaires techniques generes</w:t>
      </w:r>
    </w:p>
    <w:p>
      <w:pPr>
        <w:pStyle w:val="BodyText"/>
      </w:pPr>
      <w:r>
        <w:rPr>
          <w:bCs/>
          <w:b/>
        </w:rPr>
        <w:t xml:space="preserve">Action</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Continuer</w:t>
      </w:r>
      <w:r>
        <w:t xml:space="preserve">”</w:t>
      </w:r>
      <w:r>
        <w:t xml:space="preserve">.</w:t>
      </w:r>
    </w:p>
    <w:bookmarkEnd w:id="90"/>
    <w:bookmarkStart w:id="91" w:name="etape-4-profil-de-scoring"/>
    <w:p>
      <w:pPr>
        <w:pStyle w:val="Heading3"/>
      </w:pPr>
      <w:r>
        <w:t xml:space="preserve">Etape 4 — Profil de Scoring</w:t>
      </w:r>
    </w:p>
    <w:p>
      <w:pPr>
        <w:pStyle w:val="FirstParagraph"/>
      </w:pPr>
      <w:r>
        <w:t xml:space="preserve">Titre :</w:t>
      </w:r>
      <w:r>
        <w:t xml:space="preserve"> </w:t>
      </w:r>
      <w:r>
        <w:t xml:space="preserve">“</w:t>
      </w:r>
      <w:r>
        <w:t xml:space="preserve">Comment qualifier vos opportunites ?</w:t>
      </w:r>
      <w:r>
        <w:t xml:space="preserve">”</w:t>
      </w:r>
      <w:r>
        <w:t xml:space="preserve"> </w:t>
      </w:r>
      <w:r>
        <w:t xml:space="preserve">— Sous-titre :</w:t>
      </w:r>
      <w:r>
        <w:t xml:space="preserve"> </w:t>
      </w:r>
      <w:r>
        <w:t xml:space="preserve">“</w:t>
      </w:r>
      <w:r>
        <w:t xml:space="preserve">Choisissez le profil de scoring qui correspond a votre strategie commerciale. Vous pourrez le modifier a tout moment.</w:t>
      </w:r>
      <w:r>
        <w:t xml:space="preserve">”</w:t>
      </w:r>
    </w:p>
    <w:p>
      <w:pPr>
        <w:pStyle w:val="BodyText"/>
      </w:pPr>
      <w:r>
        <w:rPr>
          <w:bCs/>
          <w:b/>
        </w:rPr>
        <w:t xml:space="preserve">Selection du profil (3 cartes cliquables)</w:t>
      </w:r>
      <w:r>
        <w:t xml:space="preserve"> </w:t>
      </w:r>
      <w:r>
        <w:t xml:space="preserve">:</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Profil</w:t>
            </w:r>
          </w:p>
        </w:tc>
        <w:tc>
          <w:tcPr>
            <w:shd w:fill="2C3E50" w:val="clear"/>
          </w:tcPr>
          <w:p>
            <w:pPr>
              <w:pStyle w:val="Compact"/>
              <w:jc w:val="center"/>
            </w:pPr>
            <w:r>
              <w:rPr>
                <w:rFonts w:ascii="Calibri" w:hAnsi="Calibri"/>
                <w:b/>
                <w:color w:val="FFFFFF"/>
                <w:sz w:val="20"/>
              </w:rPr>
              <w:t xml:space="preserve">Seuil GO</w:t>
            </w:r>
          </w:p>
        </w:tc>
        <w:tc>
          <w:tcPr>
            <w:shd w:fill="2C3E50" w:val="clear"/>
          </w:tcPr>
          <w:p>
            <w:pPr>
              <w:pStyle w:val="Compact"/>
              <w:jc w:val="center"/>
            </w:pPr>
            <w:r>
              <w:rPr>
                <w:rFonts w:ascii="Calibri" w:hAnsi="Calibri"/>
                <w:b/>
                <w:color w:val="FFFFFF"/>
                <w:sz w:val="20"/>
              </w:rPr>
              <w:t xml:space="preserve">Seuil MAYBE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bCs/>
                <w:rFonts w:ascii="Calibri" w:hAnsi="Calibri"/>
                <w:b/>
                <w:sz w:val="19"/>
              </w:rPr>
              <w:t xml:space="preserve">Prudent</w:t>
            </w:r>
          </w:p>
        </w:tc>
        <w:tc>
          <w:tcPr>
            <w:shd w:fill="FFFFFF" w:val="clear"/>
          </w:tcPr>
          <w:p>
            <w:pPr>
              <w:pStyle w:val="Compact"/>
              <w:jc w:val="left"/>
            </w:pPr>
            <w:r>
              <w:rPr>
                <w:rFonts w:ascii="Calibri" w:hAnsi="Calibri"/>
                <w:sz w:val="19"/>
              </w:rPr>
              <w:t xml:space="preserve">&gt;= 0.80</w:t>
            </w:r>
          </w:p>
        </w:tc>
        <w:tc>
          <w:tcPr>
            <w:shd w:fill="FFFFFF" w:val="clear"/>
          </w:tcPr>
          <w:p>
            <w:pPr>
              <w:pStyle w:val="Compact"/>
              <w:jc w:val="left"/>
            </w:pPr>
            <w:r>
              <w:rPr>
                <w:rFonts w:ascii="Calibri" w:hAnsi="Calibri"/>
                <w:sz w:val="19"/>
              </w:rPr>
              <w:t xml:space="preserve">0.60 - 0.79</w:t>
            </w:r>
          </w:p>
        </w:tc>
        <w:tc>
          <w:tcPr>
            <w:shd w:fill="FFFFFF" w:val="clear"/>
          </w:tcPr>
          <w:p>
            <w:pPr>
              <w:pStyle w:val="Compact"/>
              <w:jc w:val="left"/>
            </w:pPr>
            <w:r>
              <w:rPr>
                <w:rFonts w:ascii="Calibri" w:hAnsi="Calibri"/>
                <w:sz w:val="19"/>
              </w:rPr>
              <w:t xml:space="preserve">Privelegie la coherence metier (30%) et la viabilite financiere (25%). Moins de faux positifs, mais risque de manquer des opportunites.</w:t>
            </w:r>
          </w:p>
        </w:tc>
      </w:tr>
      <w:tr>
        <w:tc>
          <w:tcPr>
            <w:shd w:fill="ECF0F1" w:val="clear"/>
          </w:tcPr>
          <w:p>
            <w:pPr>
              <w:pStyle w:val="Compact"/>
              <w:jc w:val="left"/>
            </w:pPr>
            <w:r>
              <w:rPr>
                <w:bCs/>
                <w:rFonts w:ascii="Calibri" w:hAnsi="Calibri"/>
                <w:b/>
                <w:sz w:val="19"/>
              </w:rPr>
              <w:t xml:space="preserve">Specialise</w:t>
            </w:r>
          </w:p>
        </w:tc>
        <w:tc>
          <w:tcPr>
            <w:shd w:fill="ECF0F1" w:val="clear"/>
          </w:tcPr>
          <w:p>
            <w:pPr>
              <w:pStyle w:val="Compact"/>
              <w:jc w:val="left"/>
            </w:pPr>
            <w:r>
              <w:rPr>
                <w:rFonts w:ascii="Calibri" w:hAnsi="Calibri"/>
                <w:sz w:val="19"/>
              </w:rPr>
              <w:t xml:space="preserve">&gt;= 0.75</w:t>
            </w:r>
          </w:p>
        </w:tc>
        <w:tc>
          <w:tcPr>
            <w:shd w:fill="ECF0F1" w:val="clear"/>
          </w:tcPr>
          <w:p>
            <w:pPr>
              <w:pStyle w:val="Compact"/>
              <w:jc w:val="left"/>
            </w:pPr>
            <w:r>
              <w:rPr>
                <w:rFonts w:ascii="Calibri" w:hAnsi="Calibri"/>
                <w:sz w:val="19"/>
              </w:rPr>
              <w:t xml:space="preserve">0.45 - 0.74</w:t>
            </w:r>
          </w:p>
        </w:tc>
        <w:tc>
          <w:tcPr>
            <w:shd w:fill="ECF0F1" w:val="clear"/>
          </w:tcPr>
          <w:p>
            <w:pPr>
              <w:pStyle w:val="Compact"/>
              <w:jc w:val="left"/>
            </w:pPr>
            <w:r>
              <w:rPr>
                <w:rFonts w:ascii="Calibri" w:hAnsi="Calibri"/>
                <w:sz w:val="19"/>
              </w:rPr>
              <w:t xml:space="preserve">Privelegie la coherence metier (40%) et l’intelligence concurrentielle (15%). Pour les entreprises avec une expertise technique reconnue.</w:t>
            </w:r>
          </w:p>
        </w:tc>
      </w:tr>
      <w:tr>
        <w:tc>
          <w:tcPr>
            <w:shd w:fill="FFFFFF" w:val="clear"/>
          </w:tcPr>
          <w:p>
            <w:pPr>
              <w:pStyle w:val="Compact"/>
              <w:jc w:val="left"/>
            </w:pPr>
            <w:r>
              <w:rPr>
                <w:bCs/>
                <w:rFonts w:ascii="Calibri" w:hAnsi="Calibri"/>
                <w:b/>
                <w:sz w:val="19"/>
              </w:rPr>
              <w:t xml:space="preserve">Opportuniste</w:t>
            </w:r>
          </w:p>
        </w:tc>
        <w:tc>
          <w:tcPr>
            <w:shd w:fill="FFFFFF" w:val="clear"/>
          </w:tcPr>
          <w:p>
            <w:pPr>
              <w:pStyle w:val="Compact"/>
              <w:jc w:val="left"/>
            </w:pPr>
            <w:r>
              <w:rPr>
                <w:rFonts w:ascii="Calibri" w:hAnsi="Calibri"/>
                <w:sz w:val="19"/>
              </w:rPr>
              <w:t xml:space="preserve">&gt;= 0.55</w:t>
            </w:r>
          </w:p>
        </w:tc>
        <w:tc>
          <w:tcPr>
            <w:shd w:fill="FFFFFF" w:val="clear"/>
          </w:tcPr>
          <w:p>
            <w:pPr>
              <w:pStyle w:val="Compact"/>
              <w:jc w:val="left"/>
            </w:pPr>
            <w:r>
              <w:rPr>
                <w:rFonts w:ascii="Calibri" w:hAnsi="Calibri"/>
                <w:sz w:val="19"/>
              </w:rPr>
              <w:t xml:space="preserve">0.35 - 0.54</w:t>
            </w:r>
          </w:p>
        </w:tc>
        <w:tc>
          <w:tcPr>
            <w:shd w:fill="FFFFFF" w:val="clear"/>
          </w:tcPr>
          <w:p>
            <w:pPr>
              <w:pStyle w:val="Compact"/>
              <w:jc w:val="left"/>
            </w:pPr>
            <w:r>
              <w:rPr>
                <w:rFonts w:ascii="Calibri" w:hAnsi="Calibri"/>
                <w:sz w:val="19"/>
              </w:rPr>
              <w:t xml:space="preserve">Privelegie l’intelligence concurrentielle (30%) et accepte plus de risques. Pour les entreprises en phase de croissance cherchant a elargir leur portefeuille.</w:t>
            </w:r>
          </w:p>
        </w:tc>
      </w:tr>
    </w:tbl>
    <w:p>
      <w:pPr>
        <w:pStyle w:val="BodyText"/>
      </w:pPr>
      <w:r>
        <w:t xml:space="preserve">Chaque carte affiche un graphique en radar simplifie des 5 dimensions ponderees. Le profil</w:t>
      </w:r>
      <w:r>
        <w:t xml:space="preserve"> </w:t>
      </w:r>
      <w:r>
        <w:t xml:space="preserve">“</w:t>
      </w:r>
      <w:r>
        <w:t xml:space="preserve">Prudent</w:t>
      </w:r>
      <w:r>
        <w:t xml:space="preserve">”</w:t>
      </w:r>
      <w:r>
        <w:t xml:space="preserve"> </w:t>
      </w:r>
      <w:r>
        <w:t xml:space="preserve">est selectionne par defaut.</w:t>
      </w:r>
    </w:p>
    <w:p>
      <w:pPr>
        <w:pStyle w:val="BodyText"/>
      </w:pPr>
      <w:r>
        <w:rPr>
          <w:bCs/>
          <w:b/>
        </w:rPr>
        <w:t xml:space="preserve">Ajustement personnalise (optionnel)</w:t>
      </w:r>
      <w:r>
        <w:t xml:space="preserve"> </w:t>
      </w:r>
      <w:r>
        <w:t xml:space="preserve">:</w:t>
      </w:r>
      <w:r>
        <w:t xml:space="preserve"> </w:t>
      </w:r>
      <w:r>
        <w:t xml:space="preserve">- Un toggle</w:t>
      </w:r>
      <w:r>
        <w:t xml:space="preserve"> </w:t>
      </w:r>
      <w:r>
        <w:t xml:space="preserve">“</w:t>
      </w:r>
      <w:r>
        <w:t xml:space="preserve">Personnaliser les seuils</w:t>
      </w:r>
      <w:r>
        <w:t xml:space="preserve">”</w:t>
      </w:r>
      <w:r>
        <w:t xml:space="preserve"> </w:t>
      </w:r>
      <w:r>
        <w:t xml:space="preserve">revele des sliders pour ajuster les seuils GO et MAYBE</w:t>
      </w:r>
      <w:r>
        <w:t xml:space="preserve"> </w:t>
      </w:r>
      <w:r>
        <w:t xml:space="preserve">- Slider GO : de 0.50 a 0.95 (pas par 0.05)</w:t>
      </w:r>
      <w:r>
        <w:t xml:space="preserve"> </w:t>
      </w:r>
      <w:r>
        <w:t xml:space="preserve">- Slider MAYBE minimum : de 0.30 a 0.70</w:t>
      </w:r>
      <w:r>
        <w:t xml:space="preserve"> </w:t>
      </w:r>
      <w:r>
        <w:t xml:space="preserve">- Un message de validation s’affiche en rouge si MAYBE &gt;= GO</w:t>
      </w:r>
    </w:p>
    <w:p>
      <w:pPr>
        <w:pStyle w:val="BodyText"/>
      </w:pPr>
      <w:r>
        <w:rPr>
          <w:bCs/>
          <w:b/>
        </w:rPr>
        <w:t xml:space="preserve">Visualisation en temps reel</w:t>
      </w:r>
      <w:r>
        <w:t xml:space="preserve"> </w:t>
      </w:r>
      <w:r>
        <w:t xml:space="preserve">:</w:t>
      </w:r>
      <w:r>
        <w:t xml:space="preserve"> </w:t>
      </w:r>
      <w:r>
        <w:t xml:space="preserve">- Un AO exemple est presente (extrait reel anonymise) avec son score calcule selon les seuils actuels</w:t>
      </w:r>
      <w:r>
        <w:t xml:space="preserve"> </w:t>
      </w:r>
      <w:r>
        <w:t xml:space="preserve">- Exemple :</w:t>
      </w:r>
      <w:r>
        <w:t xml:space="preserve"> </w:t>
      </w:r>
      <w:r>
        <w:t xml:space="preserve">“</w:t>
      </w:r>
      <w:r>
        <w:t xml:space="preserve">Rehabilitation d’une ecole primaire — 1.2 M EUR — Travaux de maconnerie</w:t>
      </w:r>
      <w:r>
        <w:t xml:space="preserve">”</w:t>
      </w:r>
      <w:r>
        <w:t xml:space="preserve"> </w:t>
      </w:r>
      <w:r>
        <w:t xml:space="preserve">- Le score simule change dynamiquement quand l’utilisateur modifie les sliders</w:t>
      </w:r>
      <w:r>
        <w:t xml:space="preserve"> </w:t>
      </w:r>
      <w:r>
        <w:t xml:space="preserve">- Un badge colore indique le verdict :</w:t>
      </w:r>
      <w:r>
        <w:t xml:space="preserve"> </w:t>
      </w:r>
      <w:r>
        <w:t xml:space="preserve">“</w:t>
      </w:r>
      <w:r>
        <w:t xml:space="preserve">GO</w:t>
      </w:r>
      <w:r>
        <w:t xml:space="preserve">”</w:t>
      </w:r>
      <w:r>
        <w:t xml:space="preserve"> </w:t>
      </w:r>
      <w:r>
        <w:t xml:space="preserve">(vert),</w:t>
      </w:r>
      <w:r>
        <w:t xml:space="preserve"> </w:t>
      </w:r>
      <w:r>
        <w:t xml:space="preserve">“</w:t>
      </w:r>
      <w:r>
        <w:t xml:space="preserve">MAYBE</w:t>
      </w:r>
      <w:r>
        <w:t xml:space="preserve">”</w:t>
      </w:r>
      <w:r>
        <w:t xml:space="preserve"> </w:t>
      </w:r>
      <w:r>
        <w:t xml:space="preserve">(orange), ou</w:t>
      </w:r>
      <w:r>
        <w:t xml:space="preserve"> </w:t>
      </w:r>
      <w:r>
        <w:t xml:space="preserve">“</w:t>
      </w:r>
      <w:r>
        <w:t xml:space="preserve">NO-GO</w:t>
      </w:r>
      <w:r>
        <w:t xml:space="preserve">”</w:t>
      </w:r>
      <w:r>
        <w:t xml:space="preserve"> </w:t>
      </w:r>
      <w:r>
        <w:t xml:space="preserve">(rouge)</w:t>
      </w:r>
    </w:p>
    <w:p>
      <w:pPr>
        <w:pStyle w:val="BodyText"/>
      </w:pPr>
      <w:r>
        <w:rPr>
          <w:bCs/>
          <w:b/>
        </w:rPr>
        <w:t xml:space="preserve">Action</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Continuer</w:t>
      </w:r>
      <w:r>
        <w:t xml:space="preserve">”</w:t>
      </w:r>
      <w:r>
        <w:t xml:space="preserve">.</w:t>
      </w:r>
    </w:p>
    <w:bookmarkEnd w:id="91"/>
    <w:bookmarkStart w:id="92" w:name="etape-5-pipeline-et-alertes"/>
    <w:p>
      <w:pPr>
        <w:pStyle w:val="Heading3"/>
      </w:pPr>
      <w:r>
        <w:t xml:space="preserve">Etape 5 — Pipeline et Alertes</w:t>
      </w:r>
    </w:p>
    <w:p>
      <w:pPr>
        <w:pStyle w:val="FirstParagraph"/>
      </w:pPr>
      <w:r>
        <w:t xml:space="preserve">Titre :</w:t>
      </w:r>
      <w:r>
        <w:t xml:space="preserve"> </w:t>
      </w:r>
      <w:r>
        <w:t xml:space="preserve">“</w:t>
      </w:r>
      <w:r>
        <w:t xml:space="preserve">Votre workflow de suivi</w:t>
      </w:r>
      <w:r>
        <w:t xml:space="preserve">”</w:t>
      </w:r>
      <w:r>
        <w:t xml:space="preserve"> </w:t>
      </w:r>
      <w:r>
        <w:t xml:space="preserve">— Sous-titre :</w:t>
      </w:r>
      <w:r>
        <w:t xml:space="preserve"> </w:t>
      </w:r>
      <w:r>
        <w:t xml:space="preserve">“</w:t>
      </w:r>
      <w:r>
        <w:t xml:space="preserve">Configurez votre pipeline Kanban et vos alertes pour ne rien manquer.</w:t>
      </w:r>
      <w:r>
        <w:t xml:space="preserve">”</w:t>
      </w:r>
    </w:p>
    <w:p>
      <w:pPr>
        <w:pStyle w:val="BodyText"/>
      </w:pPr>
      <w:r>
        <w:rPr>
          <w:bCs/>
          <w:b/>
        </w:rPr>
        <w:t xml:space="preserve">Pipeline Kanban par defaut (8 stages)</w:t>
      </w:r>
      <w:r>
        <w:t xml:space="preserve"> </w:t>
      </w:r>
      <w:r>
        <w:t xml:space="preserve">:</w:t>
      </w:r>
    </w:p>
    <w:p>
      <w:pPr>
        <w:pStyle w:val="BodyText"/>
      </w:pPr>
      <w:r>
        <w:t xml:space="preserve">Le tableau affiche les 8 stages par defaut dans l’ordre, chacun avec un nom, une couleur, et des actions :</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Ordre</w:t>
            </w:r>
          </w:p>
        </w:tc>
        <w:tc>
          <w:tcPr>
            <w:shd w:fill="2C3E50" w:val="clear"/>
          </w:tcPr>
          <w:p>
            <w:pPr>
              <w:pStyle w:val="Compact"/>
              <w:jc w:val="center"/>
            </w:pPr>
            <w:r>
              <w:rPr>
                <w:rFonts w:ascii="Calibri" w:hAnsi="Calibri"/>
                <w:b/>
                <w:color w:val="FFFFFF"/>
                <w:sz w:val="20"/>
              </w:rPr>
              <w:t xml:space="preserve">Nom</w:t>
            </w:r>
          </w:p>
        </w:tc>
        <w:tc>
          <w:tcPr>
            <w:shd w:fill="2C3E50" w:val="clear"/>
          </w:tcPr>
          <w:p>
            <w:pPr>
              <w:pStyle w:val="Compact"/>
              <w:jc w:val="center"/>
            </w:pPr>
            <w:r>
              <w:rPr>
                <w:rFonts w:ascii="Calibri" w:hAnsi="Calibri"/>
                <w:b/>
                <w:color w:val="FFFFFF"/>
                <w:sz w:val="20"/>
              </w:rPr>
              <w:t xml:space="preserve">Couleur</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1</w:t>
            </w:r>
          </w:p>
        </w:tc>
        <w:tc>
          <w:tcPr>
            <w:shd w:fill="FFFFFF" w:val="clear"/>
          </w:tcPr>
          <w:p>
            <w:pPr>
              <w:pStyle w:val="Compact"/>
              <w:jc w:val="left"/>
            </w:pPr>
            <w:r>
              <w:rPr>
                <w:rFonts w:ascii="Calibri" w:hAnsi="Calibri"/>
                <w:sz w:val="19"/>
              </w:rPr>
              <w:t xml:space="preserve">Detecte</w:t>
            </w:r>
          </w:p>
        </w:tc>
        <w:tc>
          <w:tcPr>
            <w:shd w:fill="FFFFFF" w:val="clear"/>
          </w:tcPr>
          <w:p>
            <w:pPr>
              <w:pStyle w:val="Compact"/>
              <w:jc w:val="left"/>
            </w:pPr>
            <w:r>
              <w:rPr>
                <w:rFonts w:ascii="Calibri" w:hAnsi="Calibri"/>
                <w:sz w:val="19"/>
              </w:rPr>
              <w:t xml:space="preserve">Gris (#6B7280)</w:t>
            </w:r>
          </w:p>
        </w:tc>
        <w:tc>
          <w:tcPr>
            <w:shd w:fill="FFFFFF" w:val="clear"/>
          </w:tcPr>
          <w:p>
            <w:pPr>
              <w:pStyle w:val="Compact"/>
              <w:jc w:val="left"/>
            </w:pPr>
            <w:r>
              <w:rPr>
                <w:rFonts w:ascii="Calibri" w:hAnsi="Calibri"/>
                <w:sz w:val="19"/>
              </w:rPr>
              <w:t xml:space="preserve">AO detecte par la veille, non encore qualifie</w:t>
            </w:r>
          </w:p>
        </w:tc>
      </w:tr>
      <w:tr>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Qualifie</w:t>
            </w:r>
          </w:p>
        </w:tc>
        <w:tc>
          <w:tcPr>
            <w:shd w:fill="ECF0F1" w:val="clear"/>
          </w:tcPr>
          <w:p>
            <w:pPr>
              <w:pStyle w:val="Compact"/>
              <w:jc w:val="left"/>
            </w:pPr>
            <w:r>
              <w:rPr>
                <w:rFonts w:ascii="Calibri" w:hAnsi="Calibri"/>
                <w:sz w:val="19"/>
              </w:rPr>
              <w:t xml:space="preserve">Bleu (#3B82F6)</w:t>
            </w:r>
          </w:p>
        </w:tc>
        <w:tc>
          <w:tcPr>
            <w:shd w:fill="ECF0F1" w:val="clear"/>
          </w:tcPr>
          <w:p>
            <w:pPr>
              <w:pStyle w:val="Compact"/>
              <w:jc w:val="left"/>
            </w:pPr>
            <w:r>
              <w:rPr>
                <w:rFonts w:ascii="Calibri" w:hAnsi="Calibri"/>
                <w:sz w:val="19"/>
              </w:rPr>
              <w:t xml:space="preserve">AO qualifie (GO ou MAYBE), en attente de decision</w:t>
            </w:r>
          </w:p>
        </w:tc>
      </w:tr>
      <w:tr>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En preparation</w:t>
            </w:r>
          </w:p>
        </w:tc>
        <w:tc>
          <w:tcPr>
            <w:shd w:fill="FFFFFF" w:val="clear"/>
          </w:tcPr>
          <w:p>
            <w:pPr>
              <w:pStyle w:val="Compact"/>
              <w:jc w:val="left"/>
            </w:pPr>
            <w:r>
              <w:rPr>
                <w:rFonts w:ascii="Calibri" w:hAnsi="Calibri"/>
                <w:sz w:val="19"/>
              </w:rPr>
              <w:t xml:space="preserve">Violet (#8B5CF6)</w:t>
            </w:r>
          </w:p>
        </w:tc>
        <w:tc>
          <w:tcPr>
            <w:shd w:fill="FFFFFF" w:val="clear"/>
          </w:tcPr>
          <w:p>
            <w:pPr>
              <w:pStyle w:val="Compact"/>
              <w:jc w:val="left"/>
            </w:pPr>
            <w:r>
              <w:rPr>
                <w:rFonts w:ascii="Calibri" w:hAnsi="Calibri"/>
                <w:sz w:val="19"/>
              </w:rPr>
              <w:t xml:space="preserve">Equipe mobilisee, strategie de reponse definie</w:t>
            </w:r>
          </w:p>
        </w:tc>
      </w:tr>
      <w:tr>
        <w:tc>
          <w:tcPr>
            <w:shd w:fill="ECF0F1" w:val="clear"/>
          </w:tcPr>
          <w:p>
            <w:pPr>
              <w:pStyle w:val="Compact"/>
              <w:jc w:val="left"/>
            </w:pPr>
            <w:r>
              <w:rPr>
                <w:rFonts w:ascii="Calibri" w:hAnsi="Calibri"/>
                <w:sz w:val="19"/>
              </w:rPr>
              <w:t xml:space="preserve">4</w:t>
            </w:r>
          </w:p>
        </w:tc>
        <w:tc>
          <w:tcPr>
            <w:shd w:fill="ECF0F1" w:val="clear"/>
          </w:tcPr>
          <w:p>
            <w:pPr>
              <w:pStyle w:val="Compact"/>
              <w:jc w:val="left"/>
            </w:pPr>
            <w:r>
              <w:rPr>
                <w:rFonts w:ascii="Calibri" w:hAnsi="Calibri"/>
                <w:sz w:val="19"/>
              </w:rPr>
              <w:t xml:space="preserve">Redaction</w:t>
            </w:r>
          </w:p>
        </w:tc>
        <w:tc>
          <w:tcPr>
            <w:shd w:fill="ECF0F1" w:val="clear"/>
          </w:tcPr>
          <w:p>
            <w:pPr>
              <w:pStyle w:val="Compact"/>
              <w:jc w:val="left"/>
            </w:pPr>
            <w:r>
              <w:rPr>
                <w:rFonts w:ascii="Calibri" w:hAnsi="Calibri"/>
                <w:sz w:val="19"/>
              </w:rPr>
              <w:t xml:space="preserve">Rose (#EC4899)</w:t>
            </w:r>
          </w:p>
        </w:tc>
        <w:tc>
          <w:tcPr>
            <w:shd w:fill="ECF0F1" w:val="clear"/>
          </w:tcPr>
          <w:p>
            <w:pPr>
              <w:pStyle w:val="Compact"/>
              <w:jc w:val="left"/>
            </w:pPr>
            <w:r>
              <w:rPr>
                <w:rFonts w:ascii="Calibri" w:hAnsi="Calibri"/>
                <w:sz w:val="19"/>
              </w:rPr>
              <w:t xml:space="preserve">Memoire technique et documents en cours de redaction</w:t>
            </w:r>
          </w:p>
        </w:tc>
      </w:tr>
      <w:tr>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Relecture</w:t>
            </w:r>
          </w:p>
        </w:tc>
        <w:tc>
          <w:tcPr>
            <w:shd w:fill="FFFFFF" w:val="clear"/>
          </w:tcPr>
          <w:p>
            <w:pPr>
              <w:pStyle w:val="Compact"/>
              <w:jc w:val="left"/>
            </w:pPr>
            <w:r>
              <w:rPr>
                <w:rFonts w:ascii="Calibri" w:hAnsi="Calibri"/>
                <w:sz w:val="19"/>
              </w:rPr>
              <w:t xml:space="preserve">Jaune (#F59E0B)</w:t>
            </w:r>
          </w:p>
        </w:tc>
        <w:tc>
          <w:tcPr>
            <w:shd w:fill="FFFFFF" w:val="clear"/>
          </w:tcPr>
          <w:p>
            <w:pPr>
              <w:pStyle w:val="Compact"/>
              <w:jc w:val="left"/>
            </w:pPr>
            <w:r>
              <w:rPr>
                <w:rFonts w:ascii="Calibri" w:hAnsi="Calibri"/>
                <w:sz w:val="19"/>
              </w:rPr>
              <w:t xml:space="preserve">Documents finalises, phase de relecture interne</w:t>
            </w:r>
          </w:p>
        </w:tc>
      </w:tr>
      <w:tr>
        <w:tc>
          <w:tcPr>
            <w:shd w:fill="ECF0F1" w:val="clear"/>
          </w:tcPr>
          <w:p>
            <w:pPr>
              <w:pStyle w:val="Compact"/>
              <w:jc w:val="left"/>
            </w:pPr>
            <w:r>
              <w:rPr>
                <w:rFonts w:ascii="Calibri" w:hAnsi="Calibri"/>
                <w:sz w:val="19"/>
              </w:rPr>
              <w:t xml:space="preserve">6</w:t>
            </w:r>
          </w:p>
        </w:tc>
        <w:tc>
          <w:tcPr>
            <w:shd w:fill="ECF0F1" w:val="clear"/>
          </w:tcPr>
          <w:p>
            <w:pPr>
              <w:pStyle w:val="Compact"/>
              <w:jc w:val="left"/>
            </w:pPr>
            <w:r>
              <w:rPr>
                <w:rFonts w:ascii="Calibri" w:hAnsi="Calibri"/>
                <w:sz w:val="19"/>
              </w:rPr>
              <w:t xml:space="preserve">Pret a soumettre</w:t>
            </w:r>
          </w:p>
        </w:tc>
        <w:tc>
          <w:tcPr>
            <w:shd w:fill="ECF0F1" w:val="clear"/>
          </w:tcPr>
          <w:p>
            <w:pPr>
              <w:pStyle w:val="Compact"/>
              <w:jc w:val="left"/>
            </w:pPr>
            <w:r>
              <w:rPr>
                <w:rFonts w:ascii="Calibri" w:hAnsi="Calibri"/>
                <w:sz w:val="19"/>
              </w:rPr>
              <w:t xml:space="preserve">Orange (#F97316)</w:t>
            </w:r>
          </w:p>
        </w:tc>
        <w:tc>
          <w:tcPr>
            <w:shd w:fill="ECF0F1" w:val="clear"/>
          </w:tcPr>
          <w:p>
            <w:pPr>
              <w:pStyle w:val="Compact"/>
              <w:jc w:val="left"/>
            </w:pPr>
            <w:r>
              <w:rPr>
                <w:rFonts w:ascii="Calibri" w:hAnsi="Calibri"/>
                <w:sz w:val="19"/>
              </w:rPr>
              <w:t xml:space="preserve">Dossier complet, attente validation finale</w:t>
            </w:r>
          </w:p>
        </w:tc>
      </w:tr>
      <w:tr>
        <w:tc>
          <w:tcPr>
            <w:shd w:fill="FFFFFF" w:val="clear"/>
          </w:tcPr>
          <w:p>
            <w:pPr>
              <w:pStyle w:val="Compact"/>
              <w:jc w:val="left"/>
            </w:pPr>
            <w:r>
              <w:rPr>
                <w:rFonts w:ascii="Calibri" w:hAnsi="Calibri"/>
                <w:sz w:val="19"/>
              </w:rPr>
              <w:t xml:space="preserve">7</w:t>
            </w:r>
          </w:p>
        </w:tc>
        <w:tc>
          <w:tcPr>
            <w:shd w:fill="FFFFFF" w:val="clear"/>
          </w:tcPr>
          <w:p>
            <w:pPr>
              <w:pStyle w:val="Compact"/>
              <w:jc w:val="left"/>
            </w:pPr>
            <w:r>
              <w:rPr>
                <w:rFonts w:ascii="Calibri" w:hAnsi="Calibri"/>
                <w:sz w:val="19"/>
              </w:rPr>
              <w:t xml:space="preserve">Soumis</w:t>
            </w:r>
          </w:p>
        </w:tc>
        <w:tc>
          <w:tcPr>
            <w:shd w:fill="FFFFFF" w:val="clear"/>
          </w:tcPr>
          <w:p>
            <w:pPr>
              <w:pStyle w:val="Compact"/>
              <w:jc w:val="left"/>
            </w:pPr>
            <w:r>
              <w:rPr>
                <w:rFonts w:ascii="Calibri" w:hAnsi="Calibri"/>
                <w:sz w:val="19"/>
              </w:rPr>
              <w:t xml:space="preserve">Vert (#10B981)</w:t>
            </w:r>
          </w:p>
        </w:tc>
        <w:tc>
          <w:tcPr>
            <w:shd w:fill="FFFFFF" w:val="clear"/>
          </w:tcPr>
          <w:p>
            <w:pPr>
              <w:pStyle w:val="Compact"/>
              <w:jc w:val="left"/>
            </w:pPr>
            <w:r>
              <w:rPr>
                <w:rFonts w:ascii="Calibri" w:hAnsi="Calibri"/>
                <w:sz w:val="19"/>
              </w:rPr>
              <w:t xml:space="preserve">Candidature deposee sur le portail acheteur</w:t>
            </w:r>
          </w:p>
        </w:tc>
      </w:tr>
      <w:tr>
        <w:tc>
          <w:tcPr>
            <w:shd w:fill="ECF0F1" w:val="clear"/>
          </w:tcPr>
          <w:p>
            <w:pPr>
              <w:pStyle w:val="Compact"/>
              <w:jc w:val="left"/>
            </w:pPr>
            <w:r>
              <w:rPr>
                <w:rFonts w:ascii="Calibri" w:hAnsi="Calibri"/>
                <w:sz w:val="19"/>
              </w:rPr>
              <w:t xml:space="preserve">8</w:t>
            </w:r>
          </w:p>
        </w:tc>
        <w:tc>
          <w:tcPr>
            <w:shd w:fill="ECF0F1" w:val="clear"/>
          </w:tcPr>
          <w:p>
            <w:pPr>
              <w:pStyle w:val="Compact"/>
              <w:jc w:val="left"/>
            </w:pPr>
            <w:r>
              <w:rPr>
                <w:rFonts w:ascii="Calibri" w:hAnsi="Calibri"/>
                <w:sz w:val="19"/>
              </w:rPr>
              <w:t xml:space="preserve">Gagne / Perdu</w:t>
            </w:r>
          </w:p>
        </w:tc>
        <w:tc>
          <w:tcPr>
            <w:shd w:fill="ECF0F1" w:val="clear"/>
          </w:tcPr>
          <w:p>
            <w:pPr>
              <w:pStyle w:val="Compact"/>
              <w:jc w:val="left"/>
            </w:pPr>
            <w:r>
              <w:rPr>
                <w:rFonts w:ascii="Calibri" w:hAnsi="Calibri"/>
                <w:sz w:val="19"/>
              </w:rPr>
              <w:t xml:space="preserve">Noir / Rouge</w:t>
            </w:r>
          </w:p>
        </w:tc>
        <w:tc>
          <w:tcPr>
            <w:shd w:fill="ECF0F1" w:val="clear"/>
          </w:tcPr>
          <w:p>
            <w:pPr>
              <w:pStyle w:val="Compact"/>
              <w:jc w:val="left"/>
            </w:pPr>
            <w:r>
              <w:rPr>
                <w:rFonts w:ascii="Calibri" w:hAnsi="Calibri"/>
                <w:sz w:val="19"/>
              </w:rPr>
              <w:t xml:space="preserve">AO attribue (archive automatique)</w:t>
            </w:r>
          </w:p>
        </w:tc>
      </w:tr>
    </w:tbl>
    <w:p>
      <w:pPr>
        <w:pStyle w:val="BodyText"/>
      </w:pPr>
      <w:r>
        <w:t xml:space="preserve">L’utilisateur peut :</w:t>
      </w:r>
      <w:r>
        <w:t xml:space="preserve"> </w:t>
      </w:r>
      <w:r>
        <w:t xml:space="preserve">- Renommer chaque stage (clic sur le nom)</w:t>
      </w:r>
      <w:r>
        <w:t xml:space="preserve"> </w:t>
      </w:r>
      <w:r>
        <w:t xml:space="preserve">- Changer la couleur (picker de couleur)</w:t>
      </w:r>
      <w:r>
        <w:t xml:space="preserve"> </w:t>
      </w:r>
      <w:r>
        <w:t xml:space="preserve">- Ajouter un nouveau stage (bouton</w:t>
      </w:r>
      <w:r>
        <w:t xml:space="preserve"> </w:t>
      </w:r>
      <w:r>
        <w:t xml:space="preserve">“</w:t>
      </w:r>
      <w:r>
        <w:t xml:space="preserve">+ Ajouter un stage</w:t>
      </w:r>
      <w:r>
        <w:t xml:space="preserve">”</w:t>
      </w:r>
      <w:r>
        <w:t xml:space="preserve">, max 12)</w:t>
      </w:r>
      <w:r>
        <w:t xml:space="preserve"> </w:t>
      </w:r>
      <w:r>
        <w:t xml:space="preserve">- Supprimer un stage (icone corbeille, avec confirmation)</w:t>
      </w:r>
      <w:r>
        <w:t xml:space="preserve"> </w:t>
      </w:r>
      <w:r>
        <w:t xml:space="preserve">- Reordonner par drag-and-drop</w:t>
      </w:r>
    </w:p>
    <w:p>
      <w:pPr>
        <w:pStyle w:val="BodyText"/>
      </w:pPr>
      <w:r>
        <w:rPr>
          <w:bCs/>
          <w:b/>
        </w:rPr>
        <w:t xml:space="preserve">Configuration des alertes email</w:t>
      </w:r>
      <w:r>
        <w:t xml:space="preserve"> </w:t>
      </w:r>
      <w:r>
        <w:t xml:space="preserve">:</w:t>
      </w:r>
    </w:p>
    <w:p>
      <w:pPr>
        <w:pStyle w:val="BodyText"/>
      </w:pPr>
      <w:r>
        <w:t xml:space="preserve">Alertes sur les deadlines (checkboxes) :</w:t>
      </w:r>
      <w:r>
        <w:t xml:space="preserve"> </w:t>
      </w:r>
      <w:r>
        <w:t xml:space="preserve">- [x] J-30 (1 mois avant la deadline)</w:t>
      </w:r>
      <w:r>
        <w:t xml:space="preserve"> </w:t>
      </w:r>
      <w:r>
        <w:t xml:space="preserve">- [x] J-14 (2 semaines)</w:t>
      </w:r>
      <w:r>
        <w:t xml:space="preserve"> </w:t>
      </w:r>
      <w:r>
        <w:t xml:space="preserve">- [x] J-7 (1 semaine)</w:t>
      </w:r>
      <w:r>
        <w:t xml:space="preserve"> </w:t>
      </w:r>
      <w:r>
        <w:t xml:space="preserve">- [x] J-3 (3 jours)</w:t>
      </w:r>
      <w:r>
        <w:t xml:space="preserve"> </w:t>
      </w:r>
      <w:r>
        <w:t xml:space="preserve">- [x] J-1 (1 jour — derniere chance)</w:t>
      </w:r>
    </w:p>
    <w:p>
      <w:pPr>
        <w:pStyle w:val="BodyText"/>
      </w:pPr>
      <w:r>
        <w:t xml:space="preserve">Alertes sur les nouveaux AO (checkboxes) :</w:t>
      </w:r>
      <w:r>
        <w:t xml:space="preserve"> </w:t>
      </w:r>
      <w:r>
        <w:t xml:space="preserve">- [x] Nouveaux AO correspondant a mes criteres (email quotidien)</w:t>
      </w:r>
      <w:r>
        <w:t xml:space="preserve"> </w:t>
      </w:r>
      <w:r>
        <w:t xml:space="preserve">- [ ] Nouveaux AO en urgence (deadline &lt; 15 jours) — email immediat</w:t>
      </w:r>
      <w:r>
        <w:t xml:space="preserve"> </w:t>
      </w:r>
      <w:r>
        <w:t xml:space="preserve">- [ ] Tous les nouveaux AO de ma zone geographique (email quotidien, non filtre)</w:t>
      </w:r>
    </w:p>
    <w:p>
      <w:pPr>
        <w:pStyle w:val="BodyText"/>
      </w:pPr>
      <w:r>
        <w:rPr>
          <w:bCs/>
          <w:b/>
        </w:rPr>
        <w:t xml:space="preserve">Frequence de veille</w:t>
      </w:r>
      <w:r>
        <w:t xml:space="preserve"> </w:t>
      </w:r>
      <w:r>
        <w:t xml:space="preserve">:</w:t>
      </w:r>
      <w:r>
        <w:t xml:space="preserve"> </w:t>
      </w:r>
      <w:r>
        <w:t xml:space="preserve">- Radio buttons : Toutes les 6 heures (4x/jour) / Toutes les 12 heures (2x/jour) / Une fois par jour (24h)</w:t>
      </w:r>
      <w:r>
        <w:t xml:space="preserve"> </w:t>
      </w:r>
      <w:r>
        <w:t xml:space="preserve">- La veille automatique declenche l’agent Veilleur qui interroge les portails BOAMP, TED et e-marchespublics</w:t>
      </w:r>
    </w:p>
    <w:p>
      <w:pPr>
        <w:pStyle w:val="BodyText"/>
      </w:pPr>
      <w:r>
        <w:rPr>
          <w:bCs/>
          <w:b/>
        </w:rPr>
        <w:t xml:space="preserve">Action finale</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Terminer</w:t>
      </w:r>
      <w:r>
        <w:t xml:space="preserve">”</w:t>
      </w:r>
      <w:r>
        <w:t xml:space="preserve">.</w:t>
      </w:r>
    </w:p>
    <w:bookmarkEnd w:id="92"/>
    <w:bookmarkStart w:id="93" w:name="completion-de-lonboarding"/>
    <w:p>
      <w:pPr>
        <w:pStyle w:val="Heading3"/>
      </w:pPr>
      <w:r>
        <w:t xml:space="preserve">Completion de l’onboarding</w:t>
      </w:r>
    </w:p>
    <w:p>
      <w:pPr>
        <w:pStyle w:val="FirstParagraph"/>
      </w:pPr>
      <w:r>
        <w:t xml:space="preserve">Au clic sur</w:t>
      </w:r>
      <w:r>
        <w:t xml:space="preserve"> </w:t>
      </w:r>
      <w:r>
        <w:t xml:space="preserve">“</w:t>
      </w:r>
      <w:r>
        <w:t xml:space="preserve">Terminer</w:t>
      </w:r>
      <w:r>
        <w:t xml:space="preserve">”</w:t>
      </w:r>
      <w:r>
        <w:t xml:space="preserve"> </w:t>
      </w:r>
      <w:r>
        <w:t xml:space="preserve">:</w:t>
      </w:r>
      <w:r>
        <w:t xml:space="preserve"> </w:t>
      </w:r>
      <w:r>
        <w:t xml:space="preserve">1. Toutes les donnees des 5 etapes sont persiste en base</w:t>
      </w:r>
      <w:r>
        <w:t xml:space="preserve"> </w:t>
      </w:r>
      <w:r>
        <w:t xml:space="preserve">2. Le flag</w:t>
      </w:r>
      <w:r>
        <w:t xml:space="preserve"> </w:t>
      </w:r>
      <w:r>
        <w:rPr>
          <w:rStyle w:val="VerbatimChar"/>
        </w:rPr>
        <w:t xml:space="preserve">onboarding_completed</w:t>
      </w:r>
      <w:r>
        <w:t xml:space="preserve"> </w:t>
      </w:r>
      <w:r>
        <w:t xml:space="preserve">passe a</w:t>
      </w:r>
      <w:r>
        <w:t xml:space="preserve"> </w:t>
      </w:r>
      <w:r>
        <w:rPr>
          <w:rStyle w:val="VerbatimChar"/>
        </w:rPr>
        <w:t xml:space="preserve">True</w:t>
      </w:r>
      <w:r>
        <w:t xml:space="preserve"> </w:t>
      </w:r>
      <w:r>
        <w:t xml:space="preserve">3. Un message de felicitations s’affiche :</w:t>
      </w:r>
      <w:r>
        <w:t xml:space="preserve"> </w:t>
      </w:r>
      <w:r>
        <w:t xml:space="preserve">“</w:t>
      </w:r>
      <w:r>
        <w:t xml:space="preserve">Bienvenue sur TAKA OS, [Prenom] ! Votre espace est pret.</w:t>
      </w:r>
      <w:r>
        <w:t xml:space="preserve">”</w:t>
      </w:r>
      <w:r>
        <w:t xml:space="preserve"> </w:t>
      </w:r>
      <w:r>
        <w:t xml:space="preserve">4. Un bouton</w:t>
      </w:r>
      <w:r>
        <w:t xml:space="preserve"> </w:t>
      </w:r>
      <w:r>
        <w:t xml:space="preserve">“</w:t>
      </w:r>
      <w:r>
        <w:t xml:space="preserve">Acceder a mon dashboard</w:t>
      </w:r>
      <w:r>
        <w:t xml:space="preserve">”</w:t>
      </w:r>
      <w:r>
        <w:t xml:space="preserve"> </w:t>
      </w:r>
      <w:r>
        <w:t xml:space="preserve">redirige vers</w:t>
      </w:r>
      <w:r>
        <w:t xml:space="preserve"> </w:t>
      </w:r>
      <w:r>
        <w:rPr>
          <w:rStyle w:val="VerbatimChar"/>
        </w:rPr>
        <w:t xml:space="preserve">/dashboard</w:t>
      </w:r>
      <w:r>
        <w:t xml:space="preserve"> </w:t>
      </w:r>
      <w:r>
        <w:t xml:space="preserve">5. Un product tour interactif (5 etapes) se lance automatiquement sur le dashboard pour guider l’utilisateur</w:t>
      </w:r>
      <w:r>
        <w:t xml:space="preserve"> </w:t>
      </w:r>
      <w:r>
        <w:t xml:space="preserve">6. L’editeur recoit une notification :</w:t>
      </w:r>
      <w:r>
        <w:t xml:space="preserve"> </w:t>
      </w:r>
      <w:r>
        <w:t xml:space="preserve">“</w:t>
      </w:r>
      <w:r>
        <w:t xml:space="preserve">Le client BuildCorp SAS a complete son onboarding</w:t>
      </w:r>
      <w:r>
        <w:t xml:space="preserve">”</w:t>
      </w:r>
    </w:p>
    <w:p>
      <w:r>
        <w:pict>
          <v:rect style="width:0;height:1.5pt" o:hralign="center" o:hrstd="t" o:hr="t"/>
        </w:pict>
      </w:r>
    </w:p>
    <w:bookmarkEnd w:id="93"/>
    <w:bookmarkEnd w:id="94"/>
    <w:bookmarkStart w:id="100" w:name="Xa25fe7cc58270fa4994c60882cd8d9135a317c8"/>
    <w:p>
      <w:pPr>
        <w:pStyle w:val="Heading2"/>
      </w:pPr>
      <w:r>
        <w:t xml:space="preserve">3.3 Flow Onboarding Acheteur Public (Premiere Connexion)</w:t>
      </w:r>
    </w:p>
    <w:p>
      <w:pPr>
        <w:pStyle w:val="FirstParagraph"/>
      </w:pPr>
      <w:r>
        <w:t xml:space="preserve">Ce wizard d’onboarding s’affiche lors de la premiere connexion d’un admin acheteur public. Il se deroule en 4 etapes, avec la meme barre de progression et la meme logique de sauvegarde progressive.</w:t>
      </w:r>
    </w:p>
    <w:bookmarkStart w:id="95" w:name="etape-1-profil-collectivite"/>
    <w:p>
      <w:pPr>
        <w:pStyle w:val="Heading3"/>
      </w:pPr>
      <w:r>
        <w:t xml:space="preserve">Etape 1 — Profil Collectivite</w:t>
      </w:r>
    </w:p>
    <w:p>
      <w:pPr>
        <w:pStyle w:val="FirstParagraph"/>
      </w:pPr>
      <w:r>
        <w:t xml:space="preserve">Titre :</w:t>
      </w:r>
      <w:r>
        <w:t xml:space="preserve"> </w:t>
      </w:r>
      <w:r>
        <w:t xml:space="preserve">“</w:t>
      </w:r>
      <w:r>
        <w:t xml:space="preserve">Parlons de votre collectivite</w:t>
      </w:r>
      <w:r>
        <w:t xml:space="preserve">”</w:t>
      </w:r>
      <w:r>
        <w:t xml:space="preserve"> </w:t>
      </w:r>
      <w:r>
        <w:t xml:space="preserve">— Sous-titre :</w:t>
      </w:r>
      <w:r>
        <w:t xml:space="preserve"> </w:t>
      </w:r>
      <w:r>
        <w:t xml:space="preserve">“</w:t>
      </w:r>
      <w:r>
        <w:t xml:space="preserve">Ces informations permettent de configurer votre espace acheteur public.</w:t>
      </w:r>
      <w:r>
        <w:t xml:space="preserve">”</w:t>
      </w:r>
    </w:p>
    <w:p>
      <w:pPr>
        <w:pStyle w:val="BodyText"/>
      </w:pPr>
      <w:r>
        <w:rPr>
          <w:bCs/>
          <w:b/>
        </w:rPr>
        <w:t xml:space="preserve">Formulaire</w:t>
      </w:r>
      <w:r>
        <w:t xml:space="preserve"> </w:t>
      </w:r>
      <w:r>
        <w:t xml:space="preserve">:</w:t>
      </w:r>
      <w:r>
        <w:t xml:space="preserve"> </w:t>
      </w:r>
      <w:r>
        <w:t xml:space="preserve">- Nom de la collectivite (pre-rempli depuis la creation du tenant, modifiable)</w:t>
      </w:r>
      <w:r>
        <w:t xml:space="preserve"> </w:t>
      </w:r>
      <w:r>
        <w:t xml:space="preserve">- SIRET (pre-rempli, modifiable)</w:t>
      </w:r>
      <w:r>
        <w:t xml:space="preserve"> </w:t>
      </w:r>
      <w:r>
        <w:t xml:space="preserve">- Type de collectivite (select obligatoire) :</w:t>
      </w:r>
      <w:r>
        <w:t xml:space="preserve"> </w:t>
      </w:r>
      <w:r>
        <w:t xml:space="preserve">- Commune / Mairie</w:t>
      </w:r>
      <w:r>
        <w:t xml:space="preserve"> </w:t>
      </w:r>
      <w:r>
        <w:t xml:space="preserve">- Departement</w:t>
      </w:r>
      <w:r>
        <w:t xml:space="preserve"> </w:t>
      </w:r>
      <w:r>
        <w:t xml:space="preserve">- Region</w:t>
      </w:r>
      <w:r>
        <w:t xml:space="preserve"> </w:t>
      </w:r>
      <w:r>
        <w:t xml:space="preserve">- EPCI (Metropole, Communaute d’Agglomeration, Communaute de Communes)</w:t>
      </w:r>
      <w:r>
        <w:t xml:space="preserve"> </w:t>
      </w:r>
      <w:r>
        <w:t xml:space="preserve">- Etablissement public de sante (Hopital, CHU, CHS)</w:t>
      </w:r>
      <w:r>
        <w:t xml:space="preserve"> </w:t>
      </w:r>
      <w:r>
        <w:t xml:space="preserve">- Etablissement public d’enseignement</w:t>
      </w:r>
      <w:r>
        <w:t xml:space="preserve"> </w:t>
      </w:r>
      <w:r>
        <w:t xml:space="preserve">- Etablissement public administratif</w:t>
      </w:r>
      <w:r>
        <w:t xml:space="preserve"> </w:t>
      </w:r>
      <w:r>
        <w:t xml:space="preserve">- Groupement d’interet public (GIP)</w:t>
      </w:r>
      <w:r>
        <w:t xml:space="preserve"> </w:t>
      </w:r>
      <w:r>
        <w:t xml:space="preserve">- Organisme de securite sociale</w:t>
      </w:r>
      <w:r>
        <w:t xml:space="preserve"> </w:t>
      </w:r>
      <w:r>
        <w:t xml:space="preserve">- Entreprise publique nationale</w:t>
      </w:r>
      <w:r>
        <w:t xml:space="preserve"> </w:t>
      </w:r>
      <w:r>
        <w:t xml:space="preserve">- Autre (champ texte)</w:t>
      </w:r>
      <w:r>
        <w:t xml:space="preserve"> </w:t>
      </w:r>
      <w:r>
        <w:t xml:space="preserve">- Service responsable des marches (input texte, ex :</w:t>
      </w:r>
      <w:r>
        <w:t xml:space="preserve"> </w:t>
      </w:r>
      <w:r>
        <w:t xml:space="preserve">“</w:t>
      </w:r>
      <w:r>
        <w:t xml:space="preserve">Direction des Achats et des Marches</w:t>
      </w:r>
      <w:r>
        <w:t xml:space="preserve">”</w:t>
      </w:r>
      <w:r>
        <w:t xml:space="preserve">,</w:t>
      </w:r>
      <w:r>
        <w:t xml:space="preserve"> </w:t>
      </w:r>
      <w:r>
        <w:t xml:space="preserve">“</w:t>
      </w:r>
      <w:r>
        <w:t xml:space="preserve">Service des Moyens Generaux</w:t>
      </w:r>
      <w:r>
        <w:t xml:space="preserve">”</w:t>
      </w:r>
      <w:r>
        <w:t xml:space="preserve">)</w:t>
      </w:r>
      <w:r>
        <w:t xml:space="preserve"> </w:t>
      </w:r>
      <w:r>
        <w:t xml:space="preserve">- Nom du responsable des marches (input, ex :</w:t>
      </w:r>
      <w:r>
        <w:t xml:space="preserve"> </w:t>
      </w:r>
      <w:r>
        <w:t xml:space="preserve">“</w:t>
      </w:r>
      <w:r>
        <w:t xml:space="preserve">Jeanne Moreau</w:t>
      </w:r>
      <w:r>
        <w:t xml:space="preserve">”</w:t>
      </w:r>
      <w:r>
        <w:t xml:space="preserve">)</w:t>
      </w:r>
      <w:r>
        <w:t xml:space="preserve"> </w:t>
      </w:r>
      <w:r>
        <w:t xml:space="preserve">- Fonction du responsable (input, ex :</w:t>
      </w:r>
      <w:r>
        <w:t xml:space="preserve"> </w:t>
      </w:r>
      <w:r>
        <w:t xml:space="preserve">“</w:t>
      </w:r>
      <w:r>
        <w:t xml:space="preserve">Directrice des Achats</w:t>
      </w:r>
      <w:r>
        <w:t xml:space="preserve">”</w:t>
      </w:r>
      <w:r>
        <w:t xml:space="preserve">)</w:t>
      </w:r>
      <w:r>
        <w:t xml:space="preserve"> </w:t>
      </w:r>
      <w:r>
        <w:t xml:space="preserve">- Nombre d’AO publies par an (estimation, select : 1-10, 11-50, 51-100, 101-500, 500+)</w:t>
      </w:r>
    </w:p>
    <w:p>
      <w:pPr>
        <w:pStyle w:val="BodyText"/>
      </w:pPr>
      <w:r>
        <w:rPr>
          <w:bCs/>
          <w:b/>
        </w:rPr>
        <w:t xml:space="preserve">Action</w:t>
      </w:r>
      <w:r>
        <w:t xml:space="preserve"> </w:t>
      </w:r>
      <w:r>
        <w:t xml:space="preserve">: Bouton</w:t>
      </w:r>
      <w:r>
        <w:t xml:space="preserve"> </w:t>
      </w:r>
      <w:r>
        <w:t xml:space="preserve">“</w:t>
      </w:r>
      <w:r>
        <w:t xml:space="preserve">Continuer</w:t>
      </w:r>
      <w:r>
        <w:t xml:space="preserve">”</w:t>
      </w:r>
      <w:r>
        <w:t xml:space="preserve">.</w:t>
      </w:r>
    </w:p>
    <w:bookmarkEnd w:id="95"/>
    <w:bookmarkStart w:id="96" w:name="etape-2-types-de-marches"/>
    <w:p>
      <w:pPr>
        <w:pStyle w:val="Heading3"/>
      </w:pPr>
      <w:r>
        <w:t xml:space="preserve">Etape 2 — Types de Marches</w:t>
      </w:r>
    </w:p>
    <w:p>
      <w:pPr>
        <w:pStyle w:val="FirstParagraph"/>
      </w:pPr>
      <w:r>
        <w:t xml:space="preserve">Titre :</w:t>
      </w:r>
      <w:r>
        <w:t xml:space="preserve"> </w:t>
      </w:r>
      <w:r>
        <w:t xml:space="preserve">“</w:t>
      </w:r>
      <w:r>
        <w:t xml:space="preserve">Vos types de marches</w:t>
      </w:r>
      <w:r>
        <w:t xml:space="preserve">”</w:t>
      </w:r>
      <w:r>
        <w:t xml:space="preserve"> </w:t>
      </w:r>
      <w:r>
        <w:t xml:space="preserve">— Sous-titre :</w:t>
      </w:r>
      <w:r>
        <w:t xml:space="preserve"> </w:t>
      </w:r>
      <w:r>
        <w:t xml:space="preserve">“</w:t>
      </w:r>
      <w:r>
        <w:t xml:space="preserve">Quelles procedures et quels secteurs couvrez-vous ?</w:t>
      </w:r>
      <w:r>
        <w:t xml:space="preserve">”</w:t>
      </w:r>
    </w:p>
    <w:p>
      <w:pPr>
        <w:pStyle w:val="BodyText"/>
      </w:pPr>
      <w:r>
        <w:rPr>
          <w:bCs/>
          <w:b/>
        </w:rPr>
        <w:t xml:space="preserve">Types de procedure utilises (checkboxes)</w:t>
      </w:r>
      <w:r>
        <w:t xml:space="preserve"> </w:t>
      </w:r>
      <w:r>
        <w:t xml:space="preserve">:</w:t>
      </w:r>
      <w:r>
        <w:t xml:space="preserve"> </w:t>
      </w:r>
      <w:r>
        <w:t xml:space="preserve">- [x] Appel d’offres ouvert (publication au BOAMP, candidature libre)</w:t>
      </w:r>
      <w:r>
        <w:t xml:space="preserve"> </w:t>
      </w:r>
      <w:r>
        <w:t xml:space="preserve">- [ ] Appel d’offres restreint (pre-selection des candidats)</w:t>
      </w:r>
      <w:r>
        <w:t xml:space="preserve"> </w:t>
      </w:r>
      <w:r>
        <w:t xml:space="preserve">- [ ] Dialogue competitif (pour des projets complexes)</w:t>
      </w:r>
      <w:r>
        <w:t xml:space="preserve"> </w:t>
      </w:r>
      <w:r>
        <w:t xml:space="preserve">- [ ] Procedure avec negociation</w:t>
      </w:r>
      <w:r>
        <w:t xml:space="preserve"> </w:t>
      </w:r>
      <w:r>
        <w:t xml:space="preserve">- [ ] Procedure adaptee (pour les marches &lt; 40K EUR)</w:t>
      </w:r>
      <w:r>
        <w:t xml:space="preserve"> </w:t>
      </w:r>
      <w:r>
        <w:t xml:space="preserve">- [ ] Procedure concurrentielle avec negociation</w:t>
      </w:r>
      <w:r>
        <w:t xml:space="preserve"> </w:t>
      </w:r>
      <w:r>
        <w:t xml:space="preserve">- [ ] Accord-cadre</w:t>
      </w:r>
      <w:r>
        <w:t xml:space="preserve"> </w:t>
      </w:r>
      <w:r>
        <w:t xml:space="preserve">- [ ] Marche subsquent</w:t>
      </w:r>
    </w:p>
    <w:p>
      <w:pPr>
        <w:pStyle w:val="BodyText"/>
      </w:pPr>
      <w:r>
        <w:rPr>
          <w:bCs/>
          <w:b/>
        </w:rPr>
        <w:t xml:space="preserve">Seuils de publicite applicables</w:t>
      </w:r>
      <w:r>
        <w:t xml:space="preserve"> </w:t>
      </w:r>
      <w:r>
        <w:t xml:space="preserve">:</w:t>
      </w:r>
      <w:r>
        <w:t xml:space="preserve"> </w:t>
      </w:r>
      <w:r>
        <w:t xml:space="preserve">- Seuils EU (affichage obligatoire au Tenders Electronic Daily) :</w:t>
      </w:r>
      <w:r>
        <w:t xml:space="preserve"> </w:t>
      </w:r>
      <w:r>
        <w:t xml:space="preserve">- Travaux : &gt; 5.382 M EUR (2024)</w:t>
      </w:r>
      <w:r>
        <w:t xml:space="preserve"> </w:t>
      </w:r>
      <w:r>
        <w:t xml:space="preserve">- Fournitures et services : &gt; 143K EUR (2024)</w:t>
      </w:r>
      <w:r>
        <w:t xml:space="preserve"> </w:t>
      </w:r>
      <w:r>
        <w:t xml:space="preserve">- Seuils nationaux (affichage obligatoire au BOAMP) :</w:t>
      </w:r>
      <w:r>
        <w:t xml:space="preserve"> </w:t>
      </w:r>
      <w:r>
        <w:t xml:space="preserve">- Travaux : &gt; 215K EUR HT</w:t>
      </w:r>
      <w:r>
        <w:t xml:space="preserve"> </w:t>
      </w:r>
      <w:r>
        <w:t xml:space="preserve">- Fournitures et services : &gt; 90K EUR HT / 40K EUR pour les collectivites &lt; 3500 habitants</w:t>
      </w:r>
    </w:p>
    <w:p>
      <w:pPr>
        <w:pStyle w:val="BodyText"/>
      </w:pPr>
      <w:r>
        <w:t xml:space="preserve">Un petit texte informatif rappelle ces seuils, avec une note :</w:t>
      </w:r>
      <w:r>
        <w:t xml:space="preserve"> </w:t>
      </w:r>
      <w:r>
        <w:t xml:space="preserve">“</w:t>
      </w:r>
      <w:r>
        <w:t xml:space="preserve">TAKA OS vous aidera a determiner automatiquement la procedure applicable en fonction du montant estime.</w:t>
      </w:r>
      <w:r>
        <w:t xml:space="preserve">”</w:t>
      </w:r>
    </w:p>
    <w:p>
      <w:pPr>
        <w:pStyle w:val="BodyText"/>
      </w:pPr>
      <w:r>
        <w:rPr>
          <w:bCs/>
          <w:b/>
        </w:rPr>
        <w:t xml:space="preserve">Secteurs d’achat (checkboxes)</w:t>
      </w:r>
      <w:r>
        <w:t xml:space="preserve"> </w:t>
      </w:r>
      <w:r>
        <w:t xml:space="preserve">:</w:t>
      </w:r>
      <w:r>
        <w:t xml:space="preserve"> </w:t>
      </w:r>
      <w:r>
        <w:t xml:space="preserve">- [x] Travaux (construction, rehabilitation, entretien)</w:t>
      </w:r>
      <w:r>
        <w:t xml:space="preserve"> </w:t>
      </w:r>
      <w:r>
        <w:t xml:space="preserve">- [x] Fournitures (materiel, equipement, mobilier)</w:t>
      </w:r>
      <w:r>
        <w:t xml:space="preserve"> </w:t>
      </w:r>
      <w:r>
        <w:t xml:space="preserve">- [x] Services (prestations intellectuelles, maintenance, restauration)</w:t>
      </w:r>
      <w:r>
        <w:t xml:space="preserve"> </w:t>
      </w:r>
      <w:r>
        <w:t xml:space="preserve">- [ ] Alimentation</w:t>
      </w:r>
      <w:r>
        <w:t xml:space="preserve"> </w:t>
      </w:r>
      <w:r>
        <w:t xml:space="preserve">- [ ] Informatique et telecom</w:t>
      </w:r>
      <w:r>
        <w:t xml:space="preserve"> </w:t>
      </w:r>
      <w:r>
        <w:t xml:space="preserve">- [ ] Transports</w:t>
      </w:r>
      <w:r>
        <w:t xml:space="preserve"> </w:t>
      </w:r>
      <w:r>
        <w:t xml:space="preserve">- [ ] Energie et eaux</w:t>
      </w:r>
      <w:r>
        <w:t xml:space="preserve"> </w:t>
      </w:r>
      <w:r>
        <w:t xml:space="preserve">- [ ] Sante et hygiene</w:t>
      </w:r>
      <w:r>
        <w:t xml:space="preserve"> </w:t>
      </w:r>
      <w:r>
        <w:t xml:space="preserve">- [ ] securite et surete</w:t>
      </w:r>
      <w:r>
        <w:t xml:space="preserve"> </w:t>
      </w:r>
      <w:r>
        <w:t xml:space="preserve">- [ ] Autre</w:t>
      </w:r>
    </w:p>
    <w:p>
      <w:pPr>
        <w:pStyle w:val="BodyText"/>
      </w:pPr>
      <w:r>
        <w:rPr>
          <w:bCs/>
          <w:b/>
        </w:rPr>
        <w:t xml:space="preserve">Action</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Continuer</w:t>
      </w:r>
      <w:r>
        <w:t xml:space="preserve">”</w:t>
      </w:r>
      <w:r>
        <w:t xml:space="preserve">.</w:t>
      </w:r>
    </w:p>
    <w:bookmarkEnd w:id="96"/>
    <w:bookmarkStart w:id="97" w:name="etape-3-criteres-dattribution"/>
    <w:p>
      <w:pPr>
        <w:pStyle w:val="Heading3"/>
      </w:pPr>
      <w:r>
        <w:t xml:space="preserve">Etape 3 — Criteres d’Attribution</w:t>
      </w:r>
    </w:p>
    <w:p>
      <w:pPr>
        <w:pStyle w:val="FirstParagraph"/>
      </w:pPr>
      <w:r>
        <w:t xml:space="preserve">Titre :</w:t>
      </w:r>
      <w:r>
        <w:t xml:space="preserve"> </w:t>
      </w:r>
      <w:r>
        <w:t xml:space="preserve">“</w:t>
      </w:r>
      <w:r>
        <w:t xml:space="preserve">Vos criteres d’attribution</w:t>
      </w:r>
      <w:r>
        <w:t xml:space="preserve">”</w:t>
      </w:r>
      <w:r>
        <w:t xml:space="preserve"> </w:t>
      </w:r>
      <w:r>
        <w:t xml:space="preserve">— Sous-titre :</w:t>
      </w:r>
      <w:r>
        <w:t xml:space="preserve"> </w:t>
      </w:r>
      <w:r>
        <w:t xml:space="preserve">“</w:t>
      </w:r>
      <w:r>
        <w:t xml:space="preserve">Configurez les ponderations par defaut pour l’evaluation des candidatures. Vous pourrez les ajuster pour chaque AO.</w:t>
      </w:r>
      <w:r>
        <w:t xml:space="preserve">”</w:t>
      </w:r>
    </w:p>
    <w:p>
      <w:pPr>
        <w:pStyle w:val="BodyText"/>
      </w:pPr>
      <w:r>
        <w:rPr>
          <w:bCs/>
          <w:b/>
        </w:rPr>
        <w:t xml:space="preserve">Ponderation par defaut</w:t>
      </w:r>
      <w:r>
        <w:t xml:space="preserve"> </w:t>
      </w:r>
      <w:r>
        <w:t xml:space="preserve">(sliders dont la somme doit faire 100%) :</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Critere</w:t>
            </w:r>
          </w:p>
        </w:tc>
        <w:tc>
          <w:tcPr>
            <w:shd w:fill="2C3E50" w:val="clear"/>
          </w:tcPr>
          <w:p>
            <w:pPr>
              <w:pStyle w:val="Compact"/>
              <w:jc w:val="center"/>
            </w:pPr>
            <w:r>
              <w:rPr>
                <w:rFonts w:ascii="Calibri" w:hAnsi="Calibri"/>
                <w:b/>
                <w:color w:val="FFFFFF"/>
                <w:sz w:val="20"/>
              </w:rPr>
              <w:t xml:space="preserve">Slider (%)</w:t>
            </w:r>
          </w:p>
        </w:tc>
        <w:tc>
          <w:tcPr>
            <w:shd w:fill="2C3E50" w:val="clear"/>
          </w:tcPr>
          <w:p>
            <w:pPr>
              <w:pStyle w:val="Compact"/>
              <w:jc w:val="center"/>
            </w:pPr>
            <w:r>
              <w:rPr>
                <w:rFonts w:ascii="Calibri" w:hAnsi="Calibri"/>
                <w:b/>
                <w:color w:val="FFFFFF"/>
                <w:sz w:val="20"/>
              </w:rPr>
              <w:t xml:space="preserve">Valeur par defaut</w:t>
            </w:r>
          </w:p>
        </w:tc>
      </w:tr>
      <w:tr>
        <w:tc>
          <w:tcPr>
            <w:shd w:fill="FFFFFF" w:val="clear"/>
          </w:tcPr>
          <w:p>
            <w:pPr>
              <w:pStyle w:val="Compact"/>
              <w:jc w:val="left"/>
            </w:pPr>
            <w:r>
              <w:rPr>
                <w:rFonts w:ascii="Calibri" w:hAnsi="Calibri"/>
                <w:sz w:val="19"/>
              </w:rPr>
              <w:t xml:space="preserve">Prix</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40%</w:t>
            </w:r>
          </w:p>
        </w:tc>
      </w:tr>
      <w:tr>
        <w:tc>
          <w:tcPr>
            <w:shd w:fill="ECF0F1" w:val="clear"/>
          </w:tcPr>
          <w:p>
            <w:pPr>
              <w:pStyle w:val="Compact"/>
              <w:jc w:val="left"/>
            </w:pPr>
            <w:r>
              <w:rPr>
                <w:rFonts w:ascii="Calibri" w:hAnsi="Calibri"/>
                <w:sz w:val="19"/>
              </w:rPr>
              <w:t xml:space="preserve">Valeur technique</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35%</w:t>
            </w:r>
          </w:p>
        </w:tc>
      </w:tr>
      <w:tr>
        <w:tc>
          <w:tcPr>
            <w:shd w:fill="FFFFFF" w:val="clear"/>
          </w:tcPr>
          <w:p>
            <w:pPr>
              <w:pStyle w:val="Compact"/>
              <w:jc w:val="left"/>
            </w:pPr>
            <w:r>
              <w:rPr>
                <w:rFonts w:ascii="Calibri" w:hAnsi="Calibri"/>
                <w:sz w:val="19"/>
              </w:rPr>
              <w:t xml:space="preserve">Delai d’execution</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15%</w:t>
            </w:r>
          </w:p>
        </w:tc>
      </w:tr>
      <w:tr>
        <w:tc>
          <w:tcPr>
            <w:shd w:fill="ECF0F1" w:val="clear"/>
          </w:tcPr>
          <w:p>
            <w:pPr>
              <w:pStyle w:val="Compact"/>
              <w:jc w:val="left"/>
            </w:pPr>
            <w:r>
              <w:rPr>
                <w:rFonts w:ascii="Calibri" w:hAnsi="Calibri"/>
                <w:sz w:val="19"/>
              </w:rPr>
              <w:t xml:space="preserve">Environnement / RSE</w:t>
            </w:r>
          </w:p>
        </w:tc>
        <w:tc>
          <w:tcPr>
            <w:shd w:fill="ECF0F1" w:val="clear"/>
          </w:tcPr>
          <w:p>
            <w:pPr>
              <w:pStyle w:val="Compact"/>
              <w:jc w:val="left"/>
            </w:pPr>
            <w:r>
              <w:rPr>
                <w:rFonts w:ascii="Calibri" w:hAnsi="Calibri"/>
                <w:sz w:val="19"/>
              </w:rPr>
              <w:t xml:space="preserve">[=]</w:t>
            </w:r>
          </w:p>
        </w:tc>
        <w:tc>
          <w:tcPr>
            <w:shd w:fill="ECF0F1" w:val="clear"/>
          </w:tcPr>
          <w:p>
            <w:pPr>
              <w:pStyle w:val="Compact"/>
              <w:jc w:val="left"/>
            </w:pPr>
            <w:r>
              <w:rPr>
                <w:rFonts w:ascii="Calibri" w:hAnsi="Calibri"/>
                <w:sz w:val="19"/>
              </w:rPr>
              <w:t xml:space="preserve">5%</w:t>
            </w:r>
          </w:p>
        </w:tc>
      </w:tr>
      <w:tr>
        <w:tc>
          <w:tcPr>
            <w:shd w:fill="FFFFFF" w:val="clear"/>
          </w:tcPr>
          <w:p>
            <w:pPr>
              <w:pStyle w:val="Compact"/>
              <w:jc w:val="left"/>
            </w:pPr>
            <w:r>
              <w:rPr>
                <w:rFonts w:ascii="Calibri" w:hAnsi="Calibri"/>
                <w:sz w:val="19"/>
              </w:rPr>
              <w:t xml:space="preserve">Innovation</w:t>
            </w:r>
          </w:p>
        </w:tc>
        <w:tc>
          <w:tcPr>
            <w:shd w:fill="FFFFFF" w:val="clear"/>
          </w:tcPr>
          <w:p>
            <w:pPr>
              <w:pStyle w:val="Compact"/>
              <w:jc w:val="left"/>
            </w:pPr>
            <w:r>
              <w:rPr>
                <w:rFonts w:ascii="Calibri" w:hAnsi="Calibri"/>
                <w:sz w:val="19"/>
              </w:rPr>
              <w:t xml:space="preserve">[=]</w:t>
            </w:r>
          </w:p>
        </w:tc>
        <w:tc>
          <w:tcPr>
            <w:shd w:fill="FFFFFF" w:val="clear"/>
          </w:tcPr>
          <w:p>
            <w:pPr>
              <w:pStyle w:val="Compact"/>
              <w:jc w:val="left"/>
            </w:pPr>
            <w:r>
              <w:rPr>
                <w:rFonts w:ascii="Calibri" w:hAnsi="Calibri"/>
                <w:sz w:val="19"/>
              </w:rPr>
              <w:t xml:space="preserve">5%</w:t>
            </w:r>
          </w:p>
        </w:tc>
      </w:tr>
    </w:tbl>
    <w:p>
      <w:pPr>
        <w:pStyle w:val="BodyText"/>
      </w:pPr>
      <w:r>
        <w:t xml:space="preserve">Un indicateur en temps reel affiche la somme. Si elle n’est pas egale a 100%, un message d’erreur bloque le passage a l’etape suivante. Un bouton</w:t>
      </w:r>
      <w:r>
        <w:t xml:space="preserve"> </w:t>
      </w:r>
      <w:r>
        <w:t xml:space="preserve">“</w:t>
      </w:r>
      <w:r>
        <w:t xml:space="preserve">Reinitialiser les valeurs par defaut</w:t>
      </w:r>
      <w:r>
        <w:t xml:space="preserve">”</w:t>
      </w:r>
      <w:r>
        <w:t xml:space="preserve"> </w:t>
      </w:r>
      <w:r>
        <w:t xml:space="preserve">restaure les ponderations initiales.</w:t>
      </w:r>
    </w:p>
    <w:p>
      <w:pPr>
        <w:pStyle w:val="BodyText"/>
      </w:pPr>
      <w:r>
        <w:rPr>
          <w:bCs/>
          <w:b/>
        </w:rPr>
        <w:t xml:space="preserve">CCAG utilises habituellement</w:t>
      </w:r>
      <w:r>
        <w:t xml:space="preserve"> </w:t>
      </w:r>
      <w:r>
        <w:t xml:space="preserve">(checkboxes) :</w:t>
      </w:r>
      <w:r>
        <w:t xml:space="preserve"> </w:t>
      </w:r>
      <w:r>
        <w:t xml:space="preserve">- [x] CCAG-Travaux (Cahier des Clauses Administratives Generales applicables aux marches de travaux)</w:t>
      </w:r>
      <w:r>
        <w:t xml:space="preserve"> </w:t>
      </w:r>
      <w:r>
        <w:t xml:space="preserve">- [ ] CCAG-Fournitures (pour les marches de fournitures courantes)</w:t>
      </w:r>
      <w:r>
        <w:t xml:space="preserve"> </w:t>
      </w:r>
      <w:r>
        <w:t xml:space="preserve">- [x] CCAG-Services (pour les marches de services)</w:t>
      </w:r>
      <w:r>
        <w:t xml:space="preserve"> </w:t>
      </w:r>
      <w:r>
        <w:t xml:space="preserve">- [ ] CCAG-Techniques (pour les marches de maintenance technique)</w:t>
      </w:r>
      <w:r>
        <w:t xml:space="preserve"> </w:t>
      </w:r>
      <w:r>
        <w:t xml:space="preserve">- [ ] CCAG-PI (pour les prestations intellectuelles)</w:t>
      </w:r>
      <w:r>
        <w:t xml:space="preserve"> </w:t>
      </w:r>
      <w:r>
        <w:t xml:space="preserve">- [ ] CCAG-MIC (pour les marches d’informatique et de communication)</w:t>
      </w:r>
    </w:p>
    <w:p>
      <w:pPr>
        <w:pStyle w:val="BodyText"/>
      </w:pPr>
      <w:r>
        <w:rPr>
          <w:bCs/>
          <w:b/>
        </w:rPr>
        <w:t xml:space="preserve">Templates de CCTP disponibles</w:t>
      </w:r>
      <w:r>
        <w:t xml:space="preserve"> </w:t>
      </w:r>
      <w:r>
        <w:t xml:space="preserve">(selection multiple) :</w:t>
      </w:r>
      <w:r>
        <w:t xml:space="preserve"> </w:t>
      </w:r>
      <w:r>
        <w:t xml:space="preserve">- Le systeme propose des templates pre-rediges de CCTP (Cahiers des Clauses Techniques Particulieres) par secteur</w:t>
      </w:r>
      <w:r>
        <w:t xml:space="preserve"> </w:t>
      </w:r>
      <w:r>
        <w:t xml:space="preserve">- Exemples :</w:t>
      </w:r>
      <w:r>
        <w:t xml:space="preserve"> </w:t>
      </w:r>
      <w:r>
        <w:t xml:space="preserve">“</w:t>
      </w:r>
      <w:r>
        <w:t xml:space="preserve">Travaux de construction d’un batiment scolaire</w:t>
      </w:r>
      <w:r>
        <w:t xml:space="preserve">”</w:t>
      </w:r>
      <w:r>
        <w:t xml:space="preserve">,</w:t>
      </w:r>
      <w:r>
        <w:t xml:space="preserve"> </w:t>
      </w:r>
      <w:r>
        <w:t xml:space="preserve">“</w:t>
      </w:r>
      <w:r>
        <w:t xml:space="preserve">Fourniture de mobilier de bureau</w:t>
      </w:r>
      <w:r>
        <w:t xml:space="preserve">”</w:t>
      </w:r>
      <w:r>
        <w:t xml:space="preserve">,</w:t>
      </w:r>
      <w:r>
        <w:t xml:space="preserve"> </w:t>
      </w:r>
      <w:r>
        <w:t xml:space="preserve">“</w:t>
      </w:r>
      <w:r>
        <w:t xml:space="preserve">Prestation de nettoyage</w:t>
      </w:r>
      <w:r>
        <w:t xml:space="preserve">”</w:t>
      </w:r>
      <w:r>
        <w:t xml:space="preserve">,</w:t>
      </w:r>
      <w:r>
        <w:t xml:space="preserve"> </w:t>
      </w:r>
      <w:r>
        <w:t xml:space="preserve">“</w:t>
      </w:r>
      <w:r>
        <w:t xml:space="preserve">Maintenance des installations de chauffage</w:t>
      </w:r>
      <w:r>
        <w:t xml:space="preserve">”</w:t>
      </w:r>
      <w:r>
        <w:t xml:space="preserve"> </w:t>
      </w:r>
      <w:r>
        <w:t xml:space="preserve">- L’utilisateur peut selectionner ceux qui l’interessent pour son catalogue personnel</w:t>
      </w:r>
    </w:p>
    <w:p>
      <w:pPr>
        <w:pStyle w:val="BodyText"/>
      </w:pPr>
      <w:r>
        <w:rPr>
          <w:bCs/>
          <w:b/>
        </w:rPr>
        <w:t xml:space="preserve">Action</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Continuer</w:t>
      </w:r>
      <w:r>
        <w:t xml:space="preserve">”</w:t>
      </w:r>
      <w:r>
        <w:t xml:space="preserve">.</w:t>
      </w:r>
    </w:p>
    <w:bookmarkEnd w:id="97"/>
    <w:bookmarkStart w:id="98" w:name="etape-4-workflow-de-validation"/>
    <w:p>
      <w:pPr>
        <w:pStyle w:val="Heading3"/>
      </w:pPr>
      <w:r>
        <w:t xml:space="preserve">Etape 4 — Workflow de Validation</w:t>
      </w:r>
    </w:p>
    <w:p>
      <w:pPr>
        <w:pStyle w:val="FirstParagraph"/>
      </w:pPr>
      <w:r>
        <w:t xml:space="preserve">Titre :</w:t>
      </w:r>
      <w:r>
        <w:t xml:space="preserve"> </w:t>
      </w:r>
      <w:r>
        <w:t xml:space="preserve">“</w:t>
      </w:r>
      <w:r>
        <w:t xml:space="preserve">Votre workflow de validation</w:t>
      </w:r>
      <w:r>
        <w:t xml:space="preserve">”</w:t>
      </w:r>
      <w:r>
        <w:t xml:space="preserve"> </w:t>
      </w:r>
      <w:r>
        <w:t xml:space="preserve">— Sous-titre :</w:t>
      </w:r>
      <w:r>
        <w:t xml:space="preserve"> </w:t>
      </w:r>
      <w:r>
        <w:t xml:space="preserve">“</w:t>
      </w:r>
      <w:r>
        <w:t xml:space="preserve">Qui valide la publication d’un appel d’offres dans votre organisme ?</w:t>
      </w:r>
      <w:r>
        <w:t xml:space="preserve">”</w:t>
      </w:r>
    </w:p>
    <w:p>
      <w:pPr>
        <w:pStyle w:val="BodyText"/>
      </w:pPr>
      <w:r>
        <w:rPr>
          <w:bCs/>
          <w:b/>
        </w:rPr>
        <w:t xml:space="preserve">Mode de validation (radio buttons)</w:t>
      </w:r>
      <w:r>
        <w:t xml:space="preserve"> </w:t>
      </w:r>
      <w:r>
        <w:t xml:space="preserve">:</w:t>
      </w:r>
      <w:r>
        <w:t xml:space="preserve"> </w:t>
      </w:r>
      <w:r>
        <w:t xml:space="preserve">- Option 1 :</w:t>
      </w:r>
      <w:r>
        <w:t xml:space="preserve"> </w:t>
      </w:r>
      <w:r>
        <w:t xml:space="preserve">“</w:t>
      </w:r>
      <w:r>
        <w:t xml:space="preserve">Validation par une seule personne</w:t>
      </w:r>
      <w:r>
        <w:t xml:space="preserve">”</w:t>
      </w:r>
      <w:r>
        <w:t xml:space="preserve"> </w:t>
      </w:r>
      <w:r>
        <w:t xml:space="preserve">— l’admin acheteur peut publier directement</w:t>
      </w:r>
      <w:r>
        <w:t xml:space="preserve"> </w:t>
      </w:r>
      <w:r>
        <w:t xml:space="preserve">- Option 2 :</w:t>
      </w:r>
      <w:r>
        <w:t xml:space="preserve"> </w:t>
      </w:r>
      <w:r>
        <w:t xml:space="preserve">“</w:t>
      </w:r>
      <w:r>
        <w:t xml:space="preserve">Validation a deux signatures</w:t>
      </w:r>
      <w:r>
        <w:t xml:space="preserve">”</w:t>
      </w:r>
      <w:r>
        <w:t xml:space="preserve"> </w:t>
      </w:r>
      <w:r>
        <w:t xml:space="preserve">— le collaborateur prepare, l’admin valide et publie</w:t>
      </w:r>
      <w:r>
        <w:t xml:space="preserve"> </w:t>
      </w:r>
      <w:r>
        <w:t xml:space="preserve">- Option 3 :</w:t>
      </w:r>
      <w:r>
        <w:t xml:space="preserve"> </w:t>
      </w:r>
      <w:r>
        <w:t xml:space="preserve">“</w:t>
      </w:r>
      <w:r>
        <w:t xml:space="preserve">Validation par un comite</w:t>
      </w:r>
      <w:r>
        <w:t xml:space="preserve">”</w:t>
      </w:r>
      <w:r>
        <w:t xml:space="preserve"> </w:t>
      </w:r>
      <w:r>
        <w:t xml:space="preserve">— un comite d’attribution doit valider avant publication (pour les marches &gt; seuil EU)</w:t>
      </w:r>
    </w:p>
    <w:p>
      <w:pPr>
        <w:pStyle w:val="BodyText"/>
      </w:pPr>
      <w:r>
        <w:rPr>
          <w:bCs/>
          <w:b/>
        </w:rPr>
        <w:t xml:space="preserve">Alertes a configurer (checkboxes)</w:t>
      </w:r>
      <w:r>
        <w:t xml:space="preserve"> </w:t>
      </w:r>
      <w:r>
        <w:t xml:space="preserve">:</w:t>
      </w:r>
      <w:r>
        <w:t xml:space="preserve"> </w:t>
      </w:r>
      <w:r>
        <w:t xml:space="preserve">- [x] Nouvelle candidature recue (email immediat)</w:t>
      </w:r>
      <w:r>
        <w:t xml:space="preserve"> </w:t>
      </w:r>
      <w:r>
        <w:t xml:space="preserve">- [x] Question d’un soumissionnaire (email immediat)</w:t>
      </w:r>
      <w:r>
        <w:t xml:space="preserve"> </w:t>
      </w:r>
      <w:r>
        <w:t xml:space="preserve">- [x] Deadline de remise des offres approche (J-7, J-3, J-1)</w:t>
      </w:r>
      <w:r>
        <w:t xml:space="preserve"> </w:t>
      </w:r>
      <w:r>
        <w:t xml:space="preserve">- [ ] Seuil minimum de candidatures non atteint (alerte si &lt; 3 candidatures a J-7)</w:t>
      </w:r>
      <w:r>
        <w:t xml:space="preserve"> </w:t>
      </w:r>
      <w:r>
        <w:t xml:space="preserve">- [ ] Delai d’attribution depasse (alerte si la date d’attribution prevue est depassee)</w:t>
      </w:r>
    </w:p>
    <w:p>
      <w:pPr>
        <w:pStyle w:val="BodyText"/>
      </w:pPr>
      <w:r>
        <w:rPr>
          <w:bCs/>
          <w:b/>
        </w:rPr>
        <w:t xml:space="preserve">Action finale</w:t>
      </w:r>
      <w:r>
        <w:t xml:space="preserve"> </w:t>
      </w:r>
      <w:r>
        <w:t xml:space="preserve">: Bouton</w:t>
      </w:r>
      <w:r>
        <w:t xml:space="preserve"> </w:t>
      </w:r>
      <w:r>
        <w:t xml:space="preserve">“</w:t>
      </w:r>
      <w:r>
        <w:t xml:space="preserve">Retour</w:t>
      </w:r>
      <w:r>
        <w:t xml:space="preserve">”</w:t>
      </w:r>
      <w:r>
        <w:t xml:space="preserve">, Bouton</w:t>
      </w:r>
      <w:r>
        <w:t xml:space="preserve"> </w:t>
      </w:r>
      <w:r>
        <w:t xml:space="preserve">“</w:t>
      </w:r>
      <w:r>
        <w:t xml:space="preserve">Terminer</w:t>
      </w:r>
      <w:r>
        <w:t xml:space="preserve">”</w:t>
      </w:r>
      <w:r>
        <w:t xml:space="preserve">.</w:t>
      </w:r>
    </w:p>
    <w:bookmarkEnd w:id="98"/>
    <w:bookmarkStart w:id="99" w:name="completion-de-lonboarding-acheteur"/>
    <w:p>
      <w:pPr>
        <w:pStyle w:val="Heading3"/>
      </w:pPr>
      <w:r>
        <w:t xml:space="preserve">Completion de l’onboarding acheteur</w:t>
      </w:r>
    </w:p>
    <w:p>
      <w:pPr>
        <w:pStyle w:val="FirstParagraph"/>
      </w:pPr>
      <w:r>
        <w:t xml:space="preserve">Au clic sur</w:t>
      </w:r>
      <w:r>
        <w:t xml:space="preserve"> </w:t>
      </w:r>
      <w:r>
        <w:t xml:space="preserve">“</w:t>
      </w:r>
      <w:r>
        <w:t xml:space="preserve">Terminer</w:t>
      </w:r>
      <w:r>
        <w:t xml:space="preserve">”</w:t>
      </w:r>
      <w:r>
        <w:t xml:space="preserve"> </w:t>
      </w:r>
      <w:r>
        <w:t xml:space="preserve">:</w:t>
      </w:r>
      <w:r>
        <w:t xml:space="preserve"> </w:t>
      </w:r>
      <w:r>
        <w:t xml:space="preserve">1. Toutes les donnees sont persiste en base</w:t>
      </w:r>
      <w:r>
        <w:t xml:space="preserve"> </w:t>
      </w:r>
      <w:r>
        <w:t xml:space="preserve">2. Le flag</w:t>
      </w:r>
      <w:r>
        <w:t xml:space="preserve"> </w:t>
      </w:r>
      <w:r>
        <w:rPr>
          <w:rStyle w:val="VerbatimChar"/>
        </w:rPr>
        <w:t xml:space="preserve">onboarding_completed</w:t>
      </w:r>
      <w:r>
        <w:t xml:space="preserve"> </w:t>
      </w:r>
      <w:r>
        <w:t xml:space="preserve">passe a</w:t>
      </w:r>
      <w:r>
        <w:t xml:space="preserve"> </w:t>
      </w:r>
      <w:r>
        <w:rPr>
          <w:rStyle w:val="VerbatimChar"/>
        </w:rPr>
        <w:t xml:space="preserve">True</w:t>
      </w:r>
      <w:r>
        <w:t xml:space="preserve"> </w:t>
      </w:r>
      <w:r>
        <w:t xml:space="preserve">3. Message de felicitations :</w:t>
      </w:r>
      <w:r>
        <w:t xml:space="preserve"> </w:t>
      </w:r>
      <w:r>
        <w:t xml:space="preserve">“</w:t>
      </w:r>
      <w:r>
        <w:t xml:space="preserve">Votre espace acheteur est configure. Vous pouvez maintenant publier votre premier appel d’offres.</w:t>
      </w:r>
      <w:r>
        <w:t xml:space="preserve">”</w:t>
      </w:r>
      <w:r>
        <w:t xml:space="preserve"> </w:t>
      </w:r>
      <w:r>
        <w:t xml:space="preserve">4. Redirection vers</w:t>
      </w:r>
      <w:r>
        <w:t xml:space="preserve"> </w:t>
      </w:r>
      <w:r>
        <w:rPr>
          <w:rStyle w:val="VerbatimChar"/>
        </w:rPr>
        <w:t xml:space="preserve">/acheteur/dashboard</w:t>
      </w:r>
      <w:r>
        <w:t xml:space="preserve"> </w:t>
      </w:r>
      <w:r>
        <w:t xml:space="preserve">5. Product tour interactif (4 etapes) presentant l’interface acheteur</w:t>
      </w:r>
      <w:r>
        <w:t xml:space="preserve"> </w:t>
      </w:r>
      <w:r>
        <w:t xml:space="preserve">6. L’editeur recoit une notification de completion</w:t>
      </w:r>
    </w:p>
    <w:p>
      <w:r>
        <w:pict>
          <v:rect style="width:0;height:1.5pt" o:hralign="center" o:hrstd="t" o:hr="t"/>
        </w:pict>
      </w:r>
    </w:p>
    <w:bookmarkEnd w:id="99"/>
    <w:bookmarkEnd w:id="100"/>
    <w:bookmarkStart w:id="107" w:name="flow-invitation-de-collaborateurs"/>
    <w:p>
      <w:pPr>
        <w:pStyle w:val="Heading2"/>
      </w:pPr>
      <w:r>
        <w:t xml:space="preserve">3.4 Flow Invitation de Collaborateurs</w:t>
      </w:r>
    </w:p>
    <w:p>
      <w:pPr>
        <w:pStyle w:val="FirstParagraph"/>
      </w:pPr>
      <w:r>
        <w:t xml:space="preserve">Ce flow est commun aux deux types de tenants (soumissionnaire et acheteur). Seuls les admins (Niveau 2 et 4) peuvent inviter des collaborateurs.</w:t>
      </w:r>
    </w:p>
    <w:bookmarkStart w:id="101" w:name="etape-1-acces-a-la-section-equipe"/>
    <w:p>
      <w:pPr>
        <w:pStyle w:val="Heading3"/>
      </w:pPr>
      <w:r>
        <w:t xml:space="preserve">Etape 1 — Acces a la section</w:t>
      </w:r>
      <w:r>
        <w:t xml:space="preserve"> </w:t>
      </w:r>
      <w:r>
        <w:t xml:space="preserve">“</w:t>
      </w:r>
      <w:r>
        <w:t xml:space="preserve">Equipe</w:t>
      </w:r>
      <w:r>
        <w:t xml:space="preserve">”</w:t>
      </w:r>
    </w:p>
    <w:p>
      <w:pPr>
        <w:pStyle w:val="FirstParagraph"/>
      </w:pPr>
      <w:r>
        <w:t xml:space="preserve">L’admin du tenant clique sur</w:t>
      </w:r>
      <w:r>
        <w:t xml:space="preserve"> </w:t>
      </w:r>
      <w:r>
        <w:t xml:space="preserve">“</w:t>
      </w:r>
      <w:r>
        <w:t xml:space="preserve">Equipe</w:t>
      </w:r>
      <w:r>
        <w:t xml:space="preserve">”</w:t>
      </w:r>
      <w:r>
        <w:t xml:space="preserve"> </w:t>
      </w:r>
      <w:r>
        <w:t xml:space="preserve">dans la sidebar de navigation. L’ecran affiche :</w:t>
      </w:r>
      <w:r>
        <w:t xml:space="preserve"> </w:t>
      </w:r>
      <w:r>
        <w:t xml:space="preserve">- Le nombre d’utilisateurs actifs / le nombre d’utilisateurs inclus dans le plan (ex :</w:t>
      </w:r>
      <w:r>
        <w:t xml:space="preserve"> </w:t>
      </w:r>
      <w:r>
        <w:t xml:space="preserve">“</w:t>
      </w:r>
      <w:r>
        <w:t xml:space="preserve">3 / 10 utilisateurs</w:t>
      </w:r>
      <w:r>
        <w:t xml:space="preserve">”</w:t>
      </w:r>
      <w:r>
        <w:t xml:space="preserve">)</w:t>
      </w:r>
      <w:r>
        <w:t xml:space="preserve"> </w:t>
      </w:r>
      <w:r>
        <w:t xml:space="preserve">- Un tableau des membres de l’equipe : nom, email, role, statut (actif/pending/desactive), date d’ajout</w:t>
      </w:r>
      <w:r>
        <w:t xml:space="preserve"> </w:t>
      </w:r>
      <w:r>
        <w:t xml:space="preserve">- Un bouton</w:t>
      </w:r>
      <w:r>
        <w:t xml:space="preserve"> </w:t>
      </w:r>
      <w:r>
        <w:t xml:space="preserve">“</w:t>
      </w:r>
      <w:r>
        <w:t xml:space="preserve">Inviter un collaborateur</w:t>
      </w:r>
      <w:r>
        <w:t xml:space="preserve">”</w:t>
      </w:r>
      <w:r>
        <w:t xml:space="preserve"> </w:t>
      </w:r>
      <w:r>
        <w:t xml:space="preserve">en haut a droite</w:t>
      </w:r>
    </w:p>
    <w:bookmarkEnd w:id="101"/>
    <w:bookmarkStart w:id="102" w:name="X9e6dae2179720c22ab864c8b2d3013158941a4d"/>
    <w:p>
      <w:pPr>
        <w:pStyle w:val="Heading3"/>
      </w:pPr>
      <w:r>
        <w:t xml:space="preserve">Etape 2 — Remplissage du formulaire d’invitation</w:t>
      </w:r>
    </w:p>
    <w:p>
      <w:pPr>
        <w:pStyle w:val="FirstParagraph"/>
      </w:pPr>
      <w:r>
        <w:t xml:space="preserve">Un modal s’ouvre avec le formulaire suivant :</w:t>
      </w:r>
    </w:p>
    <w:p>
      <w:pPr>
        <w:pStyle w:val="BodyText"/>
      </w:pPr>
      <w:r>
        <w:rPr>
          <w:bCs/>
          <w:b/>
        </w:rPr>
        <w:t xml:space="preserve">Champs obligatoires</w:t>
      </w:r>
      <w:r>
        <w:t xml:space="preserve"> </w:t>
      </w:r>
      <w:r>
        <w:t xml:space="preserve">:</w:t>
      </w:r>
      <w:r>
        <w:t xml:space="preserve"> </w:t>
      </w:r>
      <w:r>
        <w:t xml:space="preserve">- Adresse email (input avec validation email, ex :</w:t>
      </w:r>
      <w:r>
        <w:t xml:space="preserve"> </w:t>
      </w:r>
      <w:r>
        <w:t xml:space="preserve">“</w:t>
      </w:r>
      <w:r>
        <w:t xml:space="preserve">pierre.martin@buildcorp.fr</w:t>
      </w:r>
      <w:r>
        <w:t xml:space="preserve">”</w:t>
      </w:r>
      <w:r>
        <w:t xml:space="preserve">)</w:t>
      </w:r>
      <w:r>
        <w:t xml:space="preserve"> </w:t>
      </w:r>
      <w:r>
        <w:t xml:space="preserve">- Prenom (ex :</w:t>
      </w:r>
      <w:r>
        <w:t xml:space="preserve"> </w:t>
      </w:r>
      <w:r>
        <w:t xml:space="preserve">“</w:t>
      </w:r>
      <w:r>
        <w:t xml:space="preserve">Pierre</w:t>
      </w:r>
      <w:r>
        <w:t xml:space="preserve">”</w:t>
      </w:r>
      <w:r>
        <w:t xml:space="preserve">)</w:t>
      </w:r>
      <w:r>
        <w:t xml:space="preserve"> </w:t>
      </w:r>
      <w:r>
        <w:t xml:space="preserve">- Nom (ex :</w:t>
      </w:r>
      <w:r>
        <w:t xml:space="preserve"> </w:t>
      </w:r>
      <w:r>
        <w:t xml:space="preserve">“</w:t>
      </w:r>
      <w:r>
        <w:t xml:space="preserve">Martin</w:t>
      </w:r>
      <w:r>
        <w:t xml:space="preserve">”</w:t>
      </w:r>
      <w:r>
        <w:t xml:space="preserve">)</w:t>
      </w:r>
      <w:r>
        <w:t xml:space="preserve"> </w:t>
      </w:r>
      <w:r>
        <w:t xml:space="preserve">- Role (radio buttons) :</w:t>
      </w:r>
      <w:r>
        <w:t xml:space="preserve"> </w:t>
      </w:r>
      <w:r>
        <w:t xml:space="preserve">-</w:t>
      </w:r>
      <w:r>
        <w:t xml:space="preserve"> </w:t>
      </w:r>
      <w:r>
        <w:t xml:space="preserve">“</w:t>
      </w:r>
      <w:r>
        <w:t xml:space="preserve">Manager</w:t>
      </w:r>
      <w:r>
        <w:t xml:space="preserve">”</w:t>
      </w:r>
      <w:r>
        <w:t xml:space="preserve"> </w:t>
      </w:r>
      <w:r>
        <w:t xml:space="preserve">— peut gerer les AO, les documents, deplacer les cartes, mais ne peut pas changer les regles de qualification ni inviter des utilisateurs</w:t>
      </w:r>
      <w:r>
        <w:t xml:space="preserve"> </w:t>
      </w:r>
      <w:r>
        <w:t xml:space="preserve">-</w:t>
      </w:r>
      <w:r>
        <w:t xml:space="preserve"> </w:t>
      </w:r>
      <w:r>
        <w:t xml:space="preserve">“</w:t>
      </w:r>
      <w:r>
        <w:t xml:space="preserve">Collaborateur</w:t>
      </w:r>
      <w:r>
        <w:t xml:space="preserve">”</w:t>
      </w:r>
      <w:r>
        <w:t xml:space="preserve"> </w:t>
      </w:r>
      <w:r>
        <w:t xml:space="preserve">— peut voir les AO assignes, uploader des documents, deplacer les cartes, mais pas acceder aux parametres</w:t>
      </w:r>
    </w:p>
    <w:p>
      <w:pPr>
        <w:pStyle w:val="BodyText"/>
      </w:pPr>
      <w:r>
        <w:rPr>
          <w:bCs/>
          <w:b/>
        </w:rPr>
        <w:t xml:space="preserve">Champs optionnels</w:t>
      </w:r>
      <w:r>
        <w:t xml:space="preserve"> </w:t>
      </w:r>
      <w:r>
        <w:t xml:space="preserve">:</w:t>
      </w:r>
      <w:r>
        <w:t xml:space="preserve"> </w:t>
      </w:r>
      <w:r>
        <w:t xml:space="preserve">- Message personnalise (textarea, ex :</w:t>
      </w:r>
      <w:r>
        <w:t xml:space="preserve"> </w:t>
      </w:r>
      <w:r>
        <w:t xml:space="preserve">“</w:t>
      </w:r>
      <w:r>
        <w:t xml:space="preserve">Bonjour Pierre, je t’invite a rejoindre notre espace TAKA OS pour travailler sur les AO de ce trimestre. — Marie</w:t>
      </w:r>
      <w:r>
        <w:t xml:space="preserve">”</w:t>
      </w:r>
      <w:r>
        <w:t xml:space="preserve">)</w:t>
      </w:r>
      <w:r>
        <w:t xml:space="preserve"> </w:t>
      </w:r>
      <w:r>
        <w:t xml:space="preserve">- AO assignes par defaut (multi-select des AO actifs du tenant, pour pre-assigner le nouveau collaborateur)</w:t>
      </w:r>
    </w:p>
    <w:bookmarkEnd w:id="102"/>
    <w:bookmarkStart w:id="103" w:name="Xf9e1ce27827893663300fb51c86672fb5ad94a1"/>
    <w:p>
      <w:pPr>
        <w:pStyle w:val="Heading3"/>
      </w:pPr>
      <w:r>
        <w:t xml:space="preserve">Etape 3 — Generation et envoi de l’invitation</w:t>
      </w:r>
    </w:p>
    <w:p>
      <w:pPr>
        <w:pStyle w:val="FirstParagraph"/>
      </w:pPr>
      <w:r>
        <w:t xml:space="preserve">L’admin clique sur</w:t>
      </w:r>
      <w:r>
        <w:t xml:space="preserve"> </w:t>
      </w:r>
      <w:r>
        <w:t xml:space="preserve">“</w:t>
      </w:r>
      <w:r>
        <w:t xml:space="preserve">Envoyer l’invitation</w:t>
      </w:r>
      <w:r>
        <w:t xml:space="preserve">”</w:t>
      </w:r>
      <w:r>
        <w:t xml:space="preserve">. Le backend execute :</w:t>
      </w:r>
      <w:r>
        <w:t xml:space="preserve"> </w:t>
      </w:r>
      <w:r>
        <w:t xml:space="preserve">1. Verification que le nombre d’utilisateurs actifs + pending n’excede pas la limite du plan</w:t>
      </w:r>
      <w:r>
        <w:t xml:space="preserve"> </w:t>
      </w:r>
      <w:r>
        <w:t xml:space="preserve">2. Verification que l’email n’est pas deja utilise dans ce tenant</w:t>
      </w:r>
      <w:r>
        <w:t xml:space="preserve"> </w:t>
      </w:r>
      <w:r>
        <w:t xml:space="preserve">3. Generation d’un token JWT securise contenant :</w:t>
      </w:r>
      <w:r>
        <w:t xml:space="preserve"> </w:t>
      </w:r>
      <w:r>
        <w:rPr>
          <w:rStyle w:val="VerbatimChar"/>
        </w:rPr>
        <w:t xml:space="preserve">tenant_id</w:t>
      </w:r>
      <w:r>
        <w:t xml:space="preserve">,</w:t>
      </w:r>
      <w:r>
        <w:t xml:space="preserve"> </w:t>
      </w:r>
      <w:r>
        <w:rPr>
          <w:rStyle w:val="VerbatimChar"/>
        </w:rPr>
        <w:t xml:space="preserve">email</w:t>
      </w:r>
      <w:r>
        <w:t xml:space="preserve">,</w:t>
      </w:r>
      <w:r>
        <w:t xml:space="preserve"> </w:t>
      </w:r>
      <w:r>
        <w:rPr>
          <w:rStyle w:val="VerbatimChar"/>
        </w:rPr>
        <w:t xml:space="preserve">role</w:t>
      </w:r>
      <w:r>
        <w:t xml:space="preserve">,</w:t>
      </w:r>
      <w:r>
        <w:t xml:space="preserve"> </w:t>
      </w:r>
      <w:r>
        <w:rPr>
          <w:rStyle w:val="VerbatimChar"/>
        </w:rPr>
        <w:t xml:space="preserve">invited_by</w:t>
      </w:r>
      <w:r>
        <w:t xml:space="preserve">,</w:t>
      </w:r>
      <w:r>
        <w:t xml:space="preserve"> </w:t>
      </w:r>
      <w:r>
        <w:rPr>
          <w:rStyle w:val="VerbatimChar"/>
        </w:rPr>
        <w:t xml:space="preserve">exp</w:t>
      </w:r>
      <w:r>
        <w:t xml:space="preserve"> </w:t>
      </w:r>
      <w:r>
        <w:t xml:space="preserve">(7 jours)</w:t>
      </w:r>
      <w:r>
        <w:t xml:space="preserve"> </w:t>
      </w:r>
      <w:r>
        <w:t xml:space="preserve">4. Creation de l’entree</w:t>
      </w:r>
      <w:r>
        <w:t xml:space="preserve"> </w:t>
      </w:r>
      <w:r>
        <w:rPr>
          <w:rStyle w:val="VerbatimChar"/>
        </w:rPr>
        <w:t xml:space="preserve">UserInvitation</w:t>
      </w:r>
      <w:r>
        <w:t xml:space="preserve"> </w:t>
      </w:r>
      <w:r>
        <w:t xml:space="preserve">en base avec le statut</w:t>
      </w:r>
      <w:r>
        <w:t xml:space="preserve"> </w:t>
      </w:r>
      <w:r>
        <w:t xml:space="preserve">“</w:t>
      </w:r>
      <w:r>
        <w:t xml:space="preserve">pending</w:t>
      </w:r>
      <w:r>
        <w:t xml:space="preserve">”</w:t>
      </w:r>
      <w:r>
        <w:t xml:space="preserve"> </w:t>
      </w:r>
      <w:r>
        <w:t xml:space="preserve">5. Envoi de l’email d’invitation contenant :</w:t>
      </w:r>
      <w:r>
        <w:t xml:space="preserve"> </w:t>
      </w:r>
      <w:r>
        <w:t xml:space="preserve">- Objet :</w:t>
      </w:r>
      <w:r>
        <w:t xml:space="preserve"> </w:t>
      </w:r>
      <w:r>
        <w:t xml:space="preserve">“</w:t>
      </w:r>
      <w:r>
        <w:t xml:space="preserve">[Prenom admin] vous invite a rejoindre [Nom entreprise] sur TAKA OS</w:t>
      </w:r>
      <w:r>
        <w:t xml:space="preserve">”</w:t>
      </w:r>
      <w:r>
        <w:t xml:space="preserve"> </w:t>
      </w:r>
      <w:r>
        <w:t xml:space="preserve">- Corps : Message personnalise + presentation de TAKA OS + lien securise (</w:t>
      </w:r>
      <w:r>
        <w:rPr>
          <w:rStyle w:val="VerbatimChar"/>
        </w:rPr>
        <w:t xml:space="preserve">https://takaos.io/invite?token=xyz</w:t>
      </w:r>
      <w:r>
        <w:t xml:space="preserve">) + date d’expiration (7 jours)</w:t>
      </w:r>
      <w:r>
        <w:t xml:space="preserve"> </w:t>
      </w:r>
      <w:r>
        <w:t xml:space="preserve">- Bouton d’action :</w:t>
      </w:r>
      <w:r>
        <w:t xml:space="preserve"> </w:t>
      </w:r>
      <w:r>
        <w:t xml:space="preserve">“</w:t>
      </w:r>
      <w:r>
        <w:t xml:space="preserve">Rejoindre l’equipe</w:t>
      </w:r>
      <w:r>
        <w:t xml:space="preserve">”</w:t>
      </w:r>
      <w:r>
        <w:t xml:space="preserve"> </w:t>
      </w:r>
      <w:r>
        <w:t xml:space="preserve">6. Enregistrement dans l’audit log</w:t>
      </w:r>
    </w:p>
    <w:bookmarkEnd w:id="103"/>
    <w:bookmarkStart w:id="104" w:name="Xa4389d5dc88364f0d5e74e91134c1bd54cde00b"/>
    <w:p>
      <w:pPr>
        <w:pStyle w:val="Heading3"/>
      </w:pPr>
      <w:r>
        <w:t xml:space="preserve">Etape 4 — Acceptation de l’invitation par le collaborateur</w:t>
      </w:r>
    </w:p>
    <w:p>
      <w:pPr>
        <w:pStyle w:val="FirstParagraph"/>
      </w:pPr>
      <w:r>
        <w:t xml:space="preserve">Le collaborateur recoit l’email et clique sur le lien securise. Plusieurs cas de figure :</w:t>
      </w:r>
    </w:p>
    <w:p>
      <w:pPr>
        <w:pStyle w:val="BodyText"/>
      </w:pPr>
      <w:r>
        <w:rPr>
          <w:bCs/>
          <w:b/>
        </w:rPr>
        <w:t xml:space="preserve">Cas 1 : Le collaborateur n’a pas encore de compte TAKA OS</w:t>
      </w:r>
      <w:r>
        <w:t xml:space="preserve"> </w:t>
      </w:r>
      <w:r>
        <w:t xml:space="preserve">- Redirection vers une page de creation de compte</w:t>
      </w:r>
      <w:r>
        <w:t xml:space="preserve"> </w:t>
      </w:r>
      <w:r>
        <w:t xml:space="preserve">- Formulaire : prenom (pre-rempli), nom (pre-rempli), email (pre-rempli, non modifiable), mot de passe (8 caracteres minimum, 1 majuscule, 1 chiffre, 1 caractere special)</w:t>
      </w:r>
      <w:r>
        <w:t xml:space="preserve"> </w:t>
      </w:r>
      <w:r>
        <w:t xml:space="preserve">- Checkbox :</w:t>
      </w:r>
      <w:r>
        <w:t xml:space="preserve"> </w:t>
      </w:r>
      <w:r>
        <w:t xml:space="preserve">“</w:t>
      </w:r>
      <w:r>
        <w:t xml:space="preserve">J’accepte les Conditions Generales d’Utilisation</w:t>
      </w:r>
      <w:r>
        <w:t xml:space="preserve">”</w:t>
      </w:r>
      <w:r>
        <w:t xml:space="preserve"> </w:t>
      </w:r>
      <w:r>
        <w:t xml:space="preserve">- Bouton</w:t>
      </w:r>
      <w:r>
        <w:t xml:space="preserve"> </w:t>
      </w:r>
      <w:r>
        <w:t xml:space="preserve">“</w:t>
      </w:r>
      <w:r>
        <w:t xml:space="preserve">Creer mon compte et rejoindre l’equipe</w:t>
      </w:r>
      <w:r>
        <w:t xml:space="preserve">”</w:t>
      </w:r>
      <w:r>
        <w:t xml:space="preserve"> </w:t>
      </w:r>
      <w:r>
        <w:t xml:space="preserve">- Apres validation, le compte est cree avec le role defini dans l’invitation</w:t>
      </w:r>
    </w:p>
    <w:p>
      <w:pPr>
        <w:pStyle w:val="BodyText"/>
      </w:pPr>
      <w:r>
        <w:rPr>
          <w:bCs/>
          <w:b/>
        </w:rPr>
        <w:t xml:space="preserve">Cas 2 : Le collaborateur a deja un compte TAKA OS (autre tenant)</w:t>
      </w:r>
      <w:r>
        <w:t xml:space="preserve"> </w:t>
      </w:r>
      <w:r>
        <w:t xml:space="preserve">- Redirection vers une page de connexion</w:t>
      </w:r>
      <w:r>
        <w:t xml:space="preserve"> </w:t>
      </w:r>
      <w:r>
        <w:t xml:space="preserve">- Apres authentification, un message s’affiche :</w:t>
      </w:r>
      <w:r>
        <w:t xml:space="preserve"> </w:t>
      </w:r>
      <w:r>
        <w:t xml:space="preserve">“</w:t>
      </w:r>
      <w:r>
        <w:t xml:space="preserve">Vous etes invite a rejoindre [Nom entreprise] en tant que [Role]. Acceptez-vous ?</w:t>
      </w:r>
      <w:r>
        <w:t xml:space="preserve">”</w:t>
      </w:r>
      <w:r>
        <w:t xml:space="preserve"> </w:t>
      </w:r>
      <w:r>
        <w:t xml:space="preserve">- Boutons :</w:t>
      </w:r>
      <w:r>
        <w:t xml:space="preserve"> </w:t>
      </w:r>
      <w:r>
        <w:t xml:space="preserve">“</w:t>
      </w:r>
      <w:r>
        <w:t xml:space="preserve">Accepter</w:t>
      </w:r>
      <w:r>
        <w:t xml:space="preserve">”</w:t>
      </w:r>
      <w:r>
        <w:t xml:space="preserve"> </w:t>
      </w:r>
      <w:r>
        <w:t xml:space="preserve">/</w:t>
      </w:r>
      <w:r>
        <w:t xml:space="preserve"> </w:t>
      </w:r>
      <w:r>
        <w:t xml:space="preserve">“</w:t>
      </w:r>
      <w:r>
        <w:t xml:space="preserve">Refuser</w:t>
      </w:r>
      <w:r>
        <w:t xml:space="preserve">”</w:t>
      </w:r>
      <w:r>
        <w:t xml:space="preserve"> </w:t>
      </w:r>
      <w:r>
        <w:t xml:space="preserve">- Si acceptation, le compte est associe au nouveau tenant (un utilisateur peut appartenir a plusieurs tenants avec des roles differents)</w:t>
      </w:r>
    </w:p>
    <w:p>
      <w:pPr>
        <w:pStyle w:val="BodyText"/>
      </w:pPr>
      <w:r>
        <w:rPr>
          <w:bCs/>
          <w:b/>
        </w:rPr>
        <w:t xml:space="preserve">Cas 3 : Le token a expire (plus de 7 jours)</w:t>
      </w:r>
      <w:r>
        <w:t xml:space="preserve"> </w:t>
      </w:r>
      <w:r>
        <w:t xml:space="preserve">- Page d’erreur :</w:t>
      </w:r>
      <w:r>
        <w:t xml:space="preserve"> </w:t>
      </w:r>
      <w:r>
        <w:t xml:space="preserve">“</w:t>
      </w:r>
      <w:r>
        <w:t xml:space="preserve">Cette invitation a expire. Contactez [Nom admin] pour recevoir une nouvelle invitation.</w:t>
      </w:r>
      <w:r>
        <w:t xml:space="preserve">”</w:t>
      </w:r>
      <w:r>
        <w:t xml:space="preserve"> </w:t>
      </w:r>
      <w:r>
        <w:t xml:space="preserve">- Bouton :</w:t>
      </w:r>
      <w:r>
        <w:t xml:space="preserve"> </w:t>
      </w:r>
      <w:r>
        <w:t xml:space="preserve">“</w:t>
      </w:r>
      <w:r>
        <w:t xml:space="preserve">Demander une nouvelle invitation</w:t>
      </w:r>
      <w:r>
        <w:t xml:space="preserve">”</w:t>
      </w:r>
      <w:r>
        <w:t xml:space="preserve"> </w:t>
      </w:r>
      <w:r>
        <w:t xml:space="preserve">(envoie une notification a l’admin)</w:t>
      </w:r>
    </w:p>
    <w:bookmarkEnd w:id="104"/>
    <w:bookmarkStart w:id="105" w:name="X9dfe66dd0e75f120ec8b0d83ec58864b8f931db"/>
    <w:p>
      <w:pPr>
        <w:pStyle w:val="Heading3"/>
      </w:pPr>
      <w:r>
        <w:t xml:space="preserve">Etape 5 — Premiere connexion et product tour</w:t>
      </w:r>
    </w:p>
    <w:p>
      <w:pPr>
        <w:pStyle w:val="FirstParagraph"/>
      </w:pPr>
      <w:r>
        <w:t xml:space="preserve">Apres acceptation de l’invitation et creation/connexion du compte :</w:t>
      </w:r>
      <w:r>
        <w:t xml:space="preserve"> </w:t>
      </w:r>
      <w:r>
        <w:t xml:space="preserve">1. Le collaborateur arrive sur son dashboard</w:t>
      </w:r>
      <w:r>
        <w:t xml:space="preserve"> </w:t>
      </w:r>
      <w:r>
        <w:t xml:space="preserve">2. Le statut de l’invitation passe a</w:t>
      </w:r>
      <w:r>
        <w:t xml:space="preserve"> </w:t>
      </w:r>
      <w:r>
        <w:t xml:space="preserve">“</w:t>
      </w:r>
      <w:r>
        <w:t xml:space="preserve">accepted</w:t>
      </w:r>
      <w:r>
        <w:t xml:space="preserve">”</w:t>
      </w:r>
      <w:r>
        <w:t xml:space="preserve"> </w:t>
      </w:r>
      <w:r>
        <w:t xml:space="preserve">et la date</w:t>
      </w:r>
      <w:r>
        <w:t xml:space="preserve"> </w:t>
      </w:r>
      <w:r>
        <w:rPr>
          <w:rStyle w:val="VerbatimChar"/>
        </w:rPr>
        <w:t xml:space="preserve">accepted_at</w:t>
      </w:r>
      <w:r>
        <w:t xml:space="preserve"> </w:t>
      </w:r>
      <w:r>
        <w:t xml:space="preserve">est enregistree</w:t>
      </w:r>
      <w:r>
        <w:t xml:space="preserve"> </w:t>
      </w:r>
      <w:r>
        <w:t xml:space="preserve">3. Un product tour interactif se lance automatiquement (4-5 etapes selon le role) :</w:t>
      </w:r>
      <w:r>
        <w:t xml:space="preserve"> </w:t>
      </w:r>
      <w:r>
        <w:t xml:space="preserve">-</w:t>
      </w:r>
      <w:r>
        <w:t xml:space="preserve"> </w:t>
      </w:r>
      <w:r>
        <w:t xml:space="preserve">“</w:t>
      </w:r>
      <w:r>
        <w:t xml:space="preserve">Voici votre dashboard personnel</w:t>
      </w:r>
      <w:r>
        <w:t xml:space="preserve">”</w:t>
      </w:r>
      <w:r>
        <w:t xml:space="preserve"> </w:t>
      </w:r>
      <w:r>
        <w:t xml:space="preserve">-</w:t>
      </w:r>
      <w:r>
        <w:t xml:space="preserve"> </w:t>
      </w:r>
      <w:r>
        <w:t xml:space="preserve">“</w:t>
      </w:r>
      <w:r>
        <w:t xml:space="preserve">Cette carte montre vos AO assignes</w:t>
      </w:r>
      <w:r>
        <w:t xml:space="preserve">”</w:t>
      </w:r>
      <w:r>
        <w:t xml:space="preserve"> </w:t>
      </w:r>
      <w:r>
        <w:t xml:space="preserve">-</w:t>
      </w:r>
      <w:r>
        <w:t xml:space="preserve"> </w:t>
      </w:r>
      <w:r>
        <w:t xml:space="preserve">“</w:t>
      </w:r>
      <w:r>
        <w:t xml:space="preserve">Cliquez ici pour uploader un DCE</w:t>
      </w:r>
      <w:r>
        <w:t xml:space="preserve">”</w:t>
      </w:r>
      <w:r>
        <w:t xml:space="preserve"> </w:t>
      </w:r>
      <w:r>
        <w:t xml:space="preserve">-</w:t>
      </w:r>
      <w:r>
        <w:t xml:space="preserve"> </w:t>
      </w:r>
      <w:r>
        <w:t xml:space="preserve">“</w:t>
      </w:r>
      <w:r>
        <w:t xml:space="preserve">Le Kanban vous permet de suivre l’avancement</w:t>
      </w:r>
      <w:r>
        <w:t xml:space="preserve">”</w:t>
      </w:r>
      <w:r>
        <w:t xml:space="preserve"> </w:t>
      </w:r>
      <w:r>
        <w:t xml:space="preserve">-</w:t>
      </w:r>
      <w:r>
        <w:t xml:space="preserve"> </w:t>
      </w:r>
      <w:r>
        <w:t xml:space="preserve">“</w:t>
      </w:r>
      <w:r>
        <w:t xml:space="preserve">Vos notifications apparaissent ici</w:t>
      </w:r>
      <w:r>
        <w:t xml:space="preserve">”</w:t>
      </w:r>
      <w:r>
        <w:t xml:space="preserve"> </w:t>
      </w:r>
      <w:r>
        <w:t xml:space="preserve">4. Si le collaborateur a ete pre-assigne a des AO, ceux-ci sont visibles immediatement</w:t>
      </w:r>
    </w:p>
    <w:bookmarkEnd w:id="105"/>
    <w:bookmarkStart w:id="106" w:name="etape-6-notification-a-ladmin"/>
    <w:p>
      <w:pPr>
        <w:pStyle w:val="Heading3"/>
      </w:pPr>
      <w:r>
        <w:t xml:space="preserve">Etape 6 — Notification a l’admin</w:t>
      </w:r>
    </w:p>
    <w:p>
      <w:pPr>
        <w:pStyle w:val="FirstParagraph"/>
      </w:pPr>
      <w:r>
        <w:t xml:space="preserve">L’admin qui a envoye l’invitation recoit :</w:t>
      </w:r>
      <w:r>
        <w:t xml:space="preserve"> </w:t>
      </w:r>
      <w:r>
        <w:t xml:space="preserve">- Une notification dans l’interface (icone cloche, badge +1)</w:t>
      </w:r>
      <w:r>
        <w:t xml:space="preserve"> </w:t>
      </w:r>
      <w:r>
        <w:t xml:space="preserve">- Un email optionnel (selon ses preferences) :</w:t>
      </w:r>
      <w:r>
        <w:t xml:space="preserve"> </w:t>
      </w:r>
      <w:r>
        <w:t xml:space="preserve">“</w:t>
      </w:r>
      <w:r>
        <w:t xml:space="preserve">Pierre Martin a accepte votre invitation et rejoint votre equipe.</w:t>
      </w:r>
      <w:r>
        <w:t xml:space="preserve">”</w:t>
      </w:r>
      <w:r>
        <w:t xml:space="preserve"> </w:t>
      </w:r>
      <w:r>
        <w:t xml:space="preserve">- L’equipe est mise a jour en temps reel : le nouveau membre apparait dans le tableau avec le statut</w:t>
      </w:r>
      <w:r>
        <w:t xml:space="preserve"> </w:t>
      </w:r>
      <w:r>
        <w:t xml:space="preserve">“</w:t>
      </w:r>
      <w:r>
        <w:t xml:space="preserve">actif</w:t>
      </w:r>
      <w:r>
        <w:t xml:space="preserve">”</w:t>
      </w:r>
    </w:p>
    <w:p>
      <w:r>
        <w:pict>
          <v:rect style="width:0;height:1.5pt" o:hralign="center" o:hrstd="t" o:hr="t"/>
        </w:pict>
      </w:r>
    </w:p>
    <w:bookmarkEnd w:id="106"/>
    <w:bookmarkEnd w:id="107"/>
    <w:bookmarkStart w:id="113" w:name="Xa879a01d0abc5418ad049c386e69410616793b7"/>
    <w:p>
      <w:pPr>
        <w:pStyle w:val="Heading2"/>
      </w:pPr>
      <w:r>
        <w:t xml:space="preserve">3.5 Flow Parametrage des Regles de Qualification (Admin Soumissionnaire)</w:t>
      </w:r>
    </w:p>
    <w:p>
      <w:pPr>
        <w:pStyle w:val="FirstParagraph"/>
      </w:pPr>
      <w:r>
        <w:t xml:space="preserve">Ce flow permet a l’admin soumissionnaire de configurer finement le scoring des AO. C’est l’un des parametres les plus critiques du produit, car il determine la qualite des recommandations GO/NO-GO/MAYBE.</w:t>
      </w:r>
    </w:p>
    <w:bookmarkStart w:id="108" w:name="etape-1-acces-a-linterface"/>
    <w:p>
      <w:pPr>
        <w:pStyle w:val="Heading3"/>
      </w:pPr>
      <w:r>
        <w:t xml:space="preserve">Etape 1 — Acces a l’interface</w:t>
      </w:r>
    </w:p>
    <w:p>
      <w:pPr>
        <w:pStyle w:val="FirstParagraph"/>
      </w:pPr>
      <w:r>
        <w:t xml:space="preserve">L’admin soumissionnaire clique sur</w:t>
      </w:r>
      <w:r>
        <w:t xml:space="preserve"> </w:t>
      </w:r>
      <w:r>
        <w:t xml:space="preserve">“</w:t>
      </w:r>
      <w:r>
        <w:t xml:space="preserve">Parametres</w:t>
      </w:r>
      <w:r>
        <w:t xml:space="preserve">”</w:t>
      </w:r>
      <w:r>
        <w:t xml:space="preserve"> </w:t>
      </w:r>
      <w:r>
        <w:t xml:space="preserve">dans la sidebar, puis sur l’onglet</w:t>
      </w:r>
      <w:r>
        <w:t xml:space="preserve"> </w:t>
      </w:r>
      <w:r>
        <w:t xml:space="preserve">“</w:t>
      </w:r>
      <w:r>
        <w:t xml:space="preserve">Regles de Qualification</w:t>
      </w:r>
      <w:r>
        <w:t xml:space="preserve">”</w:t>
      </w:r>
      <w:r>
        <w:t xml:space="preserve">. L’ecran affiche un avertissement en haut :</w:t>
      </w:r>
      <w:r>
        <w:t xml:space="preserve"> </w:t>
      </w:r>
      <w:r>
        <w:t xml:space="preserve">“</w:t>
      </w:r>
      <w:r>
        <w:t xml:space="preserve">Ces parametres affectent le scoring de tous les nouveaux AO. Modifiez-les avec discernement.</w:t>
      </w:r>
      <w:r>
        <w:t xml:space="preserve">”</w:t>
      </w:r>
    </w:p>
    <w:bookmarkEnd w:id="108"/>
    <w:bookmarkStart w:id="109" w:name="X396be23f1fa92671dc2283fe560313c17a97e2b"/>
    <w:p>
      <w:pPr>
        <w:pStyle w:val="Heading3"/>
      </w:pPr>
      <w:r>
        <w:t xml:space="preserve">Etape 2 — Interface a 5 onglets (les 5 dimensions de scoring)</w:t>
      </w:r>
    </w:p>
    <w:p>
      <w:pPr>
        <w:pStyle w:val="FirstParagraph"/>
      </w:pPr>
      <w:r>
        <w:t xml:space="preserve">L’interface est organisee en 5 onglets, correspondant aux 5 dimensions du scoring :</w:t>
      </w:r>
    </w:p>
    <w:p>
      <w:pPr>
        <w:pStyle w:val="BodyText"/>
      </w:pPr>
      <w:r>
        <w:rPr>
          <w:bCs/>
          <w:b/>
        </w:rPr>
        <w:t xml:space="preserve">Onglet 1 — Coherence Metier</w:t>
      </w:r>
      <w:r>
        <w:t xml:space="preserve"> </w:t>
      </w:r>
      <w:r>
        <w:t xml:space="preserve">- Poids du critere (slider 0-100%, defaut selon le profil : Prudent 30%, Specialise 40%, Opportuniste 15%)</w:t>
      </w:r>
      <w:r>
        <w:t xml:space="preserve"> </w:t>
      </w:r>
      <w:r>
        <w:t xml:space="preserve">- CPV prioritaires (multi-select avec autocomplete, les CPV selectionnes ici recoivent un bonus de coherence)</w:t>
      </w:r>
      <w:r>
        <w:t xml:space="preserve"> </w:t>
      </w:r>
      <w:r>
        <w:t xml:space="preserve">- Mots-cles metiers (tags input, bonus de coherence si presents dans l’AO)</w:t>
      </w:r>
      <w:r>
        <w:t xml:space="preserve"> </w:t>
      </w:r>
      <w:r>
        <w:t xml:space="preserve">- Seuil minimum de correspondance (slider 0-100%, en-dessous = penalite de score)</w:t>
      </w:r>
      <w:r>
        <w:t xml:space="preserve"> </w:t>
      </w:r>
      <w:r>
        <w:t xml:space="preserve">- Experiences de reference requises (checkbox :</w:t>
      </w:r>
      <w:r>
        <w:t xml:space="preserve"> </w:t>
      </w:r>
      <w:r>
        <w:t xml:space="preserve">“</w:t>
      </w:r>
      <w:r>
        <w:t xml:space="preserve">Penaliser les AO sans experience similaire dans la memoire</w:t>
      </w:r>
      <w:r>
        <w:t xml:space="preserve">”</w:t>
      </w:r>
      <w:r>
        <w:t xml:space="preserve">)</w:t>
      </w:r>
    </w:p>
    <w:p>
      <w:pPr>
        <w:pStyle w:val="BodyText"/>
      </w:pPr>
      <w:r>
        <w:rPr>
          <w:bCs/>
          <w:b/>
        </w:rPr>
        <w:t xml:space="preserve">Onglet 2 — Viabilite Financiere</w:t>
      </w:r>
      <w:r>
        <w:t xml:space="preserve"> </w:t>
      </w:r>
      <w:r>
        <w:t xml:space="preserve">- Poids du critere (slider, defaut : 25% / 20% / 20% selon profil)</w:t>
      </w:r>
      <w:r>
        <w:t xml:space="preserve"> </w:t>
      </w:r>
      <w:r>
        <w:t xml:space="preserve">- Ratio CA maximal acceptable (input :</w:t>
      </w:r>
      <w:r>
        <w:t xml:space="preserve"> </w:t>
      </w:r>
      <w:r>
        <w:t xml:space="preserve">“</w:t>
      </w:r>
      <w:r>
        <w:t xml:space="preserve">Ne pas recommander les AO dont le montant est superieur a [X] fois notre CA annuel</w:t>
      </w:r>
      <w:r>
        <w:t xml:space="preserve">”</w:t>
      </w:r>
      <w:r>
        <w:t xml:space="preserve">)</w:t>
      </w:r>
      <w:r>
        <w:t xml:space="preserve"> </w:t>
      </w:r>
      <w:r>
        <w:t xml:space="preserve">- Tresorerie minimum requise (input en EUR, optionnel, connecte a Chift si disponible)</w:t>
      </w:r>
      <w:r>
        <w:t xml:space="preserve"> </w:t>
      </w:r>
      <w:r>
        <w:t xml:space="preserve">- Capacite d’endettement (input en EUR, optionnel)</w:t>
      </w:r>
      <w:r>
        <w:t xml:space="preserve"> </w:t>
      </w:r>
      <w:r>
        <w:t xml:space="preserve">- Penalite pour les AO avec caution provisoire elevee (slider 0-50%)</w:t>
      </w:r>
    </w:p>
    <w:p>
      <w:pPr>
        <w:pStyle w:val="BodyText"/>
      </w:pPr>
      <w:r>
        <w:rPr>
          <w:bCs/>
          <w:b/>
        </w:rPr>
        <w:t xml:space="preserve">Onglet 3 — Accessibilite Geographique</w:t>
      </w:r>
      <w:r>
        <w:t xml:space="preserve"> </w:t>
      </w:r>
      <w:r>
        <w:t xml:space="preserve">- Poids du critere (slider, defaut : 15% / 10% / 15% selon profil)</w:t>
      </w:r>
      <w:r>
        <w:t xml:space="preserve"> </w:t>
      </w:r>
      <w:r>
        <w:t xml:space="preserve">- Distance maximale (input en km, synchronise avec la configuration onboarding)</w:t>
      </w:r>
      <w:r>
        <w:t xml:space="preserve"> </w:t>
      </w:r>
      <w:r>
        <w:t xml:space="preserve">- Zones prioritaires (regions/departements sur carte interactive, bonus si l’AO est dans une zone prioritaire)</w:t>
      </w:r>
      <w:r>
        <w:t xml:space="preserve"> </w:t>
      </w:r>
      <w:r>
        <w:t xml:space="preserve">- Cout de deplacement estime (input en EUR/km, utilise pour estimer la rentabilite)</w:t>
      </w:r>
      <w:r>
        <w:t xml:space="preserve"> </w:t>
      </w:r>
      <w:r>
        <w:t xml:space="preserve">- Penalite pour les AO en zone difficile d’acces (checkbox + slider)</w:t>
      </w:r>
    </w:p>
    <w:p>
      <w:pPr>
        <w:pStyle w:val="BodyText"/>
      </w:pPr>
      <w:r>
        <w:rPr>
          <w:bCs/>
          <w:b/>
        </w:rPr>
        <w:t xml:space="preserve">Onglet 4 — Faisabilite Temporelle</w:t>
      </w:r>
      <w:r>
        <w:t xml:space="preserve"> </w:t>
      </w:r>
      <w:r>
        <w:t xml:space="preserve">- Poids du critere (slider, defaut : 20% / 15% / 20% selon profil)</w:t>
      </w:r>
      <w:r>
        <w:t xml:space="preserve"> </w:t>
      </w:r>
      <w:r>
        <w:t xml:space="preserve">- Delai minimum de preparation souhaite (input en jours, ex : 21 jours entre detection et remise)</w:t>
      </w:r>
      <w:r>
        <w:t xml:space="preserve"> </w:t>
      </w:r>
      <w:r>
        <w:t xml:space="preserve">- Charge de travail actuelle (input : nombre d’AO en cours de preparation, utilise pour evaluer la disponibilite)</w:t>
      </w:r>
      <w:r>
        <w:t xml:space="preserve"> </w:t>
      </w:r>
      <w:r>
        <w:t xml:space="preserve">- Penalite pour les AO en urgence (deadline &lt; 15 jours)</w:t>
      </w:r>
      <w:r>
        <w:t xml:space="preserve"> </w:t>
      </w:r>
      <w:r>
        <w:t xml:space="preserve">- Penalite pour les AO avec chevauchement de calendrier avec des AO deja gagnes</w:t>
      </w:r>
    </w:p>
    <w:p>
      <w:pPr>
        <w:pStyle w:val="BodyText"/>
      </w:pPr>
      <w:r>
        <w:rPr>
          <w:bCs/>
          <w:b/>
        </w:rPr>
        <w:t xml:space="preserve">Onglet 5 — Intelligence Concurrentielle</w:t>
      </w:r>
      <w:r>
        <w:t xml:space="preserve"> </w:t>
      </w:r>
      <w:r>
        <w:t xml:space="preserve">- Poids du critere (slider, defaut : 10% / 15% / 30% selon profil)</w:t>
      </w:r>
      <w:r>
        <w:t xml:space="preserve"> </w:t>
      </w:r>
      <w:r>
        <w:t xml:space="preserve">- Nombre de concurrents historiques maximum tolerable (input, ex :</w:t>
      </w:r>
      <w:r>
        <w:t xml:space="preserve"> </w:t>
      </w:r>
      <w:r>
        <w:t xml:space="preserve">“</w:t>
      </w:r>
      <w:r>
        <w:t xml:space="preserve">Ne pas recommander si &gt; 8 candidats historiques</w:t>
      </w:r>
      <w:r>
        <w:t xml:space="preserve">”</w:t>
      </w:r>
      <w:r>
        <w:t xml:space="preserve">)</w:t>
      </w:r>
      <w:r>
        <w:t xml:space="preserve"> </w:t>
      </w:r>
      <w:r>
        <w:t xml:space="preserve">- Taux de succes minimum historique par CPV (input en %, ex :</w:t>
      </w:r>
      <w:r>
        <w:t xml:space="preserve"> </w:t>
      </w:r>
      <w:r>
        <w:t xml:space="preserve">“</w:t>
      </w:r>
      <w:r>
        <w:t xml:space="preserve">Ne pas recommander si notre taux de succes sur ce CPV est &lt; 15%</w:t>
      </w:r>
      <w:r>
        <w:t xml:space="preserve">”</w:t>
      </w:r>
      <w:r>
        <w:t xml:space="preserve">)</w:t>
      </w:r>
      <w:r>
        <w:t xml:space="preserve"> </w:t>
      </w:r>
      <w:r>
        <w:t xml:space="preserve">- Preference pour les AO techniques / specialises (checkbox :</w:t>
      </w:r>
      <w:r>
        <w:t xml:space="preserve"> </w:t>
      </w:r>
      <w:r>
        <w:t xml:space="preserve">“</w:t>
      </w:r>
      <w:r>
        <w:t xml:space="preserve">Privilegier les AO avec barrieres a l’entree technique</w:t>
      </w:r>
      <w:r>
        <w:t xml:space="preserve">”</w:t>
      </w:r>
      <w:r>
        <w:t xml:space="preserve">)</w:t>
      </w:r>
      <w:r>
        <w:t xml:space="preserve"> </w:t>
      </w:r>
      <w:r>
        <w:t xml:space="preserve">- Penalite pour les AO generiques / tres concurrentiels</w:t>
      </w:r>
    </w:p>
    <w:bookmarkEnd w:id="109"/>
    <w:bookmarkStart w:id="110" w:name="etape-3-bouton-tester"/>
    <w:p>
      <w:pPr>
        <w:pStyle w:val="Heading3"/>
      </w:pPr>
      <w:r>
        <w:t xml:space="preserve">Etape 3 — Bouton</w:t>
      </w:r>
      <w:r>
        <w:t xml:space="preserve"> </w:t>
      </w:r>
      <w:r>
        <w:t xml:space="preserve">“</w:t>
      </w:r>
      <w:r>
        <w:t xml:space="preserve">Tester</w:t>
      </w:r>
      <w:r>
        <w:t xml:space="preserve">”</w:t>
      </w:r>
    </w:p>
    <w:p>
      <w:pPr>
        <w:pStyle w:val="FirstParagraph"/>
      </w:pPr>
      <w:r>
        <w:t xml:space="preserve">En bas de chaque onglet, un bouton</w:t>
      </w:r>
      <w:r>
        <w:t xml:space="preserve"> </w:t>
      </w:r>
      <w:r>
        <w:t xml:space="preserve">“</w:t>
      </w:r>
      <w:r>
        <w:t xml:space="preserve">Tester avec un AO exemple</w:t>
      </w:r>
      <w:r>
        <w:t xml:space="preserve">”</w:t>
      </w:r>
      <w:r>
        <w:t xml:space="preserve"> </w:t>
      </w:r>
      <w:r>
        <w:t xml:space="preserve">permet de valider les regles en temps reel :</w:t>
      </w:r>
      <w:r>
        <w:t xml:space="preserve"> </w:t>
      </w:r>
      <w:r>
        <w:t xml:space="preserve">- Un modal s’ouvre avec un select d’AO reels anonymises (tires de la base publique BOAMP)</w:t>
      </w:r>
      <w:r>
        <w:t xml:space="preserve"> </w:t>
      </w:r>
      <w:r>
        <w:t xml:space="preserve">- L’utilisateur selectionne un AO (ex :</w:t>
      </w:r>
      <w:r>
        <w:t xml:space="preserve"> </w:t>
      </w:r>
      <w:r>
        <w:t xml:space="preserve">“</w:t>
      </w:r>
      <w:r>
        <w:t xml:space="preserve">Construction d’un centre aquatique — 8.5 M EUR — Lille</w:t>
      </w:r>
      <w:r>
        <w:t xml:space="preserve">”</w:t>
      </w:r>
      <w:r>
        <w:t xml:space="preserve">)</w:t>
      </w:r>
      <w:r>
        <w:t xml:space="preserve"> </w:t>
      </w:r>
      <w:r>
        <w:t xml:space="preserve">- Le systeme execute le scoring engine avec les regles actuellement configurees</w:t>
      </w:r>
      <w:r>
        <w:t xml:space="preserve"> </w:t>
      </w:r>
      <w:r>
        <w:t xml:space="preserve">- Le resultat s’affiche : score global, score par dimension, verdict GO/MAYBE/NO-GO, et explication detaillee</w:t>
      </w:r>
      <w:r>
        <w:t xml:space="preserve"> </w:t>
      </w:r>
      <w:r>
        <w:t xml:space="preserve">- L’utilisateur peut ajuster les sliders et re-tester immediatement</w:t>
      </w:r>
    </w:p>
    <w:bookmarkEnd w:id="110"/>
    <w:bookmarkStart w:id="111" w:name="etape-4-sauvegarde"/>
    <w:p>
      <w:pPr>
        <w:pStyle w:val="Heading3"/>
      </w:pPr>
      <w:r>
        <w:t xml:space="preserve">Etape 4 — Sauvegarde</w:t>
      </w:r>
    </w:p>
    <w:p>
      <w:pPr>
        <w:pStyle w:val="FirstParagraph"/>
      </w:pPr>
      <w:r>
        <w:t xml:space="preserve">Le bouton</w:t>
      </w:r>
      <w:r>
        <w:t xml:space="preserve"> </w:t>
      </w:r>
      <w:r>
        <w:t xml:space="preserve">“</w:t>
      </w:r>
      <w:r>
        <w:t xml:space="preserve">Sauvegarder les regles</w:t>
      </w:r>
      <w:r>
        <w:t xml:space="preserve">”</w:t>
      </w:r>
      <w:r>
        <w:t xml:space="preserve"> </w:t>
      </w:r>
      <w:r>
        <w:t xml:space="preserve">en bas de la page persiste toutes les modifications en base :</w:t>
      </w:r>
      <w:r>
        <w:t xml:space="preserve"> </w:t>
      </w:r>
      <w:r>
        <w:t xml:space="preserve">1. Validation que la somme des poids des 5 dimensions = 100%</w:t>
      </w:r>
      <w:r>
        <w:t xml:space="preserve"> </w:t>
      </w:r>
      <w:r>
        <w:t xml:space="preserve">2. Validation des seuils (MAYBE minimum &lt; GO minimum)</w:t>
      </w:r>
      <w:r>
        <w:t xml:space="preserve"> </w:t>
      </w:r>
      <w:r>
        <w:t xml:space="preserve">3. Sauvegarde dans la table</w:t>
      </w:r>
      <w:r>
        <w:t xml:space="preserve"> </w:t>
      </w:r>
      <w:r>
        <w:rPr>
          <w:rStyle w:val="VerbatimChar"/>
        </w:rPr>
        <w:t xml:space="preserve">qualification_rules</w:t>
      </w:r>
      <w:r>
        <w:t xml:space="preserve"> </w:t>
      </w:r>
      <w:r>
        <w:t xml:space="preserve">avec un numero de version</w:t>
      </w:r>
      <w:r>
        <w:t xml:space="preserve"> </w:t>
      </w:r>
      <w:r>
        <w:t xml:space="preserve">4. Enregistrement dans l’audit log : qui a modifie quoi et quand</w:t>
      </w:r>
      <w:r>
        <w:t xml:space="preserve"> </w:t>
      </w:r>
      <w:r>
        <w:t xml:space="preserve">5. Message de confirmation :</w:t>
      </w:r>
      <w:r>
        <w:t xml:space="preserve"> </w:t>
      </w:r>
      <w:r>
        <w:t xml:space="preserve">“</w:t>
      </w:r>
      <w:r>
        <w:t xml:space="preserve">Regles de qualification mises a jour. Elles s’appliqueront aux prochains AO detectes.</w:t>
      </w:r>
      <w:r>
        <w:t xml:space="preserve">”</w:t>
      </w:r>
    </w:p>
    <w:bookmarkEnd w:id="111"/>
    <w:bookmarkStart w:id="112" w:name="etape-5-historique-des-modifications"/>
    <w:p>
      <w:pPr>
        <w:pStyle w:val="Heading3"/>
      </w:pPr>
      <w:r>
        <w:t xml:space="preserve">Etape 5 — Historique des modifications</w:t>
      </w:r>
    </w:p>
    <w:p>
      <w:pPr>
        <w:pStyle w:val="FirstParagraph"/>
      </w:pPr>
      <w:r>
        <w:t xml:space="preserve">Un bouton</w:t>
      </w:r>
      <w:r>
        <w:t xml:space="preserve"> </w:t>
      </w:r>
      <w:r>
        <w:t xml:space="preserve">“</w:t>
      </w:r>
      <w:r>
        <w:t xml:space="preserve">Voir l’historique</w:t>
      </w:r>
      <w:r>
        <w:t xml:space="preserve">”</w:t>
      </w:r>
      <w:r>
        <w:t xml:space="preserve"> </w:t>
      </w:r>
      <w:r>
        <w:t xml:space="preserve">ouvre un drawer lateral affichant :</w:t>
      </w:r>
      <w:r>
        <w:t xml:space="preserve"> </w:t>
      </w:r>
      <w:r>
        <w:t xml:space="preserve">- La liste chronologique des modifications (date, auteur, description du changement)</w:t>
      </w:r>
      <w:r>
        <w:t xml:space="preserve"> </w:t>
      </w:r>
      <w:r>
        <w:t xml:space="preserve">- Possibilite de comparer deux versions (diff visuel)</w:t>
      </w:r>
      <w:r>
        <w:t xml:space="preserve"> </w:t>
      </w:r>
      <w:r>
        <w:t xml:space="preserve">- Possibilite de restaurer une version precedente (bouton</w:t>
      </w:r>
      <w:r>
        <w:t xml:space="preserve"> </w:t>
      </w:r>
      <w:r>
        <w:t xml:space="preserve">“</w:t>
      </w:r>
      <w:r>
        <w:t xml:space="preserve">Restaurer cette version</w:t>
      </w:r>
      <w:r>
        <w:t xml:space="preserve">”</w:t>
      </w:r>
      <w:r>
        <w:t xml:space="preserve">)</w:t>
      </w:r>
      <w:r>
        <w:t xml:space="preserve"> </w:t>
      </w:r>
      <w:r>
        <w:t xml:space="preserve">- Exemple d’entree :</w:t>
      </w:r>
      <w:r>
        <w:t xml:space="preserve"> </w:t>
      </w:r>
      <w:r>
        <w:t xml:space="preserve">“</w:t>
      </w:r>
      <w:r>
        <w:t xml:space="preserve">2025-06-15 14:32 — Marie Dupont — Modifie</w:t>
      </w:r>
      <w:r>
        <w:t xml:space="preserve"> </w:t>
      </w:r>
      <w:r>
        <w:t xml:space="preserve">‘</w:t>
      </w:r>
      <w:r>
        <w:t xml:space="preserve">Distance maximale</w:t>
      </w:r>
      <w:r>
        <w:t xml:space="preserve">’</w:t>
      </w:r>
      <w:r>
        <w:t xml:space="preserve"> </w:t>
      </w:r>
      <w:r>
        <w:t xml:space="preserve">: 200 km → 300 km. Modifie</w:t>
      </w:r>
      <w:r>
        <w:t xml:space="preserve"> </w:t>
      </w:r>
      <w:r>
        <w:t xml:space="preserve">‘</w:t>
      </w:r>
      <w:r>
        <w:t xml:space="preserve">Poids Coherence Metier</w:t>
      </w:r>
      <w:r>
        <w:t xml:space="preserve">’</w:t>
      </w:r>
      <w:r>
        <w:t xml:space="preserve"> </w:t>
      </w:r>
      <w:r>
        <w:t xml:space="preserve">: 30% → 35%</w:t>
      </w:r>
      <w:r>
        <w:t xml:space="preserve">”</w:t>
      </w:r>
    </w:p>
    <w:p>
      <w:r>
        <w:pict>
          <v:rect style="width:0;height:1.5pt" o:hralign="center" o:hrstd="t" o:hr="t"/>
        </w:pict>
      </w:r>
    </w:p>
    <w:bookmarkEnd w:id="112"/>
    <w:bookmarkEnd w:id="113"/>
    <w:bookmarkStart w:id="120" w:name="flow-publication-dun-ao-admin-acheteur"/>
    <w:p>
      <w:pPr>
        <w:pStyle w:val="Heading2"/>
      </w:pPr>
      <w:r>
        <w:t xml:space="preserve">3.6 Flow Publication d’un AO (Admin Acheteur)</w:t>
      </w:r>
    </w:p>
    <w:p>
      <w:pPr>
        <w:pStyle w:val="FirstParagraph"/>
      </w:pPr>
      <w:r>
        <w:t xml:space="preserve">Ce flow permet a un admin acheteur de creer et publier un appel d’offres sur la plateforme. C’est le coeur metier du cote acheteur.</w:t>
      </w:r>
    </w:p>
    <w:bookmarkStart w:id="114" w:name="etape-1-creation-dun-nouvel-ao"/>
    <w:p>
      <w:pPr>
        <w:pStyle w:val="Heading3"/>
      </w:pPr>
      <w:r>
        <w:t xml:space="preserve">Etape 1 — Creation d’un nouvel AO</w:t>
      </w:r>
    </w:p>
    <w:p>
      <w:pPr>
        <w:pStyle w:val="FirstParagraph"/>
      </w:pPr>
      <w:r>
        <w:t xml:space="preserve">L’admin acheteur clique sur</w:t>
      </w:r>
      <w:r>
        <w:t xml:space="preserve"> </w:t>
      </w:r>
      <w:r>
        <w:t xml:space="preserve">“</w:t>
      </w:r>
      <w:r>
        <w:t xml:space="preserve">Nouvel AO</w:t>
      </w:r>
      <w:r>
        <w:t xml:space="preserve">”</w:t>
      </w:r>
      <w:r>
        <w:t xml:space="preserve"> </w:t>
      </w:r>
      <w:r>
        <w:t xml:space="preserve">depuis le dashboard ou le menu</w:t>
      </w:r>
      <w:r>
        <w:t xml:space="preserve"> </w:t>
      </w:r>
      <w:r>
        <w:t xml:space="preserve">“</w:t>
      </w:r>
      <w:r>
        <w:t xml:space="preserve">Mes AO publies</w:t>
      </w:r>
      <w:r>
        <w:t xml:space="preserve">”</w:t>
      </w:r>
      <w:r>
        <w:t xml:space="preserve">. Un wizard multi-etapes s’ouvre. La progression est sauvegardee a chaque etape (possibilite de reprendre un brouillon).</w:t>
      </w:r>
    </w:p>
    <w:bookmarkEnd w:id="114"/>
    <w:bookmarkStart w:id="115" w:name="etape-2-informations-generales"/>
    <w:p>
      <w:pPr>
        <w:pStyle w:val="Heading3"/>
      </w:pPr>
      <w:r>
        <w:t xml:space="preserve">Etape 2 — Informations generales</w:t>
      </w:r>
    </w:p>
    <w:p>
      <w:pPr>
        <w:pStyle w:val="FirstParagraph"/>
      </w:pPr>
      <w:r>
        <w:t xml:space="preserve">Titre de l’etape :</w:t>
      </w:r>
      <w:r>
        <w:t xml:space="preserve"> </w:t>
      </w:r>
      <w:r>
        <w:t xml:space="preserve">“</w:t>
      </w:r>
      <w:r>
        <w:t xml:space="preserve">Informations generales</w:t>
      </w:r>
      <w:r>
        <w:t xml:space="preserve">”</w:t>
      </w:r>
    </w:p>
    <w:p>
      <w:pPr>
        <w:pStyle w:val="BodyText"/>
      </w:pPr>
      <w:r>
        <w:rPr>
          <w:bCs/>
          <w:b/>
        </w:rPr>
        <w:t xml:space="preserve">Formulaire</w:t>
      </w:r>
      <w:r>
        <w:t xml:space="preserve"> </w:t>
      </w:r>
      <w:r>
        <w:t xml:space="preserve">:</w:t>
      </w:r>
      <w:r>
        <w:t xml:space="preserve"> </w:t>
      </w:r>
      <w:r>
        <w:t xml:space="preserve">- Titre de l’appel d’offres (input, ex :</w:t>
      </w:r>
      <w:r>
        <w:t xml:space="preserve"> </w:t>
      </w:r>
      <w:r>
        <w:t xml:space="preserve">“</w:t>
      </w:r>
      <w:r>
        <w:t xml:space="preserve">Rehabilitation du gymnase municipal Marcel Cerdan</w:t>
      </w:r>
      <w:r>
        <w:t xml:space="preserve">”</w:t>
      </w:r>
      <w:r>
        <w:t xml:space="preserve">)</w:t>
      </w:r>
      <w:r>
        <w:t xml:space="preserve"> </w:t>
      </w:r>
      <w:r>
        <w:t xml:space="preserve">- Objet detaille (textarea riche, ex :</w:t>
      </w:r>
      <w:r>
        <w:t xml:space="preserve"> </w:t>
      </w:r>
      <w:r>
        <w:t xml:space="preserve">“</w:t>
      </w:r>
      <w:r>
        <w:t xml:space="preserve">Travaux de rehabilitation complete du gymnase comprenant : mise aux normes electriques, remplacement du parquet sportif, peinture interieure, mise en accessibilite PMR, et installation d’un nouveau chauffage. Duree des travaux estimee : 6 mois.</w:t>
      </w:r>
      <w:r>
        <w:t xml:space="preserve">”</w:t>
      </w:r>
      <w:r>
        <w:t xml:space="preserve">)</w:t>
      </w:r>
      <w:r>
        <w:t xml:space="preserve"> </w:t>
      </w:r>
      <w:r>
        <w:t xml:space="preserve">- Code CPV principal (autocomplete sur la base CPV, ex :</w:t>
      </w:r>
      <w:r>
        <w:t xml:space="preserve"> </w:t>
      </w:r>
      <w:r>
        <w:t xml:space="preserve">“</w:t>
      </w:r>
      <w:r>
        <w:t xml:space="preserve">45212231 — Travaux de construction d’installations sportives</w:t>
      </w:r>
      <w:r>
        <w:t xml:space="preserve">”</w:t>
      </w:r>
      <w:r>
        <w:t xml:space="preserve">)</w:t>
      </w:r>
      <w:r>
        <w:t xml:space="preserve"> </w:t>
      </w:r>
      <w:r>
        <w:t xml:space="preserve">- Code CPV secondaire (optionnel, autocomplete)</w:t>
      </w:r>
      <w:r>
        <w:t xml:space="preserve"> </w:t>
      </w:r>
      <w:r>
        <w:t xml:space="preserve">- Montant estime HT (input numerique en EUR, ex : 1850000)</w:t>
      </w:r>
      <w:r>
        <w:t xml:space="preserve"> </w:t>
      </w:r>
      <w:r>
        <w:t xml:space="preserve">- Devise (select, defaut : EUR)</w:t>
      </w:r>
      <w:r>
        <w:t xml:space="preserve"> </w:t>
      </w:r>
      <w:r>
        <w:t xml:space="preserve">- Type de marche (radio, automatiquement determine par le montant) :</w:t>
      </w:r>
      <w:r>
        <w:t xml:space="preserve"> </w:t>
      </w:r>
      <w:r>
        <w:t xml:space="preserve">- &lt; 40K EUR : Procedure adaptee</w:t>
      </w:r>
      <w:r>
        <w:t xml:space="preserve"> </w:t>
      </w:r>
      <w:r>
        <w:t xml:space="preserve">- 40K - 215K EUR : Procedure formalisee</w:t>
      </w:r>
      <w:r>
        <w:t xml:space="preserve"> </w:t>
      </w:r>
      <w:r>
        <w:t xml:space="preserve">- &gt; 215K EUR : Appel d’offres ouvert</w:t>
      </w:r>
    </w:p>
    <w:p>
      <w:pPr>
        <w:pStyle w:val="BodyText"/>
      </w:pPr>
      <w:r>
        <w:t xml:space="preserve">Un bloc d’aide contextuelle s’affiche :</w:t>
      </w:r>
      <w:r>
        <w:t xml:space="preserve"> </w:t>
      </w:r>
      <w:r>
        <w:t xml:space="preserve">“</w:t>
      </w:r>
      <w:r>
        <w:t xml:space="preserve">Selon le montant estime de 1 850 000 EUR HT, cet AO releve d’un appel d’offres ouvert avec publication obligatoire au BOAMP et au Tenders Electronic Daily (TED).</w:t>
      </w:r>
      <w:r>
        <w:t xml:space="preserve">”</w:t>
      </w:r>
    </w:p>
    <w:bookmarkEnd w:id="115"/>
    <w:bookmarkStart w:id="116" w:name="etape-3-calendrier"/>
    <w:p>
      <w:pPr>
        <w:pStyle w:val="Heading3"/>
      </w:pPr>
      <w:r>
        <w:t xml:space="preserve">Etape 3 — Calendrier</w:t>
      </w:r>
    </w:p>
    <w:p>
      <w:pPr>
        <w:pStyle w:val="FirstParagraph"/>
      </w:pPr>
      <w:r>
        <w:t xml:space="preserve">Titre de l’etape :</w:t>
      </w:r>
      <w:r>
        <w:t xml:space="preserve"> </w:t>
      </w:r>
      <w:r>
        <w:t xml:space="preserve">“</w:t>
      </w:r>
      <w:r>
        <w:t xml:space="preserve">Calendrier de la consultation</w:t>
      </w:r>
      <w:r>
        <w:t xml:space="preserve">”</w:t>
      </w:r>
    </w:p>
    <w:p>
      <w:pPr>
        <w:pStyle w:val="BodyText"/>
      </w:pPr>
      <w:r>
        <w:rPr>
          <w:bCs/>
          <w:b/>
        </w:rPr>
        <w:t xml:space="preserve">Dates obligatoires</w:t>
      </w:r>
      <w:r>
        <w:t xml:space="preserve"> </w:t>
      </w:r>
      <w:r>
        <w:t xml:space="preserve">:</w:t>
      </w:r>
      <w:r>
        <w:t xml:space="preserve"> </w:t>
      </w:r>
      <w:r>
        <w:t xml:space="preserve">- Date de publication (date picker, defaut : aujourd’hui)</w:t>
      </w:r>
      <w:r>
        <w:t xml:space="preserve"> </w:t>
      </w:r>
      <w:r>
        <w:t xml:space="preserve">- Date limite de reception des questions (date picker, ex : 10 jours avant la remise)</w:t>
      </w:r>
      <w:r>
        <w:t xml:space="preserve"> </w:t>
      </w:r>
      <w:r>
        <w:t xml:space="preserve">- Date limite de remise des offres (date picker, ex :</w:t>
      </w:r>
      <w:r>
        <w:t xml:space="preserve"> </w:t>
      </w:r>
      <w:r>
        <w:t xml:space="preserve">“</w:t>
      </w:r>
      <w:r>
        <w:t xml:space="preserve">2025-08-15 12:00</w:t>
      </w:r>
      <w:r>
        <w:t xml:space="preserve">”</w:t>
      </w:r>
      <w:r>
        <w:t xml:space="preserve">)</w:t>
      </w:r>
      <w:r>
        <w:t xml:space="preserve"> </w:t>
      </w:r>
      <w:r>
        <w:t xml:space="preserve">- Date d’ouverture des plis (date picker, heure, ex :</w:t>
      </w:r>
      <w:r>
        <w:t xml:space="preserve"> </w:t>
      </w:r>
      <w:r>
        <w:t xml:space="preserve">“</w:t>
      </w:r>
      <w:r>
        <w:t xml:space="preserve">2025-08-15 14:00</w:t>
      </w:r>
      <w:r>
        <w:t xml:space="preserve">”</w:t>
      </w:r>
      <w:r>
        <w:t xml:space="preserve">)</w:t>
      </w:r>
      <w:r>
        <w:t xml:space="preserve"> </w:t>
      </w:r>
      <w:r>
        <w:t xml:space="preserve">- Date prevue d’attribution (date picker, ex :</w:t>
      </w:r>
      <w:r>
        <w:t xml:space="preserve"> </w:t>
      </w:r>
      <w:r>
        <w:t xml:space="preserve">“</w:t>
      </w:r>
      <w:r>
        <w:t xml:space="preserve">2025-09-30</w:t>
      </w:r>
      <w:r>
        <w:t xml:space="preserve">”</w:t>
      </w:r>
      <w:r>
        <w:t xml:space="preserve">)</w:t>
      </w:r>
    </w:p>
    <w:p>
      <w:pPr>
        <w:pStyle w:val="BodyText"/>
      </w:pPr>
      <w:r>
        <w:rPr>
          <w:bCs/>
          <w:b/>
        </w:rPr>
        <w:t xml:space="preserve">Dates optionnelles</w:t>
      </w:r>
      <w:r>
        <w:t xml:space="preserve"> </w:t>
      </w:r>
      <w:r>
        <w:t xml:space="preserve">:</w:t>
      </w:r>
      <w:r>
        <w:t xml:space="preserve"> </w:t>
      </w:r>
      <w:r>
        <w:t xml:space="preserve">- Date de visite des lieux (si applicable)</w:t>
      </w:r>
      <w:r>
        <w:t xml:space="preserve"> </w:t>
      </w:r>
      <w:r>
        <w:t xml:space="preserve">- Date de reunion d’information (si applicable)</w:t>
      </w:r>
      <w:r>
        <w:t xml:space="preserve"> </w:t>
      </w:r>
      <w:r>
        <w:t xml:space="preserve">- Date de debut d’execution souhaitee</w:t>
      </w:r>
      <w:r>
        <w:t xml:space="preserve"> </w:t>
      </w:r>
      <w:r>
        <w:t xml:space="preserve">- Duree d’execution (input en mois, ex : 6)</w:t>
      </w:r>
    </w:p>
    <w:p>
      <w:pPr>
        <w:pStyle w:val="BodyText"/>
      </w:pPr>
      <w:r>
        <w:t xml:space="preserve">Un calendrier visuel (timeline horizontale) affiche toutes les dates positionnees relativement. Des alertes automatiques verifient la coherence :</w:t>
      </w:r>
      <w:r>
        <w:t xml:space="preserve"> </w:t>
      </w:r>
      <w:r>
        <w:t xml:space="preserve">- Si la date de remise est &lt; 30 jours apres la publication, un avertissement orange s’affiche</w:t>
      </w:r>
      <w:r>
        <w:t xml:space="preserve"> </w:t>
      </w:r>
      <w:r>
        <w:t xml:space="preserve">- Si la date d’attribution est &gt; 4 mois apres la remise, un avertissement s’affiche</w:t>
      </w:r>
    </w:p>
    <w:bookmarkEnd w:id="116"/>
    <w:bookmarkStart w:id="117" w:name="X1ca10cc4668e7482299053912ea9411d8e249d7"/>
    <w:p>
      <w:pPr>
        <w:pStyle w:val="Heading3"/>
      </w:pPr>
      <w:r>
        <w:t xml:space="preserve">Etape 4 — Criteres d’attribution et ponderation</w:t>
      </w:r>
    </w:p>
    <w:p>
      <w:pPr>
        <w:pStyle w:val="FirstParagraph"/>
      </w:pPr>
      <w:r>
        <w:t xml:space="preserve">Titre de l’etape :</w:t>
      </w:r>
      <w:r>
        <w:t xml:space="preserve"> </w:t>
      </w:r>
      <w:r>
        <w:t xml:space="preserve">“</w:t>
      </w:r>
      <w:r>
        <w:t xml:space="preserve">Criteres d’attribution</w:t>
      </w:r>
      <w:r>
        <w:t xml:space="preserve">”</w:t>
      </w:r>
    </w:p>
    <w:p>
      <w:pPr>
        <w:pStyle w:val="BodyText"/>
      </w:pPr>
      <w:r>
        <w:t xml:space="preserve">Les ponderations configurees lors de l’onboarding sont pre-remplies, mais modifiables pour cet AO specifique.</w:t>
      </w:r>
    </w:p>
    <w:p>
      <w:pPr>
        <w:pStyle w:val="BodyText"/>
      </w:pPr>
      <w:r>
        <w:rPr>
          <w:bCs/>
          <w:b/>
        </w:rPr>
        <w:t xml:space="preserve">Sliders de ponderation</w:t>
      </w:r>
      <w:r>
        <w:t xml:space="preserve"> </w:t>
      </w:r>
      <w:r>
        <w:t xml:space="preserve">(somme = 100%) :</w:t>
      </w:r>
      <w:r>
        <w:t xml:space="preserve"> </w:t>
      </w:r>
      <w:r>
        <w:t xml:space="preserve">- Prix (%) : defaut 40%, modifiable</w:t>
      </w:r>
      <w:r>
        <w:t xml:space="preserve"> </w:t>
      </w:r>
      <w:r>
        <w:t xml:space="preserve">- Valeur technique (%) : defaut 35%, modifiable</w:t>
      </w:r>
      <w:r>
        <w:t xml:space="preserve"> </w:t>
      </w:r>
      <w:r>
        <w:t xml:space="preserve">- Delai d’execution (%) : defaut 15%, modifiable</w:t>
      </w:r>
      <w:r>
        <w:t xml:space="preserve"> </w:t>
      </w:r>
      <w:r>
        <w:t xml:space="preserve">- Environnement / RSE (%) : defaut 5%, modifiable</w:t>
      </w:r>
      <w:r>
        <w:t xml:space="preserve"> </w:t>
      </w:r>
      <w:r>
        <w:t xml:space="preserve">- Innovation (%) : defaut 5%, modifiable</w:t>
      </w:r>
    </w:p>
    <w:p>
      <w:pPr>
        <w:pStyle w:val="BodyText"/>
      </w:pPr>
      <w:r>
        <w:t xml:space="preserve">Un indicateur de somme en temps reel valide l’equilibre.</w:t>
      </w:r>
    </w:p>
    <w:p>
      <w:pPr>
        <w:pStyle w:val="BodyText"/>
      </w:pPr>
      <w:r>
        <w:rPr>
          <w:bCs/>
          <w:b/>
        </w:rPr>
        <w:t xml:space="preserve">Sous-criteres de la valeur technique</w:t>
      </w:r>
      <w:r>
        <w:t xml:space="preserve"> </w:t>
      </w:r>
      <w:r>
        <w:t xml:space="preserve">(optionnel) :</w:t>
      </w:r>
      <w:r>
        <w:t xml:space="preserve"> </w:t>
      </w:r>
      <w:r>
        <w:t xml:space="preserve">- Qualite technique de l’offre (poids dans la valeur technique)</w:t>
      </w:r>
      <w:r>
        <w:t xml:space="preserve"> </w:t>
      </w:r>
      <w:r>
        <w:t xml:space="preserve">- Experience et references du candidat</w:t>
      </w:r>
      <w:r>
        <w:t xml:space="preserve"> </w:t>
      </w:r>
      <w:r>
        <w:t xml:space="preserve">- Qualifications du personnel</w:t>
      </w:r>
      <w:r>
        <w:t xml:space="preserve"> </w:t>
      </w:r>
      <w:r>
        <w:t xml:space="preserve">- Methodologie d’execution</w:t>
      </w:r>
      <w:r>
        <w:t xml:space="preserve"> </w:t>
      </w:r>
      <w:r>
        <w:t xml:space="preserve">- Moyens materiels</w:t>
      </w:r>
    </w:p>
    <w:p>
      <w:pPr>
        <w:pStyle w:val="BodyText"/>
      </w:pPr>
      <w:r>
        <w:t xml:space="preserve">Chaque sous-critere a un champ de description (textarea) pour guider la commission d’attribution.</w:t>
      </w:r>
    </w:p>
    <w:bookmarkEnd w:id="117"/>
    <w:bookmarkStart w:id="118" w:name="etape-5-documents-de-consultation"/>
    <w:p>
      <w:pPr>
        <w:pStyle w:val="Heading3"/>
      </w:pPr>
      <w:r>
        <w:t xml:space="preserve">Etape 5 — Documents de consultation</w:t>
      </w:r>
    </w:p>
    <w:p>
      <w:pPr>
        <w:pStyle w:val="FirstParagraph"/>
      </w:pPr>
      <w:r>
        <w:t xml:space="preserve">Titre de l’etape :</w:t>
      </w:r>
      <w:r>
        <w:t xml:space="preserve"> </w:t>
      </w:r>
      <w:r>
        <w:t xml:space="preserve">“</w:t>
      </w:r>
      <w:r>
        <w:t xml:space="preserve">Documents</w:t>
      </w:r>
      <w:r>
        <w:t xml:space="preserve">”</w:t>
      </w:r>
    </w:p>
    <w:p>
      <w:pPr>
        <w:pStyle w:val="BodyText"/>
      </w:pPr>
      <w:r>
        <w:rPr>
          <w:bCs/>
          <w:b/>
        </w:rPr>
        <w:t xml:space="preserve">Zone de upload multi-fichiers</w:t>
      </w:r>
      <w:r>
        <w:t xml:space="preserve"> </w:t>
      </w:r>
      <w:r>
        <w:t xml:space="preserve">(drag-and-drop ou clic) :</w:t>
      </w:r>
      <w:r>
        <w:t xml:space="preserve"> </w:t>
      </w:r>
      <w:r>
        <w:t xml:space="preserve">- CCTP (Cahier des Clauses Techniques Particulieres) — obligatoire</w:t>
      </w:r>
      <w:r>
        <w:t xml:space="preserve"> </w:t>
      </w:r>
      <w:r>
        <w:t xml:space="preserve">- RC (Reglement de Consultation) — obligatoire</w:t>
      </w:r>
      <w:r>
        <w:t xml:space="preserve"> </w:t>
      </w:r>
      <w:r>
        <w:t xml:space="preserve">- DCE (Dossier de Consultation des Entreprises) — recommande</w:t>
      </w:r>
      <w:r>
        <w:t xml:space="preserve"> </w:t>
      </w:r>
      <w:r>
        <w:t xml:space="preserve">- DPGF (Detail Prijs Global et Forfaitaire) — si applicable</w:t>
      </w:r>
      <w:r>
        <w:t xml:space="preserve"> </w:t>
      </w:r>
      <w:r>
        <w:t xml:space="preserve">- Plan d’execution — si applicable</w:t>
      </w:r>
      <w:r>
        <w:t xml:space="preserve"> </w:t>
      </w:r>
      <w:r>
        <w:t xml:space="preserve">- Formulaires DC1 et DC2 — generes automatiquement par TAKA OS</w:t>
      </w:r>
    </w:p>
    <w:p>
      <w:pPr>
        <w:pStyle w:val="BodyText"/>
      </w:pPr>
      <w:r>
        <w:t xml:space="preserve">Chaque fichier upload affiche :</w:t>
      </w:r>
      <w:r>
        <w:t xml:space="preserve"> </w:t>
      </w:r>
      <w:r>
        <w:t xml:space="preserve">- Nom du fichier</w:t>
      </w:r>
      <w:r>
        <w:t xml:space="preserve"> </w:t>
      </w:r>
      <w:r>
        <w:t xml:space="preserve">- Taille</w:t>
      </w:r>
      <w:r>
        <w:t xml:space="preserve"> </w:t>
      </w:r>
      <w:r>
        <w:t xml:space="preserve">- Type (PDF, DOCX, XLSX)</w:t>
      </w:r>
      <w:r>
        <w:t xml:space="preserve"> </w:t>
      </w:r>
      <w:r>
        <w:t xml:space="preserve">- Icome de suppression</w:t>
      </w:r>
      <w:r>
        <w:t xml:space="preserve"> </w:t>
      </w:r>
      <w:r>
        <w:t xml:space="preserve">- Barre de progression pendant l’upload</w:t>
      </w:r>
      <w:r>
        <w:t xml:space="preserve"> </w:t>
      </w:r>
      <w:r>
        <w:t xml:space="preserve">- Verification antivirus (scan apres upload)</w:t>
      </w:r>
    </w:p>
    <w:p>
      <w:pPr>
        <w:pStyle w:val="BodyText"/>
      </w:pPr>
      <w:r>
        <w:rPr>
          <w:bCs/>
          <w:b/>
        </w:rPr>
        <w:t xml:space="preserve">Generation automatique de DC1/DC2</w:t>
      </w:r>
      <w:r>
        <w:t xml:space="preserve"> </w:t>
      </w:r>
      <w:r>
        <w:t xml:space="preserve">:</w:t>
      </w:r>
      <w:r>
        <w:t xml:space="preserve"> </w:t>
      </w:r>
      <w:r>
        <w:t xml:space="preserve">- Un bouton</w:t>
      </w:r>
      <w:r>
        <w:t xml:space="preserve"> </w:t>
      </w:r>
      <w:r>
        <w:t xml:space="preserve">“</w:t>
      </w:r>
      <w:r>
        <w:t xml:space="preserve">Generer les DC1/DC2</w:t>
      </w:r>
      <w:r>
        <w:t xml:space="preserve">”</w:t>
      </w:r>
      <w:r>
        <w:t xml:space="preserve"> </w:t>
      </w:r>
      <w:r>
        <w:t xml:space="preserve">cree automatiquement les formulaires de declaration de candidature standardises en format PDF pre-remplis avec les informations de l’AO</w:t>
      </w:r>
      <w:r>
        <w:t xml:space="preserve"> </w:t>
      </w:r>
      <w:r>
        <w:t xml:space="preserve">- Ces formulaires sont telechargeables par les soumissionnaires</w:t>
      </w:r>
    </w:p>
    <w:bookmarkEnd w:id="118"/>
    <w:bookmarkStart w:id="119" w:name="etape-6-recapitulatif-et-publication"/>
    <w:p>
      <w:pPr>
        <w:pStyle w:val="Heading3"/>
      </w:pPr>
      <w:r>
        <w:t xml:space="preserve">Etape 6 — Recapitulatif et publication</w:t>
      </w:r>
    </w:p>
    <w:p>
      <w:pPr>
        <w:pStyle w:val="FirstParagraph"/>
      </w:pPr>
      <w:r>
        <w:t xml:space="preserve">Titre de l’etape :</w:t>
      </w:r>
      <w:r>
        <w:t xml:space="preserve"> </w:t>
      </w:r>
      <w:r>
        <w:t xml:space="preserve">“</w:t>
      </w:r>
      <w:r>
        <w:t xml:space="preserve">Recapitulatif</w:t>
      </w:r>
      <w:r>
        <w:t xml:space="preserve">”</w:t>
      </w:r>
    </w:p>
    <w:p>
      <w:pPr>
        <w:pStyle w:val="BodyText"/>
      </w:pPr>
      <w:r>
        <w:t xml:space="preserve">Un ecran synthetique affiche toutes les informations de l’AO sous forme de sections repliables :</w:t>
      </w:r>
      <w:r>
        <w:t xml:space="preserve"> </w:t>
      </w:r>
      <w:r>
        <w:t xml:space="preserve">- Informations generales (titre, CPV, montant)</w:t>
      </w:r>
      <w:r>
        <w:t xml:space="preserve"> </w:t>
      </w:r>
      <w:r>
        <w:t xml:space="preserve">- Calendrier (timeline visuelle)</w:t>
      </w:r>
      <w:r>
        <w:t xml:space="preserve"> </w:t>
      </w:r>
      <w:r>
        <w:t xml:space="preserve">- Criteres d’attribution (graphique camembert des ponderations)</w:t>
      </w:r>
      <w:r>
        <w:t xml:space="preserve"> </w:t>
      </w:r>
      <w:r>
        <w:t xml:space="preserve">- Documents (liste des fichiers uploades)</w:t>
      </w:r>
    </w:p>
    <w:p>
      <w:pPr>
        <w:pStyle w:val="BodyText"/>
      </w:pPr>
      <w:r>
        <w:rPr>
          <w:bCs/>
          <w:b/>
        </w:rPr>
        <w:t xml:space="preserve">Workflow de validation</w:t>
      </w:r>
      <w:r>
        <w:t xml:space="preserve"> </w:t>
      </w:r>
      <w:r>
        <w:t xml:space="preserve">:</w:t>
      </w:r>
      <w:r>
        <w:t xml:space="preserve"> </w:t>
      </w:r>
      <w:r>
        <w:t xml:space="preserve">- Si le mode de validation est</w:t>
      </w:r>
      <w:r>
        <w:t xml:space="preserve"> </w:t>
      </w:r>
      <w:r>
        <w:t xml:space="preserve">“</w:t>
      </w:r>
      <w:r>
        <w:t xml:space="preserve">1 signature</w:t>
      </w:r>
      <w:r>
        <w:t xml:space="preserve">”</w:t>
      </w:r>
      <w:r>
        <w:t xml:space="preserve"> </w:t>
      </w:r>
      <w:r>
        <w:t xml:space="preserve">(admin seul) :</w:t>
      </w:r>
      <w:r>
        <w:t xml:space="preserve"> </w:t>
      </w:r>
      <w:r>
        <w:t xml:space="preserve">- Bouton</w:t>
      </w:r>
      <w:r>
        <w:t xml:space="preserve"> </w:t>
      </w:r>
      <w:r>
        <w:t xml:space="preserve">“</w:t>
      </w:r>
      <w:r>
        <w:t xml:space="preserve">Publier l’AO</w:t>
      </w:r>
      <w:r>
        <w:t xml:space="preserve">”</w:t>
      </w:r>
      <w:r>
        <w:t xml:space="preserve"> </w:t>
      </w:r>
      <w:r>
        <w:t xml:space="preserve">(vert, prominent)</w:t>
      </w:r>
      <w:r>
        <w:t xml:space="preserve"> </w:t>
      </w:r>
      <w:r>
        <w:t xml:space="preserve">- Bouton</w:t>
      </w:r>
      <w:r>
        <w:t xml:space="preserve"> </w:t>
      </w:r>
      <w:r>
        <w:t xml:space="preserve">“</w:t>
      </w:r>
      <w:r>
        <w:t xml:space="preserve">Enregistrer comme brouillon</w:t>
      </w:r>
      <w:r>
        <w:t xml:space="preserve">”</w:t>
      </w:r>
      <w:r>
        <w:t xml:space="preserve"> </w:t>
      </w:r>
      <w:r>
        <w:t xml:space="preserve">(secondaire)</w:t>
      </w:r>
      <w:r>
        <w:t xml:space="preserve"> </w:t>
      </w:r>
      <w:r>
        <w:t xml:space="preserve">- Si le mode de validation est</w:t>
      </w:r>
      <w:r>
        <w:t xml:space="preserve"> </w:t>
      </w:r>
      <w:r>
        <w:t xml:space="preserve">“</w:t>
      </w:r>
      <w:r>
        <w:t xml:space="preserve">2 signatures</w:t>
      </w:r>
      <w:r>
        <w:t xml:space="preserve">”</w:t>
      </w:r>
      <w:r>
        <w:t xml:space="preserve"> </w:t>
      </w:r>
      <w:r>
        <w:t xml:space="preserve">:</w:t>
      </w:r>
      <w:r>
        <w:t xml:space="preserve"> </w:t>
      </w:r>
      <w:r>
        <w:t xml:space="preserve">- Bouton</w:t>
      </w:r>
      <w:r>
        <w:t xml:space="preserve"> </w:t>
      </w:r>
      <w:r>
        <w:t xml:space="preserve">“</w:t>
      </w:r>
      <w:r>
        <w:t xml:space="preserve">Soumettre pour validation</w:t>
      </w:r>
      <w:r>
        <w:t xml:space="preserve">”</w:t>
      </w:r>
      <w:r>
        <w:t xml:space="preserve"> </w:t>
      </w:r>
      <w:r>
        <w:t xml:space="preserve">(envoie une notification au second validateur)</w:t>
      </w:r>
      <w:r>
        <w:t xml:space="preserve"> </w:t>
      </w:r>
      <w:r>
        <w:t xml:space="preserve">- Le second validateur recoit une notification et peut approuver ou rejeter</w:t>
      </w:r>
      <w:r>
        <w:t xml:space="preserve"> </w:t>
      </w:r>
      <w:r>
        <w:t xml:space="preserve">- Si le mode de validation est</w:t>
      </w:r>
      <w:r>
        <w:t xml:space="preserve"> </w:t>
      </w:r>
      <w:r>
        <w:t xml:space="preserve">“</w:t>
      </w:r>
      <w:r>
        <w:t xml:space="preserve">Comite</w:t>
      </w:r>
      <w:r>
        <w:t xml:space="preserve">”</w:t>
      </w:r>
      <w:r>
        <w:t xml:space="preserve"> </w:t>
      </w:r>
      <w:r>
        <w:t xml:space="preserve">:</w:t>
      </w:r>
      <w:r>
        <w:t xml:space="preserve"> </w:t>
      </w:r>
      <w:r>
        <w:t xml:space="preserve">- Bouton</w:t>
      </w:r>
      <w:r>
        <w:t xml:space="preserve"> </w:t>
      </w:r>
      <w:r>
        <w:t xml:space="preserve">“</w:t>
      </w:r>
      <w:r>
        <w:t xml:space="preserve">Soumettre au comite</w:t>
      </w:r>
      <w:r>
        <w:t xml:space="preserve">”</w:t>
      </w:r>
      <w:r>
        <w:t xml:space="preserve"> </w:t>
      </w:r>
      <w:r>
        <w:t xml:space="preserve">(planifie une reunion de validation)</w:t>
      </w:r>
    </w:p>
    <w:p>
      <w:pPr>
        <w:pStyle w:val="BodyText"/>
      </w:pPr>
      <w:r>
        <w:rPr>
          <w:bCs/>
          <w:b/>
        </w:rPr>
        <w:t xml:space="preserve">Au clic sur</w:t>
      </w:r>
      <w:r>
        <w:rPr>
          <w:bCs/>
          <w:b/>
        </w:rPr>
        <w:t xml:space="preserve"> </w:t>
      </w:r>
      <w:r>
        <w:rPr>
          <w:bCs/>
          <w:b/>
        </w:rPr>
        <w:t xml:space="preserve">“</w:t>
      </w:r>
      <w:r>
        <w:rPr>
          <w:bCs/>
          <w:b/>
        </w:rPr>
        <w:t xml:space="preserve">Publier</w:t>
      </w:r>
      <w:r>
        <w:rPr>
          <w:bCs/>
          <w:b/>
        </w:rPr>
        <w:t xml:space="preserve">”</w:t>
      </w:r>
      <w:r>
        <w:t xml:space="preserve"> </w:t>
      </w:r>
      <w:r>
        <w:t xml:space="preserve">:</w:t>
      </w:r>
      <w:r>
        <w:t xml:space="preserve"> </w:t>
      </w:r>
      <w:r>
        <w:t xml:space="preserve">1. L’AO est enregistre en base avec le statut</w:t>
      </w:r>
      <w:r>
        <w:t xml:space="preserve"> </w:t>
      </w:r>
      <w:r>
        <w:t xml:space="preserve">“</w:t>
      </w:r>
      <w:r>
        <w:t xml:space="preserve">publie</w:t>
      </w:r>
      <w:r>
        <w:t xml:space="preserve">”</w:t>
      </w:r>
      <w:r>
        <w:t xml:space="preserve"> </w:t>
      </w:r>
      <w:r>
        <w:t xml:space="preserve">2. Un numero d’attribution interne est genere (format : TAKA-2025-XXXXX)</w:t>
      </w:r>
      <w:r>
        <w:t xml:space="preserve"> </w:t>
      </w:r>
      <w:r>
        <w:t xml:space="preserve">3. L’AO est indexe pour la recherche par les soumissionnaires</w:t>
      </w:r>
      <w:r>
        <w:t xml:space="preserve"> </w:t>
      </w:r>
      <w:r>
        <w:t xml:space="preserve">4. Les soumissionnaires abonnes aux alertes CPV correspondants recoivent une notification</w:t>
      </w:r>
      <w:r>
        <w:t xml:space="preserve"> </w:t>
      </w:r>
      <w:r>
        <w:t xml:space="preserve">5. L’AO est envoye automatiquement aux portaux BOAMP et TED (si les connecteurs sont actives)</w:t>
      </w:r>
      <w:r>
        <w:t xml:space="preserve"> </w:t>
      </w:r>
      <w:r>
        <w:t xml:space="preserve">6. L’audit log enregistre la publication</w:t>
      </w:r>
      <w:r>
        <w:t xml:space="preserve"> </w:t>
      </w:r>
      <w:r>
        <w:t xml:space="preserve">7. Un message de confirmation s’affiche :</w:t>
      </w:r>
      <w:r>
        <w:t xml:space="preserve"> </w:t>
      </w:r>
      <w:r>
        <w:t xml:space="preserve">“</w:t>
      </w:r>
      <w:r>
        <w:t xml:space="preserve">Votre appel d’offres a ete publie avec succes. Reference : TAKA-2025-00427.</w:t>
      </w:r>
      <w:r>
        <w:t xml:space="preserve">”</w:t>
      </w:r>
      <w:r>
        <w:t xml:space="preserve"> </w:t>
      </w:r>
      <w:r>
        <w:t xml:space="preserve">8. Redirection vers le detail de l’AO publie avec les statistiques en temps reel (nombre de vues, nombre de telechargements du DCE)</w:t>
      </w:r>
    </w:p>
    <w:p>
      <w:r>
        <w:pict>
          <v:rect style="width:0;height:1.5pt" o:hralign="center" o:hrstd="t" o:hr="t"/>
        </w:pict>
      </w:r>
    </w:p>
    <w:bookmarkEnd w:id="119"/>
    <w:bookmarkEnd w:id="120"/>
    <w:bookmarkEnd w:id="121"/>
    <w:bookmarkStart w:id="156" w:name="partie-iv-interfaces-par-role"/>
    <w:p>
      <w:pPr>
        <w:pStyle w:val="Heading1"/>
      </w:pPr>
      <w:r>
        <w:t xml:space="preserve">PARTIE IV — INTERFACES PAR ROLE</w:t>
      </w:r>
    </w:p>
    <w:bookmarkStart w:id="128" w:name="dashboard-editeur-editordashboard"/>
    <w:p>
      <w:pPr>
        <w:pStyle w:val="Heading2"/>
      </w:pPr>
      <w:r>
        <w:t xml:space="preserve">4.1 Dashboard Editeur (</w:t>
      </w:r>
      <w:r>
        <w:rPr>
          <w:rStyle w:val="VerbatimChar"/>
        </w:rPr>
        <w:t xml:space="preserve">/editor/dashboard</w:t>
      </w:r>
      <w:r>
        <w:t xml:space="preserve">)</w:t>
      </w:r>
    </w:p>
    <w:p>
      <w:pPr>
        <w:pStyle w:val="FirstParagraph"/>
      </w:pPr>
      <w:r>
        <w:t xml:space="preserve">Le panel editeur est une interface d’administration technique et commerciale, distincte du frontend client. Son objectif est de donner a l’equipe editrice une vision complete et en temps reel de la sante de la plateforme, de l’activite des clients, et des alertes techniques.</w:t>
      </w:r>
    </w:p>
    <w:bookmarkStart w:id="122" w:name="X520513bc6019837cd9ee486f7cfd8d0fd9ae24a"/>
    <w:p>
      <w:pPr>
        <w:pStyle w:val="Heading3"/>
      </w:pPr>
      <w:r>
        <w:t xml:space="preserve">Widget 1 — KPI Globaux (cartes en haut de page)</w:t>
      </w:r>
    </w:p>
    <w:p>
      <w:pPr>
        <w:pStyle w:val="FirstParagraph"/>
      </w:pPr>
      <w:r>
        <w:t xml:space="preserve">Une rangée de 5 cartes KPI affiche les metriques cles, avec mise a jour en temps reel (websocket) :</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Valeur exemple</w:t>
            </w:r>
          </w:p>
        </w:tc>
        <w:tc>
          <w:tcPr>
            <w:shd w:fill="2C3E50" w:val="clear"/>
          </w:tcPr>
          <w:p>
            <w:pPr>
              <w:pStyle w:val="Compact"/>
              <w:jc w:val="center"/>
            </w:pPr>
            <w:r>
              <w:rPr>
                <w:rFonts w:ascii="Calibri" w:hAnsi="Calibri"/>
                <w:b/>
                <w:color w:val="FFFFFF"/>
                <w:sz w:val="20"/>
              </w:rPr>
              <w:t xml:space="preserve">Variation</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Tenants actifs</w:t>
            </w:r>
          </w:p>
        </w:tc>
        <w:tc>
          <w:tcPr>
            <w:shd w:fill="FFFFFF" w:val="clear"/>
          </w:tcPr>
          <w:p>
            <w:pPr>
              <w:pStyle w:val="Compact"/>
              <w:jc w:val="left"/>
            </w:pPr>
            <w:r>
              <w:rPr>
                <w:rFonts w:ascii="Calibri" w:hAnsi="Calibri"/>
                <w:sz w:val="19"/>
              </w:rPr>
              <w:t xml:space="preserve">47</w:t>
            </w:r>
          </w:p>
        </w:tc>
        <w:tc>
          <w:tcPr>
            <w:shd w:fill="FFFFFF" w:val="clear"/>
          </w:tcPr>
          <w:p>
            <w:pPr>
              <w:pStyle w:val="Compact"/>
              <w:jc w:val="left"/>
            </w:pPr>
            <w:r>
              <w:rPr>
                <w:rFonts w:ascii="Calibri" w:hAnsi="Calibri"/>
                <w:sz w:val="19"/>
              </w:rPr>
              <w:t xml:space="preserve">+5 ce mois</w:t>
            </w:r>
          </w:p>
        </w:tc>
        <w:tc>
          <w:tcPr>
            <w:shd w:fill="FFFFFF" w:val="clear"/>
          </w:tcPr>
          <w:p>
            <w:pPr>
              <w:pStyle w:val="Compact"/>
              <w:jc w:val="left"/>
            </w:pPr>
            <w:r>
              <w:rPr>
                <w:rFonts w:ascii="Calibri" w:hAnsi="Calibri"/>
                <w:sz w:val="19"/>
              </w:rPr>
              <w:t xml:space="preserve">Nombre de tenants avec statut</w:t>
            </w:r>
            <w:r>
              <w:rPr>
                <w:rFonts w:ascii="Calibri" w:hAnsi="Calibri"/>
                <w:sz w:val="19"/>
              </w:rPr>
              <w:t xml:space="preserve"> </w:t>
            </w:r>
            <w:r>
              <w:rPr>
                <w:rStyle w:val="VerbatimChar"/>
                <w:rFonts w:ascii="Calibri" w:hAnsi="Calibri"/>
                <w:sz w:val="19"/>
              </w:rPr>
              <w:t xml:space="preserve">is_active = true</w:t>
            </w:r>
            <w:r>
              <w:rPr>
                <w:rFonts w:ascii="Calibri" w:hAnsi="Calibri"/>
                <w:sz w:val="19"/>
              </w:rPr>
              <w:t xml:space="preserve"> </w:t>
            </w:r>
            <w:r>
              <w:rPr>
                <w:rFonts w:ascii="Calibri" w:hAnsi="Calibri"/>
                <w:sz w:val="19"/>
              </w:rPr>
              <w:t xml:space="preserve">et</w:t>
            </w:r>
            <w:r>
              <w:rPr>
                <w:rFonts w:ascii="Calibri" w:hAnsi="Calibri"/>
                <w:sz w:val="19"/>
              </w:rPr>
              <w:t xml:space="preserve"> </w:t>
            </w:r>
            <w:r>
              <w:rPr>
                <w:rStyle w:val="VerbatimChar"/>
                <w:rFonts w:ascii="Calibri" w:hAnsi="Calibri"/>
                <w:sz w:val="19"/>
              </w:rPr>
              <w:t xml:space="preserve">is_suspended = false</w:t>
            </w:r>
          </w:p>
        </w:tc>
      </w:tr>
      <w:tr>
        <w:tc>
          <w:tcPr>
            <w:shd w:fill="ECF0F1" w:val="clear"/>
          </w:tcPr>
          <w:p>
            <w:pPr>
              <w:pStyle w:val="Compact"/>
              <w:jc w:val="left"/>
            </w:pPr>
            <w:r>
              <w:rPr>
                <w:rFonts w:ascii="Calibri" w:hAnsi="Calibri"/>
                <w:sz w:val="19"/>
              </w:rPr>
              <w:t xml:space="preserve">MAU (Monthly Active Users)</w:t>
            </w:r>
          </w:p>
        </w:tc>
        <w:tc>
          <w:tcPr>
            <w:shd w:fill="ECF0F1" w:val="clear"/>
          </w:tcPr>
          <w:p>
            <w:pPr>
              <w:pStyle w:val="Compact"/>
              <w:jc w:val="left"/>
            </w:pPr>
            <w:r>
              <w:rPr>
                <w:rFonts w:ascii="Calibri" w:hAnsi="Calibri"/>
                <w:sz w:val="19"/>
              </w:rPr>
              <w:t xml:space="preserve">312</w:t>
            </w:r>
          </w:p>
        </w:tc>
        <w:tc>
          <w:tcPr>
            <w:shd w:fill="ECF0F1" w:val="clear"/>
          </w:tcPr>
          <w:p>
            <w:pPr>
              <w:pStyle w:val="Compact"/>
              <w:jc w:val="left"/>
            </w:pPr>
            <w:r>
              <w:rPr>
                <w:rFonts w:ascii="Calibri" w:hAnsi="Calibri"/>
                <w:sz w:val="19"/>
              </w:rPr>
              <w:t xml:space="preserve">+12% vs N-1</w:t>
            </w:r>
          </w:p>
        </w:tc>
        <w:tc>
          <w:tcPr>
            <w:shd w:fill="ECF0F1" w:val="clear"/>
          </w:tcPr>
          <w:p>
            <w:pPr>
              <w:pStyle w:val="Compact"/>
              <w:jc w:val="left"/>
            </w:pPr>
            <w:r>
              <w:rPr>
                <w:rFonts w:ascii="Calibri" w:hAnsi="Calibri"/>
                <w:sz w:val="19"/>
              </w:rPr>
              <w:t xml:space="preserve">Nombre d’utilisateurs uniques ayant effectue au moins une action dans les 30 derniers jours</w:t>
            </w:r>
          </w:p>
        </w:tc>
      </w:tr>
      <w:tr>
        <w:tc>
          <w:tcPr>
            <w:shd w:fill="FFFFFF" w:val="clear"/>
          </w:tcPr>
          <w:p>
            <w:pPr>
              <w:pStyle w:val="Compact"/>
              <w:jc w:val="left"/>
            </w:pPr>
            <w:r>
              <w:rPr>
                <w:rFonts w:ascii="Calibri" w:hAnsi="Calibri"/>
                <w:sz w:val="19"/>
              </w:rPr>
              <w:t xml:space="preserve">MRR (Monthly Recurring Revenue)</w:t>
            </w:r>
          </w:p>
        </w:tc>
        <w:tc>
          <w:tcPr>
            <w:shd w:fill="FFFFFF" w:val="clear"/>
          </w:tcPr>
          <w:p>
            <w:pPr>
              <w:pStyle w:val="Compact"/>
              <w:jc w:val="left"/>
            </w:pPr>
            <w:r>
              <w:rPr>
                <w:rFonts w:ascii="Calibri" w:hAnsi="Calibri"/>
                <w:sz w:val="19"/>
              </w:rPr>
              <w:t xml:space="preserve">8 450 EUR</w:t>
            </w:r>
          </w:p>
        </w:tc>
        <w:tc>
          <w:tcPr>
            <w:shd w:fill="FFFFFF" w:val="clear"/>
          </w:tcPr>
          <w:p>
            <w:pPr>
              <w:pStyle w:val="Compact"/>
              <w:jc w:val="left"/>
            </w:pPr>
            <w:r>
              <w:rPr>
                <w:rFonts w:ascii="Calibri" w:hAnsi="Calibri"/>
                <w:sz w:val="19"/>
              </w:rPr>
              <w:t xml:space="preserve">+890 EUR</w:t>
            </w:r>
          </w:p>
        </w:tc>
        <w:tc>
          <w:tcPr>
            <w:shd w:fill="FFFFFF" w:val="clear"/>
          </w:tcPr>
          <w:p>
            <w:pPr>
              <w:pStyle w:val="Compact"/>
              <w:jc w:val="left"/>
            </w:pPr>
            <w:r>
              <w:rPr>
                <w:rFonts w:ascii="Calibri" w:hAnsi="Calibri"/>
                <w:sz w:val="19"/>
              </w:rPr>
              <w:t xml:space="preserve">Recurrence mensuelle calculee sur les abonnements Pro et Enterprise actifs</w:t>
            </w:r>
          </w:p>
        </w:tc>
      </w:tr>
      <w:tr>
        <w:tc>
          <w:tcPr>
            <w:shd w:fill="ECF0F1" w:val="clear"/>
          </w:tcPr>
          <w:p>
            <w:pPr>
              <w:pStyle w:val="Compact"/>
              <w:jc w:val="left"/>
            </w:pPr>
            <w:r>
              <w:rPr>
                <w:rFonts w:ascii="Calibri" w:hAnsi="Calibri"/>
                <w:sz w:val="19"/>
              </w:rPr>
              <w:t xml:space="preserve">Churn rate</w:t>
            </w:r>
          </w:p>
        </w:tc>
        <w:tc>
          <w:tcPr>
            <w:shd w:fill="ECF0F1" w:val="clear"/>
          </w:tcPr>
          <w:p>
            <w:pPr>
              <w:pStyle w:val="Compact"/>
              <w:jc w:val="left"/>
            </w:pPr>
            <w:r>
              <w:rPr>
                <w:rFonts w:ascii="Calibri" w:hAnsi="Calibri"/>
                <w:sz w:val="19"/>
              </w:rPr>
              <w:t xml:space="preserve">3.2%</w:t>
            </w:r>
          </w:p>
        </w:tc>
        <w:tc>
          <w:tcPr>
            <w:shd w:fill="ECF0F1" w:val="clear"/>
          </w:tcPr>
          <w:p>
            <w:pPr>
              <w:pStyle w:val="Compact"/>
              <w:jc w:val="left"/>
            </w:pPr>
            <w:r>
              <w:rPr>
                <w:rFonts w:ascii="Calibri" w:hAnsi="Calibri"/>
                <w:sz w:val="19"/>
              </w:rPr>
              <w:t xml:space="preserve">-0.5%</w:t>
            </w:r>
          </w:p>
        </w:tc>
        <w:tc>
          <w:tcPr>
            <w:shd w:fill="ECF0F1" w:val="clear"/>
          </w:tcPr>
          <w:p>
            <w:pPr>
              <w:pStyle w:val="Compact"/>
              <w:jc w:val="left"/>
            </w:pPr>
            <w:r>
              <w:rPr>
                <w:rFonts w:ascii="Calibri" w:hAnsi="Calibri"/>
                <w:sz w:val="19"/>
              </w:rPr>
              <w:t xml:space="preserve">Taux de resiliation sur les 30 derniers jours (tenants suspendus / tenants actifs au debut de periode)</w:t>
            </w:r>
          </w:p>
        </w:tc>
      </w:tr>
      <w:tr>
        <w:tc>
          <w:tcPr>
            <w:shd w:fill="FFFFFF" w:val="clear"/>
          </w:tcPr>
          <w:p>
            <w:pPr>
              <w:pStyle w:val="Compact"/>
              <w:jc w:val="left"/>
            </w:pPr>
            <w:r>
              <w:rPr>
                <w:rFonts w:ascii="Calibri" w:hAnsi="Calibri"/>
                <w:sz w:val="19"/>
              </w:rPr>
              <w:t xml:space="preserve">NPS moyen</w:t>
            </w:r>
          </w:p>
        </w:tc>
        <w:tc>
          <w:tcPr>
            <w:shd w:fill="FFFFFF" w:val="clear"/>
          </w:tcPr>
          <w:p>
            <w:pPr>
              <w:pStyle w:val="Compact"/>
              <w:jc w:val="left"/>
            </w:pPr>
            <w:r>
              <w:rPr>
                <w:rFonts w:ascii="Calibri" w:hAnsi="Calibri"/>
                <w:sz w:val="19"/>
              </w:rPr>
              <w:t xml:space="preserve">42</w:t>
            </w:r>
          </w:p>
        </w:tc>
        <w:tc>
          <w:tcPr>
            <w:shd w:fill="FFFFFF" w:val="clear"/>
          </w:tcPr>
          <w:p>
            <w:pPr>
              <w:pStyle w:val="Compact"/>
              <w:jc w:val="left"/>
            </w:pPr>
            <w:r>
              <w:rPr>
                <w:rFonts w:ascii="Calibri" w:hAnsi="Calibri"/>
                <w:sz w:val="19"/>
              </w:rPr>
              <w:t xml:space="preserve">+3</w:t>
            </w:r>
          </w:p>
        </w:tc>
        <w:tc>
          <w:tcPr>
            <w:shd w:fill="FFFFFF" w:val="clear"/>
          </w:tcPr>
          <w:p>
            <w:pPr>
              <w:pStyle w:val="Compact"/>
              <w:jc w:val="left"/>
            </w:pPr>
            <w:r>
              <w:rPr>
                <w:rFonts w:ascii="Calibri" w:hAnsi="Calibri"/>
                <w:sz w:val="19"/>
              </w:rPr>
              <w:t xml:space="preserve">Score Net Promoter calcule sur les reponses au sondage post-qualification mensuel</w:t>
            </w:r>
          </w:p>
        </w:tc>
      </w:tr>
    </w:tbl>
    <w:p>
      <w:pPr>
        <w:pStyle w:val="BodyText"/>
      </w:pPr>
      <w:r>
        <w:t xml:space="preserve">Chaque carte est cliquable et ouvre un graphique detaille en modal.</w:t>
      </w:r>
    </w:p>
    <w:bookmarkEnd w:id="122"/>
    <w:bookmarkStart w:id="123" w:name="Xc5fc020cbe352101d29d4082fb49b5a18475a69"/>
    <w:p>
      <w:pPr>
        <w:pStyle w:val="Heading3"/>
      </w:pPr>
      <w:r>
        <w:t xml:space="preserve">Widget 2 — Graphique de croissance des tenants (courbe)</w:t>
      </w:r>
    </w:p>
    <w:p>
      <w:pPr>
        <w:pStyle w:val="FirstParagraph"/>
      </w:pPr>
      <w:r>
        <w:t xml:space="preserve">Un graphique en aires empilees (stacked area chart) affiche l’evolution du nombre de tenants sur les 12 derniers mois, avec deux series :</w:t>
      </w:r>
      <w:r>
        <w:t xml:space="preserve"> </w:t>
      </w:r>
      <w:r>
        <w:t xml:space="preserve">- Courbe bleue : Tenants soumissionnaires</w:t>
      </w:r>
      <w:r>
        <w:t xml:space="preserve"> </w:t>
      </w:r>
      <w:r>
        <w:t xml:space="preserve">- Courbe verte : Tenants acheteurs publics</w:t>
      </w:r>
      <w:r>
        <w:t xml:space="preserve"> </w:t>
      </w:r>
      <w:r>
        <w:t xml:space="preserve">- Ligne pointillee noire : Total cumule</w:t>
      </w:r>
    </w:p>
    <w:p>
      <w:pPr>
        <w:pStyle w:val="BodyText"/>
      </w:pPr>
      <w:r>
        <w:t xml:space="preserve">L’axe X represente les mois (Mai 2025 - Mai 2026). L’axe Y represente le nombre de tenants. Un tooltip au survol affiche le detail par type pour chaque mois. Un bouton</w:t>
      </w:r>
      <w:r>
        <w:t xml:space="preserve"> </w:t>
      </w:r>
      <w:r>
        <w:t xml:space="preserve">“</w:t>
      </w:r>
      <w:r>
        <w:t xml:space="preserve">Export CSV</w:t>
      </w:r>
      <w:r>
        <w:t xml:space="preserve">”</w:t>
      </w:r>
      <w:r>
        <w:t xml:space="preserve"> </w:t>
      </w:r>
      <w:r>
        <w:t xml:space="preserve">telecharge les donnees brutes.</w:t>
      </w:r>
    </w:p>
    <w:bookmarkEnd w:id="123"/>
    <w:bookmarkStart w:id="124" w:name="Xf46160efcc2401179cf395a0683cb02d86d5d66"/>
    <w:p>
      <w:pPr>
        <w:pStyle w:val="Heading3"/>
      </w:pPr>
      <w:r>
        <w:t xml:space="preserve">Widget 3 — Tableau des derniers tenants inscrits</w:t>
      </w:r>
    </w:p>
    <w:p>
      <w:pPr>
        <w:pStyle w:val="FirstParagraph"/>
      </w:pPr>
      <w:r>
        <w:t xml:space="preserve">Un tableau pagine (10 lignes par page) affiche les derniers tenants crees, tries par date de creation decroissante :</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Nom</w:t>
            </w:r>
          </w:p>
        </w:tc>
        <w:tc>
          <w:tcPr>
            <w:shd w:fill="FFFFFF" w:val="clear"/>
          </w:tcPr>
          <w:p>
            <w:pPr>
              <w:pStyle w:val="Compact"/>
              <w:jc w:val="left"/>
            </w:pPr>
            <w:r>
              <w:rPr>
                <w:rFonts w:ascii="Calibri" w:hAnsi="Calibri"/>
                <w:sz w:val="19"/>
              </w:rPr>
              <w:t xml:space="preserve">Nom de l’entreprise/collectivite</w:t>
            </w:r>
          </w:p>
        </w:tc>
      </w:tr>
      <w:tr>
        <w:tc>
          <w:tcPr>
            <w:shd w:fill="ECF0F1" w:val="clear"/>
          </w:tcPr>
          <w:p>
            <w:pPr>
              <w:pStyle w:val="Compact"/>
              <w:jc w:val="left"/>
            </w:pPr>
            <w:r>
              <w:rPr>
                <w:rFonts w:ascii="Calibri" w:hAnsi="Calibri"/>
                <w:sz w:val="19"/>
              </w:rPr>
              <w:t xml:space="preserve">Type</w:t>
            </w:r>
          </w:p>
        </w:tc>
        <w:tc>
          <w:tcPr>
            <w:shd w:fill="ECF0F1" w:val="clear"/>
          </w:tcPr>
          <w:p>
            <w:pPr>
              <w:pStyle w:val="Compact"/>
              <w:jc w:val="left"/>
            </w:pPr>
            <w:r>
              <w:rPr>
                <w:rFonts w:ascii="Calibri" w:hAnsi="Calibri"/>
                <w:sz w:val="19"/>
              </w:rPr>
              <w:t xml:space="preserve">Badge colore : bleu</w:t>
            </w:r>
            <w:r>
              <w:rPr>
                <w:rFonts w:ascii="Calibri" w:hAnsi="Calibri"/>
                <w:sz w:val="19"/>
              </w:rPr>
              <w:t xml:space="preserve"> </w:t>
            </w:r>
            <w:r>
              <w:rPr>
                <w:rFonts w:ascii="Calibri" w:hAnsi="Calibri"/>
                <w:sz w:val="19"/>
              </w:rPr>
              <w:t xml:space="preserve">“</w:t>
            </w:r>
            <w:r>
              <w:rPr>
                <w:rFonts w:ascii="Calibri" w:hAnsi="Calibri"/>
                <w:sz w:val="19"/>
              </w:rPr>
              <w:t xml:space="preserve">Soumissionnaire</w:t>
            </w:r>
            <w:r>
              <w:rPr>
                <w:rFonts w:ascii="Calibri" w:hAnsi="Calibri"/>
                <w:sz w:val="19"/>
              </w:rPr>
              <w:t xml:space="preserve">”</w:t>
            </w:r>
            <w:r>
              <w:rPr>
                <w:rFonts w:ascii="Calibri" w:hAnsi="Calibri"/>
                <w:sz w:val="19"/>
              </w:rPr>
              <w:t xml:space="preserve"> </w:t>
            </w:r>
            <w:r>
              <w:rPr>
                <w:rFonts w:ascii="Calibri" w:hAnsi="Calibri"/>
                <w:sz w:val="19"/>
              </w:rPr>
              <w:t xml:space="preserve">ou vert</w:t>
            </w:r>
            <w:r>
              <w:rPr>
                <w:rFonts w:ascii="Calibri" w:hAnsi="Calibri"/>
                <w:sz w:val="19"/>
              </w:rPr>
              <w:t xml:space="preserve"> </w:t>
            </w:r>
            <w:r>
              <w:rPr>
                <w:rFonts w:ascii="Calibri" w:hAnsi="Calibri"/>
                <w:sz w:val="19"/>
              </w:rPr>
              <w:t xml:space="preserve">“</w:t>
            </w:r>
            <w:r>
              <w:rPr>
                <w:rFonts w:ascii="Calibri" w:hAnsi="Calibri"/>
                <w:sz w:val="19"/>
              </w:rPr>
              <w:t xml:space="preserve">Acheteur</w:t>
            </w:r>
            <w:r>
              <w:rPr>
                <w:rFonts w:ascii="Calibri" w:hAnsi="Calibri"/>
                <w:sz w:val="19"/>
              </w:rPr>
              <w:t xml:space="preserve">”</w:t>
            </w:r>
          </w:p>
        </w:tc>
      </w:tr>
      <w:tr>
        <w:tc>
          <w:tcPr>
            <w:shd w:fill="FFFFFF" w:val="clear"/>
          </w:tcPr>
          <w:p>
            <w:pPr>
              <w:pStyle w:val="Compact"/>
              <w:jc w:val="left"/>
            </w:pPr>
            <w:r>
              <w:rPr>
                <w:rFonts w:ascii="Calibri" w:hAnsi="Calibri"/>
                <w:sz w:val="19"/>
              </w:rPr>
              <w:t xml:space="preserve">Date d’inscription</w:t>
            </w:r>
          </w:p>
        </w:tc>
        <w:tc>
          <w:tcPr>
            <w:shd w:fill="FFFFFF" w:val="clear"/>
          </w:tcPr>
          <w:p>
            <w:pPr>
              <w:pStyle w:val="Compact"/>
              <w:jc w:val="left"/>
            </w:pPr>
            <w:r>
              <w:rPr>
                <w:rFonts w:ascii="Calibri" w:hAnsi="Calibri"/>
                <w:sz w:val="19"/>
              </w:rPr>
              <w:t xml:space="preserve">Format :</w:t>
            </w:r>
            <w:r>
              <w:rPr>
                <w:rFonts w:ascii="Calibri" w:hAnsi="Calibri"/>
                <w:sz w:val="19"/>
              </w:rPr>
              <w:t xml:space="preserve"> </w:t>
            </w:r>
            <w:r>
              <w:rPr>
                <w:rFonts w:ascii="Calibri" w:hAnsi="Calibri"/>
                <w:sz w:val="19"/>
              </w:rPr>
              <w:t xml:space="preserve">“</w:t>
            </w:r>
            <w:r>
              <w:rPr>
                <w:rFonts w:ascii="Calibri" w:hAnsi="Calibri"/>
                <w:sz w:val="19"/>
              </w:rPr>
              <w:t xml:space="preserve">15 juin 2025, 14:32</w:t>
            </w:r>
            <w:r>
              <w:rPr>
                <w:rFonts w:ascii="Calibri" w:hAnsi="Calibri"/>
                <w:sz w:val="19"/>
              </w:rPr>
              <w:t xml:space="preserve">”</w:t>
            </w:r>
          </w:p>
        </w:tc>
      </w:tr>
      <w:tr>
        <w:tc>
          <w:tcPr>
            <w:shd w:fill="ECF0F1" w:val="clear"/>
          </w:tcPr>
          <w:p>
            <w:pPr>
              <w:pStyle w:val="Compact"/>
              <w:jc w:val="left"/>
            </w:pPr>
            <w:r>
              <w:rPr>
                <w:rFonts w:ascii="Calibri" w:hAnsi="Calibri"/>
                <w:sz w:val="19"/>
              </w:rPr>
              <w:t xml:space="preserve">Statut</w:t>
            </w:r>
          </w:p>
        </w:tc>
        <w:tc>
          <w:tcPr>
            <w:shd w:fill="ECF0F1" w:val="clear"/>
          </w:tcPr>
          <w:p>
            <w:pPr>
              <w:pStyle w:val="Compact"/>
              <w:jc w:val="left"/>
            </w:pPr>
            <w:r>
              <w:rPr>
                <w:rFonts w:ascii="Calibri" w:hAnsi="Calibri"/>
                <w:sz w:val="19"/>
              </w:rPr>
              <w:t xml:space="preserve">Badge :</w:t>
            </w:r>
            <w:r>
              <w:rPr>
                <w:rFonts w:ascii="Calibri" w:hAnsi="Calibri"/>
                <w:sz w:val="19"/>
              </w:rPr>
              <w:t xml:space="preserve"> </w:t>
            </w:r>
            <w:r>
              <w:rPr>
                <w:rFonts w:ascii="Calibri" w:hAnsi="Calibri"/>
                <w:sz w:val="19"/>
              </w:rPr>
              <w:t xml:space="preserve">“</w:t>
            </w:r>
            <w:r>
              <w:rPr>
                <w:rFonts w:ascii="Calibri" w:hAnsi="Calibri"/>
                <w:sz w:val="19"/>
              </w:rPr>
              <w:t xml:space="preserve">Actif</w:t>
            </w:r>
            <w:r>
              <w:rPr>
                <w:rFonts w:ascii="Calibri" w:hAnsi="Calibri"/>
                <w:sz w:val="19"/>
              </w:rPr>
              <w:t xml:space="preserve">”</w:t>
            </w:r>
            <w:r>
              <w:rPr>
                <w:rFonts w:ascii="Calibri" w:hAnsi="Calibri"/>
                <w:sz w:val="19"/>
              </w:rPr>
              <w:t xml:space="preserve"> </w:t>
            </w:r>
            <w:r>
              <w:rPr>
                <w:rFonts w:ascii="Calibri" w:hAnsi="Calibri"/>
                <w:sz w:val="19"/>
              </w:rPr>
              <w:t xml:space="preserve">(vert),</w:t>
            </w:r>
            <w:r>
              <w:rPr>
                <w:rFonts w:ascii="Calibri" w:hAnsi="Calibri"/>
                <w:sz w:val="19"/>
              </w:rPr>
              <w:t xml:space="preserve"> </w:t>
            </w:r>
            <w:r>
              <w:rPr>
                <w:rFonts w:ascii="Calibri" w:hAnsi="Calibri"/>
                <w:sz w:val="19"/>
              </w:rPr>
              <w:t xml:space="preserve">“</w:t>
            </w:r>
            <w:r>
              <w:rPr>
                <w:rFonts w:ascii="Calibri" w:hAnsi="Calibri"/>
                <w:sz w:val="19"/>
              </w:rPr>
              <w:t xml:space="preserve">Periode d’essai</w:t>
            </w:r>
            <w:r>
              <w:rPr>
                <w:rFonts w:ascii="Calibri" w:hAnsi="Calibri"/>
                <w:sz w:val="19"/>
              </w:rPr>
              <w:t xml:space="preserve">”</w:t>
            </w:r>
            <w:r>
              <w:rPr>
                <w:rFonts w:ascii="Calibri" w:hAnsi="Calibri"/>
                <w:sz w:val="19"/>
              </w:rPr>
              <w:t xml:space="preserve"> </w:t>
            </w:r>
            <w:r>
              <w:rPr>
                <w:rFonts w:ascii="Calibri" w:hAnsi="Calibri"/>
                <w:sz w:val="19"/>
              </w:rPr>
              <w:t xml:space="preserve">(orange),</w:t>
            </w:r>
            <w:r>
              <w:rPr>
                <w:rFonts w:ascii="Calibri" w:hAnsi="Calibri"/>
                <w:sz w:val="19"/>
              </w:rPr>
              <w:t xml:space="preserve"> </w:t>
            </w:r>
            <w:r>
              <w:rPr>
                <w:rFonts w:ascii="Calibri" w:hAnsi="Calibri"/>
                <w:sz w:val="19"/>
              </w:rPr>
              <w:t xml:space="preserve">“</w:t>
            </w:r>
            <w:r>
              <w:rPr>
                <w:rFonts w:ascii="Calibri" w:hAnsi="Calibri"/>
                <w:sz w:val="19"/>
              </w:rPr>
              <w:t xml:space="preserve">Suspendu</w:t>
            </w:r>
            <w:r>
              <w:rPr>
                <w:rFonts w:ascii="Calibri" w:hAnsi="Calibri"/>
                <w:sz w:val="19"/>
              </w:rPr>
              <w:t xml:space="preserve">”</w:t>
            </w:r>
            <w:r>
              <w:rPr>
                <w:rFonts w:ascii="Calibri" w:hAnsi="Calibri"/>
                <w:sz w:val="19"/>
              </w:rPr>
              <w:t xml:space="preserve"> </w:t>
            </w:r>
            <w:r>
              <w:rPr>
                <w:rFonts w:ascii="Calibri" w:hAnsi="Calibri"/>
                <w:sz w:val="19"/>
              </w:rPr>
              <w:t xml:space="preserve">(rouge),</w:t>
            </w:r>
            <w:r>
              <w:rPr>
                <w:rFonts w:ascii="Calibri" w:hAnsi="Calibri"/>
                <w:sz w:val="19"/>
              </w:rPr>
              <w:t xml:space="preserve"> </w:t>
            </w:r>
            <w:r>
              <w:rPr>
                <w:rFonts w:ascii="Calibri" w:hAnsi="Calibri"/>
                <w:sz w:val="19"/>
              </w:rPr>
              <w:t xml:space="preserve">“</w:t>
            </w:r>
            <w:r>
              <w:rPr>
                <w:rFonts w:ascii="Calibri" w:hAnsi="Calibri"/>
                <w:sz w:val="19"/>
              </w:rPr>
              <w:t xml:space="preserve">En attente d’onboarding</w:t>
            </w:r>
            <w:r>
              <w:rPr>
                <w:rFonts w:ascii="Calibri" w:hAnsi="Calibri"/>
                <w:sz w:val="19"/>
              </w:rPr>
              <w:t xml:space="preserve">”</w:t>
            </w:r>
            <w:r>
              <w:rPr>
                <w:rFonts w:ascii="Calibri" w:hAnsi="Calibri"/>
                <w:sz w:val="19"/>
              </w:rPr>
              <w:t xml:space="preserve"> </w:t>
            </w:r>
            <w:r>
              <w:rPr>
                <w:rFonts w:ascii="Calibri" w:hAnsi="Calibri"/>
                <w:sz w:val="19"/>
              </w:rPr>
              <w:t xml:space="preserve">(gris)</w:t>
            </w:r>
          </w:p>
        </w:tc>
      </w:tr>
      <w:tr>
        <w:tc>
          <w:tcPr>
            <w:shd w:fill="FFFFFF" w:val="clear"/>
          </w:tcPr>
          <w:p>
            <w:pPr>
              <w:pStyle w:val="Compact"/>
              <w:jc w:val="left"/>
            </w:pPr>
            <w:r>
              <w:rPr>
                <w:rFonts w:ascii="Calibri" w:hAnsi="Calibri"/>
                <w:sz w:val="19"/>
              </w:rPr>
              <w:t xml:space="preserve">Formule</w:t>
            </w:r>
          </w:p>
        </w:tc>
        <w:tc>
          <w:tcPr>
            <w:shd w:fill="FFFFFF" w:val="clear"/>
          </w:tcPr>
          <w:p>
            <w:pPr>
              <w:pStyle w:val="Compact"/>
              <w:jc w:val="left"/>
            </w:pPr>
            <w:r>
              <w:rPr>
                <w:rFonts w:ascii="Calibri" w:hAnsi="Calibri"/>
                <w:sz w:val="19"/>
              </w:rPr>
              <w:t xml:space="preserve">“</w:t>
            </w:r>
            <w:r>
              <w:rPr>
                <w:rFonts w:ascii="Calibri" w:hAnsi="Calibri"/>
                <w:sz w:val="19"/>
              </w:rPr>
              <w:t xml:space="preserve">Free</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Pro</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Enterprise</w:t>
            </w:r>
            <w:r>
              <w:rPr>
                <w:rFonts w:ascii="Calibri" w:hAnsi="Calibri"/>
                <w:sz w:val="19"/>
              </w:rPr>
              <w:t xml:space="preserve">”</w:t>
            </w:r>
            <w:r>
              <w:rPr>
                <w:rFonts w:ascii="Calibri" w:hAnsi="Calibri"/>
                <w:sz w:val="19"/>
              </w:rPr>
              <w:t xml:space="preserve"> </w:t>
            </w:r>
            <w:r>
              <w:rPr>
                <w:rFonts w:ascii="Calibri" w:hAnsi="Calibri"/>
                <w:sz w:val="19"/>
              </w:rPr>
              <w:t xml:space="preserve">avec icone correspondante</w:t>
            </w:r>
          </w:p>
        </w:tc>
      </w:tr>
      <w:tr>
        <w:tc>
          <w:tcPr>
            <w:shd w:fill="ECF0F1" w:val="clear"/>
          </w:tcPr>
          <w:p>
            <w:pPr>
              <w:pStyle w:val="Compact"/>
              <w:jc w:val="left"/>
            </w:pPr>
            <w:r>
              <w:rPr>
                <w:rFonts w:ascii="Calibri" w:hAnsi="Calibri"/>
                <w:sz w:val="19"/>
              </w:rPr>
              <w:t xml:space="preserve">Utilisateurs</w:t>
            </w:r>
          </w:p>
        </w:tc>
        <w:tc>
          <w:tcPr>
            <w:shd w:fill="ECF0F1" w:val="clear"/>
          </w:tcPr>
          <w:p>
            <w:pPr>
              <w:pStyle w:val="Compact"/>
              <w:jc w:val="left"/>
            </w:pPr>
            <w:r>
              <w:rPr>
                <w:rFonts w:ascii="Calibri" w:hAnsi="Calibri"/>
                <w:sz w:val="19"/>
              </w:rPr>
              <w:t xml:space="preserve">“</w:t>
            </w:r>
            <w:r>
              <w:rPr>
                <w:rFonts w:ascii="Calibri" w:hAnsi="Calibri"/>
                <w:sz w:val="19"/>
              </w:rPr>
              <w:t xml:space="preserve">3 / 10</w:t>
            </w:r>
            <w:r>
              <w:rPr>
                <w:rFonts w:ascii="Calibri" w:hAnsi="Calibri"/>
                <w:sz w:val="19"/>
              </w:rPr>
              <w:t xml:space="preserve">”</w:t>
            </w:r>
            <w:r>
              <w:rPr>
                <w:rFonts w:ascii="Calibri" w:hAnsi="Calibri"/>
                <w:sz w:val="19"/>
              </w:rPr>
              <w:t xml:space="preserve"> </w:t>
            </w:r>
            <w:r>
              <w:rPr>
                <w:rFonts w:ascii="Calibri" w:hAnsi="Calibri"/>
                <w:sz w:val="19"/>
              </w:rPr>
              <w:t xml:space="preserve">(actifs / limite du plan)</w:t>
            </w:r>
          </w:p>
        </w:tc>
      </w:tr>
      <w:tr>
        <w:tc>
          <w:tcPr>
            <w:shd w:fill="FFFFFF" w:val="clear"/>
          </w:tcPr>
          <w:p>
            <w:pPr>
              <w:pStyle w:val="Compact"/>
              <w:jc w:val="left"/>
            </w:pPr>
            <w:r>
              <w:rPr>
                <w:rFonts w:ascii="Calibri" w:hAnsi="Calibri"/>
                <w:sz w:val="19"/>
              </w:rPr>
              <w:t xml:space="preserve">Actions</w:t>
            </w:r>
          </w:p>
        </w:tc>
        <w:tc>
          <w:tcPr>
            <w:shd w:fill="FFFFFF"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Voir</w:t>
            </w:r>
            <w:r>
              <w:rPr>
                <w:rFonts w:ascii="Calibri" w:hAnsi="Calibri"/>
                <w:sz w:val="19"/>
              </w:rPr>
              <w:t xml:space="preserve">”</w:t>
            </w:r>
            <w:r>
              <w:rPr>
                <w:rFonts w:ascii="Calibri" w:hAnsi="Calibri"/>
                <w:sz w:val="19"/>
              </w:rPr>
              <w:t xml:space="preserve"> </w:t>
            </w:r>
            <w:r>
              <w:rPr>
                <w:rFonts w:ascii="Calibri" w:hAnsi="Calibri"/>
                <w:sz w:val="19"/>
              </w:rPr>
              <w:t xml:space="preserve">(oeil),</w:t>
            </w:r>
            <w:r>
              <w:rPr>
                <w:rFonts w:ascii="Calibri" w:hAnsi="Calibri"/>
                <w:sz w:val="19"/>
              </w:rPr>
              <w:t xml:space="preserve"> </w:t>
            </w:r>
            <w:r>
              <w:rPr>
                <w:rFonts w:ascii="Calibri" w:hAnsi="Calibri"/>
                <w:sz w:val="19"/>
              </w:rPr>
              <w:t xml:space="preserve">“</w:t>
            </w:r>
            <w:r>
              <w:rPr>
                <w:rFonts w:ascii="Calibri" w:hAnsi="Calibri"/>
                <w:sz w:val="19"/>
              </w:rPr>
              <w:t xml:space="preserve">Impersonate</w:t>
            </w:r>
            <w:r>
              <w:rPr>
                <w:rFonts w:ascii="Calibri" w:hAnsi="Calibri"/>
                <w:sz w:val="19"/>
              </w:rPr>
              <w:t xml:space="preserve">”</w:t>
            </w:r>
            <w:r>
              <w:rPr>
                <w:rFonts w:ascii="Calibri" w:hAnsi="Calibri"/>
                <w:sz w:val="19"/>
              </w:rPr>
              <w:t xml:space="preserve"> </w:t>
            </w:r>
            <w:r>
              <w:rPr>
                <w:rFonts w:ascii="Calibri" w:hAnsi="Calibri"/>
                <w:sz w:val="19"/>
              </w:rPr>
              <w:t xml:space="preserve">(masque),</w:t>
            </w:r>
            <w:r>
              <w:rPr>
                <w:rFonts w:ascii="Calibri" w:hAnsi="Calibri"/>
                <w:sz w:val="19"/>
              </w:rPr>
              <w:t xml:space="preserve"> </w:t>
            </w:r>
            <w:r>
              <w:rPr>
                <w:rFonts w:ascii="Calibri" w:hAnsi="Calibri"/>
                <w:sz w:val="19"/>
              </w:rPr>
              <w:t xml:space="preserve">“</w:t>
            </w:r>
            <w:r>
              <w:rPr>
                <w:rFonts w:ascii="Calibri" w:hAnsi="Calibri"/>
                <w:sz w:val="19"/>
              </w:rPr>
              <w:t xml:space="preserve">Suspendre</w:t>
            </w:r>
            <w:r>
              <w:rPr>
                <w:rFonts w:ascii="Calibri" w:hAnsi="Calibri"/>
                <w:sz w:val="19"/>
              </w:rPr>
              <w:t xml:space="preserve">”</w:t>
            </w:r>
            <w:r>
              <w:rPr>
                <w:rFonts w:ascii="Calibri" w:hAnsi="Calibri"/>
                <w:sz w:val="19"/>
              </w:rPr>
              <w:t xml:space="preserve"> </w:t>
            </w:r>
            <w:r>
              <w:rPr>
                <w:rFonts w:ascii="Calibri" w:hAnsi="Calibri"/>
                <w:sz w:val="19"/>
              </w:rPr>
              <w:t xml:space="preserve">(pause)</w:t>
            </w:r>
          </w:p>
        </w:tc>
      </w:tr>
    </w:tbl>
    <w:p>
      <w:pPr>
        <w:pStyle w:val="BodyText"/>
      </w:pPr>
      <w:r>
        <w:t xml:space="preserve">Chaque ligne est cliquable pour acceder au detail complet du tenant.</w:t>
      </w:r>
    </w:p>
    <w:bookmarkEnd w:id="124"/>
    <w:bookmarkStart w:id="125" w:name="widget-4-tableau-dactivite-recente"/>
    <w:p>
      <w:pPr>
        <w:pStyle w:val="Heading3"/>
      </w:pPr>
      <w:r>
        <w:t xml:space="preserve">Widget 4 — Tableau d’activite recente</w:t>
      </w:r>
    </w:p>
    <w:p>
      <w:pPr>
        <w:pStyle w:val="FirstParagraph"/>
      </w:pPr>
      <w:r>
        <w:t xml:space="preserve">Un tableau de 20 lignes max affiche les actions utilisateurs les plus recentes sur toute la plateforme, en temps reel :</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Heure</w:t>
            </w:r>
          </w:p>
        </w:tc>
        <w:tc>
          <w:tcPr>
            <w:shd w:fill="FFFFFF" w:val="clear"/>
          </w:tcPr>
          <w:p>
            <w:pPr>
              <w:pStyle w:val="Compact"/>
              <w:jc w:val="left"/>
            </w:pPr>
            <w:r>
              <w:rPr>
                <w:rFonts w:ascii="Calibri" w:hAnsi="Calibri"/>
                <w:sz w:val="19"/>
              </w:rPr>
              <w:t xml:space="preserve">“</w:t>
            </w:r>
            <w:r>
              <w:rPr>
                <w:rFonts w:ascii="Calibri" w:hAnsi="Calibri"/>
                <w:sz w:val="19"/>
              </w:rPr>
              <w:t xml:space="preserve">14:32:15</w:t>
            </w:r>
            <w:r>
              <w:rPr>
                <w:rFonts w:ascii="Calibri" w:hAnsi="Calibri"/>
                <w:sz w:val="19"/>
              </w:rPr>
              <w:t xml:space="preserve">”</w:t>
            </w:r>
            <w:r>
              <w:rPr>
                <w:rFonts w:ascii="Calibri" w:hAnsi="Calibri"/>
                <w:sz w:val="19"/>
              </w:rPr>
              <w:t xml:space="preserve"> </w:t>
            </w:r>
            <w:r>
              <w:rPr>
                <w:rFonts w:ascii="Calibri" w:hAnsi="Calibri"/>
                <w:sz w:val="19"/>
              </w:rPr>
              <w:t xml:space="preserve">(heure exacte)</w:t>
            </w:r>
          </w:p>
        </w:tc>
      </w:tr>
      <w:tr>
        <w:tc>
          <w:tcPr>
            <w:shd w:fill="ECF0F1" w:val="clear"/>
          </w:tcPr>
          <w:p>
            <w:pPr>
              <w:pStyle w:val="Compact"/>
              <w:jc w:val="left"/>
            </w:pPr>
            <w:r>
              <w:rPr>
                <w:rFonts w:ascii="Calibri" w:hAnsi="Calibri"/>
                <w:sz w:val="19"/>
              </w:rPr>
              <w:t xml:space="preserve">Utilisateur</w:t>
            </w:r>
          </w:p>
        </w:tc>
        <w:tc>
          <w:tcPr>
            <w:shd w:fill="ECF0F1" w:val="clear"/>
          </w:tcPr>
          <w:p>
            <w:pPr>
              <w:pStyle w:val="Compact"/>
              <w:jc w:val="left"/>
            </w:pPr>
            <w:r>
              <w:rPr>
                <w:rFonts w:ascii="Calibri" w:hAnsi="Calibri"/>
                <w:sz w:val="19"/>
              </w:rPr>
              <w:t xml:space="preserve">Prenom Nom + email tronque</w:t>
            </w:r>
          </w:p>
        </w:tc>
      </w:tr>
      <w:tr>
        <w:tc>
          <w:tcPr>
            <w:shd w:fill="FFFFFF" w:val="clear"/>
          </w:tcPr>
          <w:p>
            <w:pPr>
              <w:pStyle w:val="Compact"/>
              <w:jc w:val="left"/>
            </w:pPr>
            <w:r>
              <w:rPr>
                <w:rFonts w:ascii="Calibri" w:hAnsi="Calibri"/>
                <w:sz w:val="19"/>
              </w:rPr>
              <w:t xml:space="preserve">Tenant</w:t>
            </w:r>
          </w:p>
        </w:tc>
        <w:tc>
          <w:tcPr>
            <w:shd w:fill="FFFFFF" w:val="clear"/>
          </w:tcPr>
          <w:p>
            <w:pPr>
              <w:pStyle w:val="Compact"/>
              <w:jc w:val="left"/>
            </w:pPr>
            <w:r>
              <w:rPr>
                <w:rFonts w:ascii="Calibri" w:hAnsi="Calibri"/>
                <w:sz w:val="19"/>
              </w:rPr>
              <w:t xml:space="preserve">Nom du tenant (clicable)</w:t>
            </w:r>
          </w:p>
        </w:tc>
      </w:tr>
      <w:tr>
        <w:tc>
          <w:tcPr>
            <w:shd w:fill="ECF0F1" w:val="clear"/>
          </w:tcPr>
          <w:p>
            <w:pPr>
              <w:pStyle w:val="Compact"/>
              <w:jc w:val="left"/>
            </w:pPr>
            <w:r>
              <w:rPr>
                <w:rFonts w:ascii="Calibri" w:hAnsi="Calibri"/>
                <w:sz w:val="19"/>
              </w:rPr>
              <w:t xml:space="preserve">Action</w:t>
            </w:r>
          </w:p>
        </w:tc>
        <w:tc>
          <w:tcPr>
            <w:shd w:fill="ECF0F1" w:val="clear"/>
          </w:tcPr>
          <w:p>
            <w:pPr>
              <w:pStyle w:val="Compact"/>
              <w:jc w:val="left"/>
            </w:pPr>
            <w:r>
              <w:rPr>
                <w:rFonts w:ascii="Calibri" w:hAnsi="Calibri"/>
                <w:sz w:val="19"/>
              </w:rPr>
              <w:t xml:space="preserve">Description lisible :</w:t>
            </w:r>
            <w:r>
              <w:rPr>
                <w:rFonts w:ascii="Calibri" w:hAnsi="Calibri"/>
                <w:sz w:val="19"/>
              </w:rPr>
              <w:t xml:space="preserve"> </w:t>
            </w:r>
            <w:r>
              <w:rPr>
                <w:rFonts w:ascii="Calibri" w:hAnsi="Calibri"/>
                <w:sz w:val="19"/>
              </w:rPr>
              <w:t xml:space="preserve">“</w:t>
            </w:r>
            <w:r>
              <w:rPr>
                <w:rFonts w:ascii="Calibri" w:hAnsi="Calibri"/>
                <w:sz w:val="19"/>
              </w:rPr>
              <w:t xml:space="preserve">A qualifie l’AO</w:t>
            </w:r>
            <w:r>
              <w:rPr>
                <w:rFonts w:ascii="Calibri" w:hAnsi="Calibri"/>
                <w:sz w:val="19"/>
              </w:rPr>
              <w:t xml:space="preserve"> </w:t>
            </w:r>
            <w:r>
              <w:rPr>
                <w:rFonts w:ascii="Calibri" w:hAnsi="Calibri"/>
                <w:sz w:val="19"/>
              </w:rPr>
              <w:t xml:space="preserve">‘</w:t>
            </w:r>
            <w:r>
              <w:rPr>
                <w:rFonts w:ascii="Calibri" w:hAnsi="Calibri"/>
                <w:sz w:val="19"/>
              </w:rPr>
              <w:t xml:space="preserve">Construction college Amiens</w:t>
            </w:r>
            <w:r>
              <w:rPr>
                <w:rFonts w:ascii="Calibri" w:hAnsi="Calibri"/>
                <w:sz w:val="19"/>
              </w:rPr>
              <w:t xml:space="preserve">’</w:t>
            </w:r>
            <w:r>
              <w:rPr>
                <w:rFonts w:ascii="Calibri" w:hAnsi="Calibri"/>
                <w:sz w:val="19"/>
              </w:rPr>
              <w:t xml:space="preserve"> </w:t>
            </w:r>
            <w:r>
              <w:rPr>
                <w:rFonts w:ascii="Calibri" w:hAnsi="Calibri"/>
                <w:sz w:val="19"/>
              </w:rPr>
              <w:t xml:space="preserve">— Verdict : GO (0.84)</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A publie l’AO</w:t>
            </w:r>
            <w:r>
              <w:rPr>
                <w:rFonts w:ascii="Calibri" w:hAnsi="Calibri"/>
                <w:sz w:val="19"/>
              </w:rPr>
              <w:t xml:space="preserve"> </w:t>
            </w:r>
            <w:r>
              <w:rPr>
                <w:rFonts w:ascii="Calibri" w:hAnsi="Calibri"/>
                <w:sz w:val="19"/>
              </w:rPr>
              <w:t xml:space="preserve">‘</w:t>
            </w:r>
            <w:r>
              <w:rPr>
                <w:rFonts w:ascii="Calibri" w:hAnsi="Calibri"/>
                <w:sz w:val="19"/>
              </w:rPr>
              <w:t xml:space="preserve">Rehabilitation gymnase</w:t>
            </w:r>
            <w:r>
              <w:rPr>
                <w:rFonts w:ascii="Calibri" w:hAnsi="Calibri"/>
                <w:sz w:val="19"/>
              </w:rPr>
              <w:t xml:space="preserve">’</w:t>
            </w:r>
            <w:r>
              <w:rPr>
                <w:rFonts w:ascii="Calibri" w:hAnsi="Calibri"/>
                <w:sz w:val="19"/>
              </w:rPr>
              <w:t xml:space="preserve"> </w:t>
            </w:r>
            <w:r>
              <w:rPr>
                <w:rFonts w:ascii="Calibri" w:hAnsi="Calibri"/>
                <w:sz w:val="19"/>
              </w:rPr>
              <w:t xml:space="preserve">(TAKA-2025-00427)</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A invite pierre.martin@buildcorp.fr</w:t>
            </w:r>
            <w:r>
              <w:rPr>
                <w:rFonts w:ascii="Calibri" w:hAnsi="Calibri"/>
                <w:sz w:val="19"/>
              </w:rPr>
              <w:t xml:space="preserve">”</w:t>
            </w:r>
          </w:p>
        </w:tc>
      </w:tr>
      <w:tr>
        <w:tc>
          <w:tcPr>
            <w:shd w:fill="FFFFFF" w:val="clear"/>
          </w:tcPr>
          <w:p>
            <w:pPr>
              <w:pStyle w:val="Compact"/>
              <w:jc w:val="left"/>
            </w:pPr>
            <w:r>
              <w:rPr>
                <w:rFonts w:ascii="Calibri" w:hAnsi="Calibri"/>
                <w:sz w:val="19"/>
              </w:rPr>
              <w:t xml:space="preserve">IP</w:t>
            </w:r>
          </w:p>
        </w:tc>
        <w:tc>
          <w:tcPr>
            <w:shd w:fill="FFFFFF" w:val="clear"/>
          </w:tcPr>
          <w:p>
            <w:pPr>
              <w:pStyle w:val="Compact"/>
              <w:jc w:val="left"/>
            </w:pPr>
            <w:r>
              <w:rPr>
                <w:rFonts w:ascii="Calibri" w:hAnsi="Calibri"/>
                <w:sz w:val="19"/>
              </w:rPr>
              <w:t xml:space="preserve">Adresse IP (anonymisee : dernier octet masque)</w:t>
            </w:r>
          </w:p>
        </w:tc>
      </w:tr>
    </w:tbl>
    <w:p>
      <w:pPr>
        <w:pStyle w:val="BodyText"/>
      </w:pPr>
      <w:r>
        <w:t xml:space="preserve">Un filtre permet de chercher par tenant, par utilisateur, ou par type d’action.</w:t>
      </w:r>
    </w:p>
    <w:bookmarkEnd w:id="125"/>
    <w:bookmarkStart w:id="126" w:name="widget-5-alertes-systeme"/>
    <w:p>
      <w:pPr>
        <w:pStyle w:val="Heading3"/>
      </w:pPr>
      <w:r>
        <w:t xml:space="preserve">Widget 5 — Alertes systeme</w:t>
      </w:r>
    </w:p>
    <w:p>
      <w:pPr>
        <w:pStyle w:val="FirstParagraph"/>
      </w:pPr>
      <w:r>
        <w:t xml:space="preserve">Une section</w:t>
      </w:r>
      <w:r>
        <w:t xml:space="preserve"> </w:t>
      </w:r>
      <w:r>
        <w:t xml:space="preserve">“</w:t>
      </w:r>
      <w:r>
        <w:t xml:space="preserve">Alertes</w:t>
      </w:r>
      <w:r>
        <w:t xml:space="preserve">”</w:t>
      </w:r>
      <w:r>
        <w:t xml:space="preserve"> </w:t>
      </w:r>
      <w:r>
        <w:t xml:space="preserve">affiche les problemes requerant l’attention de l’equipe editeur :</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shd w:fill="2C3E50" w:val="clear"/>
          </w:tcPr>
          <w:p>
            <w:pPr>
              <w:pStyle w:val="Compact"/>
              <w:jc w:val="center"/>
            </w:pPr>
            <w:r>
              <w:rPr>
                <w:rFonts w:ascii="Calibri" w:hAnsi="Calibri"/>
                <w:b/>
                <w:color w:val="FFFFFF"/>
                <w:sz w:val="20"/>
              </w:rPr>
              <w:t xml:space="preserve">Niveau</w:t>
            </w:r>
          </w:p>
        </w:tc>
        <w:tc>
          <w:tcPr>
            <w:shd w:fill="2C3E50" w:val="clear"/>
          </w:tcPr>
          <w:p>
            <w:pPr>
              <w:pStyle w:val="Compact"/>
              <w:jc w:val="center"/>
            </w:pPr>
            <w:r>
              <w:rPr>
                <w:rFonts w:ascii="Calibri" w:hAnsi="Calibri"/>
                <w:b/>
                <w:color w:val="FFFFFF"/>
                <w:sz w:val="20"/>
              </w:rPr>
              <w:t xml:space="preserve">Icone</w:t>
            </w:r>
          </w:p>
        </w:tc>
        <w:tc>
          <w:tcPr>
            <w:shd w:fill="2C3E50" w:val="clear"/>
          </w:tcPr>
          <w:p>
            <w:pPr>
              <w:pStyle w:val="Compact"/>
              <w:jc w:val="center"/>
            </w:pPr>
            <w:r>
              <w:rPr>
                <w:rFonts w:ascii="Calibri" w:hAnsi="Calibri"/>
                <w:b/>
                <w:color w:val="FFFFFF"/>
                <w:sz w:val="20"/>
              </w:rPr>
              <w:t xml:space="preserve">Exemple</w:t>
            </w:r>
          </w:p>
        </w:tc>
        <w:tc>
          <w:tcPr>
            <w:shd w:fill="2C3E50" w:val="clear"/>
          </w:tcPr>
          <w:p>
            <w:pPr>
              <w:pStyle w:val="Compact"/>
              <w:jc w:val="center"/>
            </w:pPr>
            <w:r>
              <w:rPr>
                <w:rFonts w:ascii="Calibri" w:hAnsi="Calibri"/>
                <w:b/>
                <w:color w:val="FFFFFF"/>
                <w:sz w:val="20"/>
              </w:rPr>
              <w:t xml:space="preserve">Action</w:t>
            </w:r>
          </w:p>
        </w:tc>
      </w:tr>
      <w:tr>
        <w:tc>
          <w:tcPr>
            <w:shd w:fill="FFFFFF" w:val="clear"/>
          </w:tcPr>
          <w:p>
            <w:pPr>
              <w:pStyle w:val="Compact"/>
              <w:jc w:val="left"/>
            </w:pPr>
            <w:r>
              <w:rPr>
                <w:rFonts w:ascii="Calibri" w:hAnsi="Calibri"/>
                <w:sz w:val="19"/>
              </w:rPr>
              <w:t xml:space="preserve">Critique</w:t>
            </w:r>
          </w:p>
        </w:tc>
        <w:tc>
          <w:tcPr>
            <w:shd w:fill="FFFFFF" w:val="clear"/>
          </w:tcPr>
          <w:p>
            <w:pPr>
              <w:pStyle w:val="Compact"/>
              <w:jc w:val="left"/>
            </w:pPr>
            <w:r>
              <w:rPr>
                <w:rFonts w:ascii="Calibri" w:hAnsi="Calibri"/>
                <w:sz w:val="19"/>
              </w:rPr>
              <w:t xml:space="preserve">Cercle rouge</w:t>
            </w:r>
          </w:p>
        </w:tc>
        <w:tc>
          <w:tcPr>
            <w:shd w:fill="FFFFFF" w:val="clear"/>
          </w:tcPr>
          <w:p>
            <w:pPr>
              <w:pStyle w:val="Compact"/>
              <w:jc w:val="left"/>
            </w:pPr>
            <w:r>
              <w:rPr>
                <w:rFonts w:ascii="Calibri" w:hAnsi="Calibri"/>
                <w:sz w:val="19"/>
              </w:rPr>
              <w:t xml:space="preserve">“</w:t>
            </w:r>
            <w:r>
              <w:rPr>
                <w:rFonts w:ascii="Calibri" w:hAnsi="Calibri"/>
                <w:sz w:val="19"/>
              </w:rPr>
              <w:t xml:space="preserve">5 erreurs 500 sur l’agent Scorer dans les 10 dernieres minutes — Timeout Mistral AI</w:t>
            </w:r>
            <w:r>
              <w:rPr>
                <w:rFonts w:ascii="Calibri" w:hAnsi="Calibri"/>
                <w:sz w:val="19"/>
              </w:rPr>
              <w:t xml:space="preserve">”</w:t>
            </w:r>
          </w:p>
        </w:tc>
        <w:tc>
          <w:tcPr>
            <w:shd w:fill="FFFFFF"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Voir les logs</w:t>
            </w:r>
            <w:r>
              <w:rPr>
                <w:rFonts w:ascii="Calibri" w:hAnsi="Calibri"/>
                <w:sz w:val="19"/>
              </w:rPr>
              <w:t xml:space="preserve">”</w:t>
            </w:r>
          </w:p>
        </w:tc>
      </w:tr>
      <w:tr>
        <w:tc>
          <w:tcPr>
            <w:shd w:fill="ECF0F1" w:val="clear"/>
          </w:tcPr>
          <w:p>
            <w:pPr>
              <w:pStyle w:val="Compact"/>
              <w:jc w:val="left"/>
            </w:pPr>
            <w:r>
              <w:rPr>
                <w:rFonts w:ascii="Calibri" w:hAnsi="Calibri"/>
                <w:sz w:val="19"/>
              </w:rPr>
              <w:t xml:space="preserve">Haut</w:t>
            </w:r>
          </w:p>
        </w:tc>
        <w:tc>
          <w:tcPr>
            <w:shd w:fill="ECF0F1" w:val="clear"/>
          </w:tcPr>
          <w:p>
            <w:pPr>
              <w:pStyle w:val="Compact"/>
              <w:jc w:val="left"/>
            </w:pPr>
            <w:r>
              <w:rPr>
                <w:rFonts w:ascii="Calibri" w:hAnsi="Calibri"/>
                <w:sz w:val="19"/>
              </w:rPr>
              <w:t xml:space="preserve">Triangle orange</w:t>
            </w:r>
          </w:p>
        </w:tc>
        <w:tc>
          <w:tcPr>
            <w:shd w:fill="ECF0F1" w:val="clear"/>
          </w:tcPr>
          <w:p>
            <w:pPr>
              <w:pStyle w:val="Compact"/>
              <w:jc w:val="left"/>
            </w:pPr>
            <w:r>
              <w:rPr>
                <w:rFonts w:ascii="Calibri" w:hAnsi="Calibri"/>
                <w:sz w:val="19"/>
              </w:rPr>
              <w:t xml:space="preserve">“</w:t>
            </w:r>
            <w:r>
              <w:rPr>
                <w:rFonts w:ascii="Calibri" w:hAnsi="Calibri"/>
                <w:sz w:val="19"/>
              </w:rPr>
              <w:t xml:space="preserve">Tenant</w:t>
            </w:r>
            <w:r>
              <w:rPr>
                <w:rFonts w:ascii="Calibri" w:hAnsi="Calibri"/>
                <w:sz w:val="19"/>
              </w:rPr>
              <w:t xml:space="preserve"> </w:t>
            </w:r>
            <w:r>
              <w:rPr>
                <w:rFonts w:ascii="Calibri" w:hAnsi="Calibri"/>
                <w:sz w:val="19"/>
              </w:rPr>
              <w:t xml:space="preserve">‘</w:t>
            </w:r>
            <w:r>
              <w:rPr>
                <w:rFonts w:ascii="Calibri" w:hAnsi="Calibri"/>
                <w:sz w:val="19"/>
              </w:rPr>
              <w:t xml:space="preserve">BuildCorp SAS</w:t>
            </w:r>
            <w:r>
              <w:rPr>
                <w:rFonts w:ascii="Calibri" w:hAnsi="Calibri"/>
                <w:sz w:val="19"/>
              </w:rPr>
              <w:t xml:space="preserve">’</w:t>
            </w:r>
            <w:r>
              <w:rPr>
                <w:rFonts w:ascii="Calibri" w:hAnsi="Calibri"/>
                <w:sz w:val="19"/>
              </w:rPr>
              <w:t xml:space="preserve"> </w:t>
            </w:r>
            <w:r>
              <w:rPr>
                <w:rFonts w:ascii="Calibri" w:hAnsi="Calibri"/>
                <w:sz w:val="19"/>
              </w:rPr>
              <w:t xml:space="preserve">: facture impayee depuis 15 jours — Risque de suspension</w:t>
            </w:r>
            <w:r>
              <w:rPr>
                <w:rFonts w:ascii="Calibri" w:hAnsi="Calibri"/>
                <w:sz w:val="19"/>
              </w:rPr>
              <w:t xml:space="preserve">”</w:t>
            </w:r>
          </w:p>
        </w:tc>
        <w:tc>
          <w:tcPr>
            <w:shd w:fill="ECF0F1"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Gerer</w:t>
            </w:r>
            <w:r>
              <w:rPr>
                <w:rFonts w:ascii="Calibri" w:hAnsi="Calibri"/>
                <w:sz w:val="19"/>
              </w:rPr>
              <w:t xml:space="preserve">”</w:t>
            </w:r>
          </w:p>
        </w:tc>
      </w:tr>
      <w:tr>
        <w:tc>
          <w:tcPr>
            <w:shd w:fill="FFFFFF" w:val="clear"/>
          </w:tcPr>
          <w:p>
            <w:pPr>
              <w:pStyle w:val="Compact"/>
              <w:jc w:val="left"/>
            </w:pPr>
            <w:r>
              <w:rPr>
                <w:rFonts w:ascii="Calibri" w:hAnsi="Calibri"/>
                <w:sz w:val="19"/>
              </w:rPr>
              <w:t xml:space="preserve">Moyen</w:t>
            </w:r>
          </w:p>
        </w:tc>
        <w:tc>
          <w:tcPr>
            <w:shd w:fill="FFFFFF" w:val="clear"/>
          </w:tcPr>
          <w:p>
            <w:pPr>
              <w:pStyle w:val="Compact"/>
              <w:jc w:val="left"/>
            </w:pPr>
            <w:r>
              <w:rPr>
                <w:rFonts w:ascii="Calibri" w:hAnsi="Calibri"/>
                <w:sz w:val="19"/>
              </w:rPr>
              <w:t xml:space="preserve">Info bleu</w:t>
            </w:r>
          </w:p>
        </w:tc>
        <w:tc>
          <w:tcPr>
            <w:shd w:fill="FFFFFF" w:val="clear"/>
          </w:tcPr>
          <w:p>
            <w:pPr>
              <w:pStyle w:val="Compact"/>
              <w:jc w:val="left"/>
            </w:pPr>
            <w:r>
              <w:rPr>
                <w:rFonts w:ascii="Calibri" w:hAnsi="Calibri"/>
                <w:sz w:val="19"/>
              </w:rPr>
              <w:t xml:space="preserve">“</w:t>
            </w:r>
            <w:r>
              <w:rPr>
                <w:rFonts w:ascii="Calibri" w:hAnsi="Calibri"/>
                <w:sz w:val="19"/>
              </w:rPr>
              <w:t xml:space="preserve">3 tokens d’invitation expires ce jour — Considerer un renvoi</w:t>
            </w:r>
            <w:r>
              <w:rPr>
                <w:rFonts w:ascii="Calibri" w:hAnsi="Calibri"/>
                <w:sz w:val="19"/>
              </w:rPr>
              <w:t xml:space="preserve">”</w:t>
            </w:r>
          </w:p>
        </w:tc>
        <w:tc>
          <w:tcPr>
            <w:shd w:fill="FFFFFF"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Voir</w:t>
            </w:r>
            <w:r>
              <w:rPr>
                <w:rFonts w:ascii="Calibri" w:hAnsi="Calibri"/>
                <w:sz w:val="19"/>
              </w:rPr>
              <w:t xml:space="preserve">”</w:t>
            </w:r>
          </w:p>
        </w:tc>
      </w:tr>
      <w:tr>
        <w:tc>
          <w:tcPr>
            <w:shd w:fill="ECF0F1" w:val="clear"/>
          </w:tcPr>
          <w:p>
            <w:pPr>
              <w:pStyle w:val="Compact"/>
              <w:jc w:val="left"/>
            </w:pPr>
            <w:r>
              <w:rPr>
                <w:rFonts w:ascii="Calibri" w:hAnsi="Calibri"/>
                <w:sz w:val="19"/>
              </w:rPr>
              <w:t xml:space="preserve">Faible</w:t>
            </w:r>
          </w:p>
        </w:tc>
        <w:tc>
          <w:tcPr>
            <w:shd w:fill="ECF0F1" w:val="clear"/>
          </w:tcPr>
          <w:p>
            <w:pPr>
              <w:pStyle w:val="Compact"/>
              <w:jc w:val="left"/>
            </w:pPr>
            <w:r>
              <w:rPr>
                <w:rFonts w:ascii="Calibri" w:hAnsi="Calibri"/>
                <w:sz w:val="19"/>
              </w:rPr>
              <w:t xml:space="preserve">Info gris</w:t>
            </w:r>
          </w:p>
        </w:tc>
        <w:tc>
          <w:tcPr>
            <w:shd w:fill="ECF0F1" w:val="clear"/>
          </w:tcPr>
          <w:p>
            <w:pPr>
              <w:pStyle w:val="Compact"/>
              <w:jc w:val="left"/>
            </w:pPr>
            <w:r>
              <w:rPr>
                <w:rFonts w:ascii="Calibri" w:hAnsi="Calibri"/>
                <w:sz w:val="19"/>
              </w:rPr>
              <w:t xml:space="preserve">“</w:t>
            </w:r>
            <w:r>
              <w:rPr>
                <w:rFonts w:ascii="Calibri" w:hAnsi="Calibri"/>
                <w:sz w:val="19"/>
              </w:rPr>
              <w:t xml:space="preserve">Utilisateur actif en hausse de 25% ce mois — Prevoir scaling VPS</w:t>
            </w:r>
            <w:r>
              <w:rPr>
                <w:rFonts w:ascii="Calibri" w:hAnsi="Calibri"/>
                <w:sz w:val="19"/>
              </w:rPr>
              <w:t xml:space="preserve">”</w:t>
            </w:r>
          </w:p>
        </w:tc>
        <w:tc>
          <w:tcPr>
            <w:shd w:fill="ECF0F1" w:val="clear"/>
          </w:tcPr>
          <w:p>
            <w:pPr>
              <w:pStyle w:val="Compact"/>
              <w:jc w:val="left"/>
            </w:pPr>
            <w:r>
              <w:rPr>
                <w:rFonts w:ascii="Calibri" w:hAnsi="Calibri"/>
                <w:sz w:val="19"/>
              </w:rPr>
              <w:t xml:space="preserve">Bouton</w:t>
            </w:r>
            <w:r>
              <w:rPr>
                <w:rFonts w:ascii="Calibri" w:hAnsi="Calibri"/>
                <w:sz w:val="19"/>
              </w:rPr>
              <w:t xml:space="preserve"> </w:t>
            </w:r>
            <w:r>
              <w:rPr>
                <w:rFonts w:ascii="Calibri" w:hAnsi="Calibri"/>
                <w:sz w:val="19"/>
              </w:rPr>
              <w:t xml:space="preserve">“</w:t>
            </w:r>
            <w:r>
              <w:rPr>
                <w:rFonts w:ascii="Calibri" w:hAnsi="Calibri"/>
                <w:sz w:val="19"/>
              </w:rPr>
              <w:t xml:space="preserve">Details</w:t>
            </w:r>
            <w:r>
              <w:rPr>
                <w:rFonts w:ascii="Calibri" w:hAnsi="Calibri"/>
                <w:sz w:val="19"/>
              </w:rPr>
              <w:t xml:space="preserve">”</w:t>
            </w:r>
          </w:p>
        </w:tc>
      </w:tr>
    </w:tbl>
    <w:p>
      <w:pPr>
        <w:pStyle w:val="BodyText"/>
      </w:pPr>
      <w:r>
        <w:t xml:space="preserve">Les alertes sont classees par criticite et par date. Chaque alerte peut etre</w:t>
      </w:r>
      <w:r>
        <w:t xml:space="preserve"> </w:t>
      </w:r>
      <w:r>
        <w:t xml:space="preserve">“</w:t>
      </w:r>
      <w:r>
        <w:t xml:space="preserve">acquittee</w:t>
      </w:r>
      <w:r>
        <w:t xml:space="preserve">”</w:t>
      </w:r>
      <w:r>
        <w:t xml:space="preserve"> </w:t>
      </w:r>
      <w:r>
        <w:t xml:space="preserve">(marquee comme traitee).</w:t>
      </w:r>
    </w:p>
    <w:bookmarkEnd w:id="126"/>
    <w:bookmarkStart w:id="127" w:name="widget-6-boutons-daction-rapide"/>
    <w:p>
      <w:pPr>
        <w:pStyle w:val="Heading3"/>
      </w:pPr>
      <w:r>
        <w:t xml:space="preserve">Widget 6 — Boutons d’action rapide</w:t>
      </w:r>
    </w:p>
    <w:p>
      <w:pPr>
        <w:pStyle w:val="FirstParagraph"/>
      </w:pPr>
      <w:r>
        <w:t xml:space="preserve">Une barre d’actions fixe en bas de l’ecran contient :</w:t>
      </w:r>
      <w:r>
        <w:t xml:space="preserve"> </w:t>
      </w:r>
      <w:r>
        <w:t xml:space="preserve">- Bouton</w:t>
      </w:r>
      <w:r>
        <w:t xml:space="preserve"> </w:t>
      </w:r>
      <w:r>
        <w:t xml:space="preserve">“</w:t>
      </w:r>
      <w:r>
        <w:t xml:space="preserve">Creer un tenant</w:t>
      </w:r>
      <w:r>
        <w:t xml:space="preserve">”</w:t>
      </w:r>
      <w:r>
        <w:t xml:space="preserve"> </w:t>
      </w:r>
      <w:r>
        <w:t xml:space="preserve">(vert, avec icone +) — ouvre le modal de creation</w:t>
      </w:r>
      <w:r>
        <w:t xml:space="preserve"> </w:t>
      </w:r>
      <w:r>
        <w:t xml:space="preserve">- Bouton</w:t>
      </w:r>
      <w:r>
        <w:t xml:space="preserve"> </w:t>
      </w:r>
      <w:r>
        <w:t xml:space="preserve">“</w:t>
      </w:r>
      <w:r>
        <w:t xml:space="preserve">Configuration systeme</w:t>
      </w:r>
      <w:r>
        <w:t xml:space="preserve">”</w:t>
      </w:r>
      <w:r>
        <w:t xml:space="preserve"> </w:t>
      </w:r>
      <w:r>
        <w:t xml:space="preserve">(engrenage) — acces aux feature flags et variables d’environnement</w:t>
      </w:r>
      <w:r>
        <w:t xml:space="preserve"> </w:t>
      </w:r>
      <w:r>
        <w:t xml:space="preserve">- Bouton</w:t>
      </w:r>
      <w:r>
        <w:t xml:space="preserve"> </w:t>
      </w:r>
      <w:r>
        <w:t xml:space="preserve">“</w:t>
      </w:r>
      <w:r>
        <w:t xml:space="preserve">Logs d’erreur</w:t>
      </w:r>
      <w:r>
        <w:t xml:space="preserve">”</w:t>
      </w:r>
      <w:r>
        <w:t xml:space="preserve"> </w:t>
      </w:r>
      <w:r>
        <w:t xml:space="preserve">(fichier) — redirection vers Sentry ou le viewer de logs interne</w:t>
      </w:r>
      <w:r>
        <w:t xml:space="preserve"> </w:t>
      </w:r>
      <w:r>
        <w:t xml:space="preserve">- Bouton</w:t>
      </w:r>
      <w:r>
        <w:t xml:space="preserve"> </w:t>
      </w:r>
      <w:r>
        <w:t xml:space="preserve">“</w:t>
      </w:r>
      <w:r>
        <w:t xml:space="preserve">Billing Stripe</w:t>
      </w:r>
      <w:r>
        <w:t xml:space="preserve">”</w:t>
      </w:r>
      <w:r>
        <w:t xml:space="preserve"> </w:t>
      </w:r>
      <w:r>
        <w:t xml:space="preserve">(carte) — ouverture du dashboard Stripe dans un nouvel onglet</w:t>
      </w:r>
      <w:r>
        <w:t xml:space="preserve"> </w:t>
      </w:r>
      <w:r>
        <w:t xml:space="preserve">- Bouton</w:t>
      </w:r>
      <w:r>
        <w:t xml:space="preserve"> </w:t>
      </w:r>
      <w:r>
        <w:t xml:space="preserve">“</w:t>
      </w:r>
      <w:r>
        <w:t xml:space="preserve">Documentation API</w:t>
      </w:r>
      <w:r>
        <w:t xml:space="preserve">”</w:t>
      </w:r>
      <w:r>
        <w:t xml:space="preserve"> </w:t>
      </w:r>
      <w:r>
        <w:t xml:space="preserve">(livre) — ouverture de la documentation OpenAPI (Swagger UI)</w:t>
      </w:r>
    </w:p>
    <w:p>
      <w:r>
        <w:pict>
          <v:rect style="width:0;height:1.5pt" o:hralign="center" o:hrstd="t" o:hr="t"/>
        </w:pict>
      </w:r>
    </w:p>
    <w:bookmarkEnd w:id="127"/>
    <w:bookmarkEnd w:id="128"/>
    <w:bookmarkStart w:id="135" w:name="X523689837de23f6afac85fd64a961b9829cdfcc"/>
    <w:p>
      <w:pPr>
        <w:pStyle w:val="Heading2"/>
      </w:pPr>
      <w:r>
        <w:t xml:space="preserve">4.2 Dashboard Admin Soumissionnaire (</w:t>
      </w:r>
      <w:r>
        <w:rPr>
          <w:rStyle w:val="VerbatimChar"/>
        </w:rPr>
        <w:t xml:space="preserve">/dashboard</w:t>
      </w:r>
      <w:r>
        <w:t xml:space="preserve">)</w:t>
      </w:r>
    </w:p>
    <w:p>
      <w:pPr>
        <w:pStyle w:val="FirstParagraph"/>
      </w:pPr>
      <w:r>
        <w:t xml:space="preserve">Le dashboard admin soumissionnaire est l’interface principale de travail pour le responsable AO de l’entreprise. Il combine des indicateurs de performance, une vue operationnelle des AO en cours, et des acces rapides aux actions les plus frequentes.</w:t>
      </w:r>
    </w:p>
    <w:bookmarkStart w:id="129" w:name="widget-1-kpi-metiers-4-cartes"/>
    <w:p>
      <w:pPr>
        <w:pStyle w:val="Heading3"/>
      </w:pPr>
      <w:r>
        <w:t xml:space="preserve">Widget 1 — KPI metiers (4 cartes)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Valeur exemple</w:t>
            </w:r>
          </w:p>
        </w:tc>
        <w:tc>
          <w:tcPr>
            <w:shd w:fill="2C3E50" w:val="clear"/>
          </w:tcPr>
          <w:p>
            <w:pPr>
              <w:pStyle w:val="Compact"/>
              <w:jc w:val="center"/>
            </w:pPr>
            <w:r>
              <w:rPr>
                <w:rFonts w:ascii="Calibri" w:hAnsi="Calibri"/>
                <w:b/>
                <w:color w:val="FFFFFF"/>
                <w:sz w:val="20"/>
              </w:rPr>
              <w:t xml:space="preserve">Contexte</w:t>
            </w:r>
          </w:p>
        </w:tc>
      </w:tr>
      <w:tr>
        <w:tc>
          <w:tcPr>
            <w:shd w:fill="FFFFFF" w:val="clear"/>
          </w:tcPr>
          <w:p>
            <w:pPr>
              <w:pStyle w:val="Compact"/>
              <w:jc w:val="left"/>
            </w:pPr>
            <w:r>
              <w:rPr>
                <w:rFonts w:ascii="Calibri" w:hAnsi="Calibri"/>
                <w:sz w:val="19"/>
              </w:rPr>
              <w:t xml:space="preserve">AO actifs</w:t>
            </w:r>
          </w:p>
        </w:tc>
        <w:tc>
          <w:tcPr>
            <w:shd w:fill="FFFFFF" w:val="clear"/>
          </w:tcPr>
          <w:p>
            <w:pPr>
              <w:pStyle w:val="Compact"/>
              <w:jc w:val="left"/>
            </w:pPr>
            <w:r>
              <w:rPr>
                <w:rFonts w:ascii="Calibri" w:hAnsi="Calibri"/>
                <w:sz w:val="19"/>
              </w:rPr>
              <w:t xml:space="preserve">12</w:t>
            </w:r>
          </w:p>
        </w:tc>
        <w:tc>
          <w:tcPr>
            <w:shd w:fill="FFFFFF" w:val="clear"/>
          </w:tcPr>
          <w:p>
            <w:pPr>
              <w:pStyle w:val="Compact"/>
              <w:jc w:val="left"/>
            </w:pPr>
            <w:r>
              <w:rPr>
                <w:rFonts w:ascii="Calibri" w:hAnsi="Calibri"/>
                <w:sz w:val="19"/>
              </w:rPr>
              <w:t xml:space="preserve">Nombre d’AO dans le pipeline (non archives) sur les 30 derniers jours</w:t>
            </w:r>
          </w:p>
        </w:tc>
      </w:tr>
      <w:tr>
        <w:tc>
          <w:tcPr>
            <w:shd w:fill="ECF0F1" w:val="clear"/>
          </w:tcPr>
          <w:p>
            <w:pPr>
              <w:pStyle w:val="Compact"/>
              <w:jc w:val="left"/>
            </w:pPr>
            <w:r>
              <w:rPr>
                <w:rFonts w:ascii="Calibri" w:hAnsi="Calibri"/>
                <w:sz w:val="19"/>
              </w:rPr>
              <w:t xml:space="preserve">Taux GO ce mois</w:t>
            </w:r>
          </w:p>
        </w:tc>
        <w:tc>
          <w:tcPr>
            <w:shd w:fill="ECF0F1" w:val="clear"/>
          </w:tcPr>
          <w:p>
            <w:pPr>
              <w:pStyle w:val="Compact"/>
              <w:jc w:val="left"/>
            </w:pPr>
            <w:r>
              <w:rPr>
                <w:rFonts w:ascii="Calibri" w:hAnsi="Calibri"/>
                <w:sz w:val="19"/>
              </w:rPr>
              <w:t xml:space="preserve">23%</w:t>
            </w:r>
          </w:p>
        </w:tc>
        <w:tc>
          <w:tcPr>
            <w:shd w:fill="ECF0F1" w:val="clear"/>
          </w:tcPr>
          <w:p>
            <w:pPr>
              <w:pStyle w:val="Compact"/>
              <w:jc w:val="left"/>
            </w:pPr>
            <w:r>
              <w:rPr>
                <w:rFonts w:ascii="Calibri" w:hAnsi="Calibri"/>
                <w:sz w:val="19"/>
              </w:rPr>
              <w:t xml:space="preserve">3 GO sur 13 AO qualifiees ce mois</w:t>
            </w:r>
          </w:p>
        </w:tc>
      </w:tr>
      <w:tr>
        <w:tc>
          <w:tcPr>
            <w:shd w:fill="FFFFFF" w:val="clear"/>
          </w:tcPr>
          <w:p>
            <w:pPr>
              <w:pStyle w:val="Compact"/>
              <w:jc w:val="left"/>
            </w:pPr>
            <w:r>
              <w:rPr>
                <w:rFonts w:ascii="Calibri" w:hAnsi="Calibri"/>
                <w:sz w:val="19"/>
              </w:rPr>
              <w:t xml:space="preserve">CA total remporte (annee)</w:t>
            </w:r>
          </w:p>
        </w:tc>
        <w:tc>
          <w:tcPr>
            <w:shd w:fill="FFFFFF" w:val="clear"/>
          </w:tcPr>
          <w:p>
            <w:pPr>
              <w:pStyle w:val="Compact"/>
              <w:jc w:val="left"/>
            </w:pPr>
            <w:r>
              <w:rPr>
                <w:rFonts w:ascii="Calibri" w:hAnsi="Calibri"/>
                <w:sz w:val="19"/>
              </w:rPr>
              <w:t xml:space="preserve">4.2 M EUR</w:t>
            </w:r>
          </w:p>
        </w:tc>
        <w:tc>
          <w:tcPr>
            <w:shd w:fill="FFFFFF" w:val="clear"/>
          </w:tcPr>
          <w:p>
            <w:pPr>
              <w:pStyle w:val="Compact"/>
              <w:jc w:val="left"/>
            </w:pPr>
            <w:r>
              <w:rPr>
                <w:rFonts w:ascii="Calibri" w:hAnsi="Calibri"/>
                <w:sz w:val="19"/>
              </w:rPr>
              <w:t xml:space="preserve">Somme des montants des AO gagnes (statut = won) sur l’annee civile en cours</w:t>
            </w:r>
          </w:p>
        </w:tc>
      </w:tr>
      <w:tr>
        <w:tc>
          <w:tcPr>
            <w:shd w:fill="ECF0F1" w:val="clear"/>
          </w:tcPr>
          <w:p>
            <w:pPr>
              <w:pStyle w:val="Compact"/>
              <w:jc w:val="left"/>
            </w:pPr>
            <w:r>
              <w:rPr>
                <w:rFonts w:ascii="Calibri" w:hAnsi="Calibri"/>
                <w:sz w:val="19"/>
              </w:rPr>
              <w:t xml:space="preserve">Deadlines dans 7 jours</w:t>
            </w:r>
          </w:p>
        </w:tc>
        <w:tc>
          <w:tcPr>
            <w:shd w:fill="ECF0F1" w:val="clear"/>
          </w:tcPr>
          <w:p>
            <w:pPr>
              <w:pStyle w:val="Compact"/>
              <w:jc w:val="left"/>
            </w:pPr>
            <w:r>
              <w:rPr>
                <w:rFonts w:ascii="Calibri" w:hAnsi="Calibri"/>
                <w:sz w:val="19"/>
              </w:rPr>
              <w:t xml:space="preserve">2</w:t>
            </w:r>
          </w:p>
        </w:tc>
        <w:tc>
          <w:tcPr>
            <w:shd w:fill="ECF0F1" w:val="clear"/>
          </w:tcPr>
          <w:p>
            <w:pPr>
              <w:pStyle w:val="Compact"/>
              <w:jc w:val="left"/>
            </w:pPr>
            <w:r>
              <w:rPr>
                <w:rFonts w:ascii="Calibri" w:hAnsi="Calibri"/>
                <w:sz w:val="19"/>
              </w:rPr>
              <w:t xml:space="preserve">Nombre d’AO avec date de remise dans les 7 prochains jours — clicable pour voir la liste</w:t>
            </w:r>
          </w:p>
        </w:tc>
      </w:tr>
    </w:tbl>
    <w:p>
      <w:pPr>
        <w:pStyle w:val="BodyText"/>
      </w:pPr>
      <w:r>
        <w:t xml:space="preserve">La carte</w:t>
      </w:r>
      <w:r>
        <w:t xml:space="preserve"> </w:t>
      </w:r>
      <w:r>
        <w:t xml:space="preserve">“</w:t>
      </w:r>
      <w:r>
        <w:t xml:space="preserve">Deadlines</w:t>
      </w:r>
      <w:r>
        <w:t xml:space="preserve">”</w:t>
      </w:r>
      <w:r>
        <w:t xml:space="preserve"> </w:t>
      </w:r>
      <w:r>
        <w:t xml:space="preserve">est surlignee en rouge/orange si &gt; 0, pour attirer l’attention sur l’urgence.</w:t>
      </w:r>
    </w:p>
    <w:bookmarkEnd w:id="129"/>
    <w:bookmarkStart w:id="130" w:name="Xa6c6608ebde5706746376313467e6f446a73d35"/>
    <w:p>
      <w:pPr>
        <w:pStyle w:val="Heading3"/>
      </w:pPr>
      <w:r>
        <w:t xml:space="preserve">Widget 2 — Graphique du pipeline (histogramme)</w:t>
      </w:r>
    </w:p>
    <w:p>
      <w:pPr>
        <w:pStyle w:val="FirstParagraph"/>
      </w:pPr>
      <w:r>
        <w:t xml:space="preserve">Un histogramme horizontal affiche la repartition des AO par stage du pipeline Kanban :</w:t>
      </w:r>
    </w:p>
    <w:p>
      <w:pPr>
        <w:pStyle w:val="SourceCode"/>
      </w:pPr>
      <w:r>
        <w:rPr>
          <w:rStyle w:val="VerbatimChar"/>
        </w:rPr>
        <w:t xml:space="preserve">Detecte        [====] 3</w:t>
      </w:r>
      <w:r>
        <w:br/>
      </w:r>
      <w:r>
        <w:rPr>
          <w:rStyle w:val="VerbatimChar"/>
        </w:rPr>
        <w:t xml:space="preserve">Qualifie       [=====] 4</w:t>
      </w:r>
      <w:r>
        <w:br/>
      </w:r>
      <w:r>
        <w:rPr>
          <w:rStyle w:val="VerbatimChar"/>
        </w:rPr>
        <w:t xml:space="preserve">En preparation [==] 2</w:t>
      </w:r>
      <w:r>
        <w:br/>
      </w:r>
      <w:r>
        <w:rPr>
          <w:rStyle w:val="VerbatimChar"/>
        </w:rPr>
        <w:t xml:space="preserve">Redaction      [=] 1</w:t>
      </w:r>
      <w:r>
        <w:br/>
      </w:r>
      <w:r>
        <w:rPr>
          <w:rStyle w:val="VerbatimChar"/>
        </w:rPr>
        <w:t xml:space="preserve">Relecture      [==] 2</w:t>
      </w:r>
      <w:r>
        <w:br/>
      </w:r>
      <w:r>
        <w:rPr>
          <w:rStyle w:val="VerbatimChar"/>
        </w:rPr>
        <w:t xml:space="preserve">Pret a soumettre [ ] 0</w:t>
      </w:r>
      <w:r>
        <w:br/>
      </w:r>
      <w:r>
        <w:rPr>
          <w:rStyle w:val="VerbatimChar"/>
        </w:rPr>
        <w:t xml:space="preserve">Soumis         [==] 2</w:t>
      </w:r>
      <w:r>
        <w:br/>
      </w:r>
      <w:r>
        <w:rPr>
          <w:rStyle w:val="VerbatimChar"/>
        </w:rPr>
        <w:t xml:space="preserve">Gagne / Perdu  [====] 5 (3 G / 2 P)</w:t>
      </w:r>
    </w:p>
    <w:p>
      <w:pPr>
        <w:pStyle w:val="FirstParagraph"/>
      </w:pPr>
      <w:r>
        <w:t xml:space="preserve">Chaque barre est coloree selon la couleur du stage configuree par l’utilisateur. Le survol d’une barre affiche le nombre exact et la liste des titres d’AO. Un clic sur une barre filtre le tableau des AO en dessous pour ne montrer que ceux du stage selectionne.</w:t>
      </w:r>
    </w:p>
    <w:bookmarkEnd w:id="130"/>
    <w:bookmarkStart w:id="131" w:name="Xf706433c7fff21a9428adbd9c03f91a3ea7566a"/>
    <w:p>
      <w:pPr>
        <w:pStyle w:val="Heading3"/>
      </w:pPr>
      <w:r>
        <w:t xml:space="preserve">Widget 3 — Graphique taux de gain par CPV (camembert)</w:t>
      </w:r>
    </w:p>
    <w:p>
      <w:pPr>
        <w:pStyle w:val="FirstParagraph"/>
      </w:pPr>
      <w:r>
        <w:t xml:space="preserve">Un graphique circulaire (donut chart) affiche le taux de gain (nombre d’AO gagnes / nombre d’AO soumis) par code CPV principal, sur les 12 derniers mois :</w:t>
      </w:r>
    </w:p>
    <w:p>
      <w:pPr>
        <w:numPr>
          <w:ilvl w:val="0"/>
          <w:numId w:val="1005"/>
        </w:numPr>
        <w:pStyle w:val="Compact"/>
      </w:pPr>
      <w:r>
        <w:t xml:space="preserve">Tranche 1 :</w:t>
      </w:r>
      <w:r>
        <w:t xml:space="preserve"> </w:t>
      </w:r>
      <w:r>
        <w:t xml:space="preserve">“</w:t>
      </w:r>
      <w:r>
        <w:t xml:space="preserve">45xxxxx — Travaux de construction</w:t>
      </w:r>
      <w:r>
        <w:t xml:space="preserve">”</w:t>
      </w:r>
      <w:r>
        <w:t xml:space="preserve"> </w:t>
      </w:r>
      <w:r>
        <w:t xml:space="preserve">: 35% (vert)</w:t>
      </w:r>
    </w:p>
    <w:p>
      <w:pPr>
        <w:numPr>
          <w:ilvl w:val="0"/>
          <w:numId w:val="1005"/>
        </w:numPr>
        <w:pStyle w:val="Compact"/>
      </w:pPr>
      <w:r>
        <w:t xml:space="preserve">Tranche 2 :</w:t>
      </w:r>
      <w:r>
        <w:t xml:space="preserve"> </w:t>
      </w:r>
      <w:r>
        <w:t xml:space="preserve">“</w:t>
      </w:r>
      <w:r>
        <w:t xml:space="preserve">50xxxxx — Services de reparation</w:t>
      </w:r>
      <w:r>
        <w:t xml:space="preserve">”</w:t>
      </w:r>
      <w:r>
        <w:t xml:space="preserve"> </w:t>
      </w:r>
      <w:r>
        <w:t xml:space="preserve">: 20% (bleu)</w:t>
      </w:r>
    </w:p>
    <w:p>
      <w:pPr>
        <w:numPr>
          <w:ilvl w:val="0"/>
          <w:numId w:val="1005"/>
        </w:numPr>
        <w:pStyle w:val="Compact"/>
      </w:pPr>
      <w:r>
        <w:t xml:space="preserve">Tranche 3 :</w:t>
      </w:r>
      <w:r>
        <w:t xml:space="preserve"> </w:t>
      </w:r>
      <w:r>
        <w:t xml:space="preserve">“</w:t>
      </w:r>
      <w:r>
        <w:t xml:space="preserve">33xxxxx — Equipements medicaux</w:t>
      </w:r>
      <w:r>
        <w:t xml:space="preserve">”</w:t>
      </w:r>
      <w:r>
        <w:t xml:space="preserve"> </w:t>
      </w:r>
      <w:r>
        <w:t xml:space="preserve">: 15% (orange)</w:t>
      </w:r>
    </w:p>
    <w:p>
      <w:pPr>
        <w:numPr>
          <w:ilvl w:val="0"/>
          <w:numId w:val="1005"/>
        </w:numPr>
        <w:pStyle w:val="Compact"/>
      </w:pPr>
      <w:r>
        <w:t xml:space="preserve">Tranche 4 :</w:t>
      </w:r>
      <w:r>
        <w:t xml:space="preserve"> </w:t>
      </w:r>
      <w:r>
        <w:t xml:space="preserve">“</w:t>
      </w:r>
      <w:r>
        <w:t xml:space="preserve">70xxxxx — Services immobiliers</w:t>
      </w:r>
      <w:r>
        <w:t xml:space="preserve">”</w:t>
      </w:r>
      <w:r>
        <w:t xml:space="preserve"> </w:t>
      </w:r>
      <w:r>
        <w:t xml:space="preserve">: 10% (gris)</w:t>
      </w:r>
    </w:p>
    <w:p>
      <w:pPr>
        <w:numPr>
          <w:ilvl w:val="0"/>
          <w:numId w:val="1005"/>
        </w:numPr>
        <w:pStyle w:val="Compact"/>
      </w:pPr>
      <w:r>
        <w:t xml:space="preserve">Tranche 5 :</w:t>
      </w:r>
      <w:r>
        <w:t xml:space="preserve"> </w:t>
      </w:r>
      <w:r>
        <w:t xml:space="preserve">“</w:t>
      </w:r>
      <w:r>
        <w:t xml:space="preserve">Autres</w:t>
      </w:r>
      <w:r>
        <w:t xml:space="preserve">”</w:t>
      </w:r>
      <w:r>
        <w:t xml:space="preserve"> </w:t>
      </w:r>
      <w:r>
        <w:t xml:space="preserve">: 20% (gris clair)</w:t>
      </w:r>
    </w:p>
    <w:p>
      <w:pPr>
        <w:pStyle w:val="FirstParagraph"/>
      </w:pPr>
      <w:r>
        <w:t xml:space="preserve">Le centre du donut affiche le taux de gain global (25%). Le survol d’une tranche affiche le detail : nombre de gagnes, nombre de perdus, CA total remporte pour ce CPV.</w:t>
      </w:r>
    </w:p>
    <w:bookmarkEnd w:id="131"/>
    <w:bookmarkStart w:id="132" w:name="widget-4-tableau-des-ao-recents"/>
    <w:p>
      <w:pPr>
        <w:pStyle w:val="Heading3"/>
      </w:pPr>
      <w:r>
        <w:t xml:space="preserve">Widget 4 — Tableau des AO recents</w:t>
      </w:r>
    </w:p>
    <w:p>
      <w:pPr>
        <w:pStyle w:val="FirstParagraph"/>
      </w:pPr>
      <w:r>
        <w:t xml:space="preserve">Un tableau de 15 lignes affiche les AO les plus recemment ajoutes ou modifies, avec les colonnes suivantes :</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Reference</w:t>
            </w:r>
          </w:p>
        </w:tc>
        <w:tc>
          <w:tcPr>
            <w:shd w:fill="FFFFFF" w:val="clear"/>
          </w:tcPr>
          <w:p>
            <w:pPr>
              <w:pStyle w:val="Compact"/>
              <w:jc w:val="left"/>
            </w:pPr>
            <w:r>
              <w:rPr>
                <w:rFonts w:ascii="Calibri" w:hAnsi="Calibri"/>
                <w:sz w:val="19"/>
              </w:rPr>
              <w:t xml:space="preserve">Numero interne (ex :</w:t>
            </w:r>
            <w:r>
              <w:rPr>
                <w:rFonts w:ascii="Calibri" w:hAnsi="Calibri"/>
                <w:sz w:val="19"/>
              </w:rPr>
              <w:t xml:space="preserve"> </w:t>
            </w:r>
            <w:r>
              <w:rPr>
                <w:rFonts w:ascii="Calibri" w:hAnsi="Calibri"/>
                <w:sz w:val="19"/>
              </w:rPr>
              <w:t xml:space="preserve">“</w:t>
            </w:r>
            <w:r>
              <w:rPr>
                <w:rFonts w:ascii="Calibri" w:hAnsi="Calibri"/>
                <w:sz w:val="19"/>
              </w:rPr>
              <w:t xml:space="preserve">TAKA-AO-2025-0041</w:t>
            </w:r>
            <w:r>
              <w:rPr>
                <w:rFonts w:ascii="Calibri" w:hAnsi="Calibri"/>
                <w:sz w:val="19"/>
              </w:rPr>
              <w:t xml:space="preserve">”</w:t>
            </w:r>
            <w:r>
              <w:rPr>
                <w:rFonts w:ascii="Calibri" w:hAnsi="Calibri"/>
                <w:sz w:val="19"/>
              </w:rPr>
              <w:t xml:space="preserve">)</w:t>
            </w:r>
          </w:p>
        </w:tc>
      </w:tr>
      <w:tr>
        <w:tc>
          <w:tcPr>
            <w:shd w:fill="ECF0F1" w:val="clear"/>
          </w:tcPr>
          <w:p>
            <w:pPr>
              <w:pStyle w:val="Compact"/>
              <w:jc w:val="left"/>
            </w:pPr>
            <w:r>
              <w:rPr>
                <w:rFonts w:ascii="Calibri" w:hAnsi="Calibri"/>
                <w:sz w:val="19"/>
              </w:rPr>
              <w:t xml:space="preserve">Titre</w:t>
            </w:r>
          </w:p>
        </w:tc>
        <w:tc>
          <w:tcPr>
            <w:shd w:fill="ECF0F1" w:val="clear"/>
          </w:tcPr>
          <w:p>
            <w:pPr>
              <w:pStyle w:val="Compact"/>
              <w:jc w:val="left"/>
            </w:pPr>
            <w:r>
              <w:rPr>
                <w:rFonts w:ascii="Calibri" w:hAnsi="Calibri"/>
                <w:sz w:val="19"/>
              </w:rPr>
              <w:t xml:space="preserve">Titre tronque a 60 caracteres avec tooltip complet</w:t>
            </w:r>
          </w:p>
        </w:tc>
      </w:tr>
      <w:tr>
        <w:tc>
          <w:tcPr>
            <w:shd w:fill="FFFFFF" w:val="clear"/>
          </w:tcPr>
          <w:p>
            <w:pPr>
              <w:pStyle w:val="Compact"/>
              <w:jc w:val="left"/>
            </w:pPr>
            <w:r>
              <w:rPr>
                <w:rFonts w:ascii="Calibri" w:hAnsi="Calibri"/>
                <w:sz w:val="19"/>
              </w:rPr>
              <w:t xml:space="preserve">CPV</w:t>
            </w:r>
          </w:p>
        </w:tc>
        <w:tc>
          <w:tcPr>
            <w:shd w:fill="FFFFFF" w:val="clear"/>
          </w:tcPr>
          <w:p>
            <w:pPr>
              <w:pStyle w:val="Compact"/>
              <w:jc w:val="left"/>
            </w:pPr>
            <w:r>
              <w:rPr>
                <w:rFonts w:ascii="Calibri" w:hAnsi="Calibri"/>
                <w:sz w:val="19"/>
              </w:rPr>
              <w:t xml:space="preserve">Code et libelle court</w:t>
            </w:r>
          </w:p>
        </w:tc>
      </w:tr>
      <w:tr>
        <w:tc>
          <w:tcPr>
            <w:shd w:fill="ECF0F1" w:val="clear"/>
          </w:tcPr>
          <w:p>
            <w:pPr>
              <w:pStyle w:val="Compact"/>
              <w:jc w:val="left"/>
            </w:pPr>
            <w:r>
              <w:rPr>
                <w:rFonts w:ascii="Calibri" w:hAnsi="Calibri"/>
                <w:sz w:val="19"/>
              </w:rPr>
              <w:t xml:space="preserve">Montant</w:t>
            </w:r>
          </w:p>
        </w:tc>
        <w:tc>
          <w:tcPr>
            <w:shd w:fill="ECF0F1" w:val="clear"/>
          </w:tcPr>
          <w:p>
            <w:pPr>
              <w:pStyle w:val="Compact"/>
              <w:jc w:val="left"/>
            </w:pPr>
            <w:r>
              <w:rPr>
                <w:rFonts w:ascii="Calibri" w:hAnsi="Calibri"/>
                <w:sz w:val="19"/>
              </w:rPr>
              <w:t xml:space="preserve">“</w:t>
            </w:r>
            <w:r>
              <w:rPr>
                <w:rFonts w:ascii="Calibri" w:hAnsi="Calibri"/>
                <w:sz w:val="19"/>
              </w:rPr>
              <w:t xml:space="preserve">1 850 000 EUR</w:t>
            </w:r>
            <w:r>
              <w:rPr>
                <w:rFonts w:ascii="Calibri" w:hAnsi="Calibri"/>
                <w:sz w:val="19"/>
              </w:rPr>
              <w:t xml:space="preserve">”</w:t>
            </w:r>
          </w:p>
        </w:tc>
      </w:tr>
      <w:tr>
        <w:tc>
          <w:tcPr>
            <w:shd w:fill="FFFFFF" w:val="clear"/>
          </w:tcPr>
          <w:p>
            <w:pPr>
              <w:pStyle w:val="Compact"/>
              <w:jc w:val="left"/>
            </w:pPr>
            <w:r>
              <w:rPr>
                <w:rFonts w:ascii="Calibri" w:hAnsi="Calibri"/>
                <w:sz w:val="19"/>
              </w:rPr>
              <w:t xml:space="preserve">Qualification</w:t>
            </w:r>
          </w:p>
        </w:tc>
        <w:tc>
          <w:tcPr>
            <w:shd w:fill="FFFFFF" w:val="clear"/>
          </w:tcPr>
          <w:p>
            <w:pPr>
              <w:pStyle w:val="Compact"/>
              <w:jc w:val="left"/>
            </w:pPr>
            <w:r>
              <w:rPr>
                <w:rFonts w:ascii="Calibri" w:hAnsi="Calibri"/>
                <w:sz w:val="19"/>
              </w:rPr>
              <w:t xml:space="preserve">Badge :</w:t>
            </w:r>
            <w:r>
              <w:rPr>
                <w:rFonts w:ascii="Calibri" w:hAnsi="Calibri"/>
                <w:sz w:val="19"/>
              </w:rPr>
              <w:t xml:space="preserve"> </w:t>
            </w:r>
            <w:r>
              <w:rPr>
                <w:rFonts w:ascii="Calibri" w:hAnsi="Calibri"/>
                <w:sz w:val="19"/>
              </w:rPr>
              <w:t xml:space="preserve">“</w:t>
            </w:r>
            <w:r>
              <w:rPr>
                <w:rFonts w:ascii="Calibri" w:hAnsi="Calibri"/>
                <w:sz w:val="19"/>
              </w:rPr>
              <w:t xml:space="preserve">GO</w:t>
            </w:r>
            <w:r>
              <w:rPr>
                <w:rFonts w:ascii="Calibri" w:hAnsi="Calibri"/>
                <w:sz w:val="19"/>
              </w:rPr>
              <w:t xml:space="preserve">”</w:t>
            </w:r>
            <w:r>
              <w:rPr>
                <w:rFonts w:ascii="Calibri" w:hAnsi="Calibri"/>
                <w:sz w:val="19"/>
              </w:rPr>
              <w:t xml:space="preserve"> </w:t>
            </w:r>
            <w:r>
              <w:rPr>
                <w:rFonts w:ascii="Calibri" w:hAnsi="Calibri"/>
                <w:sz w:val="19"/>
              </w:rPr>
              <w:t xml:space="preserve">(vert),</w:t>
            </w:r>
            <w:r>
              <w:rPr>
                <w:rFonts w:ascii="Calibri" w:hAnsi="Calibri"/>
                <w:sz w:val="19"/>
              </w:rPr>
              <w:t xml:space="preserve"> </w:t>
            </w:r>
            <w:r>
              <w:rPr>
                <w:rFonts w:ascii="Calibri" w:hAnsi="Calibri"/>
                <w:sz w:val="19"/>
              </w:rPr>
              <w:t xml:space="preserve">“</w:t>
            </w:r>
            <w:r>
              <w:rPr>
                <w:rFonts w:ascii="Calibri" w:hAnsi="Calibri"/>
                <w:sz w:val="19"/>
              </w:rPr>
              <w:t xml:space="preserve">MAYBE</w:t>
            </w:r>
            <w:r>
              <w:rPr>
                <w:rFonts w:ascii="Calibri" w:hAnsi="Calibri"/>
                <w:sz w:val="19"/>
              </w:rPr>
              <w:t xml:space="preserve">”</w:t>
            </w:r>
            <w:r>
              <w:rPr>
                <w:rFonts w:ascii="Calibri" w:hAnsi="Calibri"/>
                <w:sz w:val="19"/>
              </w:rPr>
              <w:t xml:space="preserve"> </w:t>
            </w:r>
            <w:r>
              <w:rPr>
                <w:rFonts w:ascii="Calibri" w:hAnsi="Calibri"/>
                <w:sz w:val="19"/>
              </w:rPr>
              <w:t xml:space="preserve">(orange),</w:t>
            </w:r>
            <w:r>
              <w:rPr>
                <w:rFonts w:ascii="Calibri" w:hAnsi="Calibri"/>
                <w:sz w:val="19"/>
              </w:rPr>
              <w:t xml:space="preserve"> </w:t>
            </w:r>
            <w:r>
              <w:rPr>
                <w:rFonts w:ascii="Calibri" w:hAnsi="Calibri"/>
                <w:sz w:val="19"/>
              </w:rPr>
              <w:t xml:space="preserve">“</w:t>
            </w:r>
            <w:r>
              <w:rPr>
                <w:rFonts w:ascii="Calibri" w:hAnsi="Calibri"/>
                <w:sz w:val="19"/>
              </w:rPr>
              <w:t xml:space="preserve">NO-GO</w:t>
            </w:r>
            <w:r>
              <w:rPr>
                <w:rFonts w:ascii="Calibri" w:hAnsi="Calibri"/>
                <w:sz w:val="19"/>
              </w:rPr>
              <w:t xml:space="preserve">”</w:t>
            </w:r>
            <w:r>
              <w:rPr>
                <w:rFonts w:ascii="Calibri" w:hAnsi="Calibri"/>
                <w:sz w:val="19"/>
              </w:rPr>
              <w:t xml:space="preserve"> </w:t>
            </w:r>
            <w:r>
              <w:rPr>
                <w:rFonts w:ascii="Calibri" w:hAnsi="Calibri"/>
                <w:sz w:val="19"/>
              </w:rPr>
              <w:t xml:space="preserve">(rouge),</w:t>
            </w:r>
            <w:r>
              <w:rPr>
                <w:rFonts w:ascii="Calibri" w:hAnsi="Calibri"/>
                <w:sz w:val="19"/>
              </w:rPr>
              <w:t xml:space="preserve"> </w:t>
            </w:r>
            <w:r>
              <w:rPr>
                <w:rFonts w:ascii="Calibri" w:hAnsi="Calibri"/>
                <w:sz w:val="19"/>
              </w:rPr>
              <w:t xml:space="preserve">“</w:t>
            </w:r>
            <w:r>
              <w:rPr>
                <w:rFonts w:ascii="Calibri" w:hAnsi="Calibri"/>
                <w:sz w:val="19"/>
              </w:rPr>
              <w:t xml:space="preserve">En attente</w:t>
            </w:r>
            <w:r>
              <w:rPr>
                <w:rFonts w:ascii="Calibri" w:hAnsi="Calibri"/>
                <w:sz w:val="19"/>
              </w:rPr>
              <w:t xml:space="preserve">”</w:t>
            </w:r>
            <w:r>
              <w:rPr>
                <w:rFonts w:ascii="Calibri" w:hAnsi="Calibri"/>
                <w:sz w:val="19"/>
              </w:rPr>
              <w:t xml:space="preserve"> </w:t>
            </w:r>
            <w:r>
              <w:rPr>
                <w:rFonts w:ascii="Calibri" w:hAnsi="Calibri"/>
                <w:sz w:val="19"/>
              </w:rPr>
              <w:t xml:space="preserve">(gris)</w:t>
            </w:r>
          </w:p>
        </w:tc>
      </w:tr>
      <w:tr>
        <w:tc>
          <w:tcPr>
            <w:shd w:fill="ECF0F1" w:val="clear"/>
          </w:tcPr>
          <w:p>
            <w:pPr>
              <w:pStyle w:val="Compact"/>
              <w:jc w:val="left"/>
            </w:pPr>
            <w:r>
              <w:rPr>
                <w:rFonts w:ascii="Calibri" w:hAnsi="Calibri"/>
                <w:sz w:val="19"/>
              </w:rPr>
              <w:t xml:space="preserve">Stage</w:t>
            </w:r>
          </w:p>
        </w:tc>
        <w:tc>
          <w:tcPr>
            <w:shd w:fill="ECF0F1" w:val="clear"/>
          </w:tcPr>
          <w:p>
            <w:pPr>
              <w:pStyle w:val="Compact"/>
              <w:jc w:val="left"/>
            </w:pPr>
            <w:r>
              <w:rPr>
                <w:rFonts w:ascii="Calibri" w:hAnsi="Calibri"/>
                <w:sz w:val="19"/>
              </w:rPr>
              <w:t xml:space="preserve">Badge colore du pipeline Kanban</w:t>
            </w:r>
          </w:p>
        </w:tc>
      </w:tr>
      <w:tr>
        <w:tc>
          <w:tcPr>
            <w:shd w:fill="FFFFFF" w:val="clear"/>
          </w:tcPr>
          <w:p>
            <w:pPr>
              <w:pStyle w:val="Compact"/>
              <w:jc w:val="left"/>
            </w:pPr>
            <w:r>
              <w:rPr>
                <w:rFonts w:ascii="Calibri" w:hAnsi="Calibri"/>
                <w:sz w:val="19"/>
              </w:rPr>
              <w:t xml:space="preserve">Deadline</w:t>
            </w:r>
          </w:p>
        </w:tc>
        <w:tc>
          <w:tcPr>
            <w:shd w:fill="FFFFFF" w:val="clear"/>
          </w:tcPr>
          <w:p>
            <w:pPr>
              <w:pStyle w:val="Compact"/>
              <w:jc w:val="left"/>
            </w:pPr>
            <w:r>
              <w:rPr>
                <w:rFonts w:ascii="Calibri" w:hAnsi="Calibri"/>
                <w:sz w:val="19"/>
              </w:rPr>
              <w:t xml:space="preserve">“</w:t>
            </w:r>
            <w:r>
              <w:rPr>
                <w:rFonts w:ascii="Calibri" w:hAnsi="Calibri"/>
                <w:sz w:val="19"/>
              </w:rPr>
              <w:t xml:space="preserve">J-12</w:t>
            </w:r>
            <w:r>
              <w:rPr>
                <w:rFonts w:ascii="Calibri" w:hAnsi="Calibri"/>
                <w:sz w:val="19"/>
              </w:rPr>
              <w:t xml:space="preserve">”</w:t>
            </w:r>
            <w:r>
              <w:rPr>
                <w:rFonts w:ascii="Calibri" w:hAnsi="Calibri"/>
                <w:sz w:val="19"/>
              </w:rPr>
              <w:t xml:space="preserve"> </w:t>
            </w:r>
            <w:r>
              <w:rPr>
                <w:rFonts w:ascii="Calibri" w:hAnsi="Calibri"/>
                <w:sz w:val="19"/>
              </w:rPr>
              <w:t xml:space="preserve">(compte a rebours) ou date absolue si &gt; 30 jours</w:t>
            </w:r>
          </w:p>
        </w:tc>
      </w:tr>
      <w:tr>
        <w:tc>
          <w:tcPr>
            <w:shd w:fill="ECF0F1" w:val="clear"/>
          </w:tcPr>
          <w:p>
            <w:pPr>
              <w:pStyle w:val="Compact"/>
              <w:jc w:val="left"/>
            </w:pPr>
            <w:r>
              <w:rPr>
                <w:rFonts w:ascii="Calibri" w:hAnsi="Calibri"/>
                <w:sz w:val="19"/>
              </w:rPr>
              <w:t xml:space="preserve">Actions</w:t>
            </w:r>
          </w:p>
        </w:tc>
        <w:tc>
          <w:tcPr>
            <w:shd w:fill="ECF0F1" w:val="clear"/>
          </w:tcPr>
          <w:p>
            <w:pPr>
              <w:pStyle w:val="Compact"/>
              <w:jc w:val="left"/>
            </w:pPr>
            <w:r>
              <w:rPr>
                <w:rFonts w:ascii="Calibri" w:hAnsi="Calibri"/>
                <w:sz w:val="19"/>
              </w:rPr>
              <w:t xml:space="preserve">Icones : Voir (oeil), Qualifier (etoile), Editer (crayon)</w:t>
            </w:r>
          </w:p>
        </w:tc>
      </w:tr>
    </w:tbl>
    <w:p>
      <w:pPr>
        <w:pStyle w:val="BodyText"/>
      </w:pPr>
      <w:r>
        <w:t xml:space="preserve">Un champ de recherche full-text en haut du tableau permet de filtrer par titre, CPV, ou reference. Des filtres lateraux permettent de filtrer par qualification, stage, et date.</w:t>
      </w:r>
    </w:p>
    <w:bookmarkEnd w:id="132"/>
    <w:bookmarkStart w:id="133" w:name="widget-5-widget-memoire-ao-similaires"/>
    <w:p>
      <w:pPr>
        <w:pStyle w:val="Heading3"/>
      </w:pPr>
      <w:r>
        <w:t xml:space="preserve">Widget 5 — Widget memoire (AO similaires)</w:t>
      </w:r>
    </w:p>
    <w:p>
      <w:pPr>
        <w:pStyle w:val="FirstParagraph"/>
      </w:pPr>
      <w:r>
        <w:t xml:space="preserve">Une carte</w:t>
      </w:r>
      <w:r>
        <w:t xml:space="preserve"> </w:t>
      </w:r>
      <w:r>
        <w:t xml:space="preserve">“</w:t>
      </w:r>
      <w:r>
        <w:t xml:space="preserve">Intelligence memoire</w:t>
      </w:r>
      <w:r>
        <w:t xml:space="preserve">”</w:t>
      </w:r>
      <w:r>
        <w:t xml:space="preserve"> </w:t>
      </w:r>
      <w:r>
        <w:t xml:space="preserve">affiche, pour l’AO actuellement consulte (ou le dernier AO qualifie), une liste des AO similaires trouves dans la memoire episodique :</w:t>
      </w:r>
    </w:p>
    <w:p>
      <w:pPr>
        <w:pStyle w:val="BodyText"/>
      </w:pPr>
      <w:r>
        <w:t xml:space="preserve">“Vous consultez : Construction d’un groupe scolaire — 2.4 M EUR</w:t>
      </w:r>
    </w:p>
    <w:p>
      <w:pPr>
        <w:pStyle w:val="BodyText"/>
      </w:pPr>
      <w:r>
        <w:t xml:space="preserve">AO similaires dans votre historique :</w:t>
      </w:r>
      <w:r>
        <w:t xml:space="preserve"> </w:t>
      </w:r>
      <w:r>
        <w:t xml:space="preserve">- Construction d’une ecole maternelle — 1.8 M EUR — GAGNE (mars 2024) — Score : 0.92</w:t>
      </w:r>
      <w:r>
        <w:t xml:space="preserve"> </w:t>
      </w:r>
      <w:r>
        <w:t xml:space="preserve">- Amenagement d’un college — 3.1 M EUR — PERDU (juin 2024) — Score : 0.87</w:t>
      </w:r>
      <w:r>
        <w:t xml:space="preserve"> </w:t>
      </w:r>
      <w:r>
        <w:t xml:space="preserve">- Rehabilitation d’ecole primaire — 950 K EUR — GAGNE (octobre 2024) — Score : 0.81”</w:t>
      </w:r>
    </w:p>
    <w:p>
      <w:pPr>
        <w:pStyle w:val="BodyText"/>
      </w:pPr>
      <w:r>
        <w:t xml:space="preserve">Chaque entree est clicable pour acceder au detail de l’AO historique. Un bouton</w:t>
      </w:r>
      <w:r>
        <w:t xml:space="preserve"> </w:t>
      </w:r>
      <w:r>
        <w:t xml:space="preserve">“</w:t>
      </w:r>
      <w:r>
        <w:t xml:space="preserve">Voir les lecons apprises</w:t>
      </w:r>
      <w:r>
        <w:t xml:space="preserve">”</w:t>
      </w:r>
      <w:r>
        <w:t xml:space="preserve"> </w:t>
      </w:r>
      <w:r>
        <w:t xml:space="preserve">affiche les notes et feedback enregistres lors de la cloture de l’AO.</w:t>
      </w:r>
    </w:p>
    <w:bookmarkEnd w:id="133"/>
    <w:bookmarkStart w:id="134" w:name="X90d5551fb7ee0d255e97857128b4a326edce3e2"/>
    <w:p>
      <w:pPr>
        <w:pStyle w:val="Heading3"/>
      </w:pPr>
      <w:r>
        <w:t xml:space="preserve">Widget 6 — Boutons d’action rapide et notifications</w:t>
      </w:r>
    </w:p>
    <w:p>
      <w:pPr>
        <w:pStyle w:val="FirstParagraph"/>
      </w:pPr>
      <w:r>
        <w:rPr>
          <w:bCs/>
          <w:b/>
        </w:rPr>
        <w:t xml:space="preserve">Boutons d’action rapide</w:t>
      </w:r>
      <w:r>
        <w:t xml:space="preserve"> </w:t>
      </w:r>
      <w:r>
        <w:t xml:space="preserve">(barre horizontale en haut du dashboard) :</w:t>
      </w:r>
      <w:r>
        <w:t xml:space="preserve"> </w:t>
      </w:r>
      <w:r>
        <w:t xml:space="preserve">- Bouton</w:t>
      </w:r>
      <w:r>
        <w:t xml:space="preserve"> </w:t>
      </w:r>
      <w:r>
        <w:t xml:space="preserve">“</w:t>
      </w:r>
      <w:r>
        <w:t xml:space="preserve">Uploader un DCE</w:t>
      </w:r>
      <w:r>
        <w:t xml:space="preserve">”</w:t>
      </w:r>
      <w:r>
        <w:t xml:space="preserve"> </w:t>
      </w:r>
      <w:r>
        <w:t xml:space="preserve">(bleu) — ouvre le modal d’upload de PDF</w:t>
      </w:r>
      <w:r>
        <w:t xml:space="preserve"> </w:t>
      </w:r>
      <w:r>
        <w:t xml:space="preserve">- Bouton</w:t>
      </w:r>
      <w:r>
        <w:t xml:space="preserve"> </w:t>
      </w:r>
      <w:r>
        <w:t xml:space="preserve">“</w:t>
      </w:r>
      <w:r>
        <w:t xml:space="preserve">Lancer la veille</w:t>
      </w:r>
      <w:r>
        <w:t xml:space="preserve">”</w:t>
      </w:r>
      <w:r>
        <w:t xml:space="preserve"> </w:t>
      </w:r>
      <w:r>
        <w:t xml:space="preserve">(vert) — declenche manuellement l’agent Veilleur (polling des portails BOAMP/TED)</w:t>
      </w:r>
      <w:r>
        <w:t xml:space="preserve"> </w:t>
      </w:r>
      <w:r>
        <w:t xml:space="preserve">- Bouton</w:t>
      </w:r>
      <w:r>
        <w:t xml:space="preserve"> </w:t>
      </w:r>
      <w:r>
        <w:t xml:space="preserve">“</w:t>
      </w:r>
      <w:r>
        <w:t xml:space="preserve">Nouvel AO manuel</w:t>
      </w:r>
      <w:r>
        <w:t xml:space="preserve">”</w:t>
      </w:r>
      <w:r>
        <w:t xml:space="preserve"> </w:t>
      </w:r>
      <w:r>
        <w:t xml:space="preserve">(gris) — cree un AO manuellement sans upload de DCE</w:t>
      </w:r>
    </w:p>
    <w:p>
      <w:pPr>
        <w:pStyle w:val="BodyText"/>
      </w:pPr>
      <w:r>
        <w:rPr>
          <w:bCs/>
          <w:b/>
        </w:rPr>
        <w:t xml:space="preserve">Notifications</w:t>
      </w:r>
      <w:r>
        <w:t xml:space="preserve"> </w:t>
      </w:r>
      <w:r>
        <w:t xml:space="preserve">(dropdown depuis l’icone cloche en header) :</w:t>
      </w:r>
      <w:r>
        <w:t xml:space="preserve"> </w:t>
      </w:r>
      <w:r>
        <w:t xml:space="preserve">-</w:t>
      </w:r>
      <w:r>
        <w:t xml:space="preserve"> </w:t>
      </w:r>
      <w:r>
        <w:t xml:space="preserve">“</w:t>
      </w:r>
      <w:r>
        <w:t xml:space="preserve">Nouvel AO detecte :</w:t>
      </w:r>
      <w:r>
        <w:t xml:space="preserve"> </w:t>
      </w:r>
      <w:r>
        <w:t xml:space="preserve">‘</w:t>
      </w:r>
      <w:r>
        <w:t xml:space="preserve">Travaux de voirie — Amiens</w:t>
      </w:r>
      <w:r>
        <w:t xml:space="preserve">’</w:t>
      </w:r>
      <w:r>
        <w:t xml:space="preserve"> </w:t>
      </w:r>
      <w:r>
        <w:t xml:space="preserve">(CPV 45233141) — Score MAYBE (0.72)</w:t>
      </w:r>
      <w:r>
        <w:t xml:space="preserve">”</w:t>
      </w:r>
      <w:r>
        <w:t xml:space="preserve"> </w:t>
      </w:r>
      <w:r>
        <w:t xml:space="preserve">-</w:t>
      </w:r>
      <w:r>
        <w:t xml:space="preserve"> </w:t>
      </w:r>
      <w:r>
        <w:t xml:space="preserve">“</w:t>
      </w:r>
      <w:r>
        <w:t xml:space="preserve">Deadline J-3 :</w:t>
      </w:r>
      <w:r>
        <w:t xml:space="preserve"> </w:t>
      </w:r>
      <w:r>
        <w:t xml:space="preserve">‘</w:t>
      </w:r>
      <w:r>
        <w:t xml:space="preserve">Construction college — TAKA-AO-2025-0038</w:t>
      </w:r>
      <w:r>
        <w:t xml:space="preserve">’</w:t>
      </w:r>
      <w:r>
        <w:t xml:space="preserve"> </w:t>
      </w:r>
      <w:r>
        <w:t xml:space="preserve">— Dossier a finaliser</w:t>
      </w:r>
      <w:r>
        <w:t xml:space="preserve">”</w:t>
      </w:r>
      <w:r>
        <w:t xml:space="preserve"> </w:t>
      </w:r>
      <w:r>
        <w:t xml:space="preserve">-</w:t>
      </w:r>
      <w:r>
        <w:t xml:space="preserve"> </w:t>
      </w:r>
      <w:r>
        <w:t xml:space="preserve">“</w:t>
      </w:r>
      <w:r>
        <w:t xml:space="preserve">Pierre Martin a commente l’AO</w:t>
      </w:r>
      <w:r>
        <w:t xml:space="preserve"> </w:t>
      </w:r>
      <w:r>
        <w:t xml:space="preserve">‘</w:t>
      </w:r>
      <w:r>
        <w:t xml:space="preserve">Rehabilitation gymnase</w:t>
      </w:r>
      <w:r>
        <w:t xml:space="preserve">’</w:t>
      </w:r>
      <w:r>
        <w:t xml:space="preserve"> </w:t>
      </w:r>
      <w:r>
        <w:t xml:space="preserve">:</w:t>
      </w:r>
      <w:r>
        <w:t xml:space="preserve"> </w:t>
      </w:r>
      <w:r>
        <w:t xml:space="preserve">‘</w:t>
      </w:r>
      <w:r>
        <w:t xml:space="preserve">Le CCTP est incomplet, manque la section electricite</w:t>
      </w:r>
      <w:r>
        <w:t xml:space="preserve">’</w:t>
      </w:r>
      <w:r>
        <w:t xml:space="preserve">”</w:t>
      </w:r>
    </w:p>
    <w:p>
      <w:r>
        <w:pict>
          <v:rect style="width:0;height:1.5pt" o:hralign="center" o:hrstd="t" o:hr="t"/>
        </w:pict>
      </w:r>
    </w:p>
    <w:bookmarkEnd w:id="134"/>
    <w:bookmarkEnd w:id="135"/>
    <w:bookmarkStart w:id="139" w:name="Xb1e50ad3e418940699d9ef64e024a83467267be"/>
    <w:p>
      <w:pPr>
        <w:pStyle w:val="Heading2"/>
      </w:pPr>
      <w:r>
        <w:t xml:space="preserve">4.3 Dashboard Collaborateur Soumissionnaire (</w:t>
      </w:r>
      <w:r>
        <w:rPr>
          <w:rStyle w:val="VerbatimChar"/>
        </w:rPr>
        <w:t xml:space="preserve">/dashboard</w:t>
      </w:r>
      <w:r>
        <w:t xml:space="preserve">)</w:t>
      </w:r>
    </w:p>
    <w:p>
      <w:pPr>
        <w:pStyle w:val="FirstParagraph"/>
      </w:pPr>
      <w:r>
        <w:t xml:space="preserve">Le dashboard collaborateur soumissionnaire reprend la structure de l’admin mais avec des fonctionnalites reduites, conformement a la matrice de permissions. L’objectif est de donner au collaborateur une vue operationnelle immediate sans le bruit de la configuration.</w:t>
      </w:r>
    </w:p>
    <w:bookmarkStart w:id="136" w:name="differences-avec-le-dashboard-admin"/>
    <w:p>
      <w:pPr>
        <w:pStyle w:val="Heading3"/>
      </w:pPr>
      <w:r>
        <w:t xml:space="preserve">Differences avec le dashboard admin</w:t>
      </w:r>
    </w:p>
    <w:p>
      <w:pPr>
        <w:pStyle w:val="FirstParagraph"/>
      </w:pPr>
      <w:r>
        <w:rPr>
          <w:bCs/>
          <w:b/>
        </w:rPr>
        <w:t xml:space="preserve">Retire</w:t>
      </w:r>
      <w:r>
        <w:t xml:space="preserve"> </w:t>
      </w:r>
      <w:r>
        <w:t xml:space="preserve">:</w:t>
      </w:r>
      <w:r>
        <w:t xml:space="preserve"> </w:t>
      </w:r>
      <w:r>
        <w:t xml:space="preserve">- Les KPI globaux (taux GO, CA remporte) — le collaborateur ne voit pas les analytics globaux</w:t>
      </w:r>
      <w:r>
        <w:t xml:space="preserve"> </w:t>
      </w:r>
      <w:r>
        <w:t xml:space="preserve">- Le graphique taux de gain par CPV</w:t>
      </w:r>
      <w:r>
        <w:t xml:space="preserve"> </w:t>
      </w:r>
      <w:r>
        <w:t xml:space="preserve">- Les boutons de configuration (</w:t>
      </w:r>
      <w:r>
        <w:t xml:space="preserve">“</w:t>
      </w:r>
      <w:r>
        <w:t xml:space="preserve">Parametres</w:t>
      </w:r>
      <w:r>
        <w:t xml:space="preserve">”</w:t>
      </w:r>
      <w:r>
        <w:t xml:space="preserve">,</w:t>
      </w:r>
      <w:r>
        <w:t xml:space="preserve"> </w:t>
      </w:r>
      <w:r>
        <w:t xml:space="preserve">“</w:t>
      </w:r>
      <w:r>
        <w:t xml:space="preserve">Equipe</w:t>
      </w:r>
      <w:r>
        <w:t xml:space="preserve">”</w:t>
      </w:r>
      <w:r>
        <w:t xml:space="preserve">,</w:t>
      </w:r>
      <w:r>
        <w:t xml:space="preserve"> </w:t>
      </w:r>
      <w:r>
        <w:t xml:space="preserve">“</w:t>
      </w:r>
      <w:r>
        <w:t xml:space="preserve">Facturation</w:t>
      </w:r>
      <w:r>
        <w:t xml:space="preserve">”</w:t>
      </w:r>
      <w:r>
        <w:t xml:space="preserve">)</w:t>
      </w:r>
      <w:r>
        <w:t xml:space="preserve"> </w:t>
      </w:r>
      <w:r>
        <w:t xml:space="preserve">- Le bouton</w:t>
      </w:r>
      <w:r>
        <w:t xml:space="preserve"> </w:t>
      </w:r>
      <w:r>
        <w:t xml:space="preserve">“</w:t>
      </w:r>
      <w:r>
        <w:t xml:space="preserve">Lancer la veille</w:t>
      </w:r>
      <w:r>
        <w:t xml:space="preserve">”</w:t>
      </w:r>
      <w:r>
        <w:t xml:space="preserve"> </w:t>
      </w:r>
      <w:r>
        <w:t xml:space="preserve">(reserve a l’admin)</w:t>
      </w:r>
    </w:p>
    <w:p>
      <w:pPr>
        <w:pStyle w:val="BodyText"/>
      </w:pPr>
      <w:r>
        <w:rPr>
          <w:bCs/>
          <w:b/>
        </w:rPr>
        <w:t xml:space="preserve">Modifie</w:t>
      </w:r>
      <w:r>
        <w:t xml:space="preserve"> </w:t>
      </w:r>
      <w:r>
        <w:t xml:space="preserve">:</w:t>
      </w:r>
      <w:r>
        <w:t xml:space="preserve"> </w:t>
      </w:r>
      <w:r>
        <w:t xml:space="preserve">- Le widget pipeline n’affiche que les AO assignes au collaborateur (pas tout le tenant)</w:t>
      </w:r>
      <w:r>
        <w:t xml:space="preserve"> </w:t>
      </w:r>
      <w:r>
        <w:t xml:space="preserve">- Le tableau des AO recents n’affiche que les AO assignes au collaborateur ou visibles selon les regles de visibilite</w:t>
      </w:r>
      <w:r>
        <w:t xml:space="preserve"> </w:t>
      </w:r>
      <w:r>
        <w:t xml:space="preserve">- Le widget memoire affiche les AO similaires pour les AO assignes au collaborateur</w:t>
      </w:r>
    </w:p>
    <w:p>
      <w:pPr>
        <w:pStyle w:val="BodyText"/>
      </w:pPr>
      <w:r>
        <w:rPr>
          <w:bCs/>
          <w:b/>
        </w:rPr>
        <w:t xml:space="preserve">Ajoute</w:t>
      </w:r>
      <w:r>
        <w:t xml:space="preserve"> </w:t>
      </w:r>
      <w:r>
        <w:t xml:space="preserve">:</w:t>
      </w:r>
      <w:r>
        <w:t xml:space="preserve"> </w:t>
      </w:r>
      <w:r>
        <w:t xml:space="preserve">- Une section</w:t>
      </w:r>
      <w:r>
        <w:t xml:space="preserve"> </w:t>
      </w:r>
      <w:r>
        <w:t xml:space="preserve">“</w:t>
      </w:r>
      <w:r>
        <w:t xml:space="preserve">Mes taches</w:t>
      </w:r>
      <w:r>
        <w:t xml:space="preserve">”</w:t>
      </w:r>
      <w:r>
        <w:t xml:space="preserve"> </w:t>
      </w:r>
      <w:r>
        <w:t xml:space="preserve">en haut de page affichant les actions prioritaires du collaborateur :</w:t>
      </w:r>
      <w:r>
        <w:t xml:space="preserve"> </w:t>
      </w:r>
      <w:r>
        <w:t xml:space="preserve">-</w:t>
      </w:r>
      <w:r>
        <w:t xml:space="preserve"> </w:t>
      </w:r>
      <w:r>
        <w:t xml:space="preserve">“</w:t>
      </w:r>
      <w:r>
        <w:t xml:space="preserve">Qualifier l’AO</w:t>
      </w:r>
      <w:r>
        <w:t xml:space="preserve"> </w:t>
      </w:r>
      <w:r>
        <w:t xml:space="preserve">‘</w:t>
      </w:r>
      <w:r>
        <w:t xml:space="preserve">Construction college Amiens</w:t>
      </w:r>
      <w:r>
        <w:t xml:space="preserve">’</w:t>
      </w:r>
      <w:r>
        <w:t xml:space="preserve"> </w:t>
      </w:r>
      <w:r>
        <w:t xml:space="preserve">— Deadline dans 5 jours</w:t>
      </w:r>
      <w:r>
        <w:t xml:space="preserve">”</w:t>
      </w:r>
      <w:r>
        <w:t xml:space="preserve"> </w:t>
      </w:r>
      <w:r>
        <w:t xml:space="preserve">-</w:t>
      </w:r>
      <w:r>
        <w:t xml:space="preserve"> </w:t>
      </w:r>
      <w:r>
        <w:t xml:space="preserve">“</w:t>
      </w:r>
      <w:r>
        <w:t xml:space="preserve">Finaliser le memoire technique pour</w:t>
      </w:r>
      <w:r>
        <w:t xml:space="preserve"> </w:t>
      </w:r>
      <w:r>
        <w:t xml:space="preserve">‘</w:t>
      </w:r>
      <w:r>
        <w:t xml:space="preserve">Rehabilitation gymnase</w:t>
      </w:r>
      <w:r>
        <w:t xml:space="preserve">’</w:t>
      </w:r>
      <w:r>
        <w:t xml:space="preserve"> </w:t>
      </w:r>
      <w:r>
        <w:t xml:space="preserve">— En attente de votre relecture</w:t>
      </w:r>
      <w:r>
        <w:t xml:space="preserve">”</w:t>
      </w:r>
      <w:r>
        <w:t xml:space="preserve"> </w:t>
      </w:r>
      <w:r>
        <w:t xml:space="preserve">-</w:t>
      </w:r>
      <w:r>
        <w:t xml:space="preserve"> </w:t>
      </w:r>
      <w:r>
        <w:t xml:space="preserve">“</w:t>
      </w:r>
      <w:r>
        <w:t xml:space="preserve">Repondre au commentaire de Marie Dupont sur</w:t>
      </w:r>
      <w:r>
        <w:t xml:space="preserve"> </w:t>
      </w:r>
      <w:r>
        <w:t xml:space="preserve">‘</w:t>
      </w:r>
      <w:r>
        <w:t xml:space="preserve">Voirie municipale</w:t>
      </w:r>
      <w:r>
        <w:t xml:space="preserve">’</w:t>
      </w:r>
      <w:r>
        <w:t xml:space="preserve">”</w:t>
      </w:r>
    </w:p>
    <w:bookmarkEnd w:id="136"/>
    <w:bookmarkStart w:id="137" w:name="vue-par-defaut-kanban"/>
    <w:p>
      <w:pPr>
        <w:pStyle w:val="Heading3"/>
      </w:pPr>
      <w:r>
        <w:t xml:space="preserve">Vue par defaut : Kanban</w:t>
      </w:r>
    </w:p>
    <w:p>
      <w:pPr>
        <w:pStyle w:val="FirstParagraph"/>
      </w:pPr>
      <w:r>
        <w:t xml:space="preserve">Contrairement a l’admin qui voit une vue</w:t>
      </w:r>
      <w:r>
        <w:t xml:space="preserve"> </w:t>
      </w:r>
      <w:r>
        <w:t xml:space="preserve">“</w:t>
      </w:r>
      <w:r>
        <w:t xml:space="preserve">Liste</w:t>
      </w:r>
      <w:r>
        <w:t xml:space="preserve">”</w:t>
      </w:r>
      <w:r>
        <w:t xml:space="preserve"> </w:t>
      </w:r>
      <w:r>
        <w:t xml:space="preserve">par defaut, le collaborateur arrive sur une vue Kanban en colonnes :</w:t>
      </w:r>
    </w:p>
    <w:p>
      <w:pPr>
        <w:pStyle w:val="SourceCode"/>
      </w:pPr>
      <w:r>
        <w:rPr>
          <w:rStyle w:val="VerbatimChar"/>
        </w:rPr>
        <w:t xml:space="preserve">+-------------+-------------+-------------+-------------+</w:t>
      </w:r>
      <w:r>
        <w:br/>
      </w:r>
      <w:r>
        <w:rPr>
          <w:rStyle w:val="VerbatimChar"/>
        </w:rPr>
        <w:t xml:space="preserve">|  DETECTE    |  QUALIFIE   | EN PREP.    |  REDACTION  |</w:t>
      </w:r>
      <w:r>
        <w:br/>
      </w:r>
      <w:r>
        <w:rPr>
          <w:rStyle w:val="VerbatimChar"/>
        </w:rPr>
        <w:t xml:space="preserve">|    (3)      |    (2)      |    (1)      |    (2)      |</w:t>
      </w:r>
      <w:r>
        <w:br/>
      </w:r>
      <w:r>
        <w:rPr>
          <w:rStyle w:val="VerbatimChar"/>
        </w:rPr>
        <w:t xml:space="preserve">+-------------+-------------+-------------+-------------+</w:t>
      </w:r>
      <w:r>
        <w:br/>
      </w:r>
      <w:r>
        <w:rPr>
          <w:rStyle w:val="VerbatimChar"/>
        </w:rPr>
        <w:t xml:space="preserve">| [Carte AO]  | [Carte AO]  | [Carte AO]  | [Carte AO]  |</w:t>
      </w:r>
      <w:r>
        <w:br/>
      </w:r>
      <w:r>
        <w:rPr>
          <w:rStyle w:val="VerbatimChar"/>
        </w:rPr>
        <w:t xml:space="preserve">| Reference   | Reference   | Reference   | Reference   |</w:t>
      </w:r>
      <w:r>
        <w:br/>
      </w:r>
      <w:r>
        <w:rPr>
          <w:rStyle w:val="VerbatimChar"/>
        </w:rPr>
        <w:t xml:space="preserve">| Titre       | Titre       | Titre       | Titre       |</w:t>
      </w:r>
      <w:r>
        <w:br/>
      </w:r>
      <w:r>
        <w:rPr>
          <w:rStyle w:val="VerbatimChar"/>
        </w:rPr>
        <w:t xml:space="preserve">| Montant     | Montant     | Montant     | Montant     |</w:t>
      </w:r>
      <w:r>
        <w:br/>
      </w:r>
      <w:r>
        <w:rPr>
          <w:rStyle w:val="VerbatimChar"/>
        </w:rPr>
        <w:t xml:space="preserve">| Deadline    | Qualif      | Assigne a   | Qualif      |</w:t>
      </w:r>
      <w:r>
        <w:br/>
      </w:r>
      <w:r>
        <w:rPr>
          <w:rStyle w:val="VerbatimChar"/>
        </w:rPr>
        <w:t xml:space="preserve">| Badge CPV   | Deadline    | moi         | Progress    |</w:t>
      </w:r>
      <w:r>
        <w:br/>
      </w:r>
      <w:r>
        <w:rPr>
          <w:rStyle w:val="VerbatimChar"/>
        </w:rPr>
        <w:t xml:space="preserve">+-------------+-------------+-------------+-------------+</w:t>
      </w:r>
    </w:p>
    <w:p>
      <w:pPr>
        <w:pStyle w:val="FirstParagraph"/>
      </w:pPr>
      <w:r>
        <w:t xml:space="preserve">Chaque carte AO est draggable d’une colonne a l’autre (drag-and-drop). Le changement de stage est immediatement persiste en base et notifie les autres membres de l’equipe.</w:t>
      </w:r>
    </w:p>
    <w:bookmarkEnd w:id="137"/>
    <w:bookmarkStart w:id="138" w:name="notifications"/>
    <w:p>
      <w:pPr>
        <w:pStyle w:val="Heading3"/>
      </w:pPr>
      <w:r>
        <w:t xml:space="preserve">Notifications</w:t>
      </w:r>
    </w:p>
    <w:p>
      <w:pPr>
        <w:pStyle w:val="FirstParagraph"/>
      </w:pPr>
      <w:r>
        <w:t xml:space="preserve">Le collaborateur ne recoit les notifications que pour les AO qui le concernent directement :</w:t>
      </w:r>
      <w:r>
        <w:t xml:space="preserve"> </w:t>
      </w:r>
      <w:r>
        <w:t xml:space="preserve">- Un AO lui est assigne</w:t>
      </w:r>
      <w:r>
        <w:t xml:space="preserve"> </w:t>
      </w:r>
      <w:r>
        <w:t xml:space="preserve">- Un commentaire est ajoute sur un de ses AO</w:t>
      </w:r>
      <w:r>
        <w:t xml:space="preserve"> </w:t>
      </w:r>
      <w:r>
        <w:t xml:space="preserve">- La deadline d’un de ses AO approche (J-7, J-3, J-1)</w:t>
      </w:r>
      <w:r>
        <w:t xml:space="preserve"> </w:t>
      </w:r>
      <w:r>
        <w:t xml:space="preserve">- Un document qu’il a uploade a ete analyse par l’agent Qualifier</w:t>
      </w:r>
    </w:p>
    <w:p>
      <w:r>
        <w:pict>
          <v:rect style="width:0;height:1.5pt" o:hralign="center" o:hrstd="t" o:hr="t"/>
        </w:pict>
      </w:r>
    </w:p>
    <w:bookmarkEnd w:id="138"/>
    <w:bookmarkEnd w:id="139"/>
    <w:bookmarkStart w:id="146" w:name="X6703cef23c83202060a45f27d8278b821b1dafd"/>
    <w:p>
      <w:pPr>
        <w:pStyle w:val="Heading2"/>
      </w:pPr>
      <w:r>
        <w:t xml:space="preserve">4.4 Dashboard Admin Acheteur (</w:t>
      </w:r>
      <w:r>
        <w:rPr>
          <w:rStyle w:val="VerbatimChar"/>
        </w:rPr>
        <w:t xml:space="preserve">/acheteur/dashboard</w:t>
      </w:r>
      <w:r>
        <w:t xml:space="preserve">)</w:t>
      </w:r>
    </w:p>
    <w:p>
      <w:pPr>
        <w:pStyle w:val="FirstParagraph"/>
      </w:pPr>
      <w:r>
        <w:t xml:space="preserve">Le dashboard admin acheteur est concu pour le responsable des marches de la collectivite. Il met l’accent sur le suivi des AO publies, des candidatures recues, et de la conformite.</w:t>
      </w:r>
    </w:p>
    <w:bookmarkStart w:id="140" w:name="widget-1-kpi-acheteur-4-cartes"/>
    <w:p>
      <w:pPr>
        <w:pStyle w:val="Heading3"/>
      </w:pPr>
      <w:r>
        <w:t xml:space="preserve">Widget 1 — KPI acheteur (4 cartes)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KPI</w:t>
            </w:r>
          </w:p>
        </w:tc>
        <w:tc>
          <w:tcPr>
            <w:shd w:fill="2C3E50" w:val="clear"/>
          </w:tcPr>
          <w:p>
            <w:pPr>
              <w:pStyle w:val="Compact"/>
              <w:jc w:val="center"/>
            </w:pPr>
            <w:r>
              <w:rPr>
                <w:rFonts w:ascii="Calibri" w:hAnsi="Calibri"/>
                <w:b/>
                <w:color w:val="FFFFFF"/>
                <w:sz w:val="20"/>
              </w:rPr>
              <w:t xml:space="preserve">Valeur exemple</w:t>
            </w:r>
          </w:p>
        </w:tc>
        <w:tc>
          <w:tcPr>
            <w:shd w:fill="2C3E50" w:val="clear"/>
          </w:tcPr>
          <w:p>
            <w:pPr>
              <w:pStyle w:val="Compact"/>
              <w:jc w:val="center"/>
            </w:pPr>
            <w:r>
              <w:rPr>
                <w:rFonts w:ascii="Calibri" w:hAnsi="Calibri"/>
                <w:b/>
                <w:color w:val="FFFFFF"/>
                <w:sz w:val="20"/>
              </w:rPr>
              <w:t xml:space="preserve">Contexte</w:t>
            </w:r>
          </w:p>
        </w:tc>
      </w:tr>
      <w:tr>
        <w:tc>
          <w:tcPr>
            <w:shd w:fill="FFFFFF" w:val="clear"/>
          </w:tcPr>
          <w:p>
            <w:pPr>
              <w:pStyle w:val="Compact"/>
              <w:jc w:val="left"/>
            </w:pPr>
            <w:r>
              <w:rPr>
                <w:rFonts w:ascii="Calibri" w:hAnsi="Calibri"/>
                <w:sz w:val="19"/>
              </w:rPr>
              <w:t xml:space="preserve">AO publies actifs</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Nombre d’AO avec statut</w:t>
            </w:r>
            <w:r>
              <w:rPr>
                <w:rFonts w:ascii="Calibri" w:hAnsi="Calibri"/>
                <w:sz w:val="19"/>
              </w:rPr>
              <w:t xml:space="preserve"> </w:t>
            </w:r>
            <w:r>
              <w:rPr>
                <w:rFonts w:ascii="Calibri" w:hAnsi="Calibri"/>
                <w:sz w:val="19"/>
              </w:rPr>
              <w:t xml:space="preserve">“</w:t>
            </w:r>
            <w:r>
              <w:rPr>
                <w:rFonts w:ascii="Calibri" w:hAnsi="Calibri"/>
                <w:sz w:val="19"/>
              </w:rPr>
              <w:t xml:space="preserve">publie</w:t>
            </w:r>
            <w:r>
              <w:rPr>
                <w:rFonts w:ascii="Calibri" w:hAnsi="Calibri"/>
                <w:sz w:val="19"/>
              </w:rPr>
              <w:t xml:space="preserve">”</w:t>
            </w:r>
            <w:r>
              <w:rPr>
                <w:rFonts w:ascii="Calibri" w:hAnsi="Calibri"/>
                <w:sz w:val="19"/>
              </w:rPr>
              <w:t xml:space="preserve"> </w:t>
            </w:r>
            <w:r>
              <w:rPr>
                <w:rFonts w:ascii="Calibri" w:hAnsi="Calibri"/>
                <w:sz w:val="19"/>
              </w:rPr>
              <w:t xml:space="preserve">et date de remise non passee</w:t>
            </w:r>
          </w:p>
        </w:tc>
      </w:tr>
      <w:tr>
        <w:tc>
          <w:tcPr>
            <w:shd w:fill="ECF0F1" w:val="clear"/>
          </w:tcPr>
          <w:p>
            <w:pPr>
              <w:pStyle w:val="Compact"/>
              <w:jc w:val="left"/>
            </w:pPr>
            <w:r>
              <w:rPr>
                <w:rFonts w:ascii="Calibri" w:hAnsi="Calibri"/>
                <w:sz w:val="19"/>
              </w:rPr>
              <w:t xml:space="preserve">Candidatures recues (total)</w:t>
            </w:r>
          </w:p>
        </w:tc>
        <w:tc>
          <w:tcPr>
            <w:shd w:fill="ECF0F1" w:val="clear"/>
          </w:tcPr>
          <w:p>
            <w:pPr>
              <w:pStyle w:val="Compact"/>
              <w:jc w:val="left"/>
            </w:pPr>
            <w:r>
              <w:rPr>
                <w:rFonts w:ascii="Calibri" w:hAnsi="Calibri"/>
                <w:sz w:val="19"/>
              </w:rPr>
              <w:t xml:space="preserve">23</w:t>
            </w:r>
          </w:p>
        </w:tc>
        <w:tc>
          <w:tcPr>
            <w:shd w:fill="ECF0F1" w:val="clear"/>
          </w:tcPr>
          <w:p>
            <w:pPr>
              <w:pStyle w:val="Compact"/>
              <w:jc w:val="left"/>
            </w:pPr>
            <w:r>
              <w:rPr>
                <w:rFonts w:ascii="Calibri" w:hAnsi="Calibri"/>
                <w:sz w:val="19"/>
              </w:rPr>
              <w:t xml:space="preserve">Nombre total de candidatures sur tous les AO actifs</w:t>
            </w:r>
          </w:p>
        </w:tc>
      </w:tr>
      <w:tr>
        <w:tc>
          <w:tcPr>
            <w:shd w:fill="FFFFFF" w:val="clear"/>
          </w:tcPr>
          <w:p>
            <w:pPr>
              <w:pStyle w:val="Compact"/>
              <w:jc w:val="left"/>
            </w:pPr>
            <w:r>
              <w:rPr>
                <w:rFonts w:ascii="Calibri" w:hAnsi="Calibri"/>
                <w:sz w:val="19"/>
              </w:rPr>
              <w:t xml:space="preserve">Taux de reponse moyen</w:t>
            </w:r>
          </w:p>
        </w:tc>
        <w:tc>
          <w:tcPr>
            <w:shd w:fill="FFFFFF" w:val="clear"/>
          </w:tcPr>
          <w:p>
            <w:pPr>
              <w:pStyle w:val="Compact"/>
              <w:jc w:val="left"/>
            </w:pPr>
            <w:r>
              <w:rPr>
                <w:rFonts w:ascii="Calibri" w:hAnsi="Calibri"/>
                <w:sz w:val="19"/>
              </w:rPr>
              <w:t xml:space="preserve">4.6</w:t>
            </w:r>
          </w:p>
        </w:tc>
        <w:tc>
          <w:tcPr>
            <w:shd w:fill="FFFFFF" w:val="clear"/>
          </w:tcPr>
          <w:p>
            <w:pPr>
              <w:pStyle w:val="Compact"/>
              <w:jc w:val="left"/>
            </w:pPr>
            <w:r>
              <w:rPr>
                <w:rFonts w:ascii="Calibri" w:hAnsi="Calibri"/>
                <w:sz w:val="19"/>
              </w:rPr>
              <w:t xml:space="preserve">Nombre moyen de candidatures par AO publie</w:t>
            </w:r>
          </w:p>
        </w:tc>
      </w:tr>
      <w:tr>
        <w:tc>
          <w:tcPr>
            <w:shd w:fill="ECF0F1" w:val="clear"/>
          </w:tcPr>
          <w:p>
            <w:pPr>
              <w:pStyle w:val="Compact"/>
              <w:jc w:val="left"/>
            </w:pPr>
            <w:r>
              <w:rPr>
                <w:rFonts w:ascii="Calibri" w:hAnsi="Calibri"/>
                <w:sz w:val="19"/>
              </w:rPr>
              <w:t xml:space="preserve">Questions en attente</w:t>
            </w:r>
          </w:p>
        </w:tc>
        <w:tc>
          <w:tcPr>
            <w:shd w:fill="ECF0F1" w:val="clear"/>
          </w:tcPr>
          <w:p>
            <w:pPr>
              <w:pStyle w:val="Compact"/>
              <w:jc w:val="left"/>
            </w:pPr>
            <w:r>
              <w:rPr>
                <w:rFonts w:ascii="Calibri" w:hAnsi="Calibri"/>
                <w:sz w:val="19"/>
              </w:rPr>
              <w:t xml:space="preserve">3</w:t>
            </w:r>
          </w:p>
        </w:tc>
        <w:tc>
          <w:tcPr>
            <w:shd w:fill="ECF0F1" w:val="clear"/>
          </w:tcPr>
          <w:p>
            <w:pPr>
              <w:pStyle w:val="Compact"/>
              <w:jc w:val="left"/>
            </w:pPr>
            <w:r>
              <w:rPr>
                <w:rFonts w:ascii="Calibri" w:hAnsi="Calibri"/>
                <w:sz w:val="19"/>
              </w:rPr>
              <w:t xml:space="preserve">Nombre de questions de soumissionnaires sans reponse</w:t>
            </w:r>
          </w:p>
        </w:tc>
      </w:tr>
    </w:tbl>
    <w:p>
      <w:pPr>
        <w:pStyle w:val="BodyText"/>
      </w:pPr>
      <w:r>
        <w:t xml:space="preserve">La carte</w:t>
      </w:r>
      <w:r>
        <w:t xml:space="preserve"> </w:t>
      </w:r>
      <w:r>
        <w:t xml:space="preserve">“</w:t>
      </w:r>
      <w:r>
        <w:t xml:space="preserve">Questions en attente</w:t>
      </w:r>
      <w:r>
        <w:t xml:space="preserve">”</w:t>
      </w:r>
      <w:r>
        <w:t xml:space="preserve"> </w:t>
      </w:r>
      <w:r>
        <w:t xml:space="preserve">est surlignee en orange si &gt; 0, car elle represente une obligation de reponse dans les delais legaux.</w:t>
      </w:r>
    </w:p>
    <w:bookmarkEnd w:id="140"/>
    <w:bookmarkStart w:id="141" w:name="X6bd9c0bea539457c1edca3767394d5fb727c79c"/>
    <w:p>
      <w:pPr>
        <w:pStyle w:val="Heading3"/>
      </w:pPr>
      <w:r>
        <w:t xml:space="preserve">Widget 2 — Graphique AO par statut (histogramme)</w:t>
      </w:r>
    </w:p>
    <w:p>
      <w:pPr>
        <w:pStyle w:val="FirstParagraph"/>
      </w:pPr>
      <w:r>
        <w:t xml:space="preserve">Un histogramme vertical affiche la repartition des AO par statut :</w:t>
      </w:r>
    </w:p>
    <w:p>
      <w:pPr>
        <w:numPr>
          <w:ilvl w:val="0"/>
          <w:numId w:val="1006"/>
        </w:numPr>
        <w:pStyle w:val="Compact"/>
      </w:pPr>
      <w:r>
        <w:t xml:space="preserve">Brouillon [===] 3</w:t>
      </w:r>
    </w:p>
    <w:p>
      <w:pPr>
        <w:numPr>
          <w:ilvl w:val="0"/>
          <w:numId w:val="1006"/>
        </w:numPr>
        <w:pStyle w:val="Compact"/>
      </w:pPr>
      <w:r>
        <w:t xml:space="preserve">Publie actif [=====] 5</w:t>
      </w:r>
    </w:p>
    <w:p>
      <w:pPr>
        <w:numPr>
          <w:ilvl w:val="0"/>
          <w:numId w:val="1006"/>
        </w:numPr>
        <w:pStyle w:val="Compact"/>
      </w:pPr>
      <w:r>
        <w:t xml:space="preserve">Attribution en cours [==] 2</w:t>
      </w:r>
    </w:p>
    <w:p>
      <w:pPr>
        <w:numPr>
          <w:ilvl w:val="0"/>
          <w:numId w:val="1006"/>
        </w:numPr>
        <w:pStyle w:val="Compact"/>
      </w:pPr>
      <w:r>
        <w:t xml:space="preserve">Attribue [====] 4</w:t>
      </w:r>
    </w:p>
    <w:p>
      <w:pPr>
        <w:numPr>
          <w:ilvl w:val="0"/>
          <w:numId w:val="1006"/>
        </w:numPr>
        <w:pStyle w:val="Compact"/>
      </w:pPr>
      <w:r>
        <w:t xml:space="preserve">Clos (perime) [==] 2</w:t>
      </w:r>
    </w:p>
    <w:p>
      <w:pPr>
        <w:pStyle w:val="FirstParagraph"/>
      </w:pPr>
      <w:r>
        <w:t xml:space="preserve">Chaque barre est cliquable pour filtrer le tableau des AO en dessous.</w:t>
      </w:r>
    </w:p>
    <w:bookmarkEnd w:id="141"/>
    <w:bookmarkStart w:id="142" w:name="Xed2905e7d1d910b6d2f55d6774446558279a39c"/>
    <w:p>
      <w:pPr>
        <w:pStyle w:val="Heading3"/>
      </w:pPr>
      <w:r>
        <w:t xml:space="preserve">Widget 3 — Graphique candidatures par AO (histogramme)</w:t>
      </w:r>
    </w:p>
    <w:p>
      <w:pPr>
        <w:pStyle w:val="FirstParagraph"/>
      </w:pPr>
      <w:r>
        <w:t xml:space="preserve">Un histogramme horizontal affiche le nombre de candidatures recues pour chaque AO publie actif :</w:t>
      </w:r>
    </w:p>
    <w:p>
      <w:pPr>
        <w:pStyle w:val="SourceCode"/>
      </w:pPr>
      <w:r>
        <w:rPr>
          <w:rStyle w:val="VerbatimChar"/>
        </w:rPr>
        <w:t xml:space="preserve">Rehabilitation gymnase     [=======] 7</w:t>
      </w:r>
      <w:r>
        <w:br/>
      </w:r>
      <w:r>
        <w:rPr>
          <w:rStyle w:val="VerbatimChar"/>
        </w:rPr>
        <w:t xml:space="preserve">Fourniture mobilier        [===] 3</w:t>
      </w:r>
      <w:r>
        <w:br/>
      </w:r>
      <w:r>
        <w:rPr>
          <w:rStyle w:val="VerbatimChar"/>
        </w:rPr>
        <w:t xml:space="preserve">Maintenance chauffage      [====] 4</w:t>
      </w:r>
      <w:r>
        <w:br/>
      </w:r>
      <w:r>
        <w:rPr>
          <w:rStyle w:val="VerbatimChar"/>
        </w:rPr>
        <w:t xml:space="preserve">Construction parking       [==] 2</w:t>
      </w:r>
      <w:r>
        <w:br/>
      </w:r>
      <w:r>
        <w:rPr>
          <w:rStyle w:val="VerbatimChar"/>
        </w:rPr>
        <w:t xml:space="preserve">Restauration scolaire      [=====] 5</w:t>
      </w:r>
    </w:p>
    <w:p>
      <w:pPr>
        <w:pStyle w:val="FirstParagraph"/>
      </w:pPr>
      <w:r>
        <w:t xml:space="preserve">Un seuil visuel (ligne verticale pointillee) indique le minimum souhaite de 3 candidatures. Les AO en-dessous de ce seuil sont surlignes en orange.</w:t>
      </w:r>
    </w:p>
    <w:bookmarkEnd w:id="142"/>
    <w:bookmarkStart w:id="143" w:name="widget-4-tableau-des-ao-recents-1"/>
    <w:p>
      <w:pPr>
        <w:pStyle w:val="Heading3"/>
      </w:pPr>
      <w:r>
        <w:t xml:space="preserve">Widget 4 — Tableau des AO recents</w:t>
      </w:r>
    </w:p>
    <w:p>
      <w:pPr>
        <w:pStyle w:val="FirstParagraph"/>
      </w:pPr>
      <w:r>
        <w:t xml:space="preserve">Un tableau de 15 lignes affiche les AO publies, tries par date de publication decroissante :</w:t>
      </w:r>
    </w:p>
    <w:tbl>
      <w:tblPr>
        <w:tblStyle w:val="Table"/>
        <w:tblW w:type="pct" w:w="5000"/>
        <w:jc w:val="center"/>
        <w:tblLook w:firstRow="1" w:lastRow="0" w:firstColumn="0" w:lastColumn="0" w:noHBand="0" w:noVBand="0" w:val="0020"/>
      </w:tblPr>
      <w:tblGrid>
        <w:gridCol w:w="3960"/>
        <w:gridCol w:w="3960"/>
      </w:tblGrid>
      <w:tr>
        <w:trPr>
          <w:tblHeader w:val="true"/>
        </w:trPr>
        <w:tc>
          <w:tcPr>
            <w:shd w:fill="2C3E50" w:val="clear"/>
          </w:tcPr>
          <w:p>
            <w:pPr>
              <w:pStyle w:val="Compact"/>
              <w:jc w:val="center"/>
            </w:pPr>
            <w:r>
              <w:rPr>
                <w:rFonts w:ascii="Calibri" w:hAnsi="Calibri"/>
                <w:b/>
                <w:color w:val="FFFFFF"/>
                <w:sz w:val="20"/>
              </w:rPr>
              <w:t xml:space="preserve">Colonne</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Reference</w:t>
            </w:r>
          </w:p>
        </w:tc>
        <w:tc>
          <w:tcPr>
            <w:shd w:fill="FFFFFF" w:val="clear"/>
          </w:tcPr>
          <w:p>
            <w:pPr>
              <w:pStyle w:val="Compact"/>
              <w:jc w:val="left"/>
            </w:pPr>
            <w:r>
              <w:rPr>
                <w:rFonts w:ascii="Calibri" w:hAnsi="Calibri"/>
                <w:sz w:val="19"/>
              </w:rPr>
              <w:t xml:space="preserve">“</w:t>
            </w:r>
            <w:r>
              <w:rPr>
                <w:rFonts w:ascii="Calibri" w:hAnsi="Calibri"/>
                <w:sz w:val="19"/>
              </w:rPr>
              <w:t xml:space="preserve">TAKA-2025-00427</w:t>
            </w:r>
            <w:r>
              <w:rPr>
                <w:rFonts w:ascii="Calibri" w:hAnsi="Calibri"/>
                <w:sz w:val="19"/>
              </w:rPr>
              <w:t xml:space="preserve">”</w:t>
            </w:r>
          </w:p>
        </w:tc>
      </w:tr>
      <w:tr>
        <w:tc>
          <w:tcPr>
            <w:shd w:fill="ECF0F1" w:val="clear"/>
          </w:tcPr>
          <w:p>
            <w:pPr>
              <w:pStyle w:val="Compact"/>
              <w:jc w:val="left"/>
            </w:pPr>
            <w:r>
              <w:rPr>
                <w:rFonts w:ascii="Calibri" w:hAnsi="Calibri"/>
                <w:sz w:val="19"/>
              </w:rPr>
              <w:t xml:space="preserve">Titre</w:t>
            </w:r>
          </w:p>
        </w:tc>
        <w:tc>
          <w:tcPr>
            <w:shd w:fill="ECF0F1" w:val="clear"/>
          </w:tcPr>
          <w:p>
            <w:pPr>
              <w:pStyle w:val="Compact"/>
              <w:jc w:val="left"/>
            </w:pPr>
            <w:r>
              <w:rPr>
                <w:rFonts w:ascii="Calibri" w:hAnsi="Calibri"/>
                <w:sz w:val="19"/>
              </w:rPr>
              <w:t xml:space="preserve">Titre tronque avec tooltip</w:t>
            </w:r>
          </w:p>
        </w:tc>
      </w:tr>
      <w:tr>
        <w:tc>
          <w:tcPr>
            <w:shd w:fill="FFFFFF" w:val="clear"/>
          </w:tcPr>
          <w:p>
            <w:pPr>
              <w:pStyle w:val="Compact"/>
              <w:jc w:val="left"/>
            </w:pPr>
            <w:r>
              <w:rPr>
                <w:rFonts w:ascii="Calibri" w:hAnsi="Calibri"/>
                <w:sz w:val="19"/>
              </w:rPr>
              <w:t xml:space="preserve">Date publication</w:t>
            </w:r>
          </w:p>
        </w:tc>
        <w:tc>
          <w:tcPr>
            <w:shd w:fill="FFFFFF" w:val="clear"/>
          </w:tcPr>
          <w:p>
            <w:pPr>
              <w:pStyle w:val="Compact"/>
              <w:jc w:val="left"/>
            </w:pPr>
            <w:r>
              <w:rPr>
                <w:rFonts w:ascii="Calibri" w:hAnsi="Calibri"/>
                <w:sz w:val="19"/>
              </w:rPr>
              <w:t xml:space="preserve">“</w:t>
            </w:r>
            <w:r>
              <w:rPr>
                <w:rFonts w:ascii="Calibri" w:hAnsi="Calibri"/>
                <w:sz w:val="19"/>
              </w:rPr>
              <w:t xml:space="preserve">15 juin 2025</w:t>
            </w:r>
            <w:r>
              <w:rPr>
                <w:rFonts w:ascii="Calibri" w:hAnsi="Calibri"/>
                <w:sz w:val="19"/>
              </w:rPr>
              <w:t xml:space="preserve">”</w:t>
            </w:r>
          </w:p>
        </w:tc>
      </w:tr>
      <w:tr>
        <w:tc>
          <w:tcPr>
            <w:shd w:fill="ECF0F1" w:val="clear"/>
          </w:tcPr>
          <w:p>
            <w:pPr>
              <w:pStyle w:val="Compact"/>
              <w:jc w:val="left"/>
            </w:pPr>
            <w:r>
              <w:rPr>
                <w:rFonts w:ascii="Calibri" w:hAnsi="Calibri"/>
                <w:sz w:val="19"/>
              </w:rPr>
              <w:t xml:space="preserve">Date remise</w:t>
            </w:r>
          </w:p>
        </w:tc>
        <w:tc>
          <w:tcPr>
            <w:shd w:fill="ECF0F1" w:val="clear"/>
          </w:tcPr>
          <w:p>
            <w:pPr>
              <w:pStyle w:val="Compact"/>
              <w:jc w:val="left"/>
            </w:pPr>
            <w:r>
              <w:rPr>
                <w:rFonts w:ascii="Calibri" w:hAnsi="Calibri"/>
                <w:sz w:val="19"/>
              </w:rPr>
              <w:t xml:space="preserve">“</w:t>
            </w:r>
            <w:r>
              <w:rPr>
                <w:rFonts w:ascii="Calibri" w:hAnsi="Calibri"/>
                <w:sz w:val="19"/>
              </w:rPr>
              <w:t xml:space="preserve">15 aout 2025</w:t>
            </w:r>
            <w:r>
              <w:rPr>
                <w:rFonts w:ascii="Calibri" w:hAnsi="Calibri"/>
                <w:sz w:val="19"/>
              </w:rPr>
              <w:t xml:space="preserve">”</w:t>
            </w:r>
            <w:r>
              <w:rPr>
                <w:rFonts w:ascii="Calibri" w:hAnsi="Calibri"/>
                <w:sz w:val="19"/>
              </w:rPr>
              <w:t xml:space="preserve"> </w:t>
            </w:r>
            <w:r>
              <w:rPr>
                <w:rFonts w:ascii="Calibri" w:hAnsi="Calibri"/>
                <w:sz w:val="19"/>
              </w:rPr>
              <w:t xml:space="preserve">(avec compte a rebours</w:t>
            </w:r>
            <w:r>
              <w:rPr>
                <w:rFonts w:ascii="Calibri" w:hAnsi="Calibri"/>
                <w:sz w:val="19"/>
              </w:rPr>
              <w:t xml:space="preserve"> </w:t>
            </w:r>
            <w:r>
              <w:rPr>
                <w:rFonts w:ascii="Calibri" w:hAnsi="Calibri"/>
                <w:sz w:val="19"/>
              </w:rPr>
              <w:t xml:space="preserve">“</w:t>
            </w:r>
            <w:r>
              <w:rPr>
                <w:rFonts w:ascii="Calibri" w:hAnsi="Calibri"/>
                <w:sz w:val="19"/>
              </w:rPr>
              <w:t xml:space="preserve">J-30</w:t>
            </w:r>
            <w:r>
              <w:rPr>
                <w:rFonts w:ascii="Calibri" w:hAnsi="Calibri"/>
                <w:sz w:val="19"/>
              </w:rPr>
              <w:t xml:space="preserve">”</w:t>
            </w:r>
            <w:r>
              <w:rPr>
                <w:rFonts w:ascii="Calibri" w:hAnsi="Calibri"/>
                <w:sz w:val="19"/>
              </w:rPr>
              <w:t xml:space="preserve">)</w:t>
            </w:r>
          </w:p>
        </w:tc>
      </w:tr>
      <w:tr>
        <w:tc>
          <w:tcPr>
            <w:shd w:fill="FFFFFF" w:val="clear"/>
          </w:tcPr>
          <w:p>
            <w:pPr>
              <w:pStyle w:val="Compact"/>
              <w:jc w:val="left"/>
            </w:pPr>
            <w:r>
              <w:rPr>
                <w:rFonts w:ascii="Calibri" w:hAnsi="Calibri"/>
                <w:sz w:val="19"/>
              </w:rPr>
              <w:t xml:space="preserve">Candidatures</w:t>
            </w:r>
          </w:p>
        </w:tc>
        <w:tc>
          <w:tcPr>
            <w:shd w:fill="FFFFFF" w:val="clear"/>
          </w:tcPr>
          <w:p>
            <w:pPr>
              <w:pStyle w:val="Compact"/>
              <w:jc w:val="left"/>
            </w:pPr>
            <w:r>
              <w:rPr>
                <w:rFonts w:ascii="Calibri" w:hAnsi="Calibri"/>
                <w:sz w:val="19"/>
              </w:rPr>
              <w:t xml:space="preserve">“</w:t>
            </w:r>
            <w:r>
              <w:rPr>
                <w:rFonts w:ascii="Calibri" w:hAnsi="Calibri"/>
                <w:sz w:val="19"/>
              </w:rPr>
              <w:t xml:space="preserve">7 / 3 minimum</w:t>
            </w:r>
            <w:r>
              <w:rPr>
                <w:rFonts w:ascii="Calibri" w:hAnsi="Calibri"/>
                <w:sz w:val="19"/>
              </w:rPr>
              <w:t xml:space="preserve">”</w:t>
            </w:r>
            <w:r>
              <w:rPr>
                <w:rFonts w:ascii="Calibri" w:hAnsi="Calibri"/>
                <w:sz w:val="19"/>
              </w:rPr>
              <w:t xml:space="preserve"> </w:t>
            </w:r>
            <w:r>
              <w:rPr>
                <w:rFonts w:ascii="Calibri" w:hAnsi="Calibri"/>
                <w:sz w:val="19"/>
              </w:rPr>
              <w:t xml:space="preserve">(vert si &gt;= 3, rouge si &lt; 3)</w:t>
            </w:r>
          </w:p>
        </w:tc>
      </w:tr>
      <w:tr>
        <w:tc>
          <w:tcPr>
            <w:shd w:fill="ECF0F1" w:val="clear"/>
          </w:tcPr>
          <w:p>
            <w:pPr>
              <w:pStyle w:val="Compact"/>
              <w:jc w:val="left"/>
            </w:pPr>
            <w:r>
              <w:rPr>
                <w:rFonts w:ascii="Calibri" w:hAnsi="Calibri"/>
                <w:sz w:val="19"/>
              </w:rPr>
              <w:t xml:space="preserve">Statut</w:t>
            </w:r>
          </w:p>
        </w:tc>
        <w:tc>
          <w:tcPr>
            <w:shd w:fill="ECF0F1" w:val="clear"/>
          </w:tcPr>
          <w:p>
            <w:pPr>
              <w:pStyle w:val="Compact"/>
              <w:jc w:val="left"/>
            </w:pPr>
            <w:r>
              <w:rPr>
                <w:rFonts w:ascii="Calibri" w:hAnsi="Calibri"/>
                <w:sz w:val="19"/>
              </w:rPr>
              <w:t xml:space="preserve">Badge :</w:t>
            </w:r>
            <w:r>
              <w:rPr>
                <w:rFonts w:ascii="Calibri" w:hAnsi="Calibri"/>
                <w:sz w:val="19"/>
              </w:rPr>
              <w:t xml:space="preserve"> </w:t>
            </w:r>
            <w:r>
              <w:rPr>
                <w:rFonts w:ascii="Calibri" w:hAnsi="Calibri"/>
                <w:sz w:val="19"/>
              </w:rPr>
              <w:t xml:space="preserve">“</w:t>
            </w:r>
            <w:r>
              <w:rPr>
                <w:rFonts w:ascii="Calibri" w:hAnsi="Calibri"/>
                <w:sz w:val="19"/>
              </w:rPr>
              <w:t xml:space="preserve">Publie</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Attribution en cours</w:t>
            </w:r>
            <w:r>
              <w:rPr>
                <w:rFonts w:ascii="Calibri" w:hAnsi="Calibri"/>
                <w:sz w:val="19"/>
              </w:rPr>
              <w:t xml:space="preserve">”</w:t>
            </w:r>
            <w:r>
              <w:rPr>
                <w:rFonts w:ascii="Calibri" w:hAnsi="Calibri"/>
                <w:sz w:val="19"/>
              </w:rPr>
              <w:t xml:space="preserve">,</w:t>
            </w:r>
            <w:r>
              <w:rPr>
                <w:rFonts w:ascii="Calibri" w:hAnsi="Calibri"/>
                <w:sz w:val="19"/>
              </w:rPr>
              <w:t xml:space="preserve"> </w:t>
            </w:r>
            <w:r>
              <w:rPr>
                <w:rFonts w:ascii="Calibri" w:hAnsi="Calibri"/>
                <w:sz w:val="19"/>
              </w:rPr>
              <w:t xml:space="preserve">“</w:t>
            </w:r>
            <w:r>
              <w:rPr>
                <w:rFonts w:ascii="Calibri" w:hAnsi="Calibri"/>
                <w:sz w:val="19"/>
              </w:rPr>
              <w:t xml:space="preserve">Attribue</w:t>
            </w:r>
            <w:r>
              <w:rPr>
                <w:rFonts w:ascii="Calibri" w:hAnsi="Calibri"/>
                <w:sz w:val="19"/>
              </w:rPr>
              <w:t xml:space="preserve">”</w:t>
            </w:r>
          </w:p>
        </w:tc>
      </w:tr>
      <w:tr>
        <w:tc>
          <w:tcPr>
            <w:shd w:fill="FFFFFF" w:val="clear"/>
          </w:tcPr>
          <w:p>
            <w:pPr>
              <w:pStyle w:val="Compact"/>
              <w:jc w:val="left"/>
            </w:pPr>
            <w:r>
              <w:rPr>
                <w:rFonts w:ascii="Calibri" w:hAnsi="Calibri"/>
                <w:sz w:val="19"/>
              </w:rPr>
              <w:t xml:space="preserve">Actions</w:t>
            </w:r>
          </w:p>
        </w:tc>
        <w:tc>
          <w:tcPr>
            <w:shd w:fill="FFFFFF" w:val="clear"/>
          </w:tcPr>
          <w:p>
            <w:pPr>
              <w:pStyle w:val="Compact"/>
              <w:jc w:val="left"/>
            </w:pPr>
            <w:r>
              <w:rPr>
                <w:rFonts w:ascii="Calibri" w:hAnsi="Calibri"/>
                <w:sz w:val="19"/>
              </w:rPr>
              <w:t xml:space="preserve">Voir (oeil), Modifier (crayon), Telecharger candidatures (telechargement)</w:t>
            </w:r>
          </w:p>
        </w:tc>
      </w:tr>
    </w:tbl>
    <w:bookmarkEnd w:id="143"/>
    <w:bookmarkStart w:id="144" w:name="widget-5-widget-questions-en-attente"/>
    <w:p>
      <w:pPr>
        <w:pStyle w:val="Heading3"/>
      </w:pPr>
      <w:r>
        <w:t xml:space="preserve">Widget 5 — Widget</w:t>
      </w:r>
      <w:r>
        <w:t xml:space="preserve"> </w:t>
      </w:r>
      <w:r>
        <w:t xml:space="preserve">“</w:t>
      </w:r>
      <w:r>
        <w:t xml:space="preserve">Questions en attente</w:t>
      </w:r>
      <w:r>
        <w:t xml:space="preserve">”</w:t>
      </w:r>
    </w:p>
    <w:p>
      <w:pPr>
        <w:pStyle w:val="FirstParagraph"/>
      </w:pPr>
      <w:r>
        <w:t xml:space="preserve">Une carte dediee affiche les questions des soumissionnaires qui n’ont pas encore recu de reponse :</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AO</w:t>
            </w:r>
          </w:p>
        </w:tc>
        <w:tc>
          <w:tcPr>
            <w:shd w:fill="2C3E50" w:val="clear"/>
          </w:tcPr>
          <w:p>
            <w:pPr>
              <w:pStyle w:val="Compact"/>
              <w:jc w:val="center"/>
            </w:pPr>
            <w:r>
              <w:rPr>
                <w:rFonts w:ascii="Calibri" w:hAnsi="Calibri"/>
                <w:b/>
                <w:color w:val="FFFFFF"/>
                <w:sz w:val="20"/>
              </w:rPr>
              <w:t xml:space="preserve">Question</w:t>
            </w:r>
          </w:p>
        </w:tc>
        <w:tc>
          <w:tcPr>
            <w:shd w:fill="2C3E50" w:val="clear"/>
          </w:tcPr>
          <w:p>
            <w:pPr>
              <w:pStyle w:val="Compact"/>
              <w:jc w:val="center"/>
            </w:pPr>
            <w:r>
              <w:rPr>
                <w:rFonts w:ascii="Calibri" w:hAnsi="Calibri"/>
                <w:b/>
                <w:color w:val="FFFFFF"/>
                <w:sz w:val="20"/>
              </w:rPr>
              <w:t xml:space="preserve">Auteur</w:t>
            </w:r>
          </w:p>
        </w:tc>
        <w:tc>
          <w:tcPr>
            <w:shd w:fill="2C3E50" w:val="clear"/>
          </w:tcPr>
          <w:p>
            <w:pPr>
              <w:pStyle w:val="Compact"/>
              <w:jc w:val="center"/>
            </w:pPr>
            <w:r>
              <w:rPr>
                <w:rFonts w:ascii="Calibri" w:hAnsi="Calibri"/>
                <w:b/>
                <w:color w:val="FFFFFF"/>
                <w:sz w:val="20"/>
              </w:rPr>
              <w:t xml:space="preserve">Date</w:t>
            </w:r>
          </w:p>
        </w:tc>
        <w:tc>
          <w:tcPr>
            <w:shd w:fill="2C3E50" w:val="clear"/>
          </w:tcPr>
          <w:p>
            <w:pPr>
              <w:pStyle w:val="Compact"/>
              <w:jc w:val="center"/>
            </w:pPr>
            <w:r>
              <w:rPr>
                <w:rFonts w:ascii="Calibri" w:hAnsi="Calibri"/>
                <w:b/>
                <w:color w:val="FFFFFF"/>
                <w:sz w:val="20"/>
              </w:rPr>
              <w:t xml:space="preserve">Delai</w:t>
            </w:r>
          </w:p>
        </w:tc>
      </w:tr>
      <w:tr>
        <w:tc>
          <w:tcPr>
            <w:shd w:fill="FFFFFF" w:val="clear"/>
          </w:tcPr>
          <w:p>
            <w:pPr>
              <w:pStyle w:val="Compact"/>
              <w:jc w:val="left"/>
            </w:pPr>
            <w:r>
              <w:rPr>
                <w:rFonts w:ascii="Calibri" w:hAnsi="Calibri"/>
                <w:sz w:val="19"/>
              </w:rPr>
              <w:t xml:space="preserve">TAKA-2025-00427</w:t>
            </w:r>
          </w:p>
        </w:tc>
        <w:tc>
          <w:tcPr>
            <w:shd w:fill="FFFFFF" w:val="clear"/>
          </w:tcPr>
          <w:p>
            <w:pPr>
              <w:pStyle w:val="Compact"/>
              <w:jc w:val="left"/>
            </w:pPr>
            <w:r>
              <w:rPr>
                <w:rFonts w:ascii="Calibri" w:hAnsi="Calibri"/>
                <w:sz w:val="19"/>
              </w:rPr>
              <w:t xml:space="preserve">“</w:t>
            </w:r>
            <w:r>
              <w:rPr>
                <w:rFonts w:ascii="Calibri" w:hAnsi="Calibri"/>
                <w:sz w:val="19"/>
              </w:rPr>
              <w:t xml:space="preserve">Le plan de chauffage n’est pas lisible. Pouvez-vous le retransmettre ?</w:t>
            </w:r>
            <w:r>
              <w:rPr>
                <w:rFonts w:ascii="Calibri" w:hAnsi="Calibri"/>
                <w:sz w:val="19"/>
              </w:rPr>
              <w:t xml:space="preserve">”</w:t>
            </w:r>
          </w:p>
        </w:tc>
        <w:tc>
          <w:tcPr>
            <w:shd w:fill="FFFFFF" w:val="clear"/>
          </w:tcPr>
          <w:p>
            <w:pPr>
              <w:pStyle w:val="Compact"/>
              <w:jc w:val="left"/>
            </w:pPr>
            <w:r>
              <w:rPr>
                <w:rFonts w:ascii="Calibri" w:hAnsi="Calibri"/>
                <w:sz w:val="19"/>
              </w:rPr>
              <w:t xml:space="preserve">EURL ThermoPlus</w:t>
            </w:r>
          </w:p>
        </w:tc>
        <w:tc>
          <w:tcPr>
            <w:shd w:fill="FFFFFF" w:val="clear"/>
          </w:tcPr>
          <w:p>
            <w:pPr>
              <w:pStyle w:val="Compact"/>
              <w:jc w:val="left"/>
            </w:pPr>
            <w:r>
              <w:rPr>
                <w:rFonts w:ascii="Calibri" w:hAnsi="Calibri"/>
                <w:sz w:val="19"/>
              </w:rPr>
              <w:t xml:space="preserve">Il y a 2 jours</w:t>
            </w:r>
          </w:p>
        </w:tc>
        <w:tc>
          <w:tcPr>
            <w:shd w:fill="FFFFFF" w:val="clear"/>
          </w:tcPr>
          <w:p>
            <w:pPr>
              <w:pStyle w:val="Compact"/>
              <w:jc w:val="left"/>
            </w:pPr>
            <w:r>
              <w:rPr>
                <w:rFonts w:ascii="Calibri" w:hAnsi="Calibri"/>
                <w:sz w:val="19"/>
              </w:rPr>
              <w:t xml:space="preserve">J-5</w:t>
            </w:r>
          </w:p>
        </w:tc>
      </w:tr>
      <w:tr>
        <w:tc>
          <w:tcPr>
            <w:shd w:fill="ECF0F1" w:val="clear"/>
          </w:tcPr>
          <w:p>
            <w:pPr>
              <w:pStyle w:val="Compact"/>
              <w:jc w:val="left"/>
            </w:pPr>
            <w:r>
              <w:rPr>
                <w:rFonts w:ascii="Calibri" w:hAnsi="Calibri"/>
                <w:sz w:val="19"/>
              </w:rPr>
              <w:t xml:space="preserve">TAKA-2025-00427</w:t>
            </w:r>
          </w:p>
        </w:tc>
        <w:tc>
          <w:tcPr>
            <w:shd w:fill="ECF0F1" w:val="clear"/>
          </w:tcPr>
          <w:p>
            <w:pPr>
              <w:pStyle w:val="Compact"/>
              <w:jc w:val="left"/>
            </w:pPr>
            <w:r>
              <w:rPr>
                <w:rFonts w:ascii="Calibri" w:hAnsi="Calibri"/>
                <w:sz w:val="19"/>
              </w:rPr>
              <w:t xml:space="preserve">“</w:t>
            </w:r>
            <w:r>
              <w:rPr>
                <w:rFonts w:ascii="Calibri" w:hAnsi="Calibri"/>
                <w:sz w:val="19"/>
              </w:rPr>
              <w:t xml:space="preserve">La clause de penaute est de 15%. Est-elle negociable ?</w:t>
            </w:r>
            <w:r>
              <w:rPr>
                <w:rFonts w:ascii="Calibri" w:hAnsi="Calibri"/>
                <w:sz w:val="19"/>
              </w:rPr>
              <w:t xml:space="preserve">”</w:t>
            </w:r>
          </w:p>
        </w:tc>
        <w:tc>
          <w:tcPr>
            <w:shd w:fill="ECF0F1" w:val="clear"/>
          </w:tcPr>
          <w:p>
            <w:pPr>
              <w:pStyle w:val="Compact"/>
              <w:jc w:val="left"/>
            </w:pPr>
            <w:r>
              <w:rPr>
                <w:rFonts w:ascii="Calibri" w:hAnsi="Calibri"/>
                <w:sz w:val="19"/>
              </w:rPr>
              <w:t xml:space="preserve">SAS BuildWell</w:t>
            </w:r>
          </w:p>
        </w:tc>
        <w:tc>
          <w:tcPr>
            <w:shd w:fill="ECF0F1" w:val="clear"/>
          </w:tcPr>
          <w:p>
            <w:pPr>
              <w:pStyle w:val="Compact"/>
              <w:jc w:val="left"/>
            </w:pPr>
            <w:r>
              <w:rPr>
                <w:rFonts w:ascii="Calibri" w:hAnsi="Calibri"/>
                <w:sz w:val="19"/>
              </w:rPr>
              <w:t xml:space="preserve">Il y a 1 jour</w:t>
            </w:r>
          </w:p>
        </w:tc>
        <w:tc>
          <w:tcPr>
            <w:shd w:fill="ECF0F1" w:val="clear"/>
          </w:tcPr>
          <w:p>
            <w:pPr>
              <w:pStyle w:val="Compact"/>
              <w:jc w:val="left"/>
            </w:pPr>
            <w:r>
              <w:rPr>
                <w:rFonts w:ascii="Calibri" w:hAnsi="Calibri"/>
                <w:sz w:val="19"/>
              </w:rPr>
              <w:t xml:space="preserve">J-6</w:t>
            </w:r>
          </w:p>
        </w:tc>
      </w:tr>
      <w:tr>
        <w:tc>
          <w:tcPr>
            <w:shd w:fill="FFFFFF" w:val="clear"/>
          </w:tcPr>
          <w:p>
            <w:pPr>
              <w:pStyle w:val="Compact"/>
              <w:jc w:val="left"/>
            </w:pPr>
            <w:r>
              <w:rPr>
                <w:rFonts w:ascii="Calibri" w:hAnsi="Calibri"/>
                <w:sz w:val="19"/>
              </w:rPr>
              <w:t xml:space="preserve">TAKA-2025-00419</w:t>
            </w:r>
          </w:p>
        </w:tc>
        <w:tc>
          <w:tcPr>
            <w:shd w:fill="FFFFFF" w:val="clear"/>
          </w:tcPr>
          <w:p>
            <w:pPr>
              <w:pStyle w:val="Compact"/>
              <w:jc w:val="left"/>
            </w:pPr>
            <w:r>
              <w:rPr>
                <w:rFonts w:ascii="Calibri" w:hAnsi="Calibri"/>
                <w:sz w:val="19"/>
              </w:rPr>
              <w:t xml:space="preserve">“</w:t>
            </w:r>
            <w:r>
              <w:rPr>
                <w:rFonts w:ascii="Calibri" w:hAnsi="Calibri"/>
                <w:sz w:val="19"/>
              </w:rPr>
              <w:t xml:space="preserve">Le DPGF semble incomplet (manque poste 12).</w:t>
            </w:r>
            <w:r>
              <w:rPr>
                <w:rFonts w:ascii="Calibri" w:hAnsi="Calibri"/>
                <w:sz w:val="19"/>
              </w:rPr>
              <w:t xml:space="preserve">”</w:t>
            </w:r>
          </w:p>
        </w:tc>
        <w:tc>
          <w:tcPr>
            <w:shd w:fill="FFFFFF" w:val="clear"/>
          </w:tcPr>
          <w:p>
            <w:pPr>
              <w:pStyle w:val="Compact"/>
              <w:jc w:val="left"/>
            </w:pPr>
            <w:r>
              <w:rPr>
                <w:rFonts w:ascii="Calibri" w:hAnsi="Calibri"/>
                <w:sz w:val="19"/>
              </w:rPr>
              <w:t xml:space="preserve">SA GroupeVinci</w:t>
            </w:r>
          </w:p>
        </w:tc>
        <w:tc>
          <w:tcPr>
            <w:shd w:fill="FFFFFF" w:val="clear"/>
          </w:tcPr>
          <w:p>
            <w:pPr>
              <w:pStyle w:val="Compact"/>
              <w:jc w:val="left"/>
            </w:pPr>
            <w:r>
              <w:rPr>
                <w:rFonts w:ascii="Calibri" w:hAnsi="Calibri"/>
                <w:sz w:val="19"/>
              </w:rPr>
              <w:t xml:space="preserve">Il y a 3 jours</w:t>
            </w:r>
          </w:p>
        </w:tc>
        <w:tc>
          <w:tcPr>
            <w:shd w:fill="FFFFFF" w:val="clear"/>
          </w:tcPr>
          <w:p>
            <w:pPr>
              <w:pStyle w:val="Compact"/>
              <w:jc w:val="left"/>
            </w:pPr>
            <w:r>
              <w:rPr>
                <w:rFonts w:ascii="Calibri" w:hAnsi="Calibri"/>
                <w:sz w:val="19"/>
              </w:rPr>
              <w:t xml:space="preserve">J-8</w:t>
            </w:r>
          </w:p>
        </w:tc>
      </w:tr>
    </w:tbl>
    <w:p>
      <w:pPr>
        <w:pStyle w:val="BodyText"/>
      </w:pPr>
      <w:r>
        <w:t xml:space="preserve">Chaque question est clicable pour acceder directement a l’interface de reponse. Le delai affiche le nombre de jours restants avant la date limite de reponse aux questions.</w:t>
      </w:r>
    </w:p>
    <w:bookmarkEnd w:id="144"/>
    <w:bookmarkStart w:id="145" w:name="X75e3a73243547107634e56deb81eead857b45a8"/>
    <w:p>
      <w:pPr>
        <w:pStyle w:val="Heading3"/>
      </w:pPr>
      <w:r>
        <w:t xml:space="preserve">Widget 6 — Boutons d’action rapide et notifications</w:t>
      </w:r>
    </w:p>
    <w:p>
      <w:pPr>
        <w:pStyle w:val="FirstParagraph"/>
      </w:pPr>
      <w:r>
        <w:rPr>
          <w:bCs/>
          <w:b/>
        </w:rPr>
        <w:t xml:space="preserve">Boutons d’action rapide</w:t>
      </w:r>
      <w:r>
        <w:t xml:space="preserve"> </w:t>
      </w:r>
      <w:r>
        <w:t xml:space="preserve">:</w:t>
      </w:r>
      <w:r>
        <w:t xml:space="preserve"> </w:t>
      </w:r>
      <w:r>
        <w:t xml:space="preserve">- Bouton</w:t>
      </w:r>
      <w:r>
        <w:t xml:space="preserve"> </w:t>
      </w:r>
      <w:r>
        <w:t xml:space="preserve">“</w:t>
      </w:r>
      <w:r>
        <w:t xml:space="preserve">Publier un AO</w:t>
      </w:r>
      <w:r>
        <w:t xml:space="preserve">”</w:t>
      </w:r>
      <w:r>
        <w:t xml:space="preserve"> </w:t>
      </w:r>
      <w:r>
        <w:t xml:space="preserve">(vert) — lance le wizard de publication (Section 3.6)</w:t>
      </w:r>
      <w:r>
        <w:t xml:space="preserve"> </w:t>
      </w:r>
      <w:r>
        <w:t xml:space="preserve">- Bouton</w:t>
      </w:r>
      <w:r>
        <w:t xml:space="preserve"> </w:t>
      </w:r>
      <w:r>
        <w:t xml:space="preserve">“</w:t>
      </w:r>
      <w:r>
        <w:t xml:space="preserve">Repondre aux questions</w:t>
      </w:r>
      <w:r>
        <w:t xml:space="preserve">”</w:t>
      </w:r>
      <w:r>
        <w:t xml:space="preserve"> </w:t>
      </w:r>
      <w:r>
        <w:t xml:space="preserve">(orange si questions en attente, gris sinon) — acces rapide a l’interface Q&amp;R</w:t>
      </w:r>
      <w:r>
        <w:t xml:space="preserve"> </w:t>
      </w:r>
      <w:r>
        <w:t xml:space="preserve">- Bouton</w:t>
      </w:r>
      <w:r>
        <w:t xml:space="preserve"> </w:t>
      </w:r>
      <w:r>
        <w:t xml:space="preserve">“</w:t>
      </w:r>
      <w:r>
        <w:t xml:space="preserve">Generer un rapport de conformite</w:t>
      </w:r>
      <w:r>
        <w:t xml:space="preserve">”</w:t>
      </w:r>
      <w:r>
        <w:t xml:space="preserve"> </w:t>
      </w:r>
      <w:r>
        <w:t xml:space="preserve">— lance l’agent Auditor</w:t>
      </w:r>
    </w:p>
    <w:p>
      <w:pPr>
        <w:pStyle w:val="BodyText"/>
      </w:pPr>
      <w:r>
        <w:rPr>
          <w:bCs/>
          <w:b/>
        </w:rPr>
        <w:t xml:space="preserve">Notifications</w:t>
      </w:r>
      <w:r>
        <w:t xml:space="preserve"> </w:t>
      </w:r>
      <w:r>
        <w:t xml:space="preserve">:</w:t>
      </w:r>
      <w:r>
        <w:t xml:space="preserve"> </w:t>
      </w:r>
      <w:r>
        <w:t xml:space="preserve">-</w:t>
      </w:r>
      <w:r>
        <w:t xml:space="preserve"> </w:t>
      </w:r>
      <w:r>
        <w:t xml:space="preserve">“</w:t>
      </w:r>
      <w:r>
        <w:t xml:space="preserve">Nouvelle candidature sur</w:t>
      </w:r>
      <w:r>
        <w:t xml:space="preserve"> </w:t>
      </w:r>
      <w:r>
        <w:t xml:space="preserve">‘</w:t>
      </w:r>
      <w:r>
        <w:t xml:space="preserve">Rehabilitation gymnase</w:t>
      </w:r>
      <w:r>
        <w:t xml:space="preserve">’</w:t>
      </w:r>
      <w:r>
        <w:t xml:space="preserve"> </w:t>
      </w:r>
      <w:r>
        <w:t xml:space="preserve">— 8 candidatures au total (seuil atteint)</w:t>
      </w:r>
      <w:r>
        <w:t xml:space="preserve">”</w:t>
      </w:r>
      <w:r>
        <w:t xml:space="preserve"> </w:t>
      </w:r>
      <w:r>
        <w:t xml:space="preserve">-</w:t>
      </w:r>
      <w:r>
        <w:t xml:space="preserve"> </w:t>
      </w:r>
      <w:r>
        <w:t xml:space="preserve">“</w:t>
      </w:r>
      <w:r>
        <w:t xml:space="preserve">Question de SAS BuildWell sur l’AO</w:t>
      </w:r>
      <w:r>
        <w:t xml:space="preserve"> </w:t>
      </w:r>
      <w:r>
        <w:t xml:space="preserve">‘</w:t>
      </w:r>
      <w:r>
        <w:t xml:space="preserve">Rehabilitation gymnase</w:t>
      </w:r>
      <w:r>
        <w:t xml:space="preserve">’</w:t>
      </w:r>
      <w:r>
        <w:t xml:space="preserve"> </w:t>
      </w:r>
      <w:r>
        <w:t xml:space="preserve">— J-6 avant la deadline de reponse</w:t>
      </w:r>
      <w:r>
        <w:t xml:space="preserve">”</w:t>
      </w:r>
      <w:r>
        <w:t xml:space="preserve"> </w:t>
      </w:r>
      <w:r>
        <w:t xml:space="preserve">-</w:t>
      </w:r>
      <w:r>
        <w:t xml:space="preserve"> </w:t>
      </w:r>
      <w:r>
        <w:t xml:space="preserve">“</w:t>
      </w:r>
      <w:r>
        <w:t xml:space="preserve">La date de remise de l’AO</w:t>
      </w:r>
      <w:r>
        <w:t xml:space="preserve"> </w:t>
      </w:r>
      <w:r>
        <w:t xml:space="preserve">‘</w:t>
      </w:r>
      <w:r>
        <w:t xml:space="preserve">Fourniture mobilier</w:t>
      </w:r>
      <w:r>
        <w:t xml:space="preserve">’</w:t>
      </w:r>
      <w:r>
        <w:t xml:space="preserve"> </w:t>
      </w:r>
      <w:r>
        <w:t xml:space="preserve">est dans 7 jours (J-7)</w:t>
      </w:r>
      <w:r>
        <w:t xml:space="preserve">”</w:t>
      </w:r>
      <w:r>
        <w:t xml:space="preserve"> </w:t>
      </w:r>
      <w:r>
        <w:t xml:space="preserve">-</w:t>
      </w:r>
      <w:r>
        <w:t xml:space="preserve"> </w:t>
      </w:r>
      <w:r>
        <w:t xml:space="preserve">“</w:t>
      </w:r>
      <w:r>
        <w:t xml:space="preserve">L’AO</w:t>
      </w:r>
      <w:r>
        <w:t xml:space="preserve"> </w:t>
      </w:r>
      <w:r>
        <w:t xml:space="preserve">‘</w:t>
      </w:r>
      <w:r>
        <w:t xml:space="preserve">Construction parking</w:t>
      </w:r>
      <w:r>
        <w:t xml:space="preserve">’</w:t>
      </w:r>
      <w:r>
        <w:t xml:space="preserve"> </w:t>
      </w:r>
      <w:r>
        <w:t xml:space="preserve">n’a recu que 2 candidatures (minimum : 3) — Envisager une prorogation</w:t>
      </w:r>
      <w:r>
        <w:t xml:space="preserve">”</w:t>
      </w:r>
    </w:p>
    <w:p>
      <w:r>
        <w:pict>
          <v:rect style="width:0;height:1.5pt" o:hralign="center" o:hrstd="t" o:hr="t"/>
        </w:pict>
      </w:r>
    </w:p>
    <w:bookmarkEnd w:id="145"/>
    <w:bookmarkEnd w:id="146"/>
    <w:bookmarkStart w:id="149" w:name="Xb3fbb70c95a8f8b6774629792a882a51215b40c"/>
    <w:p>
      <w:pPr>
        <w:pStyle w:val="Heading2"/>
      </w:pPr>
      <w:r>
        <w:t xml:space="preserve">4.5 Dashboard Collaborateur Acheteur (</w:t>
      </w:r>
      <w:r>
        <w:rPr>
          <w:rStyle w:val="VerbatimChar"/>
        </w:rPr>
        <w:t xml:space="preserve">/acheteur/dashboard</w:t>
      </w:r>
      <w:r>
        <w:t xml:space="preserve">)</w:t>
      </w:r>
    </w:p>
    <w:p>
      <w:pPr>
        <w:pStyle w:val="FirstParagraph"/>
      </w:pPr>
      <w:r>
        <w:t xml:space="preserve">Le dashboard collaborateur acheteur partage la structure de celui de l’admin, avec des restrictions de permissions conformes a la matrice.</w:t>
      </w:r>
    </w:p>
    <w:bookmarkStart w:id="147" w:name="X281f2d895569633718adb68d6b2abae9c60d737"/>
    <w:p>
      <w:pPr>
        <w:pStyle w:val="Heading3"/>
      </w:pPr>
      <w:r>
        <w:t xml:space="preserve">Differences avec le dashboard admin acheteur</w:t>
      </w:r>
    </w:p>
    <w:p>
      <w:pPr>
        <w:pStyle w:val="FirstParagraph"/>
      </w:pPr>
      <w:r>
        <w:rPr>
          <w:bCs/>
          <w:b/>
        </w:rPr>
        <w:t xml:space="preserve">Retire</w:t>
      </w:r>
      <w:r>
        <w:t xml:space="preserve"> </w:t>
      </w:r>
      <w:r>
        <w:t xml:space="preserve">:</w:t>
      </w:r>
      <w:r>
        <w:t xml:space="preserve"> </w:t>
      </w:r>
      <w:r>
        <w:t xml:space="preserve">- Le bouton</w:t>
      </w:r>
      <w:r>
        <w:t xml:space="preserve"> </w:t>
      </w:r>
      <w:r>
        <w:t xml:space="preserve">“</w:t>
      </w:r>
      <w:r>
        <w:t xml:space="preserve">Publier un AO</w:t>
      </w:r>
      <w:r>
        <w:t xml:space="preserve">”</w:t>
      </w:r>
      <w:r>
        <w:t xml:space="preserve"> </w:t>
      </w:r>
      <w:r>
        <w:t xml:space="preserve">est grise ou absent (le collaborateur ne peut pas publier directement)</w:t>
      </w:r>
      <w:r>
        <w:t xml:space="preserve"> </w:t>
      </w:r>
      <w:r>
        <w:t xml:space="preserve">- Le bouton</w:t>
      </w:r>
      <w:r>
        <w:t xml:space="preserve"> </w:t>
      </w:r>
      <w:r>
        <w:t xml:space="preserve">“</w:t>
      </w:r>
      <w:r>
        <w:t xml:space="preserve">Generer un rapport de conformite</w:t>
      </w:r>
      <w:r>
        <w:t xml:space="preserve">”</w:t>
      </w:r>
      <w:r>
        <w:t xml:space="preserve"> </w:t>
      </w:r>
      <w:r>
        <w:t xml:space="preserve">(reserve a l’admin)</w:t>
      </w:r>
      <w:r>
        <w:t xml:space="preserve"> </w:t>
      </w:r>
      <w:r>
        <w:t xml:space="preserve">- Les KPI globaux (taux de reponse, nombre total de candidatures) — remplaces par des KPI limites a son service</w:t>
      </w:r>
    </w:p>
    <w:p>
      <w:pPr>
        <w:pStyle w:val="BodyText"/>
      </w:pPr>
      <w:r>
        <w:rPr>
          <w:bCs/>
          <w:b/>
        </w:rPr>
        <w:t xml:space="preserve">Modifie</w:t>
      </w:r>
      <w:r>
        <w:t xml:space="preserve"> </w:t>
      </w:r>
      <w:r>
        <w:t xml:space="preserve">:</w:t>
      </w:r>
      <w:r>
        <w:t xml:space="preserve"> </w:t>
      </w:r>
      <w:r>
        <w:t xml:space="preserve">- Le tableau des AO affiche uniquement les AO de son service/departement (selon la configuration de visibilite)</w:t>
      </w:r>
      <w:r>
        <w:t xml:space="preserve"> </w:t>
      </w:r>
      <w:r>
        <w:t xml:space="preserve">- Le graphique des candidatures est filtre par ses AO visibles</w:t>
      </w:r>
      <w:r>
        <w:t xml:space="preserve"> </w:t>
      </w:r>
      <w:r>
        <w:t xml:space="preserve">- Les notifications sont limitees a ses AO</w:t>
      </w:r>
    </w:p>
    <w:p>
      <w:pPr>
        <w:pStyle w:val="BodyText"/>
      </w:pPr>
      <w:r>
        <w:rPr>
          <w:bCs/>
          <w:b/>
        </w:rPr>
        <w:t xml:space="preserve">Ajoute</w:t>
      </w:r>
      <w:r>
        <w:t xml:space="preserve"> </w:t>
      </w:r>
      <w:r>
        <w:t xml:space="preserve">:</w:t>
      </w:r>
      <w:r>
        <w:t xml:space="preserve"> </w:t>
      </w:r>
      <w:r>
        <w:t xml:space="preserve">- Un bouton</w:t>
      </w:r>
      <w:r>
        <w:t xml:space="preserve"> </w:t>
      </w:r>
      <w:r>
        <w:t xml:space="preserve">“</w:t>
      </w:r>
      <w:r>
        <w:t xml:space="preserve">Proposer un nouvel AO</w:t>
      </w:r>
      <w:r>
        <w:t xml:space="preserve">”</w:t>
      </w:r>
      <w:r>
        <w:t xml:space="preserve"> </w:t>
      </w:r>
      <w:r>
        <w:t xml:space="preserve">(bleu) — ouvre le wizard de creation en mode</w:t>
      </w:r>
      <w:r>
        <w:t xml:space="preserve"> </w:t>
      </w:r>
      <w:r>
        <w:t xml:space="preserve">“</w:t>
      </w:r>
      <w:r>
        <w:t xml:space="preserve">brouillon</w:t>
      </w:r>
      <w:r>
        <w:t xml:space="preserve">”</w:t>
      </w:r>
      <w:r>
        <w:t xml:space="preserve">. L’AO est sauvegarde avec le statut</w:t>
      </w:r>
      <w:r>
        <w:t xml:space="preserve"> </w:t>
      </w:r>
      <w:r>
        <w:t xml:space="preserve">“</w:t>
      </w:r>
      <w:r>
        <w:t xml:space="preserve">brouillon</w:t>
      </w:r>
      <w:r>
        <w:t xml:space="preserve">”</w:t>
      </w:r>
      <w:r>
        <w:t xml:space="preserve"> </w:t>
      </w:r>
      <w:r>
        <w:t xml:space="preserve">et une notification est envoyee a l’admin pour validation.</w:t>
      </w:r>
      <w:r>
        <w:t xml:space="preserve"> </w:t>
      </w:r>
      <w:r>
        <w:t xml:space="preserve">- Une section</w:t>
      </w:r>
      <w:r>
        <w:t xml:space="preserve"> </w:t>
      </w:r>
      <w:r>
        <w:t xml:space="preserve">“</w:t>
      </w:r>
      <w:r>
        <w:t xml:space="preserve">Mes brouillons</w:t>
      </w:r>
      <w:r>
        <w:t xml:space="preserve">”</w:t>
      </w:r>
      <w:r>
        <w:t xml:space="preserve"> </w:t>
      </w:r>
      <w:r>
        <w:t xml:space="preserve">affichant les AO que le collaborateur a prepares et soumis pour validation, avec leur statut :</w:t>
      </w:r>
      <w:r>
        <w:t xml:space="preserve"> </w:t>
      </w:r>
      <w:r>
        <w:t xml:space="preserve">“</w:t>
      </w:r>
      <w:r>
        <w:t xml:space="preserve">En attente de validation</w:t>
      </w:r>
      <w:r>
        <w:t xml:space="preserve">”</w:t>
      </w:r>
      <w:r>
        <w:t xml:space="preserve">,</w:t>
      </w:r>
      <w:r>
        <w:t xml:space="preserve"> </w:t>
      </w:r>
      <w:r>
        <w:t xml:space="preserve">“</w:t>
      </w:r>
      <w:r>
        <w:t xml:space="preserve">Valide et publie</w:t>
      </w:r>
      <w:r>
        <w:t xml:space="preserve">”</w:t>
      </w:r>
      <w:r>
        <w:t xml:space="preserve">,</w:t>
      </w:r>
      <w:r>
        <w:t xml:space="preserve"> </w:t>
      </w:r>
      <w:r>
        <w:t xml:space="preserve">“</w:t>
      </w:r>
      <w:r>
        <w:t xml:space="preserve">Rejete</w:t>
      </w:r>
      <w:r>
        <w:t xml:space="preserve">”</w:t>
      </w:r>
      <w:r>
        <w:t xml:space="preserve">.</w:t>
      </w:r>
    </w:p>
    <w:bookmarkEnd w:id="147"/>
    <w:bookmarkStart w:id="148" w:name="actions-autorisees"/>
    <w:p>
      <w:pPr>
        <w:pStyle w:val="Heading3"/>
      </w:pPr>
      <w:r>
        <w:t xml:space="preserve">Actions autorisees</w:t>
      </w:r>
    </w:p>
    <w:p>
      <w:pPr>
        <w:pStyle w:val="FirstParagraph"/>
      </w:pPr>
      <w:r>
        <w:t xml:space="preserve">Le collaborateur acheteur peut :</w:t>
      </w:r>
      <w:r>
        <w:t xml:space="preserve"> </w:t>
      </w:r>
      <w:r>
        <w:t xml:space="preserve">- Consulter tous les AO de son service en lecture</w:t>
      </w:r>
      <w:r>
        <w:t xml:space="preserve"> </w:t>
      </w:r>
      <w:r>
        <w:t xml:space="preserve">- Repondre aux questions des soumissionnaires (soumis a validation si configure dans le workflow)</w:t>
      </w:r>
      <w:r>
        <w:t xml:space="preserve"> </w:t>
      </w:r>
      <w:r>
        <w:t xml:space="preserve">- Classement et notation des candidatures (saisie des notes par critere pour chaque candidature)</w:t>
      </w:r>
      <w:r>
        <w:t xml:space="preserve"> </w:t>
      </w:r>
      <w:r>
        <w:t xml:space="preserve">- Ajouter des commentaires internes sur les candidatures</w:t>
      </w:r>
      <w:r>
        <w:t xml:space="preserve"> </w:t>
      </w:r>
      <w:r>
        <w:t xml:space="preserve">- Preparer des brouillons d’AO</w:t>
      </w:r>
      <w:r>
        <w:t xml:space="preserve"> </w:t>
      </w:r>
      <w:r>
        <w:t xml:space="preserve">- Consulter les rapports de conformite (lecture uniquement)</w:t>
      </w:r>
    </w:p>
    <w:p>
      <w:pPr>
        <w:pStyle w:val="BodyText"/>
      </w:pPr>
      <w:r>
        <w:t xml:space="preserve">Le collaborateur acheteur ne peut PAS :</w:t>
      </w:r>
      <w:r>
        <w:t xml:space="preserve"> </w:t>
      </w:r>
      <w:r>
        <w:t xml:space="preserve">- Publier un AO directement</w:t>
      </w:r>
      <w:r>
        <w:t xml:space="preserve"> </w:t>
      </w:r>
      <w:r>
        <w:t xml:space="preserve">- Modifier les criteres d’attribution d’un AO publie</w:t>
      </w:r>
      <w:r>
        <w:t xml:space="preserve"> </w:t>
      </w:r>
      <w:r>
        <w:t xml:space="preserve">- Gerer les utilisateurs du tenant</w:t>
      </w:r>
      <w:r>
        <w:t xml:space="preserve"> </w:t>
      </w:r>
      <w:r>
        <w:t xml:space="preserve">- Modifier l’abonnement</w:t>
      </w:r>
      <w:r>
        <w:t xml:space="preserve"> </w:t>
      </w:r>
      <w:r>
        <w:t xml:space="preserve">- Supprimer un AO</w:t>
      </w:r>
    </w:p>
    <w:p>
      <w:r>
        <w:pict>
          <v:rect style="width:0;height:1.5pt" o:hralign="center" o:hrstd="t" o:hr="t"/>
        </w:pict>
      </w:r>
    </w:p>
    <w:bookmarkEnd w:id="148"/>
    <w:bookmarkEnd w:id="149"/>
    <w:bookmarkStart w:id="155" w:name="navigation-sidebar-par-role"/>
    <w:p>
      <w:pPr>
        <w:pStyle w:val="Heading2"/>
      </w:pPr>
      <w:r>
        <w:t xml:space="preserve">4.6 Navigation Sidebar par Role</w:t>
      </w:r>
    </w:p>
    <w:p>
      <w:pPr>
        <w:pStyle w:val="FirstParagraph"/>
      </w:pPr>
      <w:r>
        <w:t xml:space="preserve">La sidebar de navigation est le composant central de l’interface. Son contenu varie en fonction du role de l’utilisateur connecte. Chaque element de menu a une icone (lucide-react), un label, et optionnellement un badge de notification.</w:t>
      </w:r>
    </w:p>
    <w:bookmarkStart w:id="150" w:name="sidebar-editeur-editor"/>
    <w:p>
      <w:pPr>
        <w:pStyle w:val="Heading3"/>
      </w:pPr>
      <w:r>
        <w:t xml:space="preserve">Sidebar Editeur (</w:t>
      </w:r>
      <w:r>
        <w:rPr>
          <w:rStyle w:val="VerbatimChar"/>
        </w:rPr>
        <w:t xml:space="preserve">/editor</w:t>
      </w:r>
      <w:r>
        <w:t xml:space="preserve">)</w:t>
      </w:r>
    </w:p>
    <w:p>
      <w:pPr>
        <w:pStyle w:val="SourceCode"/>
      </w:pPr>
      <w:r>
        <w:rPr>
          <w:rStyle w:val="VerbatimChar"/>
        </w:rPr>
        <w:t xml:space="preserve">[Logo TAKA OS]  TAKA OS — Editeur</w:t>
      </w:r>
      <w:r>
        <w:br/>
      </w:r>
      <w:r>
        <w:br/>
      </w:r>
      <w:r>
        <w:rPr>
          <w:rStyle w:val="VerbatimChar"/>
        </w:rPr>
        <w:t xml:space="preserve">[DASHBOARD]</w:t>
      </w:r>
      <w:r>
        <w:br/>
      </w:r>
      <w:r>
        <w:rPr>
          <w:rStyle w:val="VerbatimChar"/>
        </w:rPr>
        <w:t xml:space="preserve">- Dashboard              [icone layout-dashboard]</w:t>
      </w:r>
      <w:r>
        <w:br/>
      </w:r>
      <w:r>
        <w:br/>
      </w:r>
      <w:r>
        <w:rPr>
          <w:rStyle w:val="VerbatimChar"/>
        </w:rPr>
        <w:t xml:space="preserve">[TENANTS]</w:t>
      </w:r>
      <w:r>
        <w:br/>
      </w:r>
      <w:r>
        <w:rPr>
          <w:rStyle w:val="VerbatimChar"/>
        </w:rPr>
        <w:t xml:space="preserve">- Tenants                [icone building-2]     [badge "47"]</w:t>
      </w:r>
      <w:r>
        <w:br/>
      </w:r>
      <w:r>
        <w:rPr>
          <w:rStyle w:val="VerbatimChar"/>
        </w:rPr>
        <w:t xml:space="preserve">- Creer un tenant        [icone plus-circle]</w:t>
      </w:r>
      <w:r>
        <w:br/>
      </w:r>
      <w:r>
        <w:br/>
      </w:r>
      <w:r>
        <w:rPr>
          <w:rStyle w:val="VerbatimChar"/>
        </w:rPr>
        <w:t xml:space="preserve">[ANALYTICS]</w:t>
      </w:r>
      <w:r>
        <w:br/>
      </w:r>
      <w:r>
        <w:rPr>
          <w:rStyle w:val="VerbatimChar"/>
        </w:rPr>
        <w:t xml:space="preserve">- Analytics globaux      [icone bar-chart-3]</w:t>
      </w:r>
      <w:r>
        <w:br/>
      </w:r>
      <w:r>
        <w:rPr>
          <w:rStyle w:val="VerbatimChar"/>
        </w:rPr>
        <w:t xml:space="preserve">- Rapports financiers    [icone banknote]</w:t>
      </w:r>
      <w:r>
        <w:br/>
      </w:r>
      <w:r>
        <w:br/>
      </w:r>
      <w:r>
        <w:rPr>
          <w:rStyle w:val="VerbatimChar"/>
        </w:rPr>
        <w:t xml:space="preserve">[SYSTEME]</w:t>
      </w:r>
      <w:r>
        <w:br/>
      </w:r>
      <w:r>
        <w:rPr>
          <w:rStyle w:val="VerbatimChar"/>
        </w:rPr>
        <w:t xml:space="preserve">- Configuration          [icone settings]       [badge si alertes]</w:t>
      </w:r>
      <w:r>
        <w:br/>
      </w:r>
      <w:r>
        <w:rPr>
          <w:rStyle w:val="VerbatimChar"/>
        </w:rPr>
        <w:t xml:space="preserve">- Feature flags          [icone toggle-left]</w:t>
      </w:r>
      <w:r>
        <w:br/>
      </w:r>
      <w:r>
        <w:rPr>
          <w:rStyle w:val="VerbatimChar"/>
        </w:rPr>
        <w:t xml:space="preserve">- Logs d'erreur          [icone file-text]      [badge rouge si erreurs]</w:t>
      </w:r>
      <w:r>
        <w:br/>
      </w:r>
      <w:r>
        <w:rPr>
          <w:rStyle w:val="VerbatimChar"/>
        </w:rPr>
        <w:t xml:space="preserve">- API &amp; Integrations     [icone plug]</w:t>
      </w:r>
      <w:r>
        <w:br/>
      </w:r>
      <w:r>
        <w:br/>
      </w:r>
      <w:r>
        <w:rPr>
          <w:rStyle w:val="VerbatimChar"/>
        </w:rPr>
        <w:t xml:space="preserve">[SUPPORT]</w:t>
      </w:r>
      <w:r>
        <w:br/>
      </w:r>
      <w:r>
        <w:rPr>
          <w:rStyle w:val="VerbatimChar"/>
        </w:rPr>
        <w:t xml:space="preserve">- Tickets support        [icone message-square] [badge "3" si non lus]</w:t>
      </w:r>
      <w:r>
        <w:br/>
      </w:r>
      <w:r>
        <w:rPr>
          <w:rStyle w:val="VerbatimChar"/>
        </w:rPr>
        <w:t xml:space="preserve">- Documentation          [icone book-open]</w:t>
      </w:r>
      <w:r>
        <w:br/>
      </w:r>
      <w:r>
        <w:br/>
      </w:r>
      <w:r>
        <w:rPr>
          <w:rStyle w:val="VerbatimChar"/>
        </w:rPr>
        <w:t xml:space="preserve">[COMPTE]</w:t>
      </w:r>
      <w:r>
        <w:br/>
      </w:r>
      <w:r>
        <w:rPr>
          <w:rStyle w:val="VerbatimChar"/>
        </w:rPr>
        <w:t xml:space="preserve">- Mon compte             [icone user]</w:t>
      </w:r>
      <w:r>
        <w:br/>
      </w:r>
      <w:r>
        <w:rPr>
          <w:rStyle w:val="VerbatimChar"/>
        </w:rPr>
        <w:t xml:space="preserve">- Deconnexion            [icone log-out]</w:t>
      </w:r>
    </w:p>
    <w:bookmarkEnd w:id="150"/>
    <w:bookmarkStart w:id="151" w:name="sidebar-admin-soumissionnaire-dashboard"/>
    <w:p>
      <w:pPr>
        <w:pStyle w:val="Heading3"/>
      </w:pPr>
      <w:r>
        <w:t xml:space="preserve">Sidebar Admin Soumissionnaire (</w:t>
      </w:r>
      <w:r>
        <w:rPr>
          <w:rStyle w:val="VerbatimChar"/>
        </w:rPr>
        <w:t xml:space="preserve">/dashboard</w:t>
      </w:r>
      <w:r>
        <w:t xml:space="preserve">)</w:t>
      </w:r>
    </w:p>
    <w:p>
      <w:pPr>
        <w:pStyle w:val="SourceCode"/>
      </w:pPr>
      <w:r>
        <w:rPr>
          <w:rStyle w:val="VerbatimChar"/>
        </w:rPr>
        <w:t xml:space="preserve">[Logo TAKA OS]  TAKA OS</w:t>
      </w:r>
      <w:r>
        <w:br/>
      </w:r>
      <w:r>
        <w:br/>
      </w:r>
      <w:r>
        <w:rPr>
          <w:rStyle w:val="VerbatimChar"/>
        </w:rPr>
        <w:t xml:space="preserve">[DASHBOARD]</w:t>
      </w:r>
      <w:r>
        <w:br/>
      </w:r>
      <w:r>
        <w:rPr>
          <w:rStyle w:val="VerbatimChar"/>
        </w:rPr>
        <w:t xml:space="preserve">- Dashboard              [icone layout-dashboard]  [badge si deadlines]</w:t>
      </w:r>
      <w:r>
        <w:br/>
      </w:r>
      <w:r>
        <w:br/>
      </w:r>
      <w:r>
        <w:rPr>
          <w:rStyle w:val="VerbatimChar"/>
        </w:rPr>
        <w:t xml:space="preserve">[APPELS D'OFFRES]</w:t>
      </w:r>
      <w:r>
        <w:br/>
      </w:r>
      <w:r>
        <w:rPr>
          <w:rStyle w:val="VerbatimChar"/>
        </w:rPr>
        <w:t xml:space="preserve">- Mes AO                 [icone file-text]         [badge "12" actifs]</w:t>
      </w:r>
      <w:r>
        <w:br/>
      </w:r>
      <w:r>
        <w:rPr>
          <w:rStyle w:val="VerbatimChar"/>
        </w:rPr>
        <w:t xml:space="preserve">- Vue Kanban             [icone columns]</w:t>
      </w:r>
      <w:r>
        <w:br/>
      </w:r>
      <w:r>
        <w:rPr>
          <w:rStyle w:val="VerbatimChar"/>
        </w:rPr>
        <w:t xml:space="preserve">- Vue Liste              [icone list]</w:t>
      </w:r>
      <w:r>
        <w:br/>
      </w:r>
      <w:r>
        <w:rPr>
          <w:rStyle w:val="VerbatimChar"/>
        </w:rPr>
        <w:t xml:space="preserve">- Qualification          [icone star]</w:t>
      </w:r>
      <w:r>
        <w:br/>
      </w:r>
      <w:r>
        <w:br/>
      </w:r>
      <w:r>
        <w:rPr>
          <w:rStyle w:val="VerbatimChar"/>
        </w:rPr>
        <w:t xml:space="preserve">[DOCUMENTS]</w:t>
      </w:r>
      <w:r>
        <w:br/>
      </w:r>
      <w:r>
        <w:rPr>
          <w:rStyle w:val="VerbatimChar"/>
        </w:rPr>
        <w:t xml:space="preserve">- Upload DCE             [icone upload]</w:t>
      </w:r>
      <w:r>
        <w:br/>
      </w:r>
      <w:r>
        <w:rPr>
          <w:rStyle w:val="VerbatimChar"/>
        </w:rPr>
        <w:t xml:space="preserve">- Mes documents          [icone folder-open]</w:t>
      </w:r>
      <w:r>
        <w:br/>
      </w:r>
      <w:r>
        <w:br/>
      </w:r>
      <w:r>
        <w:rPr>
          <w:rStyle w:val="VerbatimChar"/>
        </w:rPr>
        <w:t xml:space="preserve">[INTELLIGENCE]</w:t>
      </w:r>
      <w:r>
        <w:br/>
      </w:r>
      <w:r>
        <w:rPr>
          <w:rStyle w:val="VerbatimChar"/>
        </w:rPr>
        <w:t xml:space="preserve">- Memoire                [icone brain]</w:t>
      </w:r>
      <w:r>
        <w:br/>
      </w:r>
      <w:r>
        <w:rPr>
          <w:rStyle w:val="VerbatimChar"/>
        </w:rPr>
        <w:t xml:space="preserve">- Veille                 [icone search]            [badge si nouveaux AO]</w:t>
      </w:r>
      <w:r>
        <w:br/>
      </w:r>
      <w:r>
        <w:br/>
      </w:r>
      <w:r>
        <w:rPr>
          <w:rStyle w:val="VerbatimChar"/>
        </w:rPr>
        <w:t xml:space="preserve">[EQUIPE]</w:t>
      </w:r>
      <w:r>
        <w:br/>
      </w:r>
      <w:r>
        <w:rPr>
          <w:rStyle w:val="VerbatimChar"/>
        </w:rPr>
        <w:t xml:space="preserve">- Mon equipe             [icone users]             [badge si invitations en attente]</w:t>
      </w:r>
      <w:r>
        <w:br/>
      </w:r>
      <w:r>
        <w:rPr>
          <w:rStyle w:val="VerbatimChar"/>
        </w:rPr>
        <w:t xml:space="preserve">- Inviter un collaborateur [icone user-plus]</w:t>
      </w:r>
      <w:r>
        <w:br/>
      </w:r>
      <w:r>
        <w:br/>
      </w:r>
      <w:r>
        <w:rPr>
          <w:rStyle w:val="VerbatimChar"/>
        </w:rPr>
        <w:t xml:space="preserve">[PARAMETRES]</w:t>
      </w:r>
      <w:r>
        <w:br/>
      </w:r>
      <w:r>
        <w:rPr>
          <w:rStyle w:val="VerbatimChar"/>
        </w:rPr>
        <w:t xml:space="preserve">- Regles de qualification [icone sliders]</w:t>
      </w:r>
      <w:r>
        <w:br/>
      </w:r>
      <w:r>
        <w:rPr>
          <w:rStyle w:val="VerbatimChar"/>
        </w:rPr>
        <w:t xml:space="preserve">- Pipeline Kanban        [icone git-branch]</w:t>
      </w:r>
      <w:r>
        <w:br/>
      </w:r>
      <w:r>
        <w:rPr>
          <w:rStyle w:val="VerbatimChar"/>
        </w:rPr>
        <w:t xml:space="preserve">- Alertes                [icone bell]</w:t>
      </w:r>
      <w:r>
        <w:br/>
      </w:r>
      <w:r>
        <w:rPr>
          <w:rStyle w:val="VerbatimChar"/>
        </w:rPr>
        <w:t xml:space="preserve">- Mon entreprise         [icone building]</w:t>
      </w:r>
      <w:r>
        <w:br/>
      </w:r>
      <w:r>
        <w:br/>
      </w:r>
      <w:r>
        <w:rPr>
          <w:rStyle w:val="VerbatimChar"/>
        </w:rPr>
        <w:t xml:space="preserve">[FACTURATION]</w:t>
      </w:r>
      <w:r>
        <w:br/>
      </w:r>
      <w:r>
        <w:rPr>
          <w:rStyle w:val="VerbatimChar"/>
        </w:rPr>
        <w:t xml:space="preserve">- Mon abonnement         [icone credit-card]</w:t>
      </w:r>
      <w:r>
        <w:br/>
      </w:r>
      <w:r>
        <w:rPr>
          <w:rStyle w:val="VerbatimChar"/>
        </w:rPr>
        <w:t xml:space="preserve">- Factures               [icone receipt]</w:t>
      </w:r>
      <w:r>
        <w:br/>
      </w:r>
      <w:r>
        <w:br/>
      </w:r>
      <w:r>
        <w:rPr>
          <w:rStyle w:val="VerbatimChar"/>
        </w:rPr>
        <w:t xml:space="preserve">[COMPTE]</w:t>
      </w:r>
      <w:r>
        <w:br/>
      </w:r>
      <w:r>
        <w:rPr>
          <w:rStyle w:val="VerbatimChar"/>
        </w:rPr>
        <w:t xml:space="preserve">- Mon compte             [icone user]</w:t>
      </w:r>
      <w:r>
        <w:br/>
      </w:r>
      <w:r>
        <w:rPr>
          <w:rStyle w:val="VerbatimChar"/>
        </w:rPr>
        <w:t xml:space="preserve">- Deconnexion            [icone log-out]</w:t>
      </w:r>
    </w:p>
    <w:bookmarkEnd w:id="151"/>
    <w:bookmarkStart w:id="152" w:name="X84daeba583ce8b4fdee16a7324d029cf755b0f4"/>
    <w:p>
      <w:pPr>
        <w:pStyle w:val="Heading3"/>
      </w:pPr>
      <w:r>
        <w:t xml:space="preserve">Sidebar Collaborateur Soumissionnaire (</w:t>
      </w:r>
      <w:r>
        <w:rPr>
          <w:rStyle w:val="VerbatimChar"/>
        </w:rPr>
        <w:t xml:space="preserve">/dashboard</w:t>
      </w:r>
      <w:r>
        <w:t xml:space="preserve">)</w:t>
      </w:r>
    </w:p>
    <w:p>
      <w:pPr>
        <w:pStyle w:val="SourceCode"/>
      </w:pPr>
      <w:r>
        <w:rPr>
          <w:rStyle w:val="VerbatimChar"/>
        </w:rPr>
        <w:t xml:space="preserve">[Logo TAKA OS]  TAKA OS</w:t>
      </w:r>
      <w:r>
        <w:br/>
      </w:r>
      <w:r>
        <w:br/>
      </w:r>
      <w:r>
        <w:rPr>
          <w:rStyle w:val="VerbatimChar"/>
        </w:rPr>
        <w:t xml:space="preserve">[DASHBOARD]</w:t>
      </w:r>
      <w:r>
        <w:br/>
      </w:r>
      <w:r>
        <w:rPr>
          <w:rStyle w:val="VerbatimChar"/>
        </w:rPr>
        <w:t xml:space="preserve">- Dashboard              [icone layout-dashboard]</w:t>
      </w:r>
      <w:r>
        <w:br/>
      </w:r>
      <w:r>
        <w:br/>
      </w:r>
      <w:r>
        <w:rPr>
          <w:rStyle w:val="VerbatimChar"/>
        </w:rPr>
        <w:t xml:space="preserve">[APPELS D'OFFRES]</w:t>
      </w:r>
      <w:r>
        <w:br/>
      </w:r>
      <w:r>
        <w:rPr>
          <w:rStyle w:val="VerbatimChar"/>
        </w:rPr>
        <w:t xml:space="preserve">- Mes AO (Kanban)        [icone columns]           [vue par defaut]</w:t>
      </w:r>
      <w:r>
        <w:br/>
      </w:r>
      <w:r>
        <w:rPr>
          <w:rStyle w:val="VerbatimChar"/>
        </w:rPr>
        <w:t xml:space="preserve">- Mes AO (Liste)         [icone list]</w:t>
      </w:r>
      <w:r>
        <w:br/>
      </w:r>
      <w:r>
        <w:br/>
      </w:r>
      <w:r>
        <w:rPr>
          <w:rStyle w:val="VerbatimChar"/>
        </w:rPr>
        <w:t xml:space="preserve">[DOCUMENTS]</w:t>
      </w:r>
      <w:r>
        <w:br/>
      </w:r>
      <w:r>
        <w:rPr>
          <w:rStyle w:val="VerbatimChar"/>
        </w:rPr>
        <w:t xml:space="preserve">- Upload DCE             [icone upload]</w:t>
      </w:r>
      <w:r>
        <w:br/>
      </w:r>
      <w:r>
        <w:br/>
      </w:r>
      <w:r>
        <w:rPr>
          <w:rStyle w:val="VerbatimChar"/>
        </w:rPr>
        <w:t xml:space="preserve">[COMPTE]</w:t>
      </w:r>
      <w:r>
        <w:br/>
      </w:r>
      <w:r>
        <w:rPr>
          <w:rStyle w:val="VerbatimChar"/>
        </w:rPr>
        <w:t xml:space="preserve">- Mon compte             [icone user]</w:t>
      </w:r>
      <w:r>
        <w:br/>
      </w:r>
      <w:r>
        <w:rPr>
          <w:rStyle w:val="VerbatimChar"/>
        </w:rPr>
        <w:t xml:space="preserve">- Deconnexion            [icone log-out]</w:t>
      </w:r>
    </w:p>
    <w:p>
      <w:pPr>
        <w:pStyle w:val="FirstParagraph"/>
      </w:pPr>
      <w:r>
        <w:rPr>
          <w:bCs/>
          <w:b/>
        </w:rPr>
        <w:t xml:space="preserve">Elements absents par rapport a l’admin</w:t>
      </w:r>
      <w:r>
        <w:t xml:space="preserve"> </w:t>
      </w:r>
      <w:r>
        <w:t xml:space="preserve">:</w:t>
      </w:r>
      <w:r>
        <w:t xml:space="preserve"> </w:t>
      </w:r>
      <w:r>
        <w:t xml:space="preserve">- Pas d’acces</w:t>
      </w:r>
      <w:r>
        <w:t xml:space="preserve"> </w:t>
      </w:r>
      <w:r>
        <w:t xml:space="preserve">“</w:t>
      </w:r>
      <w:r>
        <w:t xml:space="preserve">Qualification</w:t>
      </w:r>
      <w:r>
        <w:t xml:space="preserve">”</w:t>
      </w:r>
      <w:r>
        <w:t xml:space="preserve"> </w:t>
      </w:r>
      <w:r>
        <w:t xml:space="preserve">(le collaborateur peut lancer une qualification mais pas configurer les regles)</w:t>
      </w:r>
      <w:r>
        <w:t xml:space="preserve"> </w:t>
      </w:r>
      <w:r>
        <w:t xml:space="preserve">- Pas d’acces</w:t>
      </w:r>
      <w:r>
        <w:t xml:space="preserve"> </w:t>
      </w:r>
      <w:r>
        <w:t xml:space="preserve">“</w:t>
      </w:r>
      <w:r>
        <w:t xml:space="preserve">Memoire</w:t>
      </w:r>
      <w:r>
        <w:t xml:space="preserve">”</w:t>
      </w:r>
      <w:r>
        <w:t xml:space="preserve"> </w:t>
      </w:r>
      <w:r>
        <w:t xml:space="preserve">en ecriture</w:t>
      </w:r>
      <w:r>
        <w:t xml:space="preserve"> </w:t>
      </w:r>
      <w:r>
        <w:t xml:space="preserve">- Pas d’acces</w:t>
      </w:r>
      <w:r>
        <w:t xml:space="preserve"> </w:t>
      </w:r>
      <w:r>
        <w:t xml:space="preserve">“</w:t>
      </w:r>
      <w:r>
        <w:t xml:space="preserve">Veille</w:t>
      </w:r>
      <w:r>
        <w:t xml:space="preserve">”</w:t>
      </w:r>
      <w:r>
        <w:t xml:space="preserve"> </w:t>
      </w:r>
      <w:r>
        <w:t xml:space="preserve">(declenchement)</w:t>
      </w:r>
      <w:r>
        <w:t xml:space="preserve"> </w:t>
      </w:r>
      <w:r>
        <w:t xml:space="preserve">- Pas d’acces</w:t>
      </w:r>
      <w:r>
        <w:t xml:space="preserve"> </w:t>
      </w:r>
      <w:r>
        <w:t xml:space="preserve">“</w:t>
      </w:r>
      <w:r>
        <w:t xml:space="preserve">Equipe</w:t>
      </w:r>
      <w:r>
        <w:t xml:space="preserve">”</w:t>
      </w:r>
      <w:r>
        <w:t xml:space="preserve"> </w:t>
      </w:r>
      <w:r>
        <w:t xml:space="preserve">- Pas d’acces</w:t>
      </w:r>
      <w:r>
        <w:t xml:space="preserve"> </w:t>
      </w:r>
      <w:r>
        <w:t xml:space="preserve">“</w:t>
      </w:r>
      <w:r>
        <w:t xml:space="preserve">Parametres</w:t>
      </w:r>
      <w:r>
        <w:t xml:space="preserve">”</w:t>
      </w:r>
      <w:r>
        <w:t xml:space="preserve"> </w:t>
      </w:r>
      <w:r>
        <w:t xml:space="preserve">- Pas d’acces</w:t>
      </w:r>
      <w:r>
        <w:t xml:space="preserve"> </w:t>
      </w:r>
      <w:r>
        <w:t xml:space="preserve">“</w:t>
      </w:r>
      <w:r>
        <w:t xml:space="preserve">Facturation</w:t>
      </w:r>
      <w:r>
        <w:t xml:space="preserve">”</w:t>
      </w:r>
    </w:p>
    <w:bookmarkEnd w:id="152"/>
    <w:bookmarkStart w:id="153" w:name="sidebar-admin-acheteur-acheteurdashboard"/>
    <w:p>
      <w:pPr>
        <w:pStyle w:val="Heading3"/>
      </w:pPr>
      <w:r>
        <w:t xml:space="preserve">Sidebar Admin Acheteur (</w:t>
      </w:r>
      <w:r>
        <w:rPr>
          <w:rStyle w:val="VerbatimChar"/>
        </w:rPr>
        <w:t xml:space="preserve">/acheteur/dashboard</w:t>
      </w:r>
      <w:r>
        <w:t xml:space="preserve">)</w:t>
      </w:r>
    </w:p>
    <w:p>
      <w:pPr>
        <w:pStyle w:val="SourceCode"/>
      </w:pPr>
      <w:r>
        <w:rPr>
          <w:rStyle w:val="VerbatimChar"/>
        </w:rPr>
        <w:t xml:space="preserve">[Logo TAKA OS]  TAKA OS — Acheteur</w:t>
      </w:r>
      <w:r>
        <w:br/>
      </w:r>
      <w:r>
        <w:br/>
      </w:r>
      <w:r>
        <w:rPr>
          <w:rStyle w:val="VerbatimChar"/>
        </w:rPr>
        <w:t xml:space="preserve">[DASHBOARD]</w:t>
      </w:r>
      <w:r>
        <w:br/>
      </w:r>
      <w:r>
        <w:rPr>
          <w:rStyle w:val="VerbatimChar"/>
        </w:rPr>
        <w:t xml:space="preserve">- Dashboard              [icone layout-dashboard]  [badge si questions en attente]</w:t>
      </w:r>
      <w:r>
        <w:br/>
      </w:r>
      <w:r>
        <w:br/>
      </w:r>
      <w:r>
        <w:rPr>
          <w:rStyle w:val="VerbatimChar"/>
        </w:rPr>
        <w:t xml:space="preserve">[APPELS D'OFFRES]</w:t>
      </w:r>
      <w:r>
        <w:br/>
      </w:r>
      <w:r>
        <w:rPr>
          <w:rStyle w:val="VerbatimChar"/>
        </w:rPr>
        <w:t xml:space="preserve">- Mes AO publies         [icone file-text]         [badge "5" actifs]</w:t>
      </w:r>
      <w:r>
        <w:br/>
      </w:r>
      <w:r>
        <w:rPr>
          <w:rStyle w:val="VerbatimChar"/>
        </w:rPr>
        <w:t xml:space="preserve">- Nouvel AO              [icone plus-circle]</w:t>
      </w:r>
      <w:r>
        <w:br/>
      </w:r>
      <w:r>
        <w:rPr>
          <w:rStyle w:val="VerbatimChar"/>
        </w:rPr>
        <w:t xml:space="preserve">- Brouillons             [icone file-clock]</w:t>
      </w:r>
      <w:r>
        <w:br/>
      </w:r>
      <w:r>
        <w:br/>
      </w:r>
      <w:r>
        <w:rPr>
          <w:rStyle w:val="VerbatimChar"/>
        </w:rPr>
        <w:t xml:space="preserve">[CANDIDATURES]</w:t>
      </w:r>
      <w:r>
        <w:br/>
      </w:r>
      <w:r>
        <w:rPr>
          <w:rStyle w:val="VerbatimChar"/>
        </w:rPr>
        <w:t xml:space="preserve">- Candidatures recues    [icone inbox]             [badge "23" total]</w:t>
      </w:r>
      <w:r>
        <w:br/>
      </w:r>
      <w:r>
        <w:rPr>
          <w:rStyle w:val="VerbatimChar"/>
        </w:rPr>
        <w:t xml:space="preserve">- Classement             [icone trophy]</w:t>
      </w:r>
      <w:r>
        <w:br/>
      </w:r>
      <w:r>
        <w:br/>
      </w:r>
      <w:r>
        <w:rPr>
          <w:rStyle w:val="VerbatimChar"/>
        </w:rPr>
        <w:t xml:space="preserve">[QUESTIONS]</w:t>
      </w:r>
      <w:r>
        <w:br/>
      </w:r>
      <w:r>
        <w:rPr>
          <w:rStyle w:val="VerbatimChar"/>
        </w:rPr>
        <w:t xml:space="preserve">- Questions / Reponses   [icone message-circle]    [badge "3" en attente]</w:t>
      </w:r>
      <w:r>
        <w:br/>
      </w:r>
      <w:r>
        <w:br/>
      </w:r>
      <w:r>
        <w:rPr>
          <w:rStyle w:val="VerbatimChar"/>
        </w:rPr>
        <w:t xml:space="preserve">[EQUIPE]</w:t>
      </w:r>
      <w:r>
        <w:br/>
      </w:r>
      <w:r>
        <w:rPr>
          <w:rStyle w:val="VerbatimChar"/>
        </w:rPr>
        <w:t xml:space="preserve">- Mon equipe             [icone users]</w:t>
      </w:r>
      <w:r>
        <w:br/>
      </w:r>
      <w:r>
        <w:rPr>
          <w:rStyle w:val="VerbatimChar"/>
        </w:rPr>
        <w:t xml:space="preserve">- Inviter un collaborateur [icone user-plus]</w:t>
      </w:r>
      <w:r>
        <w:br/>
      </w:r>
      <w:r>
        <w:br/>
      </w:r>
      <w:r>
        <w:rPr>
          <w:rStyle w:val="VerbatimChar"/>
        </w:rPr>
        <w:t xml:space="preserve">[PARAMETRES]</w:t>
      </w:r>
      <w:r>
        <w:br/>
      </w:r>
      <w:r>
        <w:rPr>
          <w:rStyle w:val="VerbatimChar"/>
        </w:rPr>
        <w:t xml:space="preserve">- Criteres d'attribution [icone sliders]</w:t>
      </w:r>
      <w:r>
        <w:br/>
      </w:r>
      <w:r>
        <w:rPr>
          <w:rStyle w:val="VerbatimChar"/>
        </w:rPr>
        <w:t xml:space="preserve">- Workflow de validation [icone git-pull-request]</w:t>
      </w:r>
      <w:r>
        <w:br/>
      </w:r>
      <w:r>
        <w:rPr>
          <w:rStyle w:val="VerbatimChar"/>
        </w:rPr>
        <w:t xml:space="preserve">- Mon organisme          [icone building]</w:t>
      </w:r>
      <w:r>
        <w:br/>
      </w:r>
      <w:r>
        <w:br/>
      </w:r>
      <w:r>
        <w:rPr>
          <w:rStyle w:val="VerbatimChar"/>
        </w:rPr>
        <w:t xml:space="preserve">[COMPTE]</w:t>
      </w:r>
      <w:r>
        <w:br/>
      </w:r>
      <w:r>
        <w:rPr>
          <w:rStyle w:val="VerbatimChar"/>
        </w:rPr>
        <w:t xml:space="preserve">- Mon compte             [icone user]</w:t>
      </w:r>
      <w:r>
        <w:br/>
      </w:r>
      <w:r>
        <w:rPr>
          <w:rStyle w:val="VerbatimChar"/>
        </w:rPr>
        <w:t xml:space="preserve">- Deconnexion            [icone log-out]</w:t>
      </w:r>
    </w:p>
    <w:bookmarkEnd w:id="153"/>
    <w:bookmarkStart w:id="154" w:name="X4976fea914386996fc0f737a67b9aff0c15ace1"/>
    <w:p>
      <w:pPr>
        <w:pStyle w:val="Heading3"/>
      </w:pPr>
      <w:r>
        <w:t xml:space="preserve">Sidebar Collaborateur Acheteur (</w:t>
      </w:r>
      <w:r>
        <w:rPr>
          <w:rStyle w:val="VerbatimChar"/>
        </w:rPr>
        <w:t xml:space="preserve">/acheteur/dashboard</w:t>
      </w:r>
      <w:r>
        <w:t xml:space="preserve">)</w:t>
      </w:r>
    </w:p>
    <w:p>
      <w:pPr>
        <w:pStyle w:val="SourceCode"/>
      </w:pPr>
      <w:r>
        <w:rPr>
          <w:rStyle w:val="VerbatimChar"/>
        </w:rPr>
        <w:t xml:space="preserve">[Logo TAKA OS]  TAKA OS — Acheteur</w:t>
      </w:r>
      <w:r>
        <w:br/>
      </w:r>
      <w:r>
        <w:br/>
      </w:r>
      <w:r>
        <w:rPr>
          <w:rStyle w:val="VerbatimChar"/>
        </w:rPr>
        <w:t xml:space="preserve">[DASHBOARD]</w:t>
      </w:r>
      <w:r>
        <w:br/>
      </w:r>
      <w:r>
        <w:rPr>
          <w:rStyle w:val="VerbatimChar"/>
        </w:rPr>
        <w:t xml:space="preserve">- Dashboard              [icone layout-dashboard]</w:t>
      </w:r>
      <w:r>
        <w:br/>
      </w:r>
      <w:r>
        <w:br/>
      </w:r>
      <w:r>
        <w:rPr>
          <w:rStyle w:val="VerbatimChar"/>
        </w:rPr>
        <w:t xml:space="preserve">[APPELS D'OFFRES]</w:t>
      </w:r>
      <w:r>
        <w:br/>
      </w:r>
      <w:r>
        <w:rPr>
          <w:rStyle w:val="VerbatimChar"/>
        </w:rPr>
        <w:t xml:space="preserve">- AO publies             [icone file-text]         [lecture seule]</w:t>
      </w:r>
      <w:r>
        <w:br/>
      </w:r>
      <w:r>
        <w:rPr>
          <w:rStyle w:val="VerbatimChar"/>
        </w:rPr>
        <w:t xml:space="preserve">- Proposer un AO         [icone file-plus]</w:t>
      </w:r>
      <w:r>
        <w:br/>
      </w:r>
      <w:r>
        <w:rPr>
          <w:rStyle w:val="VerbatimChar"/>
        </w:rPr>
        <w:t xml:space="preserve">- Mes brouillons         [icone file-clock]</w:t>
      </w:r>
      <w:r>
        <w:br/>
      </w:r>
      <w:r>
        <w:br/>
      </w:r>
      <w:r>
        <w:rPr>
          <w:rStyle w:val="VerbatimChar"/>
        </w:rPr>
        <w:t xml:space="preserve">[CANDIDATURES]</w:t>
      </w:r>
      <w:r>
        <w:br/>
      </w:r>
      <w:r>
        <w:rPr>
          <w:rStyle w:val="VerbatimChar"/>
        </w:rPr>
        <w:t xml:space="preserve">- Candidatures           [icone inbox]             [lecture + notation]</w:t>
      </w:r>
      <w:r>
        <w:br/>
      </w:r>
      <w:r>
        <w:rPr>
          <w:rStyle w:val="VerbatimChar"/>
        </w:rPr>
        <w:t xml:space="preserve">- Mon classement         [icone trophy]</w:t>
      </w:r>
      <w:r>
        <w:br/>
      </w:r>
      <w:r>
        <w:br/>
      </w:r>
      <w:r>
        <w:rPr>
          <w:rStyle w:val="VerbatimChar"/>
        </w:rPr>
        <w:t xml:space="preserve">[QUESTIONS]</w:t>
      </w:r>
      <w:r>
        <w:br/>
      </w:r>
      <w:r>
        <w:rPr>
          <w:rStyle w:val="VerbatimChar"/>
        </w:rPr>
        <w:t xml:space="preserve">- Questions / Reponses   [icone message-circle]</w:t>
      </w:r>
      <w:r>
        <w:br/>
      </w:r>
      <w:r>
        <w:br/>
      </w:r>
      <w:r>
        <w:rPr>
          <w:rStyle w:val="VerbatimChar"/>
        </w:rPr>
        <w:t xml:space="preserve">[COMPTE]</w:t>
      </w:r>
      <w:r>
        <w:br/>
      </w:r>
      <w:r>
        <w:rPr>
          <w:rStyle w:val="VerbatimChar"/>
        </w:rPr>
        <w:t xml:space="preserve">- Mon compte             [icone user]</w:t>
      </w:r>
      <w:r>
        <w:br/>
      </w:r>
      <w:r>
        <w:rPr>
          <w:rStyle w:val="VerbatimChar"/>
        </w:rPr>
        <w:t xml:space="preserve">- Deconnexion            [icone log-out]</w:t>
      </w:r>
    </w:p>
    <w:p>
      <w:pPr>
        <w:pStyle w:val="FirstParagraph"/>
      </w:pPr>
      <w:r>
        <w:rPr>
          <w:bCs/>
          <w:b/>
        </w:rPr>
        <w:t xml:space="preserve">Elements absents par rapport a l’admin acheteur</w:t>
      </w:r>
      <w:r>
        <w:t xml:space="preserve"> </w:t>
      </w:r>
      <w:r>
        <w:t xml:space="preserve">:</w:t>
      </w:r>
      <w:r>
        <w:t xml:space="preserve"> </w:t>
      </w:r>
      <w:r>
        <w:t xml:space="preserve">- Pas d’acces</w:t>
      </w:r>
      <w:r>
        <w:t xml:space="preserve"> </w:t>
      </w:r>
      <w:r>
        <w:t xml:space="preserve">“</w:t>
      </w:r>
      <w:r>
        <w:t xml:space="preserve">Nouvel AO</w:t>
      </w:r>
      <w:r>
        <w:t xml:space="preserve">”</w:t>
      </w:r>
      <w:r>
        <w:t xml:space="preserve"> </w:t>
      </w:r>
      <w:r>
        <w:t xml:space="preserve">(remplace par</w:t>
      </w:r>
      <w:r>
        <w:t xml:space="preserve"> </w:t>
      </w:r>
      <w:r>
        <w:t xml:space="preserve">“</w:t>
      </w:r>
      <w:r>
        <w:t xml:space="preserve">Proposer un AO</w:t>
      </w:r>
      <w:r>
        <w:t xml:space="preserve">”</w:t>
      </w:r>
      <w:r>
        <w:t xml:space="preserve"> </w:t>
      </w:r>
      <w:r>
        <w:t xml:space="preserve">en brouillon)</w:t>
      </w:r>
      <w:r>
        <w:t xml:space="preserve"> </w:t>
      </w:r>
      <w:r>
        <w:t xml:space="preserve">- Pas d’acces</w:t>
      </w:r>
      <w:r>
        <w:t xml:space="preserve"> </w:t>
      </w:r>
      <w:r>
        <w:t xml:space="preserve">“</w:t>
      </w:r>
      <w:r>
        <w:t xml:space="preserve">Equipe</w:t>
      </w:r>
      <w:r>
        <w:t xml:space="preserve">”</w:t>
      </w:r>
      <w:r>
        <w:t xml:space="preserve"> </w:t>
      </w:r>
      <w:r>
        <w:t xml:space="preserve">- Pas d’acces</w:t>
      </w:r>
      <w:r>
        <w:t xml:space="preserve"> </w:t>
      </w:r>
      <w:r>
        <w:t xml:space="preserve">“</w:t>
      </w:r>
      <w:r>
        <w:t xml:space="preserve">Parametres</w:t>
      </w:r>
      <w:r>
        <w:t xml:space="preserve">”</w:t>
      </w:r>
      <w:r>
        <w:t xml:space="preserve"> </w:t>
      </w:r>
      <w:r>
        <w:t xml:space="preserve">- Pas d’acces</w:t>
      </w:r>
      <w:r>
        <w:t xml:space="preserve"> </w:t>
      </w:r>
      <w:r>
        <w:t xml:space="preserve">“</w:t>
      </w:r>
      <w:r>
        <w:t xml:space="preserve">Facturation</w:t>
      </w:r>
      <w:r>
        <w:t xml:space="preserve">”</w:t>
      </w:r>
      <w:r>
        <w:t xml:space="preserve"> </w:t>
      </w:r>
      <w:r>
        <w:t xml:space="preserve">- Les menus sont en lecture ou en action restreinte</w:t>
      </w:r>
    </w:p>
    <w:p>
      <w:r>
        <w:pict>
          <v:rect style="width:0;height:1.5pt" o:hralign="center" o:hrstd="t" o:hr="t"/>
        </w:pict>
      </w:r>
    </w:p>
    <w:bookmarkEnd w:id="154"/>
    <w:bookmarkEnd w:id="155"/>
    <w:bookmarkEnd w:id="156"/>
    <w:bookmarkStart w:id="175" w:name="partie-v-architecture-de-segregation"/>
    <w:p>
      <w:pPr>
        <w:pStyle w:val="Heading1"/>
      </w:pPr>
      <w:r>
        <w:t xml:space="preserve">PARTIE V — ARCHITECTURE DE SEGREGATION</w:t>
      </w:r>
    </w:p>
    <w:bookmarkStart w:id="163" w:name="modele-multi-tenant-a-2-types"/>
    <w:p>
      <w:pPr>
        <w:pStyle w:val="Heading2"/>
      </w:pPr>
      <w:r>
        <w:t xml:space="preserve">5.1 Modele Multi-Tenant a 2 Types</w:t>
      </w:r>
    </w:p>
    <w:p>
      <w:pPr>
        <w:pStyle w:val="FirstParagraph"/>
      </w:pPr>
      <w:r>
        <w:t xml:space="preserve">TAKA OS adopte une architecture multi-tenant ou tous les tenants (soumissionnaires et acheteurs) partagent la meme base de donnees PostgreSQL. L’isolation des donnees s’effectue a trois niveaux : applicatif, base de donnees, et feature.</w:t>
      </w:r>
    </w:p>
    <w:bookmarkStart w:id="157" w:name="principe-disolation-par-tenant_id"/>
    <w:p>
      <w:pPr>
        <w:pStyle w:val="Heading3"/>
      </w:pPr>
      <w:r>
        <w:t xml:space="preserve">Principe d’isolation par tenant_id</w:t>
      </w:r>
    </w:p>
    <w:p>
      <w:pPr>
        <w:pStyle w:val="FirstParagraph"/>
      </w:pPr>
      <w:r>
        <w:t xml:space="preserve">Chaque table metier contient un champ</w:t>
      </w:r>
      <w:r>
        <w:t xml:space="preserve"> </w:t>
      </w:r>
      <w:r>
        <w:rPr>
          <w:rStyle w:val="VerbatimChar"/>
        </w:rPr>
        <w:t xml:space="preserve">tenant_id</w:t>
      </w:r>
      <w:r>
        <w:t xml:space="preserve"> </w:t>
      </w:r>
      <w:r>
        <w:t xml:space="preserve">(UUID, foreign key vers</w:t>
      </w:r>
      <w:r>
        <w:t xml:space="preserve"> </w:t>
      </w:r>
      <w:r>
        <w:rPr>
          <w:rStyle w:val="VerbatimChar"/>
        </w:rPr>
        <w:t xml:space="preserve">tenants.id</w:t>
      </w:r>
      <w:r>
        <w:t xml:space="preserve">). Toute requete SQL filtre systematiquement sur ce champ. Un utilisateur authentifie ne peut acceder qu’aux donnees dont le</w:t>
      </w:r>
      <w:r>
        <w:t xml:space="preserve"> </w:t>
      </w:r>
      <w:r>
        <w:rPr>
          <w:rStyle w:val="VerbatimChar"/>
        </w:rPr>
        <w:t xml:space="preserve">tenant_id</w:t>
      </w:r>
      <w:r>
        <w:t xml:space="preserve"> </w:t>
      </w:r>
      <w:r>
        <w:t xml:space="preserve">correspond a celui de son tenant.</w:t>
      </w:r>
    </w:p>
    <w:p>
      <w:pPr>
        <w:pStyle w:val="SourceCode"/>
      </w:pPr>
      <w:r>
        <w:rPr>
          <w:rStyle w:val="CommentTok"/>
        </w:rPr>
        <w:t xml:space="preserve">-- Exemple de requete avec isolation tenant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tenders </w:t>
      </w:r>
      <w:r>
        <w:br/>
      </w:r>
      <w:r>
        <w:rPr>
          <w:rStyle w:val="KeywordTok"/>
        </w:rPr>
        <w:t xml:space="preserve">WHERE</w:t>
      </w:r>
      <w:r>
        <w:rPr>
          <w:rStyle w:val="NormalTok"/>
        </w:rPr>
        <w:t xml:space="preserve"> tenant_id </w:t>
      </w:r>
      <w:r>
        <w:rPr>
          <w:rStyle w:val="OperatorTok"/>
        </w:rPr>
        <w:t xml:space="preserve">=</w:t>
      </w:r>
      <w:r>
        <w:rPr>
          <w:rStyle w:val="NormalTok"/>
        </w:rPr>
        <w:t xml:space="preserve"> </w:t>
      </w:r>
      <w:r>
        <w:rPr>
          <w:rStyle w:val="StringTok"/>
        </w:rPr>
        <w:t xml:space="preserve">'uuid-du-tenant-courant'</w:t>
      </w:r>
      <w:r>
        <w:rPr>
          <w:rStyle w:val="NormalTok"/>
        </w:rPr>
        <w:t xml:space="preserve"> </w:t>
      </w:r>
      <w:r>
        <w:br/>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'active'</w:t>
      </w:r>
      <w:r>
        <w:rPr>
          <w:rStyle w:val="NormalTok"/>
        </w:rPr>
        <w:t xml:space="preserve">;</w:t>
      </w:r>
    </w:p>
    <w:p>
      <w:pPr>
        <w:pStyle w:val="FirstParagraph"/>
      </w:pPr>
      <w:r>
        <w:t xml:space="preserve">Le</w:t>
      </w:r>
      <w:r>
        <w:t xml:space="preserve"> </w:t>
      </w:r>
      <w:r>
        <w:rPr>
          <w:rStyle w:val="VerbatimChar"/>
        </w:rPr>
        <w:t xml:space="preserve">tenant_id</w:t>
      </w:r>
      <w:r>
        <w:t xml:space="preserve"> </w:t>
      </w:r>
      <w:r>
        <w:t xml:space="preserve">est extrait du token JWT lors de l’authentification et injecte dans le contexte de la requete (pattern</w:t>
      </w:r>
      <w:r>
        <w:t xml:space="preserve"> </w:t>
      </w:r>
      <w:r>
        <w:t xml:space="preserve">“</w:t>
      </w:r>
      <w:r>
        <w:t xml:space="preserve">dependency injection</w:t>
      </w:r>
      <w:r>
        <w:t xml:space="preserve">”</w:t>
      </w:r>
      <w:r>
        <w:t xml:space="preserve"> </w:t>
      </w:r>
      <w:r>
        <w:t xml:space="preserve">via FastAPI Depends).</w:t>
      </w:r>
    </w:p>
    <w:bookmarkEnd w:id="157"/>
    <w:bookmarkStart w:id="158" w:name="Xc55fd384ac6445d395d87389beebf5258d85974"/>
    <w:p>
      <w:pPr>
        <w:pStyle w:val="Heading3"/>
      </w:pPr>
      <w:r>
        <w:t xml:space="preserve">Determination des features par tenant_type</w:t>
      </w:r>
    </w:p>
    <w:p>
      <w:pPr>
        <w:pStyle w:val="FirstParagraph"/>
      </w:pPr>
      <w:r>
        <w:t xml:space="preserve">Le champ</w:t>
      </w:r>
      <w:r>
        <w:t xml:space="preserve"> </w:t>
      </w:r>
      <w:r>
        <w:rPr>
          <w:rStyle w:val="VerbatimChar"/>
        </w:rPr>
        <w:t xml:space="preserve">tenant_type</w:t>
      </w:r>
      <w:r>
        <w:t xml:space="preserve"> </w:t>
      </w:r>
      <w:r>
        <w:t xml:space="preserve">(soumissionnaire / acheteur) determine quelles fonctionnalites sont accessibles. Cette determination s’effectue via le systeme de feature flags :</w:t>
      </w:r>
    </w:p>
    <w:p>
      <w:pPr>
        <w:pStyle w:val="SourceCode"/>
      </w:pPr>
      <w:r>
        <w:rPr>
          <w:rStyle w:val="CommentTok"/>
        </w:rPr>
        <w:t xml:space="preserve"># Exemple de verification de feature</w:t>
      </w:r>
      <w:r>
        <w:br/>
      </w:r>
      <w:r>
        <w:rPr>
          <w:rStyle w:val="ControlFlowTok"/>
        </w:rPr>
        <w:t xml:space="preserve">async</w:t>
      </w:r>
      <w:r>
        <w:rPr>
          <w:rStyle w:val="NormalTok"/>
        </w:rPr>
        <w:t xml:space="preserve"> </w:t>
      </w:r>
      <w:r>
        <w:rPr>
          <w:rStyle w:val="KeywordTok"/>
        </w:rPr>
        <w:t xml:space="preserve">def</w:t>
      </w:r>
      <w:r>
        <w:rPr>
          <w:rStyle w:val="NormalTok"/>
        </w:rPr>
        <w:t xml:space="preserve"> can_access_feature(feature_name: </w:t>
      </w:r>
      <w:r>
        <w:rPr>
          <w:rStyle w:val="BuiltInTok"/>
        </w:rPr>
        <w:t xml:space="preserve">str</w:t>
      </w:r>
      <w:r>
        <w:rPr>
          <w:rStyle w:val="NormalTok"/>
        </w:rPr>
        <w:t xml:space="preserve">, tenant: Tenant)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flag </w:t>
      </w:r>
      <w:r>
        <w:rPr>
          <w:rStyle w:val="OperatorTok"/>
        </w:rPr>
        <w:t xml:space="preserve">=</w:t>
      </w:r>
      <w:r>
        <w:rPr>
          <w:rStyle w:val="NormalTok"/>
        </w:rPr>
        <w:t xml:space="preserve"> </w:t>
      </w:r>
      <w:r>
        <w:rPr>
          <w:rStyle w:val="ControlFlowTok"/>
        </w:rPr>
        <w:t xml:space="preserve">await</w:t>
      </w:r>
      <w:r>
        <w:rPr>
          <w:rStyle w:val="NormalTok"/>
        </w:rPr>
        <w:t xml:space="preserve"> FeatureFlag.get_by_name(feature_name)</w:t>
      </w:r>
      <w:r>
        <w:br/>
      </w:r>
      <w:r>
        <w:rPr>
          <w:rStyle w:val="NormalTok"/>
        </w:rPr>
        <w:t xml:space="preserve">    </w:t>
      </w:r>
      <w:r>
        <w:rPr>
          <w:rStyle w:val="ControlFlowTok"/>
        </w:rPr>
        <w:t xml:space="preserve">if</w:t>
      </w:r>
      <w:r>
        <w:rPr>
          <w:rStyle w:val="NormalTok"/>
        </w:rPr>
        <w:t xml:space="preserve"> flag.scope </w:t>
      </w:r>
      <w:r>
        <w:rPr>
          <w:rStyle w:val="OperatorTok"/>
        </w:rPr>
        <w:t xml:space="preserve">==</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ControlFlowTok"/>
        </w:rPr>
        <w:t xml:space="preserve">return</w:t>
      </w:r>
      <w:r>
        <w:rPr>
          <w:rStyle w:val="NormalTok"/>
        </w:rPr>
        <w:t xml:space="preserve"> flag.default_value</w:t>
      </w:r>
      <w:r>
        <w:br/>
      </w:r>
      <w:r>
        <w:rPr>
          <w:rStyle w:val="NormalTok"/>
        </w:rPr>
        <w:t xml:space="preserve">    </w:t>
      </w:r>
      <w:r>
        <w:rPr>
          <w:rStyle w:val="ControlFlowTok"/>
        </w:rPr>
        <w:t xml:space="preserve">if</w:t>
      </w:r>
      <w:r>
        <w:rPr>
          <w:rStyle w:val="NormalTok"/>
        </w:rPr>
        <w:t xml:space="preserve"> flag.scope </w:t>
      </w:r>
      <w:r>
        <w:rPr>
          <w:rStyle w:val="OperatorTok"/>
        </w:rPr>
        <w:t xml:space="preserve">==</w:t>
      </w:r>
      <w:r>
        <w:rPr>
          <w:rStyle w:val="NormalTok"/>
        </w:rPr>
        <w:t xml:space="preserve"> </w:t>
      </w:r>
      <w:r>
        <w:rPr>
          <w:rStyle w:val="StringTok"/>
        </w:rPr>
        <w:t xml:space="preserve">"by_tenant_type"</w:t>
      </w:r>
      <w:r>
        <w:rPr>
          <w:rStyle w:val="NormalTok"/>
        </w:rPr>
        <w:t xml:space="preserve">:</w:t>
      </w:r>
      <w:r>
        <w:br/>
      </w:r>
      <w:r>
        <w:rPr>
          <w:rStyle w:val="NormalTok"/>
        </w:rPr>
        <w:t xml:space="preserve">        </w:t>
      </w:r>
      <w:r>
        <w:rPr>
          <w:rStyle w:val="ControlFlowTok"/>
        </w:rPr>
        <w:t xml:space="preserve">return</w:t>
      </w:r>
      <w:r>
        <w:rPr>
          <w:rStyle w:val="NormalTok"/>
        </w:rPr>
        <w:t xml:space="preserve"> flag.overrides.get(tenant.tenant_type.value, flag.default_value)</w:t>
      </w:r>
      <w:r>
        <w:br/>
      </w:r>
      <w:r>
        <w:rPr>
          <w:rStyle w:val="NormalTok"/>
        </w:rPr>
        <w:t xml:space="preserve">    </w:t>
      </w:r>
      <w:r>
        <w:rPr>
          <w:rStyle w:val="ControlFlowTok"/>
        </w:rPr>
        <w:t xml:space="preserve">if</w:t>
      </w:r>
      <w:r>
        <w:rPr>
          <w:rStyle w:val="NormalTok"/>
        </w:rPr>
        <w:t xml:space="preserve"> flag.scope </w:t>
      </w:r>
      <w:r>
        <w:rPr>
          <w:rStyle w:val="OperatorTok"/>
        </w:rPr>
        <w:t xml:space="preserve">==</w:t>
      </w:r>
      <w:r>
        <w:rPr>
          <w:rStyle w:val="NormalTok"/>
        </w:rPr>
        <w:t xml:space="preserve"> </w:t>
      </w:r>
      <w:r>
        <w:rPr>
          <w:rStyle w:val="StringTok"/>
        </w:rPr>
        <w:t xml:space="preserve">"by_tenant"</w:t>
      </w:r>
      <w:r>
        <w:rPr>
          <w:rStyle w:val="NormalTok"/>
        </w:rPr>
        <w:t xml:space="preserve">:</w:t>
      </w:r>
      <w:r>
        <w:br/>
      </w:r>
      <w:r>
        <w:rPr>
          <w:rStyle w:val="NormalTok"/>
        </w:rPr>
        <w:t xml:space="preserve">        </w:t>
      </w:r>
      <w:r>
        <w:rPr>
          <w:rStyle w:val="ControlFlowTok"/>
        </w:rPr>
        <w:t xml:space="preserve">return</w:t>
      </w:r>
      <w:r>
        <w:rPr>
          <w:rStyle w:val="NormalTok"/>
        </w:rPr>
        <w:t xml:space="preserve"> flag.overrides.get(</w:t>
      </w:r>
      <w:r>
        <w:rPr>
          <w:rStyle w:val="BuiltInTok"/>
        </w:rPr>
        <w:t xml:space="preserve">str</w:t>
      </w:r>
      <w:r>
        <w:rPr>
          <w:rStyle w:val="NormalTok"/>
        </w:rPr>
        <w:t xml:space="preserve">(tenant.</w:t>
      </w:r>
      <w:r>
        <w:rPr>
          <w:rStyle w:val="BuiltInTok"/>
        </w:rPr>
        <w:t xml:space="preserve">id</w:t>
      </w:r>
      <w:r>
        <w:rPr>
          <w:rStyle w:val="NormalTok"/>
        </w:rPr>
        <w:t xml:space="preserve">), flag.default_value)</w:t>
      </w:r>
      <w:r>
        <w:br/>
      </w:r>
      <w:r>
        <w:rPr>
          <w:rStyle w:val="NormalTok"/>
        </w:rPr>
        <w:t xml:space="preserve">    </w:t>
      </w:r>
      <w:r>
        <w:rPr>
          <w:rStyle w:val="ControlFlowTok"/>
        </w:rPr>
        <w:t xml:space="preserve">return</w:t>
      </w:r>
      <w:r>
        <w:rPr>
          <w:rStyle w:val="NormalTok"/>
        </w:rPr>
        <w:t xml:space="preserve"> flag.default_value</w:t>
      </w:r>
    </w:p>
    <w:bookmarkEnd w:id="158"/>
    <w:bookmarkStart w:id="159" w:name="X002566097ea1c1f38e05811c86d4d3a698f1068"/>
    <w:p>
      <w:pPr>
        <w:pStyle w:val="Heading3"/>
      </w:pPr>
      <w:r>
        <w:t xml:space="preserve">Tables communes (tous les types de tenants)</w:t>
      </w:r>
    </w:p>
    <w:p>
      <w:pPr>
        <w:pStyle w:val="FirstParagraph"/>
      </w:pPr>
      <w:r>
        <w:t xml:space="preserve">Ces tables sont utilisees par les deux types de tenants et par l’editeur :</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Table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Tenant-type specifique</w:t>
            </w:r>
          </w:p>
        </w:tc>
      </w:tr>
      <w:tr>
        <w:tc>
          <w:tcPr>
            <w:shd w:fill="FFFFFF" w:val="clear"/>
          </w:tcPr>
          <w:p>
            <w:pPr>
              <w:pStyle w:val="Compact"/>
              <w:jc w:val="left"/>
            </w:pPr>
            <w:r>
              <w:rPr>
                <w:rStyle w:val="VerbatimChar"/>
                <w:rFonts w:ascii="Calibri" w:hAnsi="Calibri"/>
                <w:sz w:val="19"/>
              </w:rPr>
              <w:t xml:space="preserve">tenants</w:t>
            </w:r>
          </w:p>
        </w:tc>
        <w:tc>
          <w:tcPr>
            <w:shd w:fill="FFFFFF" w:val="clear"/>
          </w:tcPr>
          <w:p>
            <w:pPr>
              <w:pStyle w:val="Compact"/>
              <w:jc w:val="left"/>
            </w:pPr>
            <w:r>
              <w:rPr>
                <w:rFonts w:ascii="Calibri" w:hAnsi="Calibri"/>
                <w:sz w:val="19"/>
              </w:rPr>
              <w:t xml:space="preserve">Informations du tenant, abonnement, parametres</w:t>
            </w:r>
          </w:p>
        </w:tc>
        <w:tc>
          <w:tcPr>
            <w:shd w:fill="FFFFFF" w:val="clear"/>
          </w:tcPr>
          <w:p>
            <w:pPr>
              <w:pStyle w:val="Compact"/>
              <w:jc w:val="left"/>
            </w:pPr>
            <w:r>
              <w:rPr>
                <w:rFonts w:ascii="Calibri" w:hAnsi="Calibri"/>
                <w:sz w:val="19"/>
              </w:rPr>
              <w:t xml:space="preserve">Oui (champs conditionnels)</w:t>
            </w:r>
          </w:p>
        </w:tc>
      </w:tr>
      <w:tr>
        <w:tc>
          <w:tcPr>
            <w:shd w:fill="ECF0F1" w:val="clear"/>
          </w:tcPr>
          <w:p>
            <w:pPr>
              <w:pStyle w:val="Compact"/>
              <w:jc w:val="left"/>
            </w:pPr>
            <w:r>
              <w:rPr>
                <w:rStyle w:val="VerbatimChar"/>
                <w:rFonts w:ascii="Calibri" w:hAnsi="Calibri"/>
                <w:sz w:val="19"/>
              </w:rPr>
              <w:t xml:space="preserve">users</w:t>
            </w:r>
          </w:p>
        </w:tc>
        <w:tc>
          <w:tcPr>
            <w:shd w:fill="ECF0F1" w:val="clear"/>
          </w:tcPr>
          <w:p>
            <w:pPr>
              <w:pStyle w:val="Compact"/>
              <w:jc w:val="left"/>
            </w:pPr>
            <w:r>
              <w:rPr>
                <w:rFonts w:ascii="Calibri" w:hAnsi="Calibri"/>
                <w:sz w:val="19"/>
              </w:rPr>
              <w:t xml:space="preserve">Comptes utilisateurs, roles, preferences</w:t>
            </w:r>
          </w:p>
        </w:tc>
        <w:tc>
          <w:tcPr>
            <w:shd w:fill="ECF0F1" w:val="clear"/>
          </w:tcPr>
          <w:p>
            <w:pPr>
              <w:pStyle w:val="Compact"/>
              <w:jc w:val="left"/>
            </w:pPr>
            <w:r>
              <w:rPr>
                <w:rFonts w:ascii="Calibri" w:hAnsi="Calibri"/>
                <w:sz w:val="19"/>
              </w:rPr>
              <w:t xml:space="preserve">Non</w:t>
            </w:r>
          </w:p>
        </w:tc>
      </w:tr>
      <w:tr>
        <w:tc>
          <w:tcPr>
            <w:shd w:fill="FFFFFF" w:val="clear"/>
          </w:tcPr>
          <w:p>
            <w:pPr>
              <w:pStyle w:val="Compact"/>
              <w:jc w:val="left"/>
            </w:pPr>
            <w:r>
              <w:rPr>
                <w:rStyle w:val="VerbatimChar"/>
                <w:rFonts w:ascii="Calibri" w:hAnsi="Calibri"/>
                <w:sz w:val="19"/>
              </w:rPr>
              <w:t xml:space="preserve">user_invitations</w:t>
            </w:r>
          </w:p>
        </w:tc>
        <w:tc>
          <w:tcPr>
            <w:shd w:fill="FFFFFF" w:val="clear"/>
          </w:tcPr>
          <w:p>
            <w:pPr>
              <w:pStyle w:val="Compact"/>
              <w:jc w:val="left"/>
            </w:pPr>
            <w:r>
              <w:rPr>
                <w:rFonts w:ascii="Calibri" w:hAnsi="Calibri"/>
                <w:sz w:val="19"/>
              </w:rPr>
              <w:t xml:space="preserve">Invitations en attente</w:t>
            </w:r>
          </w:p>
        </w:tc>
        <w:tc>
          <w:tcPr>
            <w:shd w:fill="FFFFFF" w:val="clear"/>
          </w:tcPr>
          <w:p>
            <w:pPr>
              <w:pStyle w:val="Compact"/>
              <w:jc w:val="left"/>
            </w:pPr>
            <w:r>
              <w:rPr>
                <w:rFonts w:ascii="Calibri" w:hAnsi="Calibri"/>
                <w:sz w:val="19"/>
              </w:rPr>
              <w:t xml:space="preserve">Non</w:t>
            </w:r>
          </w:p>
        </w:tc>
      </w:tr>
      <w:tr>
        <w:tc>
          <w:tcPr>
            <w:shd w:fill="ECF0F1" w:val="clear"/>
          </w:tcPr>
          <w:p>
            <w:pPr>
              <w:pStyle w:val="Compact"/>
              <w:jc w:val="left"/>
            </w:pPr>
            <w:r>
              <w:rPr>
                <w:rStyle w:val="VerbatimChar"/>
                <w:rFonts w:ascii="Calibri" w:hAnsi="Calibri"/>
                <w:sz w:val="19"/>
              </w:rPr>
              <w:t xml:space="preserve">feature_flags</w:t>
            </w:r>
          </w:p>
        </w:tc>
        <w:tc>
          <w:tcPr>
            <w:shd w:fill="ECF0F1" w:val="clear"/>
          </w:tcPr>
          <w:p>
            <w:pPr>
              <w:pStyle w:val="Compact"/>
              <w:jc w:val="left"/>
            </w:pPr>
            <w:r>
              <w:rPr>
                <w:rFonts w:ascii="Calibri" w:hAnsi="Calibri"/>
                <w:sz w:val="19"/>
              </w:rPr>
              <w:t xml:space="preserve">Configuration des fonctionnalites</w:t>
            </w:r>
          </w:p>
        </w:tc>
        <w:tc>
          <w:tcPr>
            <w:shd w:fill="ECF0F1" w:val="clear"/>
          </w:tcPr>
          <w:p>
            <w:pPr>
              <w:pStyle w:val="Compact"/>
              <w:jc w:val="left"/>
            </w:pPr>
            <w:r>
              <w:rPr>
                <w:rFonts w:ascii="Calibri" w:hAnsi="Calibri"/>
                <w:sz w:val="19"/>
              </w:rPr>
              <w:t xml:space="preserve">Indirectement (overrides)</w:t>
            </w:r>
          </w:p>
        </w:tc>
      </w:tr>
      <w:tr>
        <w:tc>
          <w:tcPr>
            <w:shd w:fill="FFFFFF" w:val="clear"/>
          </w:tcPr>
          <w:p>
            <w:pPr>
              <w:pStyle w:val="Compact"/>
              <w:jc w:val="left"/>
            </w:pPr>
            <w:r>
              <w:rPr>
                <w:rStyle w:val="VerbatimChar"/>
                <w:rFonts w:ascii="Calibri" w:hAnsi="Calibri"/>
                <w:sz w:val="19"/>
              </w:rPr>
              <w:t xml:space="preserve">audit_logs</w:t>
            </w:r>
          </w:p>
        </w:tc>
        <w:tc>
          <w:tcPr>
            <w:shd w:fill="FFFFFF" w:val="clear"/>
          </w:tcPr>
          <w:p>
            <w:pPr>
              <w:pStyle w:val="Compact"/>
              <w:jc w:val="left"/>
            </w:pPr>
            <w:r>
              <w:rPr>
                <w:rFonts w:ascii="Calibri" w:hAnsi="Calibri"/>
                <w:sz w:val="19"/>
              </w:rPr>
              <w:t xml:space="preserve">Journal d’audit immuable</w:t>
            </w:r>
          </w:p>
        </w:tc>
        <w:tc>
          <w:tcPr>
            <w:shd w:fill="FFFFFF" w:val="clear"/>
          </w:tcPr>
          <w:p>
            <w:pPr>
              <w:pStyle w:val="Compact"/>
              <w:jc w:val="left"/>
            </w:pPr>
            <w:r>
              <w:rPr>
                <w:rFonts w:ascii="Calibri" w:hAnsi="Calibri"/>
                <w:sz w:val="19"/>
              </w:rPr>
              <w:t xml:space="preserve">Non (tenant_id peut etre null pour les actions globales)</w:t>
            </w:r>
          </w:p>
        </w:tc>
      </w:tr>
      <w:tr>
        <w:tc>
          <w:tcPr>
            <w:shd w:fill="ECF0F1" w:val="clear"/>
          </w:tcPr>
          <w:p>
            <w:pPr>
              <w:pStyle w:val="Compact"/>
              <w:jc w:val="left"/>
            </w:pPr>
            <w:r>
              <w:rPr>
                <w:rStyle w:val="VerbatimChar"/>
                <w:rFonts w:ascii="Calibri" w:hAnsi="Calibri"/>
                <w:sz w:val="19"/>
              </w:rPr>
              <w:t xml:space="preserve">system_config</w:t>
            </w:r>
          </w:p>
        </w:tc>
        <w:tc>
          <w:tcPr>
            <w:shd w:fill="ECF0F1" w:val="clear"/>
          </w:tcPr>
          <w:p>
            <w:pPr>
              <w:pStyle w:val="Compact"/>
              <w:jc w:val="left"/>
            </w:pPr>
            <w:r>
              <w:rPr>
                <w:rFonts w:ascii="Calibri" w:hAnsi="Calibri"/>
                <w:sz w:val="19"/>
              </w:rPr>
              <w:t xml:space="preserve">Configuration systeme (editeur uniquement)</w:t>
            </w:r>
          </w:p>
        </w:tc>
        <w:tc>
          <w:tcPr>
            <w:shd w:fill="ECF0F1" w:val="clear"/>
          </w:tcPr>
          <w:p>
            <w:pPr>
              <w:pStyle w:val="Compact"/>
              <w:jc w:val="left"/>
            </w:pPr>
            <w:r>
              <w:rPr>
                <w:rFonts w:ascii="Calibri" w:hAnsi="Calibri"/>
                <w:sz w:val="19"/>
              </w:rPr>
              <w:t xml:space="preserve">Non</w:t>
            </w:r>
          </w:p>
        </w:tc>
      </w:tr>
    </w:tbl>
    <w:bookmarkEnd w:id="159"/>
    <w:bookmarkStart w:id="160" w:name="tables-specifiques-soumissionnaire"/>
    <w:p>
      <w:pPr>
        <w:pStyle w:val="Heading3"/>
      </w:pPr>
      <w:r>
        <w:t xml:space="preserve">Tables specifiques Soumissionnaire</w:t>
      </w:r>
    </w:p>
    <w:p>
      <w:pPr>
        <w:pStyle w:val="FirstParagraph"/>
      </w:pPr>
      <w:r>
        <w:t xml:space="preserve">Ces tables ne contiennent des donnees que pour les tenants de type</w:t>
      </w:r>
      <w:r>
        <w:t xml:space="preserve"> </w:t>
      </w:r>
      <w:r>
        <w:rPr>
          <w:rStyle w:val="VerbatimChar"/>
        </w:rPr>
        <w:t xml:space="preserve">soumissionnaire</w:t>
      </w:r>
      <w:r>
        <w:t xml:space="preserve"> </w:t>
      </w:r>
      <w:r>
        <w:t xml:space="preserv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Table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Contrainte</w:t>
            </w:r>
          </w:p>
        </w:tc>
      </w:tr>
      <w:tr>
        <w:tc>
          <w:tcPr>
            <w:shd w:fill="FFFFFF" w:val="clear"/>
          </w:tcPr>
          <w:p>
            <w:pPr>
              <w:pStyle w:val="Compact"/>
              <w:jc w:val="left"/>
            </w:pPr>
            <w:r>
              <w:rPr>
                <w:rStyle w:val="VerbatimChar"/>
                <w:rFonts w:ascii="Calibri" w:hAnsi="Calibri"/>
                <w:sz w:val="19"/>
              </w:rPr>
              <w:t xml:space="preserve">tenders</w:t>
            </w:r>
          </w:p>
        </w:tc>
        <w:tc>
          <w:tcPr>
            <w:shd w:fill="FFFFFF" w:val="clear"/>
          </w:tcPr>
          <w:p>
            <w:pPr>
              <w:pStyle w:val="Compact"/>
              <w:jc w:val="left"/>
            </w:pPr>
            <w:r>
              <w:rPr>
                <w:rFonts w:ascii="Calibri" w:hAnsi="Calibri"/>
                <w:sz w:val="19"/>
              </w:rPr>
              <w:t xml:space="preserve">Appels d’offres detectes/uploades</w:t>
            </w:r>
          </w:p>
        </w:tc>
        <w:tc>
          <w:tcPr>
            <w:shd w:fill="FFFFFF" w:val="clear"/>
          </w:tcPr>
          <w:p>
            <w:pPr>
              <w:pStyle w:val="Compact"/>
              <w:jc w:val="left"/>
            </w:pPr>
            <w:r>
              <w:rPr>
                <w:rStyle w:val="VerbatimChar"/>
                <w:rFonts w:ascii="Calibri" w:hAnsi="Calibri"/>
                <w:sz w:val="19"/>
              </w:rPr>
              <w:t xml:space="preserve">CHECK (tenant_type = 'soumissionnaire')</w:t>
            </w:r>
            <w:r>
              <w:rPr>
                <w:rFonts w:ascii="Calibri" w:hAnsi="Calibri"/>
                <w:sz w:val="19"/>
              </w:rPr>
              <w:t xml:space="preserve"> </w:t>
            </w:r>
            <w:r>
              <w:rPr>
                <w:rFonts w:ascii="Calibri" w:hAnsi="Calibri"/>
                <w:sz w:val="19"/>
              </w:rPr>
              <w:t xml:space="preserve">via trigger</w:t>
            </w:r>
          </w:p>
        </w:tc>
      </w:tr>
      <w:tr>
        <w:tc>
          <w:tcPr>
            <w:shd w:fill="ECF0F1" w:val="clear"/>
          </w:tcPr>
          <w:p>
            <w:pPr>
              <w:pStyle w:val="Compact"/>
              <w:jc w:val="left"/>
            </w:pPr>
            <w:r>
              <w:rPr>
                <w:rStyle w:val="VerbatimChar"/>
                <w:rFonts w:ascii="Calibri" w:hAnsi="Calibri"/>
                <w:sz w:val="19"/>
              </w:rPr>
              <w:t xml:space="preserve">tender_documents</w:t>
            </w:r>
          </w:p>
        </w:tc>
        <w:tc>
          <w:tcPr>
            <w:shd w:fill="ECF0F1" w:val="clear"/>
          </w:tcPr>
          <w:p>
            <w:pPr>
              <w:pStyle w:val="Compact"/>
              <w:jc w:val="left"/>
            </w:pPr>
            <w:r>
              <w:rPr>
                <w:rFonts w:ascii="Calibri" w:hAnsi="Calibri"/>
                <w:sz w:val="19"/>
              </w:rPr>
              <w:t xml:space="preserve">Documents associes aux AO (DCE, PDF)</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tenders</w:t>
            </w:r>
          </w:p>
        </w:tc>
      </w:tr>
      <w:tr>
        <w:tc>
          <w:tcPr>
            <w:shd w:fill="FFFFFF" w:val="clear"/>
          </w:tcPr>
          <w:p>
            <w:pPr>
              <w:pStyle w:val="Compact"/>
              <w:jc w:val="left"/>
            </w:pPr>
            <w:r>
              <w:rPr>
                <w:rStyle w:val="VerbatimChar"/>
                <w:rFonts w:ascii="Calibri" w:hAnsi="Calibri"/>
                <w:sz w:val="19"/>
              </w:rPr>
              <w:t xml:space="preserve">qualification_rules</w:t>
            </w:r>
          </w:p>
        </w:tc>
        <w:tc>
          <w:tcPr>
            <w:shd w:fill="FFFFFF" w:val="clear"/>
          </w:tcPr>
          <w:p>
            <w:pPr>
              <w:pStyle w:val="Compact"/>
              <w:jc w:val="left"/>
            </w:pPr>
            <w:r>
              <w:rPr>
                <w:rFonts w:ascii="Calibri" w:hAnsi="Calibri"/>
                <w:sz w:val="19"/>
              </w:rPr>
              <w:t xml:space="preserve">Regles de scoring des 5 dimensions</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tenants</w:t>
            </w:r>
            <w:r>
              <w:rPr>
                <w:rFonts w:ascii="Calibri" w:hAnsi="Calibri"/>
                <w:sz w:val="19"/>
              </w:rPr>
              <w:t xml:space="preserve"> </w:t>
            </w:r>
            <w:r>
              <w:rPr>
                <w:rFonts w:ascii="Calibri" w:hAnsi="Calibri"/>
                <w:sz w:val="19"/>
              </w:rPr>
              <w:t xml:space="preserve">(un seul jeu de regles par tenant)</w:t>
            </w:r>
          </w:p>
        </w:tc>
      </w:tr>
      <w:tr>
        <w:tc>
          <w:tcPr>
            <w:shd w:fill="ECF0F1" w:val="clear"/>
          </w:tcPr>
          <w:p>
            <w:pPr>
              <w:pStyle w:val="Compact"/>
              <w:jc w:val="left"/>
            </w:pPr>
            <w:r>
              <w:rPr>
                <w:rStyle w:val="VerbatimChar"/>
                <w:rFonts w:ascii="Calibri" w:hAnsi="Calibri"/>
                <w:sz w:val="19"/>
              </w:rPr>
              <w:t xml:space="preserve">qualification_results</w:t>
            </w:r>
          </w:p>
        </w:tc>
        <w:tc>
          <w:tcPr>
            <w:shd w:fill="ECF0F1" w:val="clear"/>
          </w:tcPr>
          <w:p>
            <w:pPr>
              <w:pStyle w:val="Compact"/>
              <w:jc w:val="left"/>
            </w:pPr>
            <w:r>
              <w:rPr>
                <w:rFonts w:ascii="Calibri" w:hAnsi="Calibri"/>
                <w:sz w:val="19"/>
              </w:rPr>
              <w:t xml:space="preserve">Resultats de scoring (GO/MAYBE/NO-GO)</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tenders</w:t>
            </w:r>
          </w:p>
        </w:tc>
      </w:tr>
      <w:tr>
        <w:tc>
          <w:tcPr>
            <w:shd w:fill="FFFFFF" w:val="clear"/>
          </w:tcPr>
          <w:p>
            <w:pPr>
              <w:pStyle w:val="Compact"/>
              <w:jc w:val="left"/>
            </w:pPr>
            <w:r>
              <w:rPr>
                <w:rStyle w:val="VerbatimChar"/>
                <w:rFonts w:ascii="Calibri" w:hAnsi="Calibri"/>
                <w:sz w:val="19"/>
              </w:rPr>
              <w:t xml:space="preserve">pipeline_stages</w:t>
            </w:r>
          </w:p>
        </w:tc>
        <w:tc>
          <w:tcPr>
            <w:shd w:fill="FFFFFF" w:val="clear"/>
          </w:tcPr>
          <w:p>
            <w:pPr>
              <w:pStyle w:val="Compact"/>
              <w:jc w:val="left"/>
            </w:pPr>
            <w:r>
              <w:rPr>
                <w:rFonts w:ascii="Calibri" w:hAnsi="Calibri"/>
                <w:sz w:val="19"/>
              </w:rPr>
              <w:t xml:space="preserve">Stages personnalises du Kanban</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tenants</w:t>
            </w:r>
          </w:p>
        </w:tc>
      </w:tr>
      <w:tr>
        <w:tc>
          <w:tcPr>
            <w:shd w:fill="ECF0F1" w:val="clear"/>
          </w:tcPr>
          <w:p>
            <w:pPr>
              <w:pStyle w:val="Compact"/>
              <w:jc w:val="left"/>
            </w:pPr>
            <w:r>
              <w:rPr>
                <w:rStyle w:val="VerbatimChar"/>
                <w:rFonts w:ascii="Calibri" w:hAnsi="Calibri"/>
                <w:sz w:val="19"/>
              </w:rPr>
              <w:t xml:space="preserve">pipeline_cards</w:t>
            </w:r>
          </w:p>
        </w:tc>
        <w:tc>
          <w:tcPr>
            <w:shd w:fill="ECF0F1" w:val="clear"/>
          </w:tcPr>
          <w:p>
            <w:pPr>
              <w:pStyle w:val="Compact"/>
              <w:jc w:val="left"/>
            </w:pPr>
            <w:r>
              <w:rPr>
                <w:rFonts w:ascii="Calibri" w:hAnsi="Calibri"/>
                <w:sz w:val="19"/>
              </w:rPr>
              <w:t xml:space="preserve">Cartes AO positionnees dans le Kanban</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tenders</w:t>
            </w:r>
            <w:r>
              <w:rPr>
                <w:rFonts w:ascii="Calibri" w:hAnsi="Calibri"/>
                <w:sz w:val="19"/>
              </w:rPr>
              <w:t xml:space="preserve"> </w:t>
            </w:r>
            <w:r>
              <w:rPr>
                <w:rFonts w:ascii="Calibri" w:hAnsi="Calibri"/>
                <w:sz w:val="19"/>
              </w:rPr>
              <w:t xml:space="preserve">et</w:t>
            </w:r>
            <w:r>
              <w:rPr>
                <w:rFonts w:ascii="Calibri" w:hAnsi="Calibri"/>
                <w:sz w:val="19"/>
              </w:rPr>
              <w:t xml:space="preserve"> </w:t>
            </w:r>
            <w:r>
              <w:rPr>
                <w:rStyle w:val="VerbatimChar"/>
                <w:rFonts w:ascii="Calibri" w:hAnsi="Calibri"/>
                <w:sz w:val="19"/>
              </w:rPr>
              <w:t xml:space="preserve">pipeline_stages</w:t>
            </w:r>
          </w:p>
        </w:tc>
      </w:tr>
      <w:tr>
        <w:tc>
          <w:tcPr>
            <w:shd w:fill="FFFFFF" w:val="clear"/>
          </w:tcPr>
          <w:p>
            <w:pPr>
              <w:pStyle w:val="Compact"/>
              <w:jc w:val="left"/>
            </w:pPr>
            <w:r>
              <w:rPr>
                <w:rStyle w:val="VerbatimChar"/>
                <w:rFonts w:ascii="Calibri" w:hAnsi="Calibri"/>
                <w:sz w:val="19"/>
              </w:rPr>
              <w:t xml:space="preserve">memory_vectors</w:t>
            </w:r>
          </w:p>
        </w:tc>
        <w:tc>
          <w:tcPr>
            <w:shd w:fill="FFFFFF" w:val="clear"/>
          </w:tcPr>
          <w:p>
            <w:pPr>
              <w:pStyle w:val="Compact"/>
              <w:jc w:val="left"/>
            </w:pPr>
            <w:r>
              <w:rPr>
                <w:rFonts w:ascii="Calibri" w:hAnsi="Calibri"/>
                <w:sz w:val="19"/>
              </w:rPr>
              <w:t xml:space="preserve">Embeddings pgvector pour la memoire episodique</w:t>
            </w:r>
          </w:p>
        </w:tc>
        <w:tc>
          <w:tcPr>
            <w:shd w:fill="FFFFFF" w:val="clear"/>
          </w:tcPr>
          <w:p>
            <w:pPr>
              <w:pStyle w:val="Compact"/>
              <w:jc w:val="left"/>
            </w:pPr>
            <w:r>
              <w:rPr>
                <w:rStyle w:val="VerbatimChar"/>
                <w:rFonts w:ascii="Calibri" w:hAnsi="Calibri"/>
                <w:sz w:val="19"/>
              </w:rPr>
              <w:t xml:space="preserve">domain = 'ao'</w:t>
            </w:r>
          </w:p>
        </w:tc>
      </w:tr>
      <w:tr>
        <w:tc>
          <w:tcPr>
            <w:shd w:fill="ECF0F1" w:val="clear"/>
          </w:tcPr>
          <w:p>
            <w:pPr>
              <w:pStyle w:val="Compact"/>
              <w:jc w:val="left"/>
            </w:pPr>
            <w:r>
              <w:rPr>
                <w:rStyle w:val="VerbatimChar"/>
                <w:rFonts w:ascii="Calibri" w:hAnsi="Calibri"/>
                <w:sz w:val="19"/>
              </w:rPr>
              <w:t xml:space="preserve">memory_episodes</w:t>
            </w:r>
          </w:p>
        </w:tc>
        <w:tc>
          <w:tcPr>
            <w:shd w:fill="ECF0F1" w:val="clear"/>
          </w:tcPr>
          <w:p>
            <w:pPr>
              <w:pStyle w:val="Compact"/>
              <w:jc w:val="left"/>
            </w:pPr>
            <w:r>
              <w:rPr>
                <w:rFonts w:ascii="Calibri" w:hAnsi="Calibri"/>
                <w:sz w:val="19"/>
              </w:rPr>
              <w:t xml:space="preserve">Episodes metiers (echecs, succes, references)</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tenants</w:t>
            </w:r>
          </w:p>
        </w:tc>
      </w:tr>
      <w:tr>
        <w:tc>
          <w:tcPr>
            <w:shd w:fill="FFFFFF" w:val="clear"/>
          </w:tcPr>
          <w:p>
            <w:pPr>
              <w:pStyle w:val="Compact"/>
              <w:jc w:val="left"/>
            </w:pPr>
            <w:r>
              <w:rPr>
                <w:rStyle w:val="VerbatimChar"/>
                <w:rFonts w:ascii="Calibri" w:hAnsi="Calibri"/>
                <w:sz w:val="19"/>
              </w:rPr>
              <w:t xml:space="preserve">alerts</w:t>
            </w:r>
          </w:p>
        </w:tc>
        <w:tc>
          <w:tcPr>
            <w:shd w:fill="FFFFFF" w:val="clear"/>
          </w:tcPr>
          <w:p>
            <w:pPr>
              <w:pStyle w:val="Compact"/>
              <w:jc w:val="left"/>
            </w:pPr>
            <w:r>
              <w:rPr>
                <w:rFonts w:ascii="Calibri" w:hAnsi="Calibri"/>
                <w:sz w:val="19"/>
              </w:rPr>
              <w:t xml:space="preserve">Alertes configurees par le tenant</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tenants</w:t>
            </w:r>
          </w:p>
        </w:tc>
      </w:tr>
    </w:tbl>
    <w:bookmarkEnd w:id="160"/>
    <w:bookmarkStart w:id="161" w:name="tables-specifiques-acheteur"/>
    <w:p>
      <w:pPr>
        <w:pStyle w:val="Heading3"/>
      </w:pPr>
      <w:r>
        <w:t xml:space="preserve">Tables specifiques Acheteur</w:t>
      </w:r>
    </w:p>
    <w:p>
      <w:pPr>
        <w:pStyle w:val="FirstParagraph"/>
      </w:pPr>
      <w:r>
        <w:t xml:space="preserve">Ces tables ne contiennent des donnees que pour les tenants de type</w:t>
      </w:r>
      <w:r>
        <w:t xml:space="preserve"> </w:t>
      </w:r>
      <w:r>
        <w:rPr>
          <w:rStyle w:val="VerbatimChar"/>
        </w:rPr>
        <w:t xml:space="preserve">acheteur</w:t>
      </w:r>
      <w:r>
        <w:t xml:space="preserve"> </w:t>
      </w:r>
      <w:r>
        <w:t xml:space="preserv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Table</w:t>
            </w:r>
          </w:p>
        </w:tc>
        <w:tc>
          <w:tcPr>
            <w:shd w:fill="2C3E50" w:val="clear"/>
          </w:tcPr>
          <w:p>
            <w:pPr>
              <w:pStyle w:val="Compact"/>
              <w:jc w:val="center"/>
            </w:pPr>
            <w:r>
              <w:rPr>
                <w:rFonts w:ascii="Calibri" w:hAnsi="Calibri"/>
                <w:b/>
                <w:color w:val="FFFFFF"/>
                <w:sz w:val="20"/>
              </w:rPr>
              <w:t xml:space="preserve">Description</w:t>
            </w:r>
          </w:p>
        </w:tc>
        <w:tc>
          <w:tcPr>
            <w:shd w:fill="2C3E50" w:val="clear"/>
          </w:tcPr>
          <w:p>
            <w:pPr>
              <w:pStyle w:val="Compact"/>
              <w:jc w:val="center"/>
            </w:pPr>
            <w:r>
              <w:rPr>
                <w:rFonts w:ascii="Calibri" w:hAnsi="Calibri"/>
                <w:b/>
                <w:color w:val="FFFFFF"/>
                <w:sz w:val="20"/>
              </w:rPr>
              <w:t xml:space="preserve">Contrainte</w:t>
            </w:r>
          </w:p>
        </w:tc>
      </w:tr>
      <w:tr>
        <w:tc>
          <w:tcPr>
            <w:shd w:fill="FFFFFF" w:val="clear"/>
          </w:tcPr>
          <w:p>
            <w:pPr>
              <w:pStyle w:val="Compact"/>
              <w:jc w:val="left"/>
            </w:pPr>
            <w:r>
              <w:rPr>
                <w:rStyle w:val="VerbatimChar"/>
                <w:rFonts w:ascii="Calibri" w:hAnsi="Calibri"/>
                <w:sz w:val="19"/>
              </w:rPr>
              <w:t xml:space="preserve">appel_offres_public</w:t>
            </w:r>
          </w:p>
        </w:tc>
        <w:tc>
          <w:tcPr>
            <w:shd w:fill="FFFFFF" w:val="clear"/>
          </w:tcPr>
          <w:p>
            <w:pPr>
              <w:pStyle w:val="Compact"/>
              <w:jc w:val="left"/>
            </w:pPr>
            <w:r>
              <w:rPr>
                <w:rFonts w:ascii="Calibri" w:hAnsi="Calibri"/>
                <w:sz w:val="19"/>
              </w:rPr>
              <w:t xml:space="preserve">AO publies par l’acheteur</w:t>
            </w:r>
          </w:p>
        </w:tc>
        <w:tc>
          <w:tcPr>
            <w:shd w:fill="FFFFFF" w:val="clear"/>
          </w:tcPr>
          <w:p>
            <w:pPr>
              <w:pStyle w:val="Compact"/>
              <w:jc w:val="left"/>
            </w:pPr>
            <w:r>
              <w:rPr>
                <w:rStyle w:val="VerbatimChar"/>
                <w:rFonts w:ascii="Calibri" w:hAnsi="Calibri"/>
                <w:sz w:val="19"/>
              </w:rPr>
              <w:t xml:space="preserve">CHECK (tenant_type = 'acheteur')</w:t>
            </w:r>
            <w:r>
              <w:rPr>
                <w:rFonts w:ascii="Calibri" w:hAnsi="Calibri"/>
                <w:sz w:val="19"/>
              </w:rPr>
              <w:t xml:space="preserve"> </w:t>
            </w:r>
            <w:r>
              <w:rPr>
                <w:rFonts w:ascii="Calibri" w:hAnsi="Calibri"/>
                <w:sz w:val="19"/>
              </w:rPr>
              <w:t xml:space="preserve">via trigger</w:t>
            </w:r>
          </w:p>
        </w:tc>
      </w:tr>
      <w:tr>
        <w:tc>
          <w:tcPr>
            <w:shd w:fill="ECF0F1" w:val="clear"/>
          </w:tcPr>
          <w:p>
            <w:pPr>
              <w:pStyle w:val="Compact"/>
              <w:jc w:val="left"/>
            </w:pPr>
            <w:r>
              <w:rPr>
                <w:rStyle w:val="VerbatimChar"/>
                <w:rFonts w:ascii="Calibri" w:hAnsi="Calibri"/>
                <w:sz w:val="19"/>
              </w:rPr>
              <w:t xml:space="preserve">appel_offres_documents</w:t>
            </w:r>
          </w:p>
        </w:tc>
        <w:tc>
          <w:tcPr>
            <w:shd w:fill="ECF0F1" w:val="clear"/>
          </w:tcPr>
          <w:p>
            <w:pPr>
              <w:pStyle w:val="Compact"/>
              <w:jc w:val="left"/>
            </w:pPr>
            <w:r>
              <w:rPr>
                <w:rFonts w:ascii="Calibri" w:hAnsi="Calibri"/>
                <w:sz w:val="19"/>
              </w:rPr>
              <w:t xml:space="preserve">Documents de consultation (CCTP, RC, DCE)</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appel_offres_public</w:t>
            </w:r>
          </w:p>
        </w:tc>
      </w:tr>
      <w:tr>
        <w:tc>
          <w:tcPr>
            <w:shd w:fill="FFFFFF" w:val="clear"/>
          </w:tcPr>
          <w:p>
            <w:pPr>
              <w:pStyle w:val="Compact"/>
              <w:jc w:val="left"/>
            </w:pPr>
            <w:r>
              <w:rPr>
                <w:rStyle w:val="VerbatimChar"/>
                <w:rFonts w:ascii="Calibri" w:hAnsi="Calibri"/>
                <w:sz w:val="19"/>
              </w:rPr>
              <w:t xml:space="preserve">candidatures</w:t>
            </w:r>
          </w:p>
        </w:tc>
        <w:tc>
          <w:tcPr>
            <w:shd w:fill="FFFFFF" w:val="clear"/>
          </w:tcPr>
          <w:p>
            <w:pPr>
              <w:pStyle w:val="Compact"/>
              <w:jc w:val="left"/>
            </w:pPr>
            <w:r>
              <w:rPr>
                <w:rFonts w:ascii="Calibri" w:hAnsi="Calibri"/>
                <w:sz w:val="19"/>
              </w:rPr>
              <w:t xml:space="preserve">Candidatures recues pour chaque AO</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appel_offres_public</w:t>
            </w:r>
          </w:p>
        </w:tc>
      </w:tr>
      <w:tr>
        <w:tc>
          <w:tcPr>
            <w:shd w:fill="ECF0F1" w:val="clear"/>
          </w:tcPr>
          <w:p>
            <w:pPr>
              <w:pStyle w:val="Compact"/>
              <w:jc w:val="left"/>
            </w:pPr>
            <w:r>
              <w:rPr>
                <w:rStyle w:val="VerbatimChar"/>
                <w:rFonts w:ascii="Calibri" w:hAnsi="Calibri"/>
                <w:sz w:val="19"/>
              </w:rPr>
              <w:t xml:space="preserve">candidature_documents</w:t>
            </w:r>
          </w:p>
        </w:tc>
        <w:tc>
          <w:tcPr>
            <w:shd w:fill="ECF0F1" w:val="clear"/>
          </w:tcPr>
          <w:p>
            <w:pPr>
              <w:pStyle w:val="Compact"/>
              <w:jc w:val="left"/>
            </w:pPr>
            <w:r>
              <w:rPr>
                <w:rFonts w:ascii="Calibri" w:hAnsi="Calibri"/>
                <w:sz w:val="19"/>
              </w:rPr>
              <w:t xml:space="preserve">Documents des candidats (memoires techniques, DC1/DC2)</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candidatures</w:t>
            </w:r>
          </w:p>
        </w:tc>
      </w:tr>
      <w:tr>
        <w:tc>
          <w:tcPr>
            <w:shd w:fill="FFFFFF" w:val="clear"/>
          </w:tcPr>
          <w:p>
            <w:pPr>
              <w:pStyle w:val="Compact"/>
              <w:jc w:val="left"/>
            </w:pPr>
            <w:r>
              <w:rPr>
                <w:rStyle w:val="VerbatimChar"/>
                <w:rFonts w:ascii="Calibri" w:hAnsi="Calibri"/>
                <w:sz w:val="19"/>
              </w:rPr>
              <w:t xml:space="preserve">candidature_notations</w:t>
            </w:r>
          </w:p>
        </w:tc>
        <w:tc>
          <w:tcPr>
            <w:shd w:fill="FFFFFF" w:val="clear"/>
          </w:tcPr>
          <w:p>
            <w:pPr>
              <w:pStyle w:val="Compact"/>
              <w:jc w:val="left"/>
            </w:pPr>
            <w:r>
              <w:rPr>
                <w:rFonts w:ascii="Calibri" w:hAnsi="Calibri"/>
                <w:sz w:val="19"/>
              </w:rPr>
              <w:t xml:space="preserve">Notations par critere pour chaque candidature</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candidatures</w:t>
            </w:r>
          </w:p>
        </w:tc>
      </w:tr>
      <w:tr>
        <w:tc>
          <w:tcPr>
            <w:shd w:fill="ECF0F1" w:val="clear"/>
          </w:tcPr>
          <w:p>
            <w:pPr>
              <w:pStyle w:val="Compact"/>
              <w:jc w:val="left"/>
            </w:pPr>
            <w:r>
              <w:rPr>
                <w:rStyle w:val="VerbatimChar"/>
                <w:rFonts w:ascii="Calibri" w:hAnsi="Calibri"/>
                <w:sz w:val="19"/>
              </w:rPr>
              <w:t xml:space="preserve">questions_reponses</w:t>
            </w:r>
          </w:p>
        </w:tc>
        <w:tc>
          <w:tcPr>
            <w:shd w:fill="ECF0F1" w:val="clear"/>
          </w:tcPr>
          <w:p>
            <w:pPr>
              <w:pStyle w:val="Compact"/>
              <w:jc w:val="left"/>
            </w:pPr>
            <w:r>
              <w:rPr>
                <w:rFonts w:ascii="Calibri" w:hAnsi="Calibri"/>
                <w:sz w:val="19"/>
              </w:rPr>
              <w:t xml:space="preserve">Questions des soumissionnaires et reponses de l’acheteur</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appel_offres_public</w:t>
            </w:r>
          </w:p>
        </w:tc>
      </w:tr>
      <w:tr>
        <w:tc>
          <w:tcPr>
            <w:shd w:fill="FFFFFF" w:val="clear"/>
          </w:tcPr>
          <w:p>
            <w:pPr>
              <w:pStyle w:val="Compact"/>
              <w:jc w:val="left"/>
            </w:pPr>
            <w:r>
              <w:rPr>
                <w:rStyle w:val="VerbatimChar"/>
                <w:rFonts w:ascii="Calibri" w:hAnsi="Calibri"/>
                <w:sz w:val="19"/>
              </w:rPr>
              <w:t xml:space="preserve">criteres_attribution</w:t>
            </w:r>
          </w:p>
        </w:tc>
        <w:tc>
          <w:tcPr>
            <w:shd w:fill="FFFFFF" w:val="clear"/>
          </w:tcPr>
          <w:p>
            <w:pPr>
              <w:pStyle w:val="Compact"/>
              <w:jc w:val="left"/>
            </w:pPr>
            <w:r>
              <w:rPr>
                <w:rFonts w:ascii="Calibri" w:hAnsi="Calibri"/>
                <w:sz w:val="19"/>
              </w:rPr>
              <w:t xml:space="preserve">Criteres et ponderations par AO</w:t>
            </w:r>
          </w:p>
        </w:tc>
        <w:tc>
          <w:tcPr>
            <w:shd w:fill="FFFFFF"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appel_offres_public</w:t>
            </w:r>
          </w:p>
        </w:tc>
      </w:tr>
      <w:tr>
        <w:tc>
          <w:tcPr>
            <w:shd w:fill="ECF0F1" w:val="clear"/>
          </w:tcPr>
          <w:p>
            <w:pPr>
              <w:pStyle w:val="Compact"/>
              <w:jc w:val="left"/>
            </w:pPr>
            <w:r>
              <w:rPr>
                <w:rStyle w:val="VerbatimChar"/>
                <w:rFonts w:ascii="Calibri" w:hAnsi="Calibri"/>
                <w:sz w:val="19"/>
              </w:rPr>
              <w:t xml:space="preserve">workflow_validations</w:t>
            </w:r>
          </w:p>
        </w:tc>
        <w:tc>
          <w:tcPr>
            <w:shd w:fill="ECF0F1" w:val="clear"/>
          </w:tcPr>
          <w:p>
            <w:pPr>
              <w:pStyle w:val="Compact"/>
              <w:jc w:val="left"/>
            </w:pPr>
            <w:r>
              <w:rPr>
                <w:rFonts w:ascii="Calibri" w:hAnsi="Calibri"/>
                <w:sz w:val="19"/>
              </w:rPr>
              <w:t xml:space="preserve">Workflow de validation (qui valide quoi)</w:t>
            </w:r>
          </w:p>
        </w:tc>
        <w:tc>
          <w:tcPr>
            <w:shd w:fill="ECF0F1" w:val="clear"/>
          </w:tcPr>
          <w:p>
            <w:pPr>
              <w:pStyle w:val="Compact"/>
              <w:jc w:val="left"/>
            </w:pPr>
            <w:r>
              <w:rPr>
                <w:rFonts w:ascii="Calibri" w:hAnsi="Calibri"/>
                <w:sz w:val="19"/>
              </w:rPr>
              <w:t xml:space="preserve">FK vers</w:t>
            </w:r>
            <w:r>
              <w:rPr>
                <w:rFonts w:ascii="Calibri" w:hAnsi="Calibri"/>
                <w:sz w:val="19"/>
              </w:rPr>
              <w:t xml:space="preserve"> </w:t>
            </w:r>
            <w:r>
              <w:rPr>
                <w:rStyle w:val="VerbatimChar"/>
                <w:rFonts w:ascii="Calibri" w:hAnsi="Calibri"/>
                <w:sz w:val="19"/>
              </w:rPr>
              <w:t xml:space="preserve">tenants</w:t>
            </w:r>
          </w:p>
        </w:tc>
      </w:tr>
    </w:tbl>
    <w:bookmarkEnd w:id="161"/>
    <w:bookmarkStart w:id="162" w:name="vue-densemble-du-schema"/>
    <w:p>
      <w:pPr>
        <w:pStyle w:val="Heading3"/>
      </w:pPr>
      <w:r>
        <w:t xml:space="preserve">Vue d’ensemble du schema</w:t>
      </w:r>
    </w:p>
    <w:p>
      <w:pPr>
        <w:pStyle w:val="SourceCode"/>
      </w:pPr>
      <w:r>
        <w:rPr>
          <w:rStyle w:val="VerbatimChar"/>
        </w:rPr>
        <w:t xml:space="preserve">+-------------------------------------+</w:t>
      </w:r>
      <w:r>
        <w:br/>
      </w:r>
      <w:r>
        <w:rPr>
          <w:rStyle w:val="VerbatimChar"/>
        </w:rPr>
        <w:t xml:space="preserve">|           TABLES COMMUNES           |</w:t>
      </w:r>
      <w:r>
        <w:br/>
      </w:r>
      <w:r>
        <w:rPr>
          <w:rStyle w:val="VerbatimChar"/>
        </w:rPr>
        <w:t xml:space="preserve">|  tenants | users | audit_logs | ... |</w:t>
      </w:r>
      <w:r>
        <w:br/>
      </w:r>
      <w:r>
        <w:rPr>
          <w:rStyle w:val="VerbatimChar"/>
        </w:rPr>
        <w:t xml:space="preserve">+-------------------------------------+</w:t>
      </w:r>
      <w:r>
        <w:br/>
      </w:r>
      <w:r>
        <w:rPr>
          <w:rStyle w:val="VerbatimChar"/>
        </w:rPr>
        <w:t xml:space="preserve">           | tenant_id</w:t>
      </w:r>
      <w:r>
        <w:br/>
      </w:r>
      <w:r>
        <w:rPr>
          <w:rStyle w:val="VerbatimChar"/>
        </w:rPr>
        <w:t xml:space="preserve">    +------+------+</w:t>
      </w:r>
      <w:r>
        <w:br/>
      </w:r>
      <w:r>
        <w:rPr>
          <w:rStyle w:val="VerbatimChar"/>
        </w:rPr>
        <w:t xml:space="preserve">    |             |</w:t>
      </w:r>
      <w:r>
        <w:br/>
      </w:r>
      <w:r>
        <w:rPr>
          <w:rStyle w:val="VerbatimChar"/>
        </w:rPr>
        <w:t xml:space="preserve">+---v---+     +---v--------+</w:t>
      </w:r>
      <w:r>
        <w:br/>
      </w:r>
      <w:r>
        <w:rPr>
          <w:rStyle w:val="VerbatimChar"/>
        </w:rPr>
        <w:t xml:space="preserve">| TABLES |     | TABLES     |</w:t>
      </w:r>
      <w:r>
        <w:br/>
      </w:r>
      <w:r>
        <w:rPr>
          <w:rStyle w:val="VerbatimChar"/>
        </w:rPr>
        <w:t xml:space="preserve">| SOUMISSIONNAIRE |     | ACHETEUR   |</w:t>
      </w:r>
      <w:r>
        <w:br/>
      </w:r>
      <w:r>
        <w:rPr>
          <w:rStyle w:val="VerbatimChar"/>
        </w:rPr>
        <w:t xml:space="preserve">| tenders          |     | appel_offres_public |</w:t>
      </w:r>
      <w:r>
        <w:br/>
      </w:r>
      <w:r>
        <w:rPr>
          <w:rStyle w:val="VerbatimChar"/>
        </w:rPr>
        <w:t xml:space="preserve">| qualification_*. |     | candidatures |</w:t>
      </w:r>
      <w:r>
        <w:br/>
      </w:r>
      <w:r>
        <w:rPr>
          <w:rStyle w:val="VerbatimChar"/>
        </w:rPr>
        <w:t xml:space="preserve">| pipeline_*       |     | questions_reponses |</w:t>
      </w:r>
      <w:r>
        <w:br/>
      </w:r>
      <w:r>
        <w:rPr>
          <w:rStyle w:val="VerbatimChar"/>
        </w:rPr>
        <w:t xml:space="preserve">| memory_*         |     | criteres_attribution |</w:t>
      </w:r>
      <w:r>
        <w:br/>
      </w:r>
      <w:r>
        <w:rPr>
          <w:rStyle w:val="VerbatimChar"/>
        </w:rPr>
        <w:t xml:space="preserve">+--------+     +----------+</w:t>
      </w:r>
    </w:p>
    <w:p>
      <w:r>
        <w:pict>
          <v:rect style="width:0;height:1.5pt" o:hralign="center" o:hrstd="t" o:hr="t"/>
        </w:pict>
      </w:r>
    </w:p>
    <w:bookmarkEnd w:id="162"/>
    <w:bookmarkEnd w:id="163"/>
    <w:bookmarkStart w:id="167" w:name="securite-et-isolation"/>
    <w:p>
      <w:pPr>
        <w:pStyle w:val="Heading2"/>
      </w:pPr>
      <w:r>
        <w:t xml:space="preserve">5.2 Securite et Isolation</w:t>
      </w:r>
    </w:p>
    <w:bookmarkStart w:id="164" w:name="X1d0db610ba5a54dd9e3bf7d2060002d6ca2ca37"/>
    <w:p>
      <w:pPr>
        <w:pStyle w:val="Heading3"/>
      </w:pPr>
      <w:r>
        <w:t xml:space="preserve">Niveau 1 — Isolation applicative (MVP v0.1 a v0.9)</w:t>
      </w:r>
    </w:p>
    <w:p>
      <w:pPr>
        <w:pStyle w:val="FirstParagraph"/>
      </w:pPr>
      <w:r>
        <w:t xml:space="preserve">Avant la v1.0, l’isolation s’effectue au niveau applicatif. Chaque endpoint FastAPI utilise une dependency qui :</w:t>
      </w:r>
    </w:p>
    <w:p>
      <w:pPr>
        <w:numPr>
          <w:ilvl w:val="0"/>
          <w:numId w:val="1007"/>
        </w:numPr>
        <w:pStyle w:val="Compact"/>
      </w:pPr>
      <w:r>
        <w:t xml:space="preserve">Extrait le</w:t>
      </w:r>
      <w:r>
        <w:t xml:space="preserve"> </w:t>
      </w:r>
      <w:r>
        <w:rPr>
          <w:rStyle w:val="VerbatimChar"/>
        </w:rPr>
        <w:t xml:space="preserve">tenant_id</w:t>
      </w:r>
      <w:r>
        <w:t xml:space="preserve"> </w:t>
      </w:r>
      <w:r>
        <w:t xml:space="preserve">du token JWT</w:t>
      </w:r>
    </w:p>
    <w:p>
      <w:pPr>
        <w:numPr>
          <w:ilvl w:val="0"/>
          <w:numId w:val="1007"/>
        </w:numPr>
        <w:pStyle w:val="Compact"/>
      </w:pPr>
      <w:r>
        <w:t xml:space="preserve">Verifie que l’utilisateur appartient bien a ce tenant</w:t>
      </w:r>
    </w:p>
    <w:p>
      <w:pPr>
        <w:numPr>
          <w:ilvl w:val="0"/>
          <w:numId w:val="1007"/>
        </w:numPr>
        <w:pStyle w:val="Compact"/>
      </w:pPr>
      <w:r>
        <w:t xml:space="preserve">Injecte le</w:t>
      </w:r>
      <w:r>
        <w:t xml:space="preserve"> </w:t>
      </w:r>
      <w:r>
        <w:rPr>
          <w:rStyle w:val="VerbatimChar"/>
        </w:rPr>
        <w:t xml:space="preserve">tenant_id</w:t>
      </w:r>
      <w:r>
        <w:t xml:space="preserve"> </w:t>
      </w:r>
      <w:r>
        <w:t xml:space="preserve">dans le contexte de la requete</w:t>
      </w:r>
    </w:p>
    <w:p>
      <w:pPr>
        <w:numPr>
          <w:ilvl w:val="0"/>
          <w:numId w:val="1007"/>
        </w:numPr>
        <w:pStyle w:val="Compact"/>
      </w:pPr>
      <w:r>
        <w:t xml:space="preserve">Filtre automatiquement toutes les requetes SQLAlchemy sur ce</w:t>
      </w:r>
      <w:r>
        <w:t xml:space="preserve"> </w:t>
      </w:r>
      <w:r>
        <w:rPr>
          <w:rStyle w:val="VerbatimChar"/>
        </w:rPr>
        <w:t xml:space="preserve">tenant_id</w:t>
      </w:r>
    </w:p>
    <w:p>
      <w:pPr>
        <w:pStyle w:val="SourceCode"/>
      </w:pPr>
      <w:r>
        <w:rPr>
          <w:rStyle w:val="CommentTok"/>
        </w:rPr>
        <w:t xml:space="preserve"># Dependency FastAPI d'isolation tenant</w:t>
      </w:r>
      <w:r>
        <w:br/>
      </w:r>
      <w:r>
        <w:rPr>
          <w:rStyle w:val="ControlFlowTok"/>
        </w:rPr>
        <w:t xml:space="preserve">async</w:t>
      </w:r>
      <w:r>
        <w:rPr>
          <w:rStyle w:val="NormalTok"/>
        </w:rPr>
        <w:t xml:space="preserve"> </w:t>
      </w:r>
      <w:r>
        <w:rPr>
          <w:rStyle w:val="KeywordTok"/>
        </w:rPr>
        <w:t xml:space="preserve">def</w:t>
      </w:r>
      <w:r>
        <w:rPr>
          <w:rStyle w:val="NormalTok"/>
        </w:rPr>
        <w:t xml:space="preserve"> get_current_tenant(</w:t>
      </w:r>
      <w:r>
        <w:br/>
      </w:r>
      <w:r>
        <w:rPr>
          <w:rStyle w:val="NormalTok"/>
        </w:rPr>
        <w:t xml:space="preserve">    token: </w:t>
      </w:r>
      <w:r>
        <w:rPr>
          <w:rStyle w:val="BuiltInTok"/>
        </w:rPr>
        <w:t xml:space="preserve">str</w:t>
      </w:r>
      <w:r>
        <w:rPr>
          <w:rStyle w:val="NormalTok"/>
        </w:rPr>
        <w:t xml:space="preserve"> </w:t>
      </w:r>
      <w:r>
        <w:rPr>
          <w:rStyle w:val="OperatorTok"/>
        </w:rPr>
        <w:t xml:space="preserve">=</w:t>
      </w:r>
      <w:r>
        <w:rPr>
          <w:rStyle w:val="NormalTok"/>
        </w:rPr>
        <w:t xml:space="preserve"> Depends(oauth2_scheme),</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 </w:t>
      </w:r>
      <w:r>
        <w:rPr>
          <w:rStyle w:val="OperatorTok"/>
        </w:rPr>
        <w:t xml:space="preserve">-&gt;</w:t>
      </w:r>
      <w:r>
        <w:rPr>
          <w:rStyle w:val="NormalTok"/>
        </w:rPr>
        <w:t xml:space="preserve"> Tenant:</w:t>
      </w:r>
      <w:r>
        <w:br/>
      </w:r>
      <w:r>
        <w:rPr>
          <w:rStyle w:val="NormalTok"/>
        </w:rPr>
        <w:t xml:space="preserve">    payload </w:t>
      </w:r>
      <w:r>
        <w:rPr>
          <w:rStyle w:val="OperatorTok"/>
        </w:rPr>
        <w:t xml:space="preserve">=</w:t>
      </w:r>
      <w:r>
        <w:rPr>
          <w:rStyle w:val="NormalTok"/>
        </w:rPr>
        <w:t xml:space="preserve"> decode_jwt(token)</w:t>
      </w:r>
      <w:r>
        <w:br/>
      </w:r>
      <w:r>
        <w:rPr>
          <w:rStyle w:val="NormalTok"/>
        </w:rPr>
        <w:t xml:space="preserve">    tenant_id </w:t>
      </w:r>
      <w:r>
        <w:rPr>
          <w:rStyle w:val="OperatorTok"/>
        </w:rPr>
        <w:t xml:space="preserve">=</w:t>
      </w:r>
      <w:r>
        <w:rPr>
          <w:rStyle w:val="NormalTok"/>
        </w:rPr>
        <w:t xml:space="preserve"> payload.get(</w:t>
      </w:r>
      <w:r>
        <w:rPr>
          <w:rStyle w:val="StringTok"/>
        </w:rPr>
        <w:t xml:space="preserve">"tenant_id"</w:t>
      </w:r>
      <w:r>
        <w:rPr>
          <w:rStyle w:val="NormalTok"/>
        </w:rPr>
        <w:t xml:space="preserve">)</w:t>
      </w:r>
      <w:r>
        <w:br/>
      </w:r>
      <w:r>
        <w:rPr>
          <w:rStyle w:val="NormalTok"/>
        </w:rPr>
        <w:t xml:space="preserve">    user_id </w:t>
      </w:r>
      <w:r>
        <w:rPr>
          <w:rStyle w:val="OperatorTok"/>
        </w:rPr>
        <w:t xml:space="preserve">=</w:t>
      </w:r>
      <w:r>
        <w:rPr>
          <w:rStyle w:val="NormalTok"/>
        </w:rPr>
        <w:t xml:space="preserve"> payload.get(</w:t>
      </w:r>
      <w:r>
        <w:rPr>
          <w:rStyle w:val="StringTok"/>
        </w:rPr>
        <w:t xml:space="preserve">"sub"</w:t>
      </w:r>
      <w:r>
        <w:rPr>
          <w:rStyle w:val="NormalTok"/>
        </w:rPr>
        <w:t xml:space="preserve">)</w:t>
      </w:r>
      <w:r>
        <w:br/>
      </w:r>
      <w:r>
        <w:rPr>
          <w:rStyle w:val="NormalTok"/>
        </w:rPr>
        <w:t xml:space="preserve">    </w:t>
      </w:r>
      <w:r>
        <w:br/>
      </w:r>
      <w:r>
        <w:rPr>
          <w:rStyle w:val="NormalTok"/>
        </w:rPr>
        <w:t xml:space="preserve">    </w:t>
      </w:r>
      <w:r>
        <w:rPr>
          <w:rStyle w:val="CommentTok"/>
        </w:rPr>
        <w:t xml:space="preserve"># Verification que l'utilisateur appartient au tenant</w:t>
      </w:r>
      <w:r>
        <w:br/>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db.get(User, user_id)</w:t>
      </w:r>
      <w:r>
        <w:br/>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(user.tenant_id) </w:t>
      </w:r>
      <w:r>
        <w:rPr>
          <w:rStyle w:val="OperatorTok"/>
        </w:rPr>
        <w:t xml:space="preserve">!=</w:t>
      </w:r>
      <w:r>
        <w:rPr>
          <w:rStyle w:val="NormalTok"/>
        </w:rPr>
        <w:t xml:space="preserve"> tenant_id:</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"Acces interdit a ce tenant"</w:t>
      </w:r>
      <w:r>
        <w:rPr>
          <w:rStyle w:val="NormalTok"/>
        </w:rPr>
        <w:t xml:space="preserve">)</w:t>
      </w:r>
      <w:r>
        <w:br/>
      </w:r>
      <w:r>
        <w:rPr>
          <w:rStyle w:val="NormalTok"/>
        </w:rPr>
        <w:t xml:space="preserve">    </w:t>
      </w:r>
      <w:r>
        <w:br/>
      </w:r>
      <w:r>
        <w:rPr>
          <w:rStyle w:val="NormalTok"/>
        </w:rPr>
        <w:t xml:space="preserve">    tenant </w:t>
      </w:r>
      <w:r>
        <w:rPr>
          <w:rStyle w:val="OperatorTok"/>
        </w:rPr>
        <w:t xml:space="preserve">=</w:t>
      </w:r>
      <w:r>
        <w:rPr>
          <w:rStyle w:val="NormalTok"/>
        </w:rPr>
        <w:t xml:space="preserve"> </w:t>
      </w:r>
      <w:r>
        <w:rPr>
          <w:rStyle w:val="ControlFlowTok"/>
        </w:rPr>
        <w:t xml:space="preserve">await</w:t>
      </w:r>
      <w:r>
        <w:rPr>
          <w:rStyle w:val="NormalTok"/>
        </w:rPr>
        <w:t xml:space="preserve"> db.get(Tenant, tenant_id)</w:t>
      </w:r>
      <w:r>
        <w:br/>
      </w:r>
      <w:r>
        <w:rPr>
          <w:rStyle w:val="NormalTok"/>
        </w:rPr>
        <w:t xml:space="preserve">    </w:t>
      </w:r>
      <w:r>
        <w:rPr>
          <w:rStyle w:val="ControlFlowTok"/>
        </w:rPr>
        <w:t xml:space="preserve">if</w:t>
      </w:r>
      <w:r>
        <w:rPr>
          <w:rStyle w:val="NormalTok"/>
        </w:rPr>
        <w:t xml:space="preserve"> tenant.is_suspended:</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"Tenant suspendu"</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tenant</w:t>
      </w:r>
      <w:r>
        <w:br/>
      </w:r>
      <w:r>
        <w:br/>
      </w:r>
      <w:r>
        <w:rPr>
          <w:rStyle w:val="CommentTok"/>
        </w:rPr>
        <w:t xml:space="preserve"># Utilisation dans un endpoint</w:t>
      </w:r>
      <w:r>
        <w:br/>
      </w:r>
      <w:r>
        <w:rPr>
          <w:rStyle w:val="AttributeTok"/>
        </w:rPr>
        <w:t xml:space="preserve">@app.get</w:t>
      </w:r>
      <w:r>
        <w:rPr>
          <w:rStyle w:val="NormalTok"/>
        </w:rPr>
        <w:t xml:space="preserve">(</w:t>
      </w:r>
      <w:r>
        <w:rPr>
          <w:rStyle w:val="StringTok"/>
        </w:rPr>
        <w:t xml:space="preserve">"/api/tenders"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list_tenders(</w:t>
      </w:r>
      <w:r>
        <w:br/>
      </w:r>
      <w:r>
        <w:rPr>
          <w:rStyle w:val="NormalTok"/>
        </w:rPr>
        <w:t xml:space="preserve">    tenant: Tenant </w:t>
      </w:r>
      <w:r>
        <w:rPr>
          <w:rStyle w:val="OperatorTok"/>
        </w:rPr>
        <w:t xml:space="preserve">=</w:t>
      </w:r>
      <w:r>
        <w:rPr>
          <w:rStyle w:val="NormalTok"/>
        </w:rPr>
        <w:t xml:space="preserve"> Depends(get_current_tenant),</w:t>
      </w:r>
      <w:r>
        <w:br/>
      </w:r>
      <w:r>
        <w:rPr>
          <w:rStyle w:val="NormalTok"/>
        </w:rPr>
        <w:t xml:space="preserve">    db: AsyncSession </w:t>
      </w:r>
      <w:r>
        <w:rPr>
          <w:rStyle w:val="OperatorTok"/>
        </w:rPr>
        <w:t xml:space="preserve">=</w:t>
      </w:r>
      <w:r>
        <w:rPr>
          <w:rStyle w:val="NormalTok"/>
        </w:rPr>
        <w:t xml:space="preserve"> Depends(get_db)</w:t>
      </w:r>
      <w:r>
        <w:br/>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db.execute(</w:t>
      </w:r>
      <w:r>
        <w:br/>
      </w:r>
      <w:r>
        <w:rPr>
          <w:rStyle w:val="NormalTok"/>
        </w:rPr>
        <w:t xml:space="preserve">        select(Tender).where(Tender.tenant_id </w:t>
      </w:r>
      <w:r>
        <w:rPr>
          <w:rStyle w:val="OperatorTok"/>
        </w:rPr>
        <w:t xml:space="preserve">==</w:t>
      </w:r>
      <w:r>
        <w:rPr>
          <w:rStyle w:val="NormalTok"/>
        </w:rPr>
        <w:t xml:space="preserve"> tenant.</w:t>
      </w:r>
      <w:r>
        <w:rPr>
          <w:rStyle w:val="BuiltIn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result.scalars().</w:t>
      </w:r>
      <w:r>
        <w:rPr>
          <w:rStyle w:val="BuiltInTok"/>
        </w:rPr>
        <w:t xml:space="preserve">all</w:t>
      </w:r>
      <w:r>
        <w:rPr>
          <w:rStyle w:val="NormalTok"/>
        </w:rPr>
        <w:t xml:space="preserve">()</w:t>
      </w:r>
    </w:p>
    <w:bookmarkEnd w:id="164"/>
    <w:bookmarkStart w:id="165" w:name="X9acb51f040e13123a9b741e7cc0fc9657ab6c67"/>
    <w:p>
      <w:pPr>
        <w:pStyle w:val="Heading3"/>
      </w:pPr>
      <w:r>
        <w:t xml:space="preserve">Niveau 2 — Row-Level Security PostgreSQL (v1.0+)</w:t>
      </w:r>
    </w:p>
    <w:p>
      <w:pPr>
        <w:pStyle w:val="FirstParagraph"/>
      </w:pPr>
      <w:r>
        <w:t xml:space="preserve">A partir de la v1.0, PostgreSQL Row-Level Security (RLS) est active sur toutes les tables metier. Cela garantit l’isolation au niveau de la base de donnees, meme en cas de bug applicatif.</w:t>
      </w:r>
    </w:p>
    <w:p>
      <w:pPr>
        <w:pStyle w:val="SourceCode"/>
      </w:pPr>
      <w:r>
        <w:rPr>
          <w:rStyle w:val="CommentTok"/>
        </w:rPr>
        <w:t xml:space="preserve">-- Activation RLS sur la table tenders</w:t>
      </w:r>
      <w:r>
        <w:br/>
      </w:r>
      <w:r>
        <w:rPr>
          <w:rStyle w:val="KeywordTok"/>
        </w:rPr>
        <w:t xml:space="preserve">ALTER</w:t>
      </w:r>
      <w:r>
        <w:rPr>
          <w:rStyle w:val="NormalTok"/>
        </w:rPr>
        <w:t xml:space="preserve"> </w:t>
      </w:r>
      <w:r>
        <w:rPr>
          <w:rStyle w:val="KeywordTok"/>
        </w:rPr>
        <w:t xml:space="preserve">TABLE</w:t>
      </w:r>
      <w:r>
        <w:rPr>
          <w:rStyle w:val="NormalTok"/>
        </w:rPr>
        <w:t xml:space="preserve"> tenders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CommentTok"/>
        </w:rPr>
        <w:t xml:space="preserve">-- Politique : un utilisateur ne voit que les tenders de son tenant</w:t>
      </w:r>
      <w:r>
        <w:br/>
      </w:r>
      <w:r>
        <w:rPr>
          <w:rStyle w:val="KeywordTok"/>
        </w:rPr>
        <w:t xml:space="preserve">CREATE</w:t>
      </w:r>
      <w:r>
        <w:rPr>
          <w:rStyle w:val="NormalTok"/>
        </w:rPr>
        <w:t xml:space="preserve"> POLICY tenant_isolation_policy </w:t>
      </w:r>
      <w:r>
        <w:rPr>
          <w:rStyle w:val="KeywordTok"/>
        </w:rPr>
        <w:t xml:space="preserve">ON</w:t>
      </w:r>
      <w:r>
        <w:rPr>
          <w:rStyle w:val="NormalTok"/>
        </w:rPr>
        <w:t xml:space="preserve"> tenders</w:t>
      </w:r>
      <w:r>
        <w:br/>
      </w:r>
      <w:r>
        <w:rPr>
          <w:rStyle w:val="NormalTok"/>
        </w:rPr>
        <w:t xml:space="preserve">    </w:t>
      </w:r>
      <w:r>
        <w:rPr>
          <w:rStyle w:val="ControlFlowTok"/>
        </w:rPr>
        <w:t xml:space="preserve">FOR</w:t>
      </w:r>
      <w:r>
        <w:rPr>
          <w:rStyle w:val="NormalTok"/>
        </w:rPr>
        <w:t xml:space="preserve"> </w:t>
      </w:r>
      <w:r>
        <w:rPr>
          <w:rStyle w:val="KeywordTok"/>
        </w:rPr>
        <w:t xml:space="preserve">ALL</w:t>
      </w:r>
      <w:r>
        <w:br/>
      </w:r>
      <w:r>
        <w:rPr>
          <w:rStyle w:val="NormalTok"/>
        </w:rPr>
        <w:t xml:space="preserve">    </w:t>
      </w:r>
      <w:r>
        <w:rPr>
          <w:rStyle w:val="KeywordTok"/>
        </w:rPr>
        <w:t xml:space="preserve">USING</w:t>
      </w:r>
      <w:r>
        <w:rPr>
          <w:rStyle w:val="NormalTok"/>
        </w:rPr>
        <w:t xml:space="preserve"> (tenant_id </w:t>
      </w:r>
      <w:r>
        <w:rPr>
          <w:rStyle w:val="OperatorTok"/>
        </w:rPr>
        <w:t xml:space="preserve">=</w:t>
      </w:r>
      <w:r>
        <w:rPr>
          <w:rStyle w:val="NormalTok"/>
        </w:rPr>
        <w:t xml:space="preserve"> current_setting(</w:t>
      </w:r>
      <w:r>
        <w:rPr>
          <w:rStyle w:val="StringTok"/>
        </w:rPr>
        <w:t xml:space="preserve">'app.current_tenant_id'</w:t>
      </w:r>
      <w:r>
        <w:rPr>
          <w:rStyle w:val="NormalTok"/>
        </w:rPr>
        <w:t xml:space="preserve">):</w:t>
      </w:r>
      <w:r>
        <w:rPr>
          <w:rStyle w:val="CharTok"/>
        </w:rPr>
        <w:t xml:space="preserve">:UUID</w:t>
      </w:r>
      <w:r>
        <w:rPr>
          <w:rStyle w:val="NormalTok"/>
        </w:rPr>
        <w:t xml:space="preserve">);</w:t>
      </w:r>
      <w:r>
        <w:br/>
      </w:r>
      <w:r>
        <w:br/>
      </w:r>
      <w:r>
        <w:rPr>
          <w:rStyle w:val="CommentTok"/>
        </w:rPr>
        <w:t xml:space="preserve">-- Le tenant_id est injecte via un parametre de session PostgreSQL</w:t>
      </w:r>
      <w:r>
        <w:br/>
      </w:r>
      <w:r>
        <w:rPr>
          <w:rStyle w:val="CommentTok"/>
        </w:rPr>
        <w:t xml:space="preserve">-- SET app.current_tenant_id = 'uuid-du-tenant';</w:t>
      </w:r>
    </w:p>
    <w:p>
      <w:pPr>
        <w:pStyle w:val="FirstParagraph"/>
      </w:pPr>
      <w:r>
        <w:rPr>
          <w:bCs/>
          <w:b/>
        </w:rPr>
        <w:t xml:space="preserve">Avantages de RLS</w:t>
      </w:r>
      <w:r>
        <w:t xml:space="preserve"> </w:t>
      </w:r>
      <w:r>
        <w:t xml:space="preserve">:</w:t>
      </w:r>
      <w:r>
        <w:t xml:space="preserve"> </w:t>
      </w:r>
      <w:r>
        <w:t xml:space="preserve">- Securite renforcee : meme une requete SQL directe (hors application) respecte l’isolation</w:t>
      </w:r>
      <w:r>
        <w:t xml:space="preserve"> </w:t>
      </w:r>
      <w:r>
        <w:t xml:space="preserve">- Audit simplifie : les politiques RLS sont visibles et verifiables</w:t>
      </w:r>
      <w:r>
        <w:t xml:space="preserve"> </w:t>
      </w:r>
      <w:r>
        <w:t xml:space="preserve">- Pas de risque d’oubli de filtre</w:t>
      </w:r>
      <w:r>
        <w:t xml:space="preserve"> </w:t>
      </w:r>
      <w:r>
        <w:rPr>
          <w:rStyle w:val="VerbatimChar"/>
        </w:rPr>
        <w:t xml:space="preserve">tenant_id</w:t>
      </w:r>
      <w:r>
        <w:t xml:space="preserve"> </w:t>
      </w:r>
      <w:r>
        <w:t xml:space="preserve">dans une requete</w:t>
      </w:r>
    </w:p>
    <w:p>
      <w:pPr>
        <w:pStyle w:val="BodyText"/>
      </w:pPr>
      <w:r>
        <w:rPr>
          <w:bCs/>
          <w:b/>
        </w:rPr>
        <w:t xml:space="preserve">Conditions prealables</w:t>
      </w:r>
      <w:r>
        <w:t xml:space="preserve"> </w:t>
      </w:r>
      <w:r>
        <w:t xml:space="preserve">:</w:t>
      </w:r>
      <w:r>
        <w:t xml:space="preserve"> </w:t>
      </w:r>
      <w:r>
        <w:t xml:space="preserve">- PostgreSQL 15+ (version minimale du blueprint)</w:t>
      </w:r>
      <w:r>
        <w:t xml:space="preserve"> </w:t>
      </w:r>
      <w:r>
        <w:t xml:space="preserve">- Extension pgvector compatible avec RLS</w:t>
      </w:r>
      <w:r>
        <w:t xml:space="preserve"> </w:t>
      </w:r>
      <w:r>
        <w:t xml:space="preserve">- Performance testee avec 100+ tenants et 10 000+ AO</w:t>
      </w:r>
    </w:p>
    <w:bookmarkEnd w:id="165"/>
    <w:bookmarkStart w:id="166" w:name="matrice-de-visibilite-par-role"/>
    <w:p>
      <w:pPr>
        <w:pStyle w:val="Heading3"/>
      </w:pPr>
      <w:r>
        <w:t xml:space="preserve">Matrice de visibilite par role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Role</w:t>
            </w:r>
          </w:p>
        </w:tc>
        <w:tc>
          <w:tcPr>
            <w:shd w:fill="2C3E50" w:val="clear"/>
          </w:tcPr>
          <w:p>
            <w:pPr>
              <w:pStyle w:val="Compact"/>
              <w:jc w:val="center"/>
            </w:pPr>
            <w:r>
              <w:rPr>
                <w:rFonts w:ascii="Calibri" w:hAnsi="Calibri"/>
                <w:b/>
                <w:color w:val="FFFFFF"/>
                <w:sz w:val="20"/>
              </w:rPr>
              <w:t xml:space="preserve">Portee des donnees</w:t>
            </w:r>
          </w:p>
        </w:tc>
        <w:tc>
          <w:tcPr>
            <w:shd w:fill="2C3E50" w:val="clear"/>
          </w:tcPr>
          <w:p>
            <w:pPr>
              <w:pStyle w:val="Compact"/>
              <w:jc w:val="center"/>
            </w:pPr>
            <w:r>
              <w:rPr>
                <w:rFonts w:ascii="Calibri" w:hAnsi="Calibri"/>
                <w:b/>
                <w:color w:val="FFFFFF"/>
                <w:sz w:val="20"/>
              </w:rPr>
              <w:t xml:space="preserve">Condition supplementaire</w:t>
            </w:r>
          </w:p>
        </w:tc>
      </w:tr>
      <w:tr>
        <w:tc>
          <w:tcPr>
            <w:shd w:fill="FFFFFF" w:val="clear"/>
          </w:tcPr>
          <w:p>
            <w:pPr>
              <w:pStyle w:val="Compact"/>
              <w:jc w:val="left"/>
            </w:pPr>
            <w:r>
              <w:rPr>
                <w:rFonts w:ascii="Calibri" w:hAnsi="Calibri"/>
                <w:sz w:val="19"/>
              </w:rPr>
              <w:t xml:space="preserve">Editeur (super_admin)</w:t>
            </w:r>
          </w:p>
        </w:tc>
        <w:tc>
          <w:tcPr>
            <w:shd w:fill="FFFFFF" w:val="clear"/>
          </w:tcPr>
          <w:p>
            <w:pPr>
              <w:pStyle w:val="Compact"/>
              <w:jc w:val="left"/>
            </w:pPr>
            <w:r>
              <w:rPr>
                <w:rFonts w:ascii="Calibri" w:hAnsi="Calibri"/>
                <w:sz w:val="19"/>
              </w:rPr>
              <w:t xml:space="preserve">Tous les tenants</w:t>
            </w:r>
          </w:p>
        </w:tc>
        <w:tc>
          <w:tcPr>
            <w:shd w:fill="FFFFFF" w:val="clear"/>
          </w:tcPr>
          <w:p>
            <w:pPr>
              <w:pStyle w:val="Compact"/>
              <w:jc w:val="left"/>
            </w:pPr>
            <w:r>
              <w:rPr>
                <w:rFonts w:ascii="Calibri" w:hAnsi="Calibri"/>
                <w:sz w:val="19"/>
              </w:rPr>
              <w:t xml:space="preserve">Pas de filtre</w:t>
            </w:r>
            <w:r>
              <w:rPr>
                <w:rFonts w:ascii="Calibri" w:hAnsi="Calibri"/>
                <w:sz w:val="19"/>
              </w:rPr>
              <w:t xml:space="preserve"> </w:t>
            </w:r>
            <w:r>
              <w:rPr>
                <w:rStyle w:val="VerbatimChar"/>
                <w:rFonts w:ascii="Calibri" w:hAnsi="Calibri"/>
                <w:sz w:val="19"/>
              </w:rPr>
              <w:t xml:space="preserve">tenant_id</w:t>
            </w:r>
            <w:r>
              <w:rPr>
                <w:rFonts w:ascii="Calibri" w:hAnsi="Calibri"/>
                <w:sz w:val="19"/>
              </w:rPr>
              <w:t xml:space="preserve"> </w:t>
            </w:r>
            <w:r>
              <w:rPr>
                <w:rFonts w:ascii="Calibri" w:hAnsi="Calibri"/>
                <w:sz w:val="19"/>
              </w:rPr>
              <w:t xml:space="preserve">(acces global)</w:t>
            </w:r>
          </w:p>
        </w:tc>
      </w:tr>
      <w:tr>
        <w:tc>
          <w:tcPr>
            <w:shd w:fill="ECF0F1" w:val="clear"/>
          </w:tcPr>
          <w:p>
            <w:pPr>
              <w:pStyle w:val="Compact"/>
              <w:jc w:val="left"/>
            </w:pPr>
            <w:r>
              <w:rPr>
                <w:rFonts w:ascii="Calibri" w:hAnsi="Calibri"/>
                <w:sz w:val="19"/>
              </w:rPr>
              <w:t xml:space="preserve">Admin Soumissionnaire</w:t>
            </w:r>
          </w:p>
        </w:tc>
        <w:tc>
          <w:tcPr>
            <w:shd w:fill="ECF0F1" w:val="clear"/>
          </w:tcPr>
          <w:p>
            <w:pPr>
              <w:pStyle w:val="Compact"/>
              <w:jc w:val="left"/>
            </w:pPr>
            <w:r>
              <w:rPr>
                <w:rFonts w:ascii="Calibri" w:hAnsi="Calibri"/>
                <w:sz w:val="19"/>
              </w:rPr>
              <w:t xml:space="preserve">Son tenant uniquement</w:t>
            </w:r>
          </w:p>
        </w:tc>
        <w:tc>
          <w:tcPr>
            <w:shd w:fill="ECF0F1" w:val="clear"/>
          </w:tcPr>
          <w:p>
            <w:pPr>
              <w:pStyle w:val="Compact"/>
              <w:jc w:val="left"/>
            </w:pPr>
            <w:r>
              <w:rPr>
                <w:rFonts w:ascii="Calibri" w:hAnsi="Calibri"/>
                <w:sz w:val="19"/>
              </w:rPr>
              <w:t xml:space="preserve">Tous les AO et utilisateurs du tenant</w:t>
            </w:r>
          </w:p>
        </w:tc>
      </w:tr>
      <w:tr>
        <w:tc>
          <w:tcPr>
            <w:shd w:fill="FFFFFF" w:val="clear"/>
          </w:tcPr>
          <w:p>
            <w:pPr>
              <w:pStyle w:val="Compact"/>
              <w:jc w:val="left"/>
            </w:pPr>
            <w:r>
              <w:rPr>
                <w:rFonts w:ascii="Calibri" w:hAnsi="Calibri"/>
                <w:sz w:val="19"/>
              </w:rPr>
              <w:t xml:space="preserve">Collaborateur Soum.</w:t>
            </w:r>
          </w:p>
        </w:tc>
        <w:tc>
          <w:tcPr>
            <w:shd w:fill="FFFFFF" w:val="clear"/>
          </w:tcPr>
          <w:p>
            <w:pPr>
              <w:pStyle w:val="Compact"/>
              <w:jc w:val="left"/>
            </w:pPr>
            <w:r>
              <w:rPr>
                <w:rFonts w:ascii="Calibri" w:hAnsi="Calibri"/>
                <w:sz w:val="19"/>
              </w:rPr>
              <w:t xml:space="preserve">Son tenant + AO assignes</w:t>
            </w:r>
          </w:p>
        </w:tc>
        <w:tc>
          <w:tcPr>
            <w:shd w:fill="FFFFFF" w:val="clear"/>
          </w:tcPr>
          <w:p>
            <w:pPr>
              <w:pStyle w:val="Compact"/>
              <w:jc w:val="left"/>
            </w:pPr>
            <w:r>
              <w:rPr>
                <w:rFonts w:ascii="Calibri" w:hAnsi="Calibri"/>
                <w:sz w:val="19"/>
              </w:rPr>
              <w:t xml:space="preserve">Filtre sur</w:t>
            </w:r>
            <w:r>
              <w:rPr>
                <w:rFonts w:ascii="Calibri" w:hAnsi="Calibri"/>
                <w:sz w:val="19"/>
              </w:rPr>
              <w:t xml:space="preserve"> </w:t>
            </w:r>
            <w:r>
              <w:rPr>
                <w:rStyle w:val="VerbatimChar"/>
                <w:rFonts w:ascii="Calibri" w:hAnsi="Calibri"/>
                <w:sz w:val="19"/>
              </w:rPr>
              <w:t xml:space="preserve">assigned_to = user_id</w:t>
            </w:r>
            <w:r>
              <w:rPr>
                <w:rFonts w:ascii="Calibri" w:hAnsi="Calibri"/>
                <w:sz w:val="19"/>
              </w:rPr>
              <w:t xml:space="preserve"> </w:t>
            </w:r>
            <w:r>
              <w:rPr>
                <w:rFonts w:ascii="Calibri" w:hAnsi="Calibri"/>
                <w:sz w:val="19"/>
              </w:rPr>
              <w:t xml:space="preserve">ou</w:t>
            </w:r>
            <w:r>
              <w:rPr>
                <w:rFonts w:ascii="Calibri" w:hAnsi="Calibri"/>
                <w:sz w:val="19"/>
              </w:rPr>
              <w:t xml:space="preserve"> </w:t>
            </w:r>
            <w:r>
              <w:rPr>
                <w:rStyle w:val="VerbatimChar"/>
                <w:rFonts w:ascii="Calibri" w:hAnsi="Calibri"/>
                <w:sz w:val="19"/>
              </w:rPr>
              <w:t xml:space="preserve">visibility = 'all'</w:t>
            </w:r>
          </w:p>
        </w:tc>
      </w:tr>
      <w:tr>
        <w:tc>
          <w:tcPr>
            <w:shd w:fill="ECF0F1" w:val="clear"/>
          </w:tcPr>
          <w:p>
            <w:pPr>
              <w:pStyle w:val="Compact"/>
              <w:jc w:val="left"/>
            </w:pPr>
            <w:r>
              <w:rPr>
                <w:rFonts w:ascii="Calibri" w:hAnsi="Calibri"/>
                <w:sz w:val="19"/>
              </w:rPr>
              <w:t xml:space="preserve">Admin Acheteur</w:t>
            </w:r>
          </w:p>
        </w:tc>
        <w:tc>
          <w:tcPr>
            <w:shd w:fill="ECF0F1" w:val="clear"/>
          </w:tcPr>
          <w:p>
            <w:pPr>
              <w:pStyle w:val="Compact"/>
              <w:jc w:val="left"/>
            </w:pPr>
            <w:r>
              <w:rPr>
                <w:rFonts w:ascii="Calibri" w:hAnsi="Calibri"/>
                <w:sz w:val="19"/>
              </w:rPr>
              <w:t xml:space="preserve">Son tenant uniquement</w:t>
            </w:r>
          </w:p>
        </w:tc>
        <w:tc>
          <w:tcPr>
            <w:shd w:fill="ECF0F1" w:val="clear"/>
          </w:tcPr>
          <w:p>
            <w:pPr>
              <w:pStyle w:val="Compact"/>
              <w:jc w:val="left"/>
            </w:pPr>
            <w:r>
              <w:rPr>
                <w:rFonts w:ascii="Calibri" w:hAnsi="Calibri"/>
                <w:sz w:val="19"/>
              </w:rPr>
              <w:t xml:space="preserve">Tous les AO publies et candidatures</w:t>
            </w:r>
          </w:p>
        </w:tc>
      </w:tr>
      <w:tr>
        <w:tc>
          <w:tcPr>
            <w:shd w:fill="FFFFFF" w:val="clear"/>
          </w:tcPr>
          <w:p>
            <w:pPr>
              <w:pStyle w:val="Compact"/>
              <w:jc w:val="left"/>
            </w:pPr>
            <w:r>
              <w:rPr>
                <w:rFonts w:ascii="Calibri" w:hAnsi="Calibri"/>
                <w:sz w:val="19"/>
              </w:rPr>
              <w:t xml:space="preserve">Collaborateur Achet.</w:t>
            </w:r>
          </w:p>
        </w:tc>
        <w:tc>
          <w:tcPr>
            <w:shd w:fill="FFFFFF" w:val="clear"/>
          </w:tcPr>
          <w:p>
            <w:pPr>
              <w:pStyle w:val="Compact"/>
              <w:jc w:val="left"/>
            </w:pPr>
            <w:r>
              <w:rPr>
                <w:rFonts w:ascii="Calibri" w:hAnsi="Calibri"/>
                <w:sz w:val="19"/>
              </w:rPr>
              <w:t xml:space="preserve">Son tenant + service/dept</w:t>
            </w:r>
          </w:p>
        </w:tc>
        <w:tc>
          <w:tcPr>
            <w:shd w:fill="FFFFFF" w:val="clear"/>
          </w:tcPr>
          <w:p>
            <w:pPr>
              <w:pStyle w:val="Compact"/>
              <w:jc w:val="left"/>
            </w:pPr>
            <w:r>
              <w:rPr>
                <w:rFonts w:ascii="Calibri" w:hAnsi="Calibri"/>
                <w:sz w:val="19"/>
              </w:rPr>
              <w:t xml:space="preserve">Filtre sur</w:t>
            </w:r>
            <w:r>
              <w:rPr>
                <w:rFonts w:ascii="Calibri" w:hAnsi="Calibri"/>
                <w:sz w:val="19"/>
              </w:rPr>
              <w:t xml:space="preserve"> </w:t>
            </w:r>
            <w:r>
              <w:rPr>
                <w:rStyle w:val="VerbatimChar"/>
                <w:rFonts w:ascii="Calibri" w:hAnsi="Calibri"/>
                <w:sz w:val="19"/>
              </w:rPr>
              <w:t xml:space="preserve">service_id</w:t>
            </w:r>
            <w:r>
              <w:rPr>
                <w:rFonts w:ascii="Calibri" w:hAnsi="Calibri"/>
                <w:sz w:val="19"/>
              </w:rPr>
              <w:t xml:space="preserve"> </w:t>
            </w:r>
            <w:r>
              <w:rPr>
                <w:rFonts w:ascii="Calibri" w:hAnsi="Calibri"/>
                <w:sz w:val="19"/>
              </w:rPr>
              <w:t xml:space="preserve">ou</w:t>
            </w:r>
            <w:r>
              <w:rPr>
                <w:rFonts w:ascii="Calibri" w:hAnsi="Calibri"/>
                <w:sz w:val="19"/>
              </w:rPr>
              <w:t xml:space="preserve"> </w:t>
            </w:r>
            <w:r>
              <w:rPr>
                <w:rStyle w:val="VerbatimChar"/>
                <w:rFonts w:ascii="Calibri" w:hAnsi="Calibri"/>
                <w:sz w:val="19"/>
              </w:rPr>
              <w:t xml:space="preserve">created_by = user_id</w:t>
            </w:r>
          </w:p>
        </w:tc>
      </w:tr>
    </w:tbl>
    <w:p>
      <w:r>
        <w:pict>
          <v:rect style="width:0;height:1.5pt" o:hralign="center" o:hrstd="t" o:hr="t"/>
        </w:pict>
      </w:r>
    </w:p>
    <w:bookmarkEnd w:id="166"/>
    <w:bookmarkEnd w:id="167"/>
    <w:bookmarkStart w:id="169" w:name="feature-flags-par-type-de-tenant"/>
    <w:p>
      <w:pPr>
        <w:pStyle w:val="Heading2"/>
      </w:pPr>
      <w:r>
        <w:t xml:space="preserve">5.3 Feature Flags par Type de Tenant</w:t>
      </w:r>
    </w:p>
    <w:p>
      <w:pPr>
        <w:pStyle w:val="FirstParagraph"/>
      </w:pPr>
      <w:r>
        <w:t xml:space="preserve">Le tableau suivant recense l’ensemble des fonctionnalites de TAKA OS — Vertical AO et leur disponibilite par type de tenant. Ce tableau est la reference pour le systeme de feature flags.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shd w:fill="2C3E50" w:val="clear"/>
          </w:tcPr>
          <w:p>
            <w:pPr>
              <w:pStyle w:val="Compact"/>
              <w:jc w:val="center"/>
            </w:pPr>
            <w:r>
              <w:rPr>
                <w:rFonts w:ascii="Calibri" w:hAnsi="Calibri"/>
                <w:b/>
                <w:color w:val="FFFFFF"/>
                <w:sz w:val="20"/>
              </w:rPr>
              <w:t xml:space="preserve">Feature</w:t>
            </w:r>
          </w:p>
        </w:tc>
        <w:tc>
          <w:tcPr>
            <w:shd w:fill="2C3E50" w:val="clear"/>
          </w:tcPr>
          <w:p>
            <w:pPr>
              <w:pStyle w:val="Compact"/>
              <w:jc w:val="center"/>
            </w:pPr>
            <w:r>
              <w:rPr>
                <w:rFonts w:ascii="Calibri" w:hAnsi="Calibri"/>
                <w:b/>
                <w:color w:val="FFFFFF"/>
                <w:sz w:val="20"/>
              </w:rPr>
              <w:t xml:space="preserve">Code feature</w:t>
            </w:r>
          </w:p>
        </w:tc>
        <w:tc>
          <w:tcPr>
            <w:shd w:fill="2C3E50" w:val="clear"/>
          </w:tcPr>
          <w:p>
            <w:pPr>
              <w:pStyle w:val="Compact"/>
              <w:jc w:val="center"/>
            </w:pPr>
            <w:r>
              <w:rPr>
                <w:rFonts w:ascii="Calibri" w:hAnsi="Calibri"/>
                <w:b/>
                <w:color w:val="FFFFFF"/>
                <w:sz w:val="20"/>
              </w:rPr>
              <w:t xml:space="preserve">Soumissionnaire</w:t>
            </w:r>
          </w:p>
        </w:tc>
        <w:tc>
          <w:tcPr>
            <w:shd w:fill="2C3E50" w:val="clear"/>
          </w:tcPr>
          <w:p>
            <w:pPr>
              <w:pStyle w:val="Compact"/>
              <w:jc w:val="center"/>
            </w:pPr>
            <w:r>
              <w:rPr>
                <w:rFonts w:ascii="Calibri" w:hAnsi="Calibri"/>
                <w:b/>
                <w:color w:val="FFFFFF"/>
                <w:sz w:val="20"/>
              </w:rPr>
              <w:t xml:space="preserve">Acheteur</w:t>
            </w:r>
          </w:p>
        </w:tc>
        <w:tc>
          <w:tcPr>
            <w:shd w:fill="2C3E50" w:val="clear"/>
          </w:tcPr>
          <w:p>
            <w:pPr>
              <w:pStyle w:val="Compact"/>
              <w:jc w:val="center"/>
            </w:pPr>
            <w:r>
              <w:rPr>
                <w:rFonts w:ascii="Calibri" w:hAnsi="Calibri"/>
                <w:b/>
                <w:color w:val="FFFFFF"/>
                <w:sz w:val="20"/>
              </w:rPr>
              <w:t xml:space="preserve">Plan minimum</w:t>
            </w:r>
          </w:p>
        </w:tc>
      </w:tr>
      <w:tr>
        <w:tc>
          <w:tcPr>
            <w:shd w:fill="FFFFFF" w:val="clear"/>
          </w:tcPr>
          <w:p>
            <w:pPr>
              <w:pStyle w:val="Compact"/>
              <w:jc w:val="left"/>
            </w:pPr>
            <w:r>
              <w:rPr>
                <w:bCs/>
                <w:rFonts w:ascii="Calibri" w:hAnsi="Calibri"/>
                <w:b/>
                <w:sz w:val="19"/>
              </w:rPr>
              <w:t xml:space="preserve">Detection et Veille</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Upload DCE (PDF)</w:t>
            </w:r>
          </w:p>
        </w:tc>
        <w:tc>
          <w:tcPr>
            <w:shd w:fill="ECF0F1" w:val="clear"/>
          </w:tcPr>
          <w:p>
            <w:pPr>
              <w:pStyle w:val="Compact"/>
              <w:jc w:val="left"/>
            </w:pPr>
            <w:r>
              <w:rPr>
                <w:rStyle w:val="VerbatimChar"/>
                <w:rFonts w:ascii="Calibri" w:hAnsi="Calibri"/>
                <w:sz w:val="19"/>
              </w:rPr>
              <w:t xml:space="preserve">feature.upload_dce</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rFonts w:ascii="Calibri" w:hAnsi="Calibri"/>
                <w:sz w:val="19"/>
              </w:rPr>
              <w:t xml:space="preserve">Veille BOAMP/TED automatique</w:t>
            </w:r>
          </w:p>
        </w:tc>
        <w:tc>
          <w:tcPr>
            <w:shd w:fill="FFFFFF" w:val="clear"/>
          </w:tcPr>
          <w:p>
            <w:pPr>
              <w:pStyle w:val="Compact"/>
              <w:jc w:val="left"/>
            </w:pPr>
            <w:r>
              <w:rPr>
                <w:rStyle w:val="VerbatimChar"/>
                <w:rFonts w:ascii="Calibri" w:hAnsi="Calibri"/>
                <w:sz w:val="19"/>
              </w:rPr>
              <w:t xml:space="preserve">feature.veille_auto</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 (ils publient)</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rFonts w:ascii="Calibri" w:hAnsi="Calibri"/>
                <w:sz w:val="19"/>
              </w:rPr>
              <w:t xml:space="preserve">Classification CPV automatique</w:t>
            </w:r>
          </w:p>
        </w:tc>
        <w:tc>
          <w:tcPr>
            <w:shd w:fill="ECF0F1" w:val="clear"/>
          </w:tcPr>
          <w:p>
            <w:pPr>
              <w:pStyle w:val="Compact"/>
              <w:jc w:val="left"/>
            </w:pPr>
            <w:r>
              <w:rPr>
                <w:rStyle w:val="VerbatimChar"/>
                <w:rFonts w:ascii="Calibri" w:hAnsi="Calibri"/>
                <w:sz w:val="19"/>
              </w:rPr>
              <w:t xml:space="preserve">feature.cpv_classify</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 (saisie assistee)</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bCs/>
                <w:rFonts w:ascii="Calibri" w:hAnsi="Calibri"/>
                <w:b/>
                <w:sz w:val="19"/>
              </w:rPr>
              <w:t xml:space="preserve">Qualification</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Scoring GO/NO-GO/MAYBE</w:t>
            </w:r>
          </w:p>
        </w:tc>
        <w:tc>
          <w:tcPr>
            <w:shd w:fill="ECF0F1" w:val="clear"/>
          </w:tcPr>
          <w:p>
            <w:pPr>
              <w:pStyle w:val="Compact"/>
              <w:jc w:val="left"/>
            </w:pPr>
            <w:r>
              <w:rPr>
                <w:rStyle w:val="VerbatimChar"/>
                <w:rFonts w:ascii="Calibri" w:hAnsi="Calibri"/>
                <w:sz w:val="19"/>
              </w:rPr>
              <w:t xml:space="preserve">feature.scoring</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rFonts w:ascii="Calibri" w:hAnsi="Calibri"/>
                <w:sz w:val="19"/>
              </w:rPr>
              <w:t xml:space="preserve">Explication du score par LLM</w:t>
            </w:r>
          </w:p>
        </w:tc>
        <w:tc>
          <w:tcPr>
            <w:shd w:fill="FFFFFF" w:val="clear"/>
          </w:tcPr>
          <w:p>
            <w:pPr>
              <w:pStyle w:val="Compact"/>
              <w:jc w:val="left"/>
            </w:pPr>
            <w:r>
              <w:rPr>
                <w:rStyle w:val="VerbatimChar"/>
                <w:rFonts w:ascii="Calibri" w:hAnsi="Calibri"/>
                <w:sz w:val="19"/>
              </w:rPr>
              <w:t xml:space="preserve">feature.scoring_explain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rFonts w:ascii="Calibri" w:hAnsi="Calibri"/>
                <w:sz w:val="19"/>
              </w:rPr>
              <w:t xml:space="preserve">Personnalisation des regles</w:t>
            </w:r>
          </w:p>
        </w:tc>
        <w:tc>
          <w:tcPr>
            <w:shd w:fill="ECF0F1" w:val="clear"/>
          </w:tcPr>
          <w:p>
            <w:pPr>
              <w:pStyle w:val="Compact"/>
              <w:jc w:val="left"/>
            </w:pPr>
            <w:r>
              <w:rPr>
                <w:rStyle w:val="VerbatimChar"/>
                <w:rFonts w:ascii="Calibri" w:hAnsi="Calibri"/>
                <w:sz w:val="19"/>
              </w:rPr>
              <w:t xml:space="preserve">feature.scoring_config</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Profils de scoring (3 profils)</w:t>
            </w:r>
          </w:p>
        </w:tc>
        <w:tc>
          <w:tcPr>
            <w:shd w:fill="FFFFFF" w:val="clear"/>
          </w:tcPr>
          <w:p>
            <w:pPr>
              <w:pStyle w:val="Compact"/>
              <w:jc w:val="left"/>
            </w:pPr>
            <w:r>
              <w:rPr>
                <w:rStyle w:val="VerbatimChar"/>
                <w:rFonts w:ascii="Calibri" w:hAnsi="Calibri"/>
                <w:sz w:val="19"/>
              </w:rPr>
              <w:t xml:space="preserve">feature.scoring_profiles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bCs/>
                <w:rFonts w:ascii="Calibri" w:hAnsi="Calibri"/>
                <w:b/>
                <w:sz w:val="19"/>
              </w:rPr>
              <w:t xml:space="preserve">Pipeline</w:t>
            </w:r>
          </w:p>
        </w:tc>
        <w:tc>
          <w:tcPr>
            <w:shd w:fill="ECF0F1" w:val="clear"/>
          </w:tcPr>
          <w:p>
            <w:pPr>
              <w:pStyle w:val="Compact"/>
            </w:pPr>
          </w:p>
        </w:tc>
        <w:tc>
          <w:tcPr>
            <w:shd w:fill="ECF0F1" w:val="clear"/>
          </w:tcPr>
          <w:p>
            <w:pPr>
              <w:pStyle w:val="Compact"/>
            </w:pPr>
          </w:p>
        </w:tc>
        <w:tc>
          <w:tcPr>
            <w:shd w:fill="ECF0F1" w:val="clear"/>
          </w:tcPr>
          <w:p>
            <w:pPr>
              <w:pStyle w:val="Compact"/>
            </w:pPr>
          </w:p>
        </w:tc>
        <w:tc>
          <w:tcPr>
            <w:shd w:fill="ECF0F1" w:val="clear"/>
          </w:tcPr>
          <w:p>
            <w:pPr>
              <w:pStyle w:val="Compact"/>
            </w:pPr>
          </w:p>
        </w:tc>
      </w:tr>
      <w:tr>
        <w:tc>
          <w:tcPr>
            <w:shd w:fill="FFFFFF" w:val="clear"/>
          </w:tcPr>
          <w:p>
            <w:pPr>
              <w:pStyle w:val="Compact"/>
              <w:jc w:val="left"/>
            </w:pPr>
            <w:r>
              <w:rPr>
                <w:rFonts w:ascii="Calibri" w:hAnsi="Calibri"/>
                <w:sz w:val="19"/>
              </w:rPr>
              <w:t xml:space="preserve">Pipeline Kanban (soumissionnaire)</w:t>
            </w:r>
          </w:p>
        </w:tc>
        <w:tc>
          <w:tcPr>
            <w:shd w:fill="FFFFFF" w:val="clear"/>
          </w:tcPr>
          <w:p>
            <w:pPr>
              <w:pStyle w:val="Compact"/>
              <w:jc w:val="left"/>
            </w:pPr>
            <w:r>
              <w:rPr>
                <w:rStyle w:val="VerbatimChar"/>
                <w:rFonts w:ascii="Calibri" w:hAnsi="Calibri"/>
                <w:sz w:val="19"/>
              </w:rPr>
              <w:t xml:space="preserve">feature.pipeline_soum</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Free</w:t>
            </w:r>
          </w:p>
        </w:tc>
      </w:tr>
      <w:tr>
        <w:tc>
          <w:tcPr>
            <w:shd w:fill="ECF0F1" w:val="clear"/>
          </w:tcPr>
          <w:p>
            <w:pPr>
              <w:pStyle w:val="Compact"/>
              <w:jc w:val="left"/>
            </w:pPr>
            <w:r>
              <w:rPr>
                <w:rFonts w:ascii="Calibri" w:hAnsi="Calibri"/>
                <w:sz w:val="19"/>
              </w:rPr>
              <w:t xml:space="preserve">Pipeline Kanban (acheteur)</w:t>
            </w:r>
          </w:p>
        </w:tc>
        <w:tc>
          <w:tcPr>
            <w:shd w:fill="ECF0F1" w:val="clear"/>
          </w:tcPr>
          <w:p>
            <w:pPr>
              <w:pStyle w:val="Compact"/>
              <w:jc w:val="left"/>
            </w:pPr>
            <w:r>
              <w:rPr>
                <w:rStyle w:val="VerbatimChar"/>
                <w:rFonts w:ascii="Calibri" w:hAnsi="Calibri"/>
                <w:sz w:val="19"/>
              </w:rPr>
              <w:t xml:space="preserve">feature.pipeline_achet</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rFonts w:ascii="Calibri" w:hAnsi="Calibri"/>
                <w:sz w:val="19"/>
              </w:rPr>
              <w:t xml:space="preserve">Stages personnalisables</w:t>
            </w:r>
          </w:p>
        </w:tc>
        <w:tc>
          <w:tcPr>
            <w:shd w:fill="FFFFFF" w:val="clear"/>
          </w:tcPr>
          <w:p>
            <w:pPr>
              <w:pStyle w:val="Compact"/>
              <w:jc w:val="left"/>
            </w:pPr>
            <w:r>
              <w:rPr>
                <w:rStyle w:val="VerbatimChar"/>
                <w:rFonts w:ascii="Calibri" w:hAnsi="Calibri"/>
                <w:sz w:val="19"/>
              </w:rPr>
              <w:t xml:space="preserve">feature.pipeline_custom</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bCs/>
                <w:rFonts w:ascii="Calibri" w:hAnsi="Calibri"/>
                <w:b/>
                <w:sz w:val="19"/>
              </w:rPr>
              <w:t xml:space="preserve">Publication</w:t>
            </w:r>
          </w:p>
        </w:tc>
        <w:tc>
          <w:tcPr>
            <w:shd w:fill="ECF0F1" w:val="clear"/>
          </w:tcPr>
          <w:p>
            <w:pPr>
              <w:pStyle w:val="Compact"/>
            </w:pPr>
          </w:p>
        </w:tc>
        <w:tc>
          <w:tcPr>
            <w:shd w:fill="ECF0F1" w:val="clear"/>
          </w:tcPr>
          <w:p>
            <w:pPr>
              <w:pStyle w:val="Compact"/>
            </w:pPr>
          </w:p>
        </w:tc>
        <w:tc>
          <w:tcPr>
            <w:shd w:fill="ECF0F1" w:val="clear"/>
          </w:tcPr>
          <w:p>
            <w:pPr>
              <w:pStyle w:val="Compact"/>
            </w:pPr>
          </w:p>
        </w:tc>
        <w:tc>
          <w:tcPr>
            <w:shd w:fill="ECF0F1" w:val="clear"/>
          </w:tcPr>
          <w:p>
            <w:pPr>
              <w:pStyle w:val="Compact"/>
            </w:pPr>
          </w:p>
        </w:tc>
      </w:tr>
      <w:tr>
        <w:tc>
          <w:tcPr>
            <w:shd w:fill="FFFFFF" w:val="clear"/>
          </w:tcPr>
          <w:p>
            <w:pPr>
              <w:pStyle w:val="Compact"/>
              <w:jc w:val="left"/>
            </w:pPr>
            <w:r>
              <w:rPr>
                <w:rFonts w:ascii="Calibri" w:hAnsi="Calibri"/>
                <w:sz w:val="19"/>
              </w:rPr>
              <w:t xml:space="preserve">Publication d’AO</w:t>
            </w:r>
          </w:p>
        </w:tc>
        <w:tc>
          <w:tcPr>
            <w:shd w:fill="FFFFFF" w:val="clear"/>
          </w:tcPr>
          <w:p>
            <w:pPr>
              <w:pStyle w:val="Compact"/>
              <w:jc w:val="left"/>
            </w:pPr>
            <w:r>
              <w:rPr>
                <w:rStyle w:val="VerbatimChar"/>
                <w:rFonts w:ascii="Calibri" w:hAnsi="Calibri"/>
                <w:sz w:val="19"/>
              </w:rPr>
              <w:t xml:space="preserve">feature.ao_publish</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Free</w:t>
            </w:r>
          </w:p>
        </w:tc>
      </w:tr>
      <w:tr>
        <w:tc>
          <w:tcPr>
            <w:shd w:fill="ECF0F1" w:val="clear"/>
          </w:tcPr>
          <w:p>
            <w:pPr>
              <w:pStyle w:val="Compact"/>
              <w:jc w:val="left"/>
            </w:pPr>
            <w:r>
              <w:rPr>
                <w:rFonts w:ascii="Calibri" w:hAnsi="Calibri"/>
                <w:sz w:val="19"/>
              </w:rPr>
              <w:t xml:space="preserve">Generation DC1/DC2</w:t>
            </w:r>
          </w:p>
        </w:tc>
        <w:tc>
          <w:tcPr>
            <w:shd w:fill="ECF0F1" w:val="clear"/>
          </w:tcPr>
          <w:p>
            <w:pPr>
              <w:pStyle w:val="Compact"/>
              <w:jc w:val="left"/>
            </w:pPr>
            <w:r>
              <w:rPr>
                <w:rStyle w:val="VerbatimChar"/>
                <w:rFonts w:ascii="Calibri" w:hAnsi="Calibri"/>
                <w:sz w:val="19"/>
              </w:rPr>
              <w:t xml:space="preserve">feature.dc_generator</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Publication BOAMP/TED auto</w:t>
            </w:r>
          </w:p>
        </w:tc>
        <w:tc>
          <w:tcPr>
            <w:shd w:fill="FFFFFF" w:val="clear"/>
          </w:tcPr>
          <w:p>
            <w:pPr>
              <w:pStyle w:val="Compact"/>
              <w:jc w:val="left"/>
            </w:pPr>
            <w:r>
              <w:rPr>
                <w:rStyle w:val="VerbatimChar"/>
                <w:rFonts w:ascii="Calibri" w:hAnsi="Calibri"/>
                <w:sz w:val="19"/>
              </w:rPr>
              <w:t xml:space="preserve">feature.ao_publish_portals</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Enterprise</w:t>
            </w:r>
          </w:p>
        </w:tc>
      </w:tr>
      <w:tr>
        <w:tc>
          <w:tcPr>
            <w:shd w:fill="ECF0F1" w:val="clear"/>
          </w:tcPr>
          <w:p>
            <w:pPr>
              <w:pStyle w:val="Compact"/>
              <w:jc w:val="left"/>
            </w:pPr>
            <w:r>
              <w:rPr>
                <w:rFonts w:ascii="Calibri" w:hAnsi="Calibri"/>
                <w:sz w:val="19"/>
              </w:rPr>
              <w:t xml:space="preserve">Workflow de validation</w:t>
            </w:r>
          </w:p>
        </w:tc>
        <w:tc>
          <w:tcPr>
            <w:shd w:fill="ECF0F1" w:val="clear"/>
          </w:tcPr>
          <w:p>
            <w:pPr>
              <w:pStyle w:val="Compact"/>
              <w:jc w:val="left"/>
            </w:pPr>
            <w:r>
              <w:rPr>
                <w:rStyle w:val="VerbatimChar"/>
                <w:rFonts w:ascii="Calibri" w:hAnsi="Calibri"/>
                <w:sz w:val="19"/>
              </w:rPr>
              <w:t xml:space="preserve">feature.validation_workflow</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bCs/>
                <w:rFonts w:ascii="Calibri" w:hAnsi="Calibri"/>
                <w:b/>
                <w:sz w:val="19"/>
              </w:rPr>
              <w:t xml:space="preserve">Candidatures</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Depot de candidature</w:t>
            </w:r>
          </w:p>
        </w:tc>
        <w:tc>
          <w:tcPr>
            <w:shd w:fill="ECF0F1" w:val="clear"/>
          </w:tcPr>
          <w:p>
            <w:pPr>
              <w:pStyle w:val="Compact"/>
              <w:jc w:val="left"/>
            </w:pPr>
            <w:r>
              <w:rPr>
                <w:rStyle w:val="VerbatimChar"/>
                <w:rFonts w:ascii="Calibri" w:hAnsi="Calibri"/>
                <w:sz w:val="19"/>
              </w:rPr>
              <w:t xml:space="preserve">feature.candidature_submit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 (ils recoivent)</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rFonts w:ascii="Calibri" w:hAnsi="Calibri"/>
                <w:sz w:val="19"/>
              </w:rPr>
              <w:t xml:space="preserve">Gestion des candidatures recues</w:t>
            </w:r>
          </w:p>
        </w:tc>
        <w:tc>
          <w:tcPr>
            <w:shd w:fill="FFFFFF" w:val="clear"/>
          </w:tcPr>
          <w:p>
            <w:pPr>
              <w:pStyle w:val="Compact"/>
              <w:jc w:val="left"/>
            </w:pPr>
            <w:r>
              <w:rPr>
                <w:rStyle w:val="VerbatimChar"/>
                <w:rFonts w:ascii="Calibri" w:hAnsi="Calibri"/>
                <w:sz w:val="19"/>
              </w:rPr>
              <w:t xml:space="preserve">feature.candidature_manage</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Free</w:t>
            </w:r>
          </w:p>
        </w:tc>
      </w:tr>
      <w:tr>
        <w:tc>
          <w:tcPr>
            <w:shd w:fill="ECF0F1" w:val="clear"/>
          </w:tcPr>
          <w:p>
            <w:pPr>
              <w:pStyle w:val="Compact"/>
              <w:jc w:val="left"/>
            </w:pPr>
            <w:r>
              <w:rPr>
                <w:rFonts w:ascii="Calibri" w:hAnsi="Calibri"/>
                <w:sz w:val="19"/>
              </w:rPr>
              <w:t xml:space="preserve">Classement et notation</w:t>
            </w:r>
          </w:p>
        </w:tc>
        <w:tc>
          <w:tcPr>
            <w:shd w:fill="ECF0F1" w:val="clear"/>
          </w:tcPr>
          <w:p>
            <w:pPr>
              <w:pStyle w:val="Compact"/>
              <w:jc w:val="left"/>
            </w:pPr>
            <w:r>
              <w:rPr>
                <w:rStyle w:val="VerbatimChar"/>
                <w:rFonts w:ascii="Calibri" w:hAnsi="Calibri"/>
                <w:sz w:val="19"/>
              </w:rPr>
              <w:t xml:space="preserve">feature.candidature_notation</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bCs/>
                <w:rFonts w:ascii="Calibri" w:hAnsi="Calibri"/>
                <w:b/>
                <w:sz w:val="19"/>
              </w:rPr>
              <w:t xml:space="preserve">Documents</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Generation memoire technique</w:t>
            </w:r>
          </w:p>
        </w:tc>
        <w:tc>
          <w:tcPr>
            <w:shd w:fill="ECF0F1" w:val="clear"/>
          </w:tcPr>
          <w:p>
            <w:pPr>
              <w:pStyle w:val="Compact"/>
              <w:jc w:val="left"/>
            </w:pPr>
            <w:r>
              <w:rPr>
                <w:rStyle w:val="VerbatimChar"/>
                <w:rFonts w:ascii="Calibri" w:hAnsi="Calibri"/>
                <w:sz w:val="19"/>
              </w:rPr>
              <w:t xml:space="preserve">feature.gen_memoire</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Generation DCE (offre financiere)</w:t>
            </w:r>
          </w:p>
        </w:tc>
        <w:tc>
          <w:tcPr>
            <w:shd w:fill="FFFFFF" w:val="clear"/>
          </w:tcPr>
          <w:p>
            <w:pPr>
              <w:pStyle w:val="Compact"/>
              <w:jc w:val="left"/>
            </w:pPr>
            <w:r>
              <w:rPr>
                <w:rStyle w:val="VerbatimChar"/>
                <w:rFonts w:ascii="Calibri" w:hAnsi="Calibri"/>
                <w:sz w:val="19"/>
              </w:rPr>
              <w:t xml:space="preserve">feature.gen_dce</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rFonts w:ascii="Calibri" w:hAnsi="Calibri"/>
                <w:sz w:val="19"/>
              </w:rPr>
              <w:t xml:space="preserve">Generation attestations</w:t>
            </w:r>
          </w:p>
        </w:tc>
        <w:tc>
          <w:tcPr>
            <w:shd w:fill="ECF0F1" w:val="clear"/>
          </w:tcPr>
          <w:p>
            <w:pPr>
              <w:pStyle w:val="Compact"/>
              <w:jc w:val="left"/>
            </w:pPr>
            <w:r>
              <w:rPr>
                <w:rStyle w:val="VerbatimChar"/>
                <w:rFonts w:ascii="Calibri" w:hAnsi="Calibri"/>
                <w:sz w:val="19"/>
              </w:rPr>
              <w:t xml:space="preserve">feature.gen_attestation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Templates CCTP</w:t>
            </w:r>
          </w:p>
        </w:tc>
        <w:tc>
          <w:tcPr>
            <w:shd w:fill="FFFFFF" w:val="clear"/>
          </w:tcPr>
          <w:p>
            <w:pPr>
              <w:pStyle w:val="Compact"/>
              <w:jc w:val="left"/>
            </w:pPr>
            <w:r>
              <w:rPr>
                <w:rStyle w:val="VerbatimChar"/>
                <w:rFonts w:ascii="Calibri" w:hAnsi="Calibri"/>
                <w:sz w:val="19"/>
              </w:rPr>
              <w:t xml:space="preserve">feature.cctp_templates</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bCs/>
                <w:rFonts w:ascii="Calibri" w:hAnsi="Calibri"/>
                <w:b/>
                <w:sz w:val="19"/>
              </w:rPr>
              <w:t xml:space="preserve">Communication</w:t>
            </w:r>
          </w:p>
        </w:tc>
        <w:tc>
          <w:tcPr>
            <w:shd w:fill="ECF0F1" w:val="clear"/>
          </w:tcPr>
          <w:p>
            <w:pPr>
              <w:pStyle w:val="Compact"/>
            </w:pPr>
          </w:p>
        </w:tc>
        <w:tc>
          <w:tcPr>
            <w:shd w:fill="ECF0F1" w:val="clear"/>
          </w:tcPr>
          <w:p>
            <w:pPr>
              <w:pStyle w:val="Compact"/>
            </w:pPr>
          </w:p>
        </w:tc>
        <w:tc>
          <w:tcPr>
            <w:shd w:fill="ECF0F1" w:val="clear"/>
          </w:tcPr>
          <w:p>
            <w:pPr>
              <w:pStyle w:val="Compact"/>
            </w:pPr>
          </w:p>
        </w:tc>
        <w:tc>
          <w:tcPr>
            <w:shd w:fill="ECF0F1" w:val="clear"/>
          </w:tcPr>
          <w:p>
            <w:pPr>
              <w:pStyle w:val="Compact"/>
            </w:pPr>
          </w:p>
        </w:tc>
      </w:tr>
      <w:tr>
        <w:tc>
          <w:tcPr>
            <w:shd w:fill="FFFFFF" w:val="clear"/>
          </w:tcPr>
          <w:p>
            <w:pPr>
              <w:pStyle w:val="Compact"/>
              <w:jc w:val="left"/>
            </w:pPr>
            <w:r>
              <w:rPr>
                <w:rFonts w:ascii="Calibri" w:hAnsi="Calibri"/>
                <w:sz w:val="19"/>
              </w:rPr>
              <w:t xml:space="preserve">Questions / Reponses</w:t>
            </w:r>
          </w:p>
        </w:tc>
        <w:tc>
          <w:tcPr>
            <w:shd w:fill="FFFFFF" w:val="clear"/>
          </w:tcPr>
          <w:p>
            <w:pPr>
              <w:pStyle w:val="Compact"/>
              <w:jc w:val="left"/>
            </w:pPr>
            <w:r>
              <w:rPr>
                <w:rStyle w:val="VerbatimChar"/>
                <w:rFonts w:ascii="Calibri" w:hAnsi="Calibri"/>
                <w:sz w:val="19"/>
              </w:rPr>
              <w:t xml:space="preserve">feature.q_and_a</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Free</w:t>
            </w:r>
          </w:p>
        </w:tc>
      </w:tr>
      <w:tr>
        <w:tc>
          <w:tcPr>
            <w:shd w:fill="ECF0F1" w:val="clear"/>
          </w:tcPr>
          <w:p>
            <w:pPr>
              <w:pStyle w:val="Compact"/>
              <w:jc w:val="left"/>
            </w:pPr>
            <w:r>
              <w:rPr>
                <w:rFonts w:ascii="Calibri" w:hAnsi="Calibri"/>
                <w:sz w:val="19"/>
              </w:rPr>
              <w:t xml:space="preserve">Notifications email</w:t>
            </w:r>
          </w:p>
        </w:tc>
        <w:tc>
          <w:tcPr>
            <w:shd w:fill="ECF0F1" w:val="clear"/>
          </w:tcPr>
          <w:p>
            <w:pPr>
              <w:pStyle w:val="Compact"/>
              <w:jc w:val="left"/>
            </w:pPr>
            <w:r>
              <w:rPr>
                <w:rStyle w:val="VerbatimChar"/>
                <w:rFonts w:ascii="Calibri" w:hAnsi="Calibri"/>
                <w:sz w:val="19"/>
              </w:rPr>
              <w:t xml:space="preserve">feature.email_alerts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Free</w:t>
            </w:r>
          </w:p>
        </w:tc>
      </w:tr>
      <w:tr>
        <w:tc>
          <w:tcPr>
            <w:shd w:fill="FFFFFF" w:val="clear"/>
          </w:tcPr>
          <w:p>
            <w:pPr>
              <w:pStyle w:val="Compact"/>
              <w:jc w:val="left"/>
            </w:pPr>
            <w:r>
              <w:rPr>
                <w:bCs/>
                <w:rFonts w:ascii="Calibri" w:hAnsi="Calibri"/>
                <w:b/>
                <w:sz w:val="19"/>
              </w:rPr>
              <w:t xml:space="preserve">Memoire et Intelligence</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Memoire episodique</w:t>
            </w:r>
          </w:p>
        </w:tc>
        <w:tc>
          <w:tcPr>
            <w:shd w:fill="ECF0F1" w:val="clear"/>
          </w:tcPr>
          <w:p>
            <w:pPr>
              <w:pStyle w:val="Compact"/>
              <w:jc w:val="left"/>
            </w:pPr>
            <w:r>
              <w:rPr>
                <w:rStyle w:val="VerbatimChar"/>
                <w:rFonts w:ascii="Calibri" w:hAnsi="Calibri"/>
                <w:sz w:val="19"/>
              </w:rPr>
              <w:t xml:space="preserve">feature.memory_episodic</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Recherche semantique</w:t>
            </w:r>
          </w:p>
        </w:tc>
        <w:tc>
          <w:tcPr>
            <w:shd w:fill="FFFFFF" w:val="clear"/>
          </w:tcPr>
          <w:p>
            <w:pPr>
              <w:pStyle w:val="Compact"/>
              <w:jc w:val="left"/>
            </w:pPr>
            <w:r>
              <w:rPr>
                <w:rStyle w:val="VerbatimChar"/>
                <w:rFonts w:ascii="Calibri" w:hAnsi="Calibri"/>
                <w:sz w:val="19"/>
              </w:rPr>
              <w:t xml:space="preserve">feature.memory_search</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Non</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rFonts w:ascii="Calibri" w:hAnsi="Calibri"/>
                <w:sz w:val="19"/>
              </w:rPr>
              <w:t xml:space="preserve">Capitalisation echecs/succes</w:t>
            </w:r>
          </w:p>
        </w:tc>
        <w:tc>
          <w:tcPr>
            <w:shd w:fill="ECF0F1" w:val="clear"/>
          </w:tcPr>
          <w:p>
            <w:pPr>
              <w:pStyle w:val="Compact"/>
              <w:jc w:val="left"/>
            </w:pPr>
            <w:r>
              <w:rPr>
                <w:rStyle w:val="VerbatimChar"/>
                <w:rFonts w:ascii="Calibri" w:hAnsi="Calibri"/>
                <w:sz w:val="19"/>
              </w:rPr>
              <w:t xml:space="preserve">feature.memory_learn</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Non</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bCs/>
                <w:rFonts w:ascii="Calibri" w:hAnsi="Calibri"/>
                <w:b/>
                <w:sz w:val="19"/>
              </w:rPr>
              <w:t xml:space="preserve">Analytics</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Dashboard analytics</w:t>
            </w:r>
          </w:p>
        </w:tc>
        <w:tc>
          <w:tcPr>
            <w:shd w:fill="ECF0F1" w:val="clear"/>
          </w:tcPr>
          <w:p>
            <w:pPr>
              <w:pStyle w:val="Compact"/>
              <w:jc w:val="left"/>
            </w:pPr>
            <w:r>
              <w:rPr>
                <w:rStyle w:val="VerbatimChar"/>
                <w:rFonts w:ascii="Calibri" w:hAnsi="Calibri"/>
                <w:sz w:val="19"/>
              </w:rPr>
              <w:t xml:space="preserve">feature.analytics</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Export CSV/PDF</w:t>
            </w:r>
          </w:p>
        </w:tc>
        <w:tc>
          <w:tcPr>
            <w:shd w:fill="FFFFFF" w:val="clear"/>
          </w:tcPr>
          <w:p>
            <w:pPr>
              <w:pStyle w:val="Compact"/>
              <w:jc w:val="left"/>
            </w:pPr>
            <w:r>
              <w:rPr>
                <w:rStyle w:val="VerbatimChar"/>
                <w:rFonts w:ascii="Calibri" w:hAnsi="Calibri"/>
                <w:sz w:val="19"/>
              </w:rPr>
              <w:t xml:space="preserve">feature.export</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Pro</w:t>
            </w:r>
          </w:p>
        </w:tc>
      </w:tr>
      <w:tr>
        <w:tc>
          <w:tcPr>
            <w:shd w:fill="ECF0F1" w:val="clear"/>
          </w:tcPr>
          <w:p>
            <w:pPr>
              <w:pStyle w:val="Compact"/>
              <w:jc w:val="left"/>
            </w:pPr>
            <w:r>
              <w:rPr>
                <w:rFonts w:ascii="Calibri" w:hAnsi="Calibri"/>
                <w:sz w:val="19"/>
              </w:rPr>
              <w:t xml:space="preserve">Rapports de conformite</w:t>
            </w:r>
          </w:p>
        </w:tc>
        <w:tc>
          <w:tcPr>
            <w:shd w:fill="ECF0F1" w:val="clear"/>
          </w:tcPr>
          <w:p>
            <w:pPr>
              <w:pStyle w:val="Compact"/>
              <w:jc w:val="left"/>
            </w:pPr>
            <w:r>
              <w:rPr>
                <w:rStyle w:val="VerbatimChar"/>
                <w:rFonts w:ascii="Calibri" w:hAnsi="Calibri"/>
                <w:sz w:val="19"/>
              </w:rPr>
              <w:t xml:space="preserve">feature.compliance_reports</w:t>
            </w:r>
          </w:p>
        </w:tc>
        <w:tc>
          <w:tcPr>
            <w:shd w:fill="ECF0F1" w:val="clear"/>
          </w:tcPr>
          <w:p>
            <w:pPr>
              <w:pStyle w:val="Compact"/>
              <w:jc w:val="left"/>
            </w:pPr>
            <w:r>
              <w:rPr>
                <w:rFonts w:ascii="Calibri" w:hAnsi="Calibri"/>
                <w:sz w:val="19"/>
              </w:rPr>
              <w:t xml:space="preserve">Oui (lecture)</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Enterprise</w:t>
            </w:r>
          </w:p>
        </w:tc>
      </w:tr>
      <w:tr>
        <w:tc>
          <w:tcPr>
            <w:shd w:fill="FFFFFF" w:val="clear"/>
          </w:tcPr>
          <w:p>
            <w:pPr>
              <w:pStyle w:val="Compact"/>
              <w:jc w:val="left"/>
            </w:pPr>
            <w:r>
              <w:rPr>
                <w:bCs/>
                <w:rFonts w:ascii="Calibri" w:hAnsi="Calibri"/>
                <w:b/>
                <w:sz w:val="19"/>
              </w:rPr>
              <w:t xml:space="preserve">Administration</w:t>
            </w:r>
          </w:p>
        </w:tc>
        <w:tc>
          <w:tcPr>
            <w:shd w:fill="FFFFFF" w:val="clear"/>
          </w:tcPr>
          <w:p>
            <w:pPr>
              <w:pStyle w:val="Compact"/>
            </w:pPr>
          </w:p>
        </w:tc>
        <w:tc>
          <w:tcPr>
            <w:shd w:fill="FFFFFF" w:val="clear"/>
          </w:tcPr>
          <w:p>
            <w:pPr>
              <w:pStyle w:val="Compact"/>
            </w:pPr>
          </w:p>
        </w:tc>
        <w:tc>
          <w:tcPr>
            <w:shd w:fill="FFFFFF" w:val="clear"/>
          </w:tcPr>
          <w:p>
            <w:pPr>
              <w:pStyle w:val="Compact"/>
            </w:pPr>
          </w:p>
        </w:tc>
        <w:tc>
          <w:tcPr>
            <w:shd w:fill="FFFFFF" w:val="clear"/>
          </w:tcPr>
          <w:p>
            <w:pPr>
              <w:pStyle w:val="Compact"/>
            </w:pPr>
          </w:p>
        </w:tc>
      </w:tr>
      <w:tr>
        <w:tc>
          <w:tcPr>
            <w:shd w:fill="ECF0F1" w:val="clear"/>
          </w:tcPr>
          <w:p>
            <w:pPr>
              <w:pStyle w:val="Compact"/>
              <w:jc w:val="left"/>
            </w:pPr>
            <w:r>
              <w:rPr>
                <w:rFonts w:ascii="Calibri" w:hAnsi="Calibri"/>
                <w:sz w:val="19"/>
              </w:rPr>
              <w:t xml:space="preserve">Gestion de l’equipe</w:t>
            </w:r>
          </w:p>
        </w:tc>
        <w:tc>
          <w:tcPr>
            <w:shd w:fill="ECF0F1" w:val="clear"/>
          </w:tcPr>
          <w:p>
            <w:pPr>
              <w:pStyle w:val="Compact"/>
              <w:jc w:val="left"/>
            </w:pPr>
            <w:r>
              <w:rPr>
                <w:rStyle w:val="VerbatimChar"/>
                <w:rFonts w:ascii="Calibri" w:hAnsi="Calibri"/>
                <w:sz w:val="19"/>
              </w:rPr>
              <w:t xml:space="preserve">feature.team_management</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Pro</w:t>
            </w:r>
          </w:p>
        </w:tc>
      </w:tr>
      <w:tr>
        <w:tc>
          <w:tcPr>
            <w:shd w:fill="FFFFFF" w:val="clear"/>
          </w:tcPr>
          <w:p>
            <w:pPr>
              <w:pStyle w:val="Compact"/>
              <w:jc w:val="left"/>
            </w:pPr>
            <w:r>
              <w:rPr>
                <w:rFonts w:ascii="Calibri" w:hAnsi="Calibri"/>
                <w:sz w:val="19"/>
              </w:rPr>
              <w:t xml:space="preserve">Parametres du tenant</w:t>
            </w:r>
          </w:p>
        </w:tc>
        <w:tc>
          <w:tcPr>
            <w:shd w:fill="FFFFFF" w:val="clear"/>
          </w:tcPr>
          <w:p>
            <w:pPr>
              <w:pStyle w:val="Compact"/>
              <w:jc w:val="left"/>
            </w:pPr>
            <w:r>
              <w:rPr>
                <w:rStyle w:val="VerbatimChar"/>
                <w:rFonts w:ascii="Calibri" w:hAnsi="Calibri"/>
                <w:sz w:val="19"/>
              </w:rPr>
              <w:t xml:space="preserve">feature.tenant_settings</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Oui</w:t>
            </w:r>
          </w:p>
        </w:tc>
        <w:tc>
          <w:tcPr>
            <w:shd w:fill="FFFFFF" w:val="clear"/>
          </w:tcPr>
          <w:p>
            <w:pPr>
              <w:pStyle w:val="Compact"/>
              <w:jc w:val="left"/>
            </w:pPr>
            <w:r>
              <w:rPr>
                <w:rFonts w:ascii="Calibri" w:hAnsi="Calibri"/>
                <w:sz w:val="19"/>
              </w:rPr>
              <w:t xml:space="preserve">Free</w:t>
            </w:r>
          </w:p>
        </w:tc>
      </w:tr>
      <w:tr>
        <w:tc>
          <w:tcPr>
            <w:shd w:fill="ECF0F1" w:val="clear"/>
          </w:tcPr>
          <w:p>
            <w:pPr>
              <w:pStyle w:val="Compact"/>
              <w:jc w:val="left"/>
            </w:pPr>
            <w:r>
              <w:rPr>
                <w:rFonts w:ascii="Calibri" w:hAnsi="Calibri"/>
                <w:sz w:val="19"/>
              </w:rPr>
              <w:t xml:space="preserve">Facturation</w:t>
            </w:r>
          </w:p>
        </w:tc>
        <w:tc>
          <w:tcPr>
            <w:shd w:fill="ECF0F1" w:val="clear"/>
          </w:tcPr>
          <w:p>
            <w:pPr>
              <w:pStyle w:val="Compact"/>
              <w:jc w:val="left"/>
            </w:pPr>
            <w:r>
              <w:rPr>
                <w:rStyle w:val="VerbatimChar"/>
                <w:rFonts w:ascii="Calibri" w:hAnsi="Calibri"/>
                <w:sz w:val="19"/>
              </w:rPr>
              <w:t xml:space="preserve">feature.billing</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Oui</w:t>
            </w:r>
          </w:p>
        </w:tc>
        <w:tc>
          <w:tcPr>
            <w:shd w:fill="ECF0F1" w:val="clear"/>
          </w:tcPr>
          <w:p>
            <w:pPr>
              <w:pStyle w:val="Compact"/>
              <w:jc w:val="left"/>
            </w:pPr>
            <w:r>
              <w:rPr>
                <w:rFonts w:ascii="Calibri" w:hAnsi="Calibri"/>
                <w:sz w:val="19"/>
              </w:rPr>
              <w:t xml:space="preserve">Free</w:t>
            </w:r>
          </w:p>
        </w:tc>
      </w:tr>
    </w:tbl>
    <w:bookmarkStart w:id="168" w:name="implementation-des-feature-flags"/>
    <w:p>
      <w:pPr>
        <w:pStyle w:val="Heading3"/>
      </w:pPr>
      <w:r>
        <w:t xml:space="preserve">Implementation des feature flags</w:t>
      </w:r>
    </w:p>
    <w:p>
      <w:pPr>
        <w:pStyle w:val="FirstParagraph"/>
      </w:pPr>
      <w:r>
        <w:t xml:space="preserve">Les feature flags sont evalues a trois endroits :</w:t>
      </w:r>
    </w:p>
    <w:p>
      <w:pPr>
        <w:numPr>
          <w:ilvl w:val="0"/>
          <w:numId w:val="1008"/>
        </w:numPr>
        <w:pStyle w:val="Compact"/>
      </w:pPr>
      <w:r>
        <w:rPr>
          <w:bCs/>
          <w:b/>
        </w:rPr>
        <w:t xml:space="preserve">Backend (FastAPI)</w:t>
      </w:r>
      <w:r>
        <w:t xml:space="preserve"> </w:t>
      </w:r>
      <w:r>
        <w:t xml:space="preserve">: Dans les dependencies des endpoints</w:t>
      </w:r>
    </w:p>
    <w:p>
      <w:pPr>
        <w:pStyle w:val="SourceCode"/>
      </w:pPr>
      <w:r>
        <w:rPr>
          <w:rStyle w:val="AttributeTok"/>
        </w:rPr>
        <w:t xml:space="preserve">@app.post</w:t>
      </w:r>
      <w:r>
        <w:rPr>
          <w:rStyle w:val="NormalTok"/>
        </w:rPr>
        <w:t xml:space="preserve">(</w:t>
      </w:r>
      <w:r>
        <w:rPr>
          <w:rStyle w:val="StringTok"/>
        </w:rPr>
        <w:t xml:space="preserve">"/api/tenders/upload"</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upload_dce(</w:t>
      </w:r>
      <w:r>
        <w:br/>
      </w:r>
      <w:r>
        <w:rPr>
          <w:rStyle w:val="NormalTok"/>
        </w:rPr>
        <w:t xml:space="preserve">    </w:t>
      </w:r>
      <w:r>
        <w:rPr>
          <w:rStyle w:val="BuiltInTok"/>
        </w:rPr>
        <w:t xml:space="preserve">file</w:t>
      </w:r>
      <w:r>
        <w:rPr>
          <w:rStyle w:val="NormalTok"/>
        </w:rPr>
        <w:t xml:space="preserve">: UploadFile,</w:t>
      </w:r>
      <w:r>
        <w:br/>
      </w:r>
      <w:r>
        <w:rPr>
          <w:rStyle w:val="NormalTok"/>
        </w:rPr>
        <w:t xml:space="preserve">    tenant: Tenant </w:t>
      </w:r>
      <w:r>
        <w:rPr>
          <w:rStyle w:val="OperatorTok"/>
        </w:rPr>
        <w:t xml:space="preserve">=</w:t>
      </w:r>
      <w:r>
        <w:rPr>
          <w:rStyle w:val="NormalTok"/>
        </w:rPr>
        <w:t xml:space="preserve"> Depends(get_current_tenant),</w:t>
      </w:r>
      <w:r>
        <w:br/>
      </w:r>
      <w:r>
        <w:rPr>
          <w:rStyle w:val="NormalTok"/>
        </w:rPr>
        <w:t xml:space="preserve">    flags: FeatureFlags </w:t>
      </w:r>
      <w:r>
        <w:rPr>
          <w:rStyle w:val="OperatorTok"/>
        </w:rPr>
        <w:t xml:space="preserve">=</w:t>
      </w:r>
      <w:r>
        <w:rPr>
          <w:rStyle w:val="NormalTok"/>
        </w:rPr>
        <w:t xml:space="preserve"> Depends(get_feature_flags)</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flags.is_enabled(</w:t>
      </w:r>
      <w:r>
        <w:rPr>
          <w:rStyle w:val="StringTok"/>
        </w:rPr>
        <w:t xml:space="preserve">"feature.upload_dce"</w:t>
      </w:r>
      <w:r>
        <w:rPr>
          <w:rStyle w:val="NormalTok"/>
        </w:rPr>
        <w:t xml:space="preserve">, tenant):</w:t>
      </w:r>
      <w:r>
        <w:br/>
      </w:r>
      <w:r>
        <w:rPr>
          <w:rStyle w:val="NormalTok"/>
        </w:rPr>
        <w:t xml:space="preserve">        </w:t>
      </w:r>
      <w:r>
        <w:rPr>
          <w:rStyle w:val="ControlFlowTok"/>
        </w:rPr>
        <w:t xml:space="preserve">raise</w:t>
      </w:r>
      <w:r>
        <w:rPr>
          <w:rStyle w:val="NormalTok"/>
        </w:rPr>
        <w:t xml:space="preserve"> HTTPException(</w:t>
      </w:r>
      <w:r>
        <w:rPr>
          <w:rStyle w:val="DecValTok"/>
        </w:rPr>
        <w:t xml:space="preserve">403</w:t>
      </w:r>
      <w:r>
        <w:rPr>
          <w:rStyle w:val="NormalTok"/>
        </w:rPr>
        <w:t xml:space="preserve">, </w:t>
      </w:r>
      <w:r>
        <w:rPr>
          <w:rStyle w:val="StringTok"/>
        </w:rPr>
        <w:t xml:space="preserve">"Fonctionnalite non disponible pour ce type de tenant"</w:t>
      </w:r>
      <w:r>
        <w:rPr>
          <w:rStyle w:val="NormalTok"/>
        </w:rPr>
        <w:t xml:space="preserve">)</w:t>
      </w:r>
      <w:r>
        <w:br/>
      </w:r>
      <w:r>
        <w:rPr>
          <w:rStyle w:val="NormalTok"/>
        </w:rPr>
        <w:t xml:space="preserve">    </w:t>
      </w:r>
      <w:r>
        <w:rPr>
          <w:rStyle w:val="CommentTok"/>
        </w:rPr>
        <w:t xml:space="preserve"># ... suite du traitement</w:t>
      </w:r>
    </w:p>
    <w:p>
      <w:pPr>
        <w:numPr>
          <w:ilvl w:val="0"/>
          <w:numId w:val="1009"/>
        </w:numPr>
        <w:pStyle w:val="Compact"/>
      </w:pPr>
      <w:r>
        <w:rPr>
          <w:bCs/>
          <w:b/>
        </w:rPr>
        <w:t xml:space="preserve">Frontend (React)</w:t>
      </w:r>
      <w:r>
        <w:t xml:space="preserve"> </w:t>
      </w:r>
      <w:r>
        <w:t xml:space="preserve">: Dans les composants d’interface</w:t>
      </w:r>
    </w:p>
    <w:p>
      <w:pPr>
        <w:pStyle w:val="SourceCode"/>
      </w:pPr>
      <w:r>
        <w:rPr>
          <w:rStyle w:val="VerbatimChar"/>
        </w:rPr>
        <w:t xml:space="preserve">// Composant conditionnel base sur les feature flags</w:t>
      </w:r>
      <w:r>
        <w:br/>
      </w:r>
      <w:r>
        <w:rPr>
          <w:rStyle w:val="VerbatimChar"/>
        </w:rPr>
        <w:t xml:space="preserve">function Sidebar() {</w:t>
      </w:r>
      <w:r>
        <w:br/>
      </w:r>
      <w:r>
        <w:rPr>
          <w:rStyle w:val="VerbatimChar"/>
        </w:rPr>
        <w:t xml:space="preserve">  const { flags, tenant } = useFeatureFlags();</w:t>
      </w:r>
      <w:r>
        <w:br/>
      </w:r>
      <w:r>
        <w:rPr>
          <w:rStyle w:val="VerbatimChar"/>
        </w:rPr>
        <w:t xml:space="preserve">  </w:t>
      </w:r>
      <w:r>
        <w:br/>
      </w:r>
      <w:r>
        <w:rPr>
          <w:rStyle w:val="VerbatimChar"/>
        </w:rPr>
        <w:t xml:space="preserve">  return (</w:t>
      </w:r>
      <w:r>
        <w:br/>
      </w:r>
      <w:r>
        <w:rPr>
          <w:rStyle w:val="VerbatimChar"/>
        </w:rPr>
        <w:t xml:space="preserve">    &lt;nav&gt;</w:t>
      </w:r>
      <w:r>
        <w:br/>
      </w:r>
      <w:r>
        <w:rPr>
          <w:rStyle w:val="VerbatimChar"/>
        </w:rPr>
        <w:t xml:space="preserve">      {flags.isEnabled("feature.scoring", tenant) &amp;&amp; (</w:t>
      </w:r>
      <w:r>
        <w:br/>
      </w:r>
      <w:r>
        <w:rPr>
          <w:rStyle w:val="VerbatimChar"/>
        </w:rPr>
        <w:t xml:space="preserve">        &lt;SidebarItem icon={Star} label="Qualification" /&gt;</w:t>
      </w:r>
      <w:r>
        <w:br/>
      </w:r>
      <w:r>
        <w:rPr>
          <w:rStyle w:val="VerbatimChar"/>
        </w:rPr>
        <w:t xml:space="preserve">      )}</w:t>
      </w:r>
      <w:r>
        <w:br/>
      </w:r>
      <w:r>
        <w:rPr>
          <w:rStyle w:val="VerbatimChar"/>
        </w:rPr>
        <w:t xml:space="preserve">      {flags.isEnabled("feature.ao_publish", tenant) &amp;&amp; (</w:t>
      </w:r>
      <w:r>
        <w:br/>
      </w:r>
      <w:r>
        <w:rPr>
          <w:rStyle w:val="VerbatimChar"/>
        </w:rPr>
        <w:t xml:space="preserve">        &lt;SidebarItem icon={PlusCircle} label="Nouvel AO" /&gt;</w:t>
      </w:r>
      <w:r>
        <w:br/>
      </w:r>
      <w:r>
        <w:rPr>
          <w:rStyle w:val="VerbatimChar"/>
        </w:rPr>
        <w:t xml:space="preserve">      )}</w:t>
      </w:r>
      <w:r>
        <w:br/>
      </w:r>
      <w:r>
        <w:rPr>
          <w:rStyle w:val="VerbatimChar"/>
        </w:rPr>
        <w:t xml:space="preserve">    &lt;/nav&gt;</w:t>
      </w:r>
      <w:r>
        <w:br/>
      </w:r>
      <w:r>
        <w:rPr>
          <w:rStyle w:val="VerbatimChar"/>
        </w:rPr>
        <w:t xml:space="preserve">  );</w:t>
      </w:r>
      <w:r>
        <w:br/>
      </w:r>
      <w:r>
        <w:rPr>
          <w:rStyle w:val="VerbatimChar"/>
        </w:rPr>
        <w:t xml:space="preserve">}</w:t>
      </w:r>
    </w:p>
    <w:p>
      <w:pPr>
        <w:numPr>
          <w:ilvl w:val="0"/>
          <w:numId w:val="1010"/>
        </w:numPr>
        <w:pStyle w:val="Compact"/>
      </w:pPr>
      <w:r>
        <w:rPr>
          <w:bCs/>
          <w:b/>
        </w:rPr>
        <w:t xml:space="preserve">Base de donnees (PostgreSQL)</w:t>
      </w:r>
      <w:r>
        <w:t xml:space="preserve"> </w:t>
      </w:r>
      <w:r>
        <w:t xml:space="preserve">: Via des vues filtrees</w:t>
      </w:r>
    </w:p>
    <w:p>
      <w:pPr>
        <w:pStyle w:val="SourceCode"/>
      </w:pPr>
      <w:r>
        <w:rPr>
          <w:rStyle w:val="CommentTok"/>
        </w:rPr>
        <w:t xml:space="preserve">-- Vue qui n'expose que les donnees des features actives</w:t>
      </w:r>
      <w:r>
        <w:br/>
      </w:r>
      <w:r>
        <w:rPr>
          <w:rStyle w:val="KeywordTok"/>
        </w:rPr>
        <w:t xml:space="preserve">CREATE</w:t>
      </w:r>
      <w:r>
        <w:rPr>
          <w:rStyle w:val="NormalTok"/>
        </w:rPr>
        <w:t xml:space="preserve"> </w:t>
      </w:r>
      <w:r>
        <w:rPr>
          <w:rStyle w:val="KeywordTok"/>
        </w:rPr>
        <w:t xml:space="preserve">VIEW</w:t>
      </w:r>
      <w:r>
        <w:rPr>
          <w:rStyle w:val="NormalTok"/>
        </w:rPr>
        <w:t xml:space="preserve"> tenders_visible </w:t>
      </w:r>
      <w:r>
        <w:rPr>
          <w:rStyle w:val="KeywordTok"/>
        </w:rPr>
        <w:t xml:space="preserve">AS</w:t>
      </w:r>
      <w:r>
        <w:br/>
      </w:r>
      <w:r>
        <w:rPr>
          <w:rStyle w:val="KeywordTok"/>
        </w:rPr>
        <w:t xml:space="preserve">SELECT</w:t>
      </w:r>
      <w:r>
        <w:rPr>
          <w:rStyle w:val="NormalTok"/>
        </w:rPr>
        <w:t xml:space="preserve"> t.</w:t>
      </w:r>
      <w:r>
        <w:rPr>
          <w:rStyle w:val="OperatorTok"/>
        </w:rPr>
        <w:t xml:space="preserve">*</w:t>
      </w:r>
      <w:r>
        <w:br/>
      </w:r>
      <w:r>
        <w:rPr>
          <w:rStyle w:val="KeywordTok"/>
        </w:rPr>
        <w:t xml:space="preserve">FROM</w:t>
      </w:r>
      <w:r>
        <w:rPr>
          <w:rStyle w:val="NormalTok"/>
        </w:rPr>
        <w:t xml:space="preserve"> tenders t</w:t>
      </w:r>
      <w:r>
        <w:br/>
      </w:r>
      <w:r>
        <w:rPr>
          <w:rStyle w:val="KeywordTok"/>
        </w:rPr>
        <w:t xml:space="preserve">JOIN</w:t>
      </w:r>
      <w:r>
        <w:rPr>
          <w:rStyle w:val="NormalTok"/>
        </w:rPr>
        <w:t xml:space="preserve"> tenants ten </w:t>
      </w:r>
      <w:r>
        <w:rPr>
          <w:rStyle w:val="KeywordTok"/>
        </w:rPr>
        <w:t xml:space="preserve">ON</w:t>
      </w:r>
      <w:r>
        <w:rPr>
          <w:rStyle w:val="NormalTok"/>
        </w:rPr>
        <w:t xml:space="preserve"> t.tenant_id </w:t>
      </w:r>
      <w:r>
        <w:rPr>
          <w:rStyle w:val="OperatorTok"/>
        </w:rPr>
        <w:t xml:space="preserve">=</w:t>
      </w:r>
      <w:r>
        <w:rPr>
          <w:rStyle w:val="NormalTok"/>
        </w:rPr>
        <w:t xml:space="preserve"> ten.</w:t>
      </w:r>
      <w:r>
        <w:rPr>
          <w:rStyle w:val="KeywordTok"/>
        </w:rPr>
        <w:t xml:space="preserve">id</w:t>
      </w:r>
      <w:r>
        <w:br/>
      </w:r>
      <w:r>
        <w:rPr>
          <w:rStyle w:val="KeywordTok"/>
        </w:rPr>
        <w:t xml:space="preserve">WHERE</w:t>
      </w:r>
      <w:r>
        <w:rPr>
          <w:rStyle w:val="NormalTok"/>
        </w:rPr>
        <w:t xml:space="preserve"> ten.tenant_type </w:t>
      </w:r>
      <w:r>
        <w:rPr>
          <w:rStyle w:val="OperatorTok"/>
        </w:rPr>
        <w:t xml:space="preserve">=</w:t>
      </w:r>
      <w:r>
        <w:rPr>
          <w:rStyle w:val="NormalTok"/>
        </w:rPr>
        <w:t xml:space="preserve"> </w:t>
      </w:r>
      <w:r>
        <w:rPr>
          <w:rStyle w:val="StringTok"/>
        </w:rPr>
        <w:t xml:space="preserve">'soumissionnaire'</w:t>
      </w:r>
      <w:r>
        <w:br/>
      </w:r>
      <w:r>
        <w:rPr>
          <w:rStyle w:val="NormalTok"/>
        </w:rPr>
        <w:t xml:space="preserve">  </w:t>
      </w:r>
      <w:r>
        <w:rPr>
          <w:rStyle w:val="KeywordTok"/>
        </w:rPr>
        <w:t xml:space="preserve">AND</w:t>
      </w:r>
      <w:r>
        <w:rPr>
          <w:rStyle w:val="NormalTok"/>
        </w:rPr>
        <w:t xml:space="preserve"> ten.is_active </w:t>
      </w:r>
      <w:r>
        <w:rPr>
          <w:rStyle w:val="OperatorTok"/>
        </w:rPr>
        <w:t xml:space="preserve">=</w:t>
      </w:r>
      <w:r>
        <w:rPr>
          <w:rStyle w:val="NormalTok"/>
        </w:rPr>
        <w:t xml:space="preserve"> </w:t>
      </w:r>
      <w:r>
        <w:rPr>
          <w:rStyle w:val="KeywordTok"/>
        </w:rPr>
        <w:t xml:space="preserve">true</w:t>
      </w:r>
      <w:r>
        <w:rPr>
          <w:rStyle w:val="NormalTok"/>
        </w:rPr>
        <w:t xml:space="preserve">;</w:t>
      </w:r>
    </w:p>
    <w:p>
      <w:r>
        <w:pict>
          <v:rect style="width:0;height:1.5pt" o:hralign="center" o:hrstd="t" o:hr="t"/>
        </w:pict>
      </w:r>
    </w:p>
    <w:bookmarkEnd w:id="168"/>
    <w:bookmarkEnd w:id="169"/>
    <w:bookmarkStart w:id="173" w:name="X4ffebd5a17b126ac87e7488da16b6437e5e0997"/>
    <w:p>
      <w:pPr>
        <w:pStyle w:val="Heading2"/>
      </w:pPr>
      <w:r>
        <w:t xml:space="preserve">5.4 Considerations de Performance et Scalabilite</w:t>
      </w:r>
    </w:p>
    <w:bookmarkStart w:id="170" w:name="indexation"/>
    <w:p>
      <w:pPr>
        <w:pStyle w:val="Heading3"/>
      </w:pPr>
      <w:r>
        <w:t xml:space="preserve">Indexation</w:t>
      </w:r>
    </w:p>
    <w:p>
      <w:pPr>
        <w:pStyle w:val="FirstParagraph"/>
      </w:pPr>
      <w:r>
        <w:t xml:space="preserve">Des index composites sont crees sur toutes les tables metier pour garantir les performances avec 100+ tenants et 10 000+ AO :</w:t>
      </w:r>
    </w:p>
    <w:p>
      <w:pPr>
        <w:pStyle w:val="SourceCode"/>
      </w:pPr>
      <w:r>
        <w:rPr>
          <w:rStyle w:val="CommentTok"/>
        </w:rPr>
        <w:t xml:space="preserve">-- Index principal d'isolation</w:t>
      </w:r>
      <w:r>
        <w:br/>
      </w:r>
      <w:r>
        <w:rPr>
          <w:rStyle w:val="KeywordTok"/>
        </w:rPr>
        <w:t xml:space="preserve">CREATE</w:t>
      </w:r>
      <w:r>
        <w:rPr>
          <w:rStyle w:val="NormalTok"/>
        </w:rPr>
        <w:t xml:space="preserve"> </w:t>
      </w:r>
      <w:r>
        <w:rPr>
          <w:rStyle w:val="KeywordTok"/>
        </w:rPr>
        <w:t xml:space="preserve">INDEX</w:t>
      </w:r>
      <w:r>
        <w:rPr>
          <w:rStyle w:val="NormalTok"/>
        </w:rPr>
        <w:t xml:space="preserve"> idx_tenders_tenant_id </w:t>
      </w:r>
      <w:r>
        <w:rPr>
          <w:rStyle w:val="KeywordTok"/>
        </w:rPr>
        <w:t xml:space="preserve">ON</w:t>
      </w:r>
      <w:r>
        <w:rPr>
          <w:rStyle w:val="NormalTok"/>
        </w:rPr>
        <w:t xml:space="preserve"> tenders(tenant_id);</w:t>
      </w:r>
      <w:r>
        <w:br/>
      </w:r>
      <w:r>
        <w:rPr>
          <w:rStyle w:val="KeywordTok"/>
        </w:rPr>
        <w:t xml:space="preserve">CREATE</w:t>
      </w:r>
      <w:r>
        <w:rPr>
          <w:rStyle w:val="NormalTok"/>
        </w:rPr>
        <w:t xml:space="preserve"> </w:t>
      </w:r>
      <w:r>
        <w:rPr>
          <w:rStyle w:val="KeywordTok"/>
        </w:rPr>
        <w:t xml:space="preserve">INDEX</w:t>
      </w:r>
      <w:r>
        <w:rPr>
          <w:rStyle w:val="NormalTok"/>
        </w:rPr>
        <w:t xml:space="preserve"> idx_tenders_tenant_status </w:t>
      </w:r>
      <w:r>
        <w:rPr>
          <w:rStyle w:val="KeywordTok"/>
        </w:rPr>
        <w:t xml:space="preserve">ON</w:t>
      </w:r>
      <w:r>
        <w:rPr>
          <w:rStyle w:val="NormalTok"/>
        </w:rPr>
        <w:t xml:space="preserve"> tenders(tenant_id, status);</w:t>
      </w:r>
      <w:r>
        <w:br/>
      </w:r>
      <w:r>
        <w:rPr>
          <w:rStyle w:val="KeywordTok"/>
        </w:rPr>
        <w:t xml:space="preserve">CREATE</w:t>
      </w:r>
      <w:r>
        <w:rPr>
          <w:rStyle w:val="NormalTok"/>
        </w:rPr>
        <w:t xml:space="preserve"> </w:t>
      </w:r>
      <w:r>
        <w:rPr>
          <w:rStyle w:val="KeywordTok"/>
        </w:rPr>
        <w:t xml:space="preserve">INDEX</w:t>
      </w:r>
      <w:r>
        <w:rPr>
          <w:rStyle w:val="NormalTok"/>
        </w:rPr>
        <w:t xml:space="preserve"> idx_tenders_tenant_deadline </w:t>
      </w:r>
      <w:r>
        <w:rPr>
          <w:rStyle w:val="KeywordTok"/>
        </w:rPr>
        <w:t xml:space="preserve">ON</w:t>
      </w:r>
      <w:r>
        <w:rPr>
          <w:rStyle w:val="NormalTok"/>
        </w:rPr>
        <w:t xml:space="preserve"> tenders(tenant_id, deadline_date);</w:t>
      </w:r>
      <w:r>
        <w:br/>
      </w:r>
      <w:r>
        <w:br/>
      </w:r>
      <w:r>
        <w:rPr>
          <w:rStyle w:val="CommentTok"/>
        </w:rPr>
        <w:t xml:space="preserve">-- Index pour la recherche full-text</w:t>
      </w:r>
      <w:r>
        <w:br/>
      </w:r>
      <w:r>
        <w:rPr>
          <w:rStyle w:val="KeywordTok"/>
        </w:rPr>
        <w:t xml:space="preserve">CREATE</w:t>
      </w:r>
      <w:r>
        <w:rPr>
          <w:rStyle w:val="NormalTok"/>
        </w:rPr>
        <w:t xml:space="preserve"> </w:t>
      </w:r>
      <w:r>
        <w:rPr>
          <w:rStyle w:val="KeywordTok"/>
        </w:rPr>
        <w:t xml:space="preserve">INDEX</w:t>
      </w:r>
      <w:r>
        <w:rPr>
          <w:rStyle w:val="NormalTok"/>
        </w:rPr>
        <w:t xml:space="preserve"> idx_tenders_search </w:t>
      </w:r>
      <w:r>
        <w:rPr>
          <w:rStyle w:val="KeywordTok"/>
        </w:rPr>
        <w:t xml:space="preserve">ON</w:t>
      </w:r>
      <w:r>
        <w:rPr>
          <w:rStyle w:val="NormalTok"/>
        </w:rPr>
        <w:t xml:space="preserve"> tenders </w:t>
      </w:r>
      <w:r>
        <w:rPr>
          <w:rStyle w:val="KeywordTok"/>
        </w:rPr>
        <w:t xml:space="preserve">USING</w:t>
      </w:r>
      <w:r>
        <w:rPr>
          <w:rStyle w:val="NormalTok"/>
        </w:rPr>
        <w:t xml:space="preserve"> gin(to_tsvector(</w:t>
      </w:r>
      <w:r>
        <w:rPr>
          <w:rStyle w:val="StringTok"/>
        </w:rPr>
        <w:t xml:space="preserve">'french'</w:t>
      </w:r>
      <w:r>
        <w:rPr>
          <w:rStyle w:val="NormalTok"/>
        </w:rPr>
        <w:t xml:space="preserve">, title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(description, </w:t>
      </w:r>
      <w:r>
        <w:rPr>
          <w:rStyle w:val="StringTok"/>
        </w:rPr>
        <w:t xml:space="preserve">''</w:t>
      </w:r>
      <w:r>
        <w:rPr>
          <w:rStyle w:val="NormalTok"/>
        </w:rPr>
        <w:t xml:space="preserve">)));</w:t>
      </w:r>
      <w:r>
        <w:br/>
      </w:r>
      <w:r>
        <w:br/>
      </w:r>
      <w:r>
        <w:rPr>
          <w:rStyle w:val="CommentTok"/>
        </w:rPr>
        <w:t xml:space="preserve">-- Index pgvector pour la recherche semantique</w:t>
      </w:r>
      <w:r>
        <w:br/>
      </w:r>
      <w:r>
        <w:rPr>
          <w:rStyle w:val="KeywordTok"/>
        </w:rPr>
        <w:t xml:space="preserve">CREATE</w:t>
      </w:r>
      <w:r>
        <w:rPr>
          <w:rStyle w:val="NormalTok"/>
        </w:rPr>
        <w:t xml:space="preserve"> </w:t>
      </w:r>
      <w:r>
        <w:rPr>
          <w:rStyle w:val="KeywordTok"/>
        </w:rPr>
        <w:t xml:space="preserve">INDEX</w:t>
      </w:r>
      <w:r>
        <w:rPr>
          <w:rStyle w:val="NormalTok"/>
        </w:rPr>
        <w:t xml:space="preserve"> idx_memory_vectors_embedding </w:t>
      </w:r>
      <w:r>
        <w:rPr>
          <w:rStyle w:val="KeywordTok"/>
        </w:rPr>
        <w:t xml:space="preserve">ON</w:t>
      </w:r>
      <w:r>
        <w:rPr>
          <w:rStyle w:val="NormalTok"/>
        </w:rPr>
        <w:t xml:space="preserve"> memory_vectors </w:t>
      </w:r>
      <w:r>
        <w:rPr>
          <w:rStyle w:val="KeywordTok"/>
        </w:rPr>
        <w:t xml:space="preserve">USING</w:t>
      </w:r>
      <w:r>
        <w:rPr>
          <w:rStyle w:val="NormalTok"/>
        </w:rPr>
        <w:t xml:space="preserve"> hnsw (embedding vector_cosine_ops);</w:t>
      </w:r>
    </w:p>
    <w:bookmarkEnd w:id="170"/>
    <w:bookmarkStart w:id="171" w:name="partitionnement"/>
    <w:p>
      <w:pPr>
        <w:pStyle w:val="Heading3"/>
      </w:pPr>
      <w:r>
        <w:t xml:space="preserve">Partitionnement</w:t>
      </w:r>
    </w:p>
    <w:p>
      <w:pPr>
        <w:pStyle w:val="FirstParagraph"/>
      </w:pPr>
      <w:r>
        <w:t xml:space="preserve">La table</w:t>
      </w:r>
      <w:r>
        <w:t xml:space="preserve"> </w:t>
      </w:r>
      <w:r>
        <w:rPr>
          <w:rStyle w:val="VerbatimChar"/>
        </w:rPr>
        <w:t xml:space="preserve">audit_logs</w:t>
      </w:r>
      <w:r>
        <w:t xml:space="preserve"> </w:t>
      </w:r>
      <w:r>
        <w:t xml:space="preserve">est partitionnee par mois pour gerer le volume croissant :</w:t>
      </w:r>
    </w:p>
    <w:p>
      <w:pPr>
        <w:pStyle w:val="SourceCode"/>
      </w:pPr>
      <w:r>
        <w:rPr>
          <w:rStyle w:val="CommentTok"/>
        </w:rPr>
        <w:t xml:space="preserve">-- Partitionnement mensuel des audit logs</w:t>
      </w:r>
      <w:r>
        <w:br/>
      </w:r>
      <w:r>
        <w:rPr>
          <w:rStyle w:val="KeywordTok"/>
        </w:rPr>
        <w:t xml:space="preserve">CREATE</w:t>
      </w:r>
      <w:r>
        <w:rPr>
          <w:rStyle w:val="NormalTok"/>
        </w:rPr>
        <w:t xml:space="preserve"> </w:t>
      </w:r>
      <w:r>
        <w:rPr>
          <w:rStyle w:val="KeywordTok"/>
        </w:rPr>
        <w:t xml:space="preserve">TABLE</w:t>
      </w:r>
      <w:r>
        <w:rPr>
          <w:rStyle w:val="NormalTok"/>
        </w:rPr>
        <w:t xml:space="preserve"> audit_logs_partitioned (</w:t>
      </w:r>
      <w:r>
        <w:br/>
      </w:r>
      <w:r>
        <w:rPr>
          <w:rStyle w:val="NormalTok"/>
        </w:rPr>
        <w:t xml:space="preserve">    </w:t>
      </w:r>
      <w:r>
        <w:rPr>
          <w:rStyle w:val="KeywordTok"/>
        </w:rPr>
        <w:t xml:space="preserve">LIKE</w:t>
      </w:r>
      <w:r>
        <w:rPr>
          <w:rStyle w:val="NormalTok"/>
        </w:rPr>
        <w:t xml:space="preserve"> audit_logs </w:t>
      </w:r>
      <w:r>
        <w:rPr>
          <w:rStyle w:val="KeywordTok"/>
        </w:rPr>
        <w:t xml:space="preserve">INCLUDING</w:t>
      </w:r>
      <w:r>
        <w:rPr>
          <w:rStyle w:val="NormalTok"/>
        </w:rPr>
        <w:t xml:space="preserve"> </w:t>
      </w:r>
      <w:r>
        <w:rPr>
          <w:rStyle w:val="KeywordTok"/>
        </w:rPr>
        <w:t xml:space="preserve">ALL</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audit_logs_2025_06 </w:t>
      </w:r>
      <w:r>
        <w:rPr>
          <w:rStyle w:val="KeywordTok"/>
        </w:rPr>
        <w:t xml:space="preserve">PARTITION</w:t>
      </w:r>
      <w:r>
        <w:rPr>
          <w:rStyle w:val="NormalTok"/>
        </w:rPr>
        <w:t xml:space="preserve"> </w:t>
      </w:r>
      <w:r>
        <w:rPr>
          <w:rStyle w:val="KeywordTok"/>
        </w:rPr>
        <w:t xml:space="preserve">OF</w:t>
      </w:r>
      <w:r>
        <w:rPr>
          <w:rStyle w:val="NormalTok"/>
        </w:rPr>
        <w:t xml:space="preserve"> audit_logs_partitioned</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'2025-06-01'</w:t>
      </w:r>
      <w:r>
        <w:rPr>
          <w:rStyle w:val="NormalTok"/>
        </w:rPr>
        <w:t xml:space="preserve">) </w:t>
      </w:r>
      <w:r>
        <w:rPr>
          <w:rStyle w:val="KeywordTok"/>
        </w:rPr>
        <w:t xml:space="preserve">TO</w:t>
      </w:r>
      <w:r>
        <w:rPr>
          <w:rStyle w:val="NormalTok"/>
        </w:rPr>
        <w:t xml:space="preserve"> (</w:t>
      </w:r>
      <w:r>
        <w:rPr>
          <w:rStyle w:val="StringTok"/>
        </w:rPr>
        <w:t xml:space="preserve">'2025-07-01'</w:t>
      </w:r>
      <w:r>
        <w:rPr>
          <w:rStyle w:val="NormalTok"/>
        </w:rPr>
        <w:t xml:space="preserve">);</w:t>
      </w:r>
    </w:p>
    <w:bookmarkEnd w:id="171"/>
    <w:bookmarkStart w:id="172" w:name="limites-de-securite"/>
    <w:p>
      <w:pPr>
        <w:pStyle w:val="Heading3"/>
      </w:pPr>
      <w:r>
        <w:t xml:space="preserve">Limites de securite</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shd w:fill="2C3E50" w:val="clear"/>
          </w:tcPr>
          <w:p>
            <w:pPr>
              <w:pStyle w:val="Compact"/>
              <w:jc w:val="center"/>
            </w:pPr>
            <w:r>
              <w:rPr>
                <w:rFonts w:ascii="Calibri" w:hAnsi="Calibri"/>
                <w:b/>
                <w:color w:val="FFFFFF"/>
                <w:sz w:val="20"/>
              </w:rPr>
              <w:t xml:space="preserve">Limite</w:t>
            </w:r>
          </w:p>
        </w:tc>
        <w:tc>
          <w:tcPr>
            <w:shd w:fill="2C3E50" w:val="clear"/>
          </w:tcPr>
          <w:p>
            <w:pPr>
              <w:pStyle w:val="Compact"/>
              <w:jc w:val="center"/>
            </w:pPr>
            <w:r>
              <w:rPr>
                <w:rFonts w:ascii="Calibri" w:hAnsi="Calibri"/>
                <w:b/>
                <w:color w:val="FFFFFF"/>
                <w:sz w:val="20"/>
              </w:rPr>
              <w:t xml:space="preserve">Valeur</w:t>
            </w:r>
          </w:p>
        </w:tc>
        <w:tc>
          <w:tcPr>
            <w:shd w:fill="2C3E50" w:val="clear"/>
          </w:tcPr>
          <w:p>
            <w:pPr>
              <w:pStyle w:val="Compact"/>
              <w:jc w:val="center"/>
            </w:pPr>
            <w:r>
              <w:rPr>
                <w:rFonts w:ascii="Calibri" w:hAnsi="Calibri"/>
                <w:b/>
                <w:color w:val="FFFFFF"/>
                <w:sz w:val="20"/>
              </w:rPr>
              <w:t xml:space="preserve">Description</w:t>
            </w:r>
          </w:p>
        </w:tc>
      </w:tr>
      <w:tr>
        <w:tc>
          <w:tcPr>
            <w:shd w:fill="FFFFFF" w:val="clear"/>
          </w:tcPr>
          <w:p>
            <w:pPr>
              <w:pStyle w:val="Compact"/>
              <w:jc w:val="left"/>
            </w:pPr>
            <w:r>
              <w:rPr>
                <w:rFonts w:ascii="Calibri" w:hAnsi="Calibri"/>
                <w:sz w:val="19"/>
              </w:rPr>
              <w:t xml:space="preserve">Max tenants par instance</w:t>
            </w:r>
          </w:p>
        </w:tc>
        <w:tc>
          <w:tcPr>
            <w:shd w:fill="FFFFFF" w:val="clear"/>
          </w:tcPr>
          <w:p>
            <w:pPr>
              <w:pStyle w:val="Compact"/>
              <w:jc w:val="left"/>
            </w:pPr>
            <w:r>
              <w:rPr>
                <w:rFonts w:ascii="Calibri" w:hAnsi="Calibri"/>
                <w:sz w:val="19"/>
              </w:rPr>
              <w:t xml:space="preserve">500 (v1.0)</w:t>
            </w:r>
          </w:p>
        </w:tc>
        <w:tc>
          <w:tcPr>
            <w:shd w:fill="FFFFFF" w:val="clear"/>
          </w:tcPr>
          <w:p>
            <w:pPr>
              <w:pStyle w:val="Compact"/>
              <w:jc w:val="left"/>
            </w:pPr>
            <w:r>
              <w:rPr>
                <w:rFonts w:ascii="Calibri" w:hAnsi="Calibri"/>
                <w:sz w:val="19"/>
              </w:rPr>
              <w:t xml:space="preserve">Limite recommandee avant scaling horizontal</w:t>
            </w:r>
          </w:p>
        </w:tc>
      </w:tr>
      <w:tr>
        <w:tc>
          <w:tcPr>
            <w:shd w:fill="ECF0F1" w:val="clear"/>
          </w:tcPr>
          <w:p>
            <w:pPr>
              <w:pStyle w:val="Compact"/>
              <w:jc w:val="left"/>
            </w:pPr>
            <w:r>
              <w:rPr>
                <w:rFonts w:ascii="Calibri" w:hAnsi="Calibri"/>
                <w:sz w:val="19"/>
              </w:rPr>
              <w:t xml:space="preserve">Max utilisateurs par tenant</w:t>
            </w:r>
          </w:p>
        </w:tc>
        <w:tc>
          <w:tcPr>
            <w:shd w:fill="ECF0F1" w:val="clear"/>
          </w:tcPr>
          <w:p>
            <w:pPr>
              <w:pStyle w:val="Compact"/>
              <w:jc w:val="left"/>
            </w:pPr>
            <w:r>
              <w:rPr>
                <w:rFonts w:ascii="Calibri" w:hAnsi="Calibri"/>
                <w:sz w:val="19"/>
              </w:rPr>
              <w:t xml:space="preserve">Illimite (Enterprise)</w:t>
            </w:r>
          </w:p>
        </w:tc>
        <w:tc>
          <w:tcPr>
            <w:shd w:fill="ECF0F1" w:val="clear"/>
          </w:tcPr>
          <w:p>
            <w:pPr>
              <w:pStyle w:val="Compact"/>
              <w:jc w:val="left"/>
            </w:pPr>
            <w:r>
              <w:rPr>
                <w:rFonts w:ascii="Calibri" w:hAnsi="Calibri"/>
                <w:sz w:val="19"/>
              </w:rPr>
              <w:t xml:space="preserve">Limite enforcee par le plan d’abonnement</w:t>
            </w:r>
          </w:p>
        </w:tc>
      </w:tr>
      <w:tr>
        <w:tc>
          <w:tcPr>
            <w:shd w:fill="FFFFFF" w:val="clear"/>
          </w:tcPr>
          <w:p>
            <w:pPr>
              <w:pStyle w:val="Compact"/>
              <w:jc w:val="left"/>
            </w:pPr>
            <w:r>
              <w:rPr>
                <w:rFonts w:ascii="Calibri" w:hAnsi="Calibri"/>
                <w:sz w:val="19"/>
              </w:rPr>
              <w:t xml:space="preserve">Max AO par tenant</w:t>
            </w:r>
          </w:p>
        </w:tc>
        <w:tc>
          <w:tcPr>
            <w:shd w:fill="FFFFFF" w:val="clear"/>
          </w:tcPr>
          <w:p>
            <w:pPr>
              <w:pStyle w:val="Compact"/>
              <w:jc w:val="left"/>
            </w:pPr>
            <w:r>
              <w:rPr>
                <w:rFonts w:ascii="Calibri" w:hAnsi="Calibri"/>
                <w:sz w:val="19"/>
              </w:rPr>
              <w:t xml:space="preserve">10 000 (soft limit)</w:t>
            </w:r>
          </w:p>
        </w:tc>
        <w:tc>
          <w:tcPr>
            <w:shd w:fill="FFFFFF" w:val="clear"/>
          </w:tcPr>
          <w:p>
            <w:pPr>
              <w:pStyle w:val="Compact"/>
              <w:jc w:val="left"/>
            </w:pPr>
            <w:r>
              <w:rPr>
                <w:rFonts w:ascii="Calibri" w:hAnsi="Calibri"/>
                <w:sz w:val="19"/>
              </w:rPr>
              <w:t xml:space="preserve">Alertes a 80%, blocage d’upload a 100%</w:t>
            </w:r>
          </w:p>
        </w:tc>
      </w:tr>
      <w:tr>
        <w:tc>
          <w:tcPr>
            <w:shd w:fill="ECF0F1" w:val="clear"/>
          </w:tcPr>
          <w:p>
            <w:pPr>
              <w:pStyle w:val="Compact"/>
              <w:jc w:val="left"/>
            </w:pPr>
            <w:r>
              <w:rPr>
                <w:rFonts w:ascii="Calibri" w:hAnsi="Calibri"/>
                <w:sz w:val="19"/>
              </w:rPr>
              <w:t xml:space="preserve">Max taille fichier upload</w:t>
            </w:r>
          </w:p>
        </w:tc>
        <w:tc>
          <w:tcPr>
            <w:shd w:fill="ECF0F1" w:val="clear"/>
          </w:tcPr>
          <w:p>
            <w:pPr>
              <w:pStyle w:val="Compact"/>
              <w:jc w:val="left"/>
            </w:pPr>
            <w:r>
              <w:rPr>
                <w:rFonts w:ascii="Calibri" w:hAnsi="Calibri"/>
                <w:sz w:val="19"/>
              </w:rPr>
              <w:t xml:space="preserve">50 Mo</w:t>
            </w:r>
          </w:p>
        </w:tc>
        <w:tc>
          <w:tcPr>
            <w:shd w:fill="ECF0F1" w:val="clear"/>
          </w:tcPr>
          <w:p>
            <w:pPr>
              <w:pStyle w:val="Compact"/>
              <w:jc w:val="left"/>
            </w:pPr>
            <w:r>
              <w:rPr>
                <w:rFonts w:ascii="Calibri" w:hAnsi="Calibri"/>
                <w:sz w:val="19"/>
              </w:rPr>
              <w:t xml:space="preserve">Limite technique du parser PDF</w:t>
            </w:r>
          </w:p>
        </w:tc>
      </w:tr>
      <w:tr>
        <w:tc>
          <w:tcPr>
            <w:shd w:fill="FFFFFF" w:val="clear"/>
          </w:tcPr>
          <w:p>
            <w:pPr>
              <w:pStyle w:val="Compact"/>
              <w:jc w:val="left"/>
            </w:pPr>
            <w:r>
              <w:rPr>
                <w:rFonts w:ascii="Calibri" w:hAnsi="Calibri"/>
                <w:sz w:val="19"/>
              </w:rPr>
              <w:t xml:space="preserve">Max fichiers par AO</w:t>
            </w:r>
          </w:p>
        </w:tc>
        <w:tc>
          <w:tcPr>
            <w:shd w:fill="FFFFFF" w:val="clear"/>
          </w:tcPr>
          <w:p>
            <w:pPr>
              <w:pStyle w:val="Compact"/>
              <w:jc w:val="left"/>
            </w:pPr>
            <w:r>
              <w:rPr>
                <w:rFonts w:ascii="Calibri" w:hAnsi="Calibri"/>
                <w:sz w:val="19"/>
              </w:rPr>
              <w:t xml:space="preserve">5</w:t>
            </w:r>
          </w:p>
        </w:tc>
        <w:tc>
          <w:tcPr>
            <w:shd w:fill="FFFFFF" w:val="clear"/>
          </w:tcPr>
          <w:p>
            <w:pPr>
              <w:pStyle w:val="Compact"/>
              <w:jc w:val="left"/>
            </w:pPr>
            <w:r>
              <w:rPr>
                <w:rFonts w:ascii="Calibri" w:hAnsi="Calibri"/>
                <w:sz w:val="19"/>
              </w:rPr>
              <w:t xml:space="preserve">Limite UI/UX</w:t>
            </w:r>
          </w:p>
        </w:tc>
      </w:tr>
      <w:tr>
        <w:tc>
          <w:tcPr>
            <w:shd w:fill="ECF0F1" w:val="clear"/>
          </w:tcPr>
          <w:p>
            <w:pPr>
              <w:pStyle w:val="Compact"/>
              <w:jc w:val="left"/>
            </w:pPr>
            <w:r>
              <w:rPr>
                <w:rFonts w:ascii="Calibri" w:hAnsi="Calibri"/>
                <w:sz w:val="19"/>
              </w:rPr>
              <w:t xml:space="preserve">Duree de retention audit logs</w:t>
            </w:r>
          </w:p>
        </w:tc>
        <w:tc>
          <w:tcPr>
            <w:shd w:fill="ECF0F1" w:val="clear"/>
          </w:tcPr>
          <w:p>
            <w:pPr>
              <w:pStyle w:val="Compact"/>
              <w:jc w:val="left"/>
            </w:pPr>
            <w:r>
              <w:rPr>
                <w:rFonts w:ascii="Calibri" w:hAnsi="Calibri"/>
                <w:sz w:val="19"/>
              </w:rPr>
              <w:t xml:space="preserve">7 ans</w:t>
            </w:r>
          </w:p>
        </w:tc>
        <w:tc>
          <w:tcPr>
            <w:shd w:fill="ECF0F1" w:val="clear"/>
          </w:tcPr>
          <w:p>
            <w:pPr>
              <w:pStyle w:val="Compact"/>
              <w:jc w:val="left"/>
            </w:pPr>
            <w:r>
              <w:rPr>
                <w:rFonts w:ascii="Calibri" w:hAnsi="Calibri"/>
                <w:sz w:val="19"/>
              </w:rPr>
              <w:t xml:space="preserve">Conformite reglementaire francaise</w:t>
            </w:r>
          </w:p>
        </w:tc>
      </w:tr>
      <w:tr>
        <w:tc>
          <w:tcPr>
            <w:shd w:fill="FFFFFF" w:val="clear"/>
          </w:tcPr>
          <w:p>
            <w:pPr>
              <w:pStyle w:val="Compact"/>
              <w:jc w:val="left"/>
            </w:pPr>
            <w:r>
              <w:rPr>
                <w:rFonts w:ascii="Calibri" w:hAnsi="Calibri"/>
                <w:sz w:val="19"/>
              </w:rPr>
              <w:t xml:space="preserve">Duree de validite invitation</w:t>
            </w:r>
          </w:p>
        </w:tc>
        <w:tc>
          <w:tcPr>
            <w:shd w:fill="FFFFFF" w:val="clear"/>
          </w:tcPr>
          <w:p>
            <w:pPr>
              <w:pStyle w:val="Compact"/>
              <w:jc w:val="left"/>
            </w:pPr>
            <w:r>
              <w:rPr>
                <w:rFonts w:ascii="Calibri" w:hAnsi="Calibri"/>
                <w:sz w:val="19"/>
              </w:rPr>
              <w:t xml:space="preserve">7 jours</w:t>
            </w:r>
          </w:p>
        </w:tc>
        <w:tc>
          <w:tcPr>
            <w:shd w:fill="FFFFFF" w:val="clear"/>
          </w:tcPr>
          <w:p>
            <w:pPr>
              <w:pStyle w:val="Compact"/>
              <w:jc w:val="left"/>
            </w:pPr>
            <w:r>
              <w:rPr>
                <w:rFonts w:ascii="Calibri" w:hAnsi="Calibri"/>
                <w:sz w:val="19"/>
              </w:rPr>
              <w:t xml:space="preserve">Securite</w:t>
            </w:r>
          </w:p>
        </w:tc>
      </w:tr>
      <w:tr>
        <w:tc>
          <w:tcPr>
            <w:shd w:fill="ECF0F1" w:val="clear"/>
          </w:tcPr>
          <w:p>
            <w:pPr>
              <w:pStyle w:val="Compact"/>
              <w:jc w:val="left"/>
            </w:pPr>
            <w:r>
              <w:rPr>
                <w:rFonts w:ascii="Calibri" w:hAnsi="Calibri"/>
                <w:sz w:val="19"/>
              </w:rPr>
              <w:t xml:space="preserve">Max rate API</w:t>
            </w:r>
          </w:p>
        </w:tc>
        <w:tc>
          <w:tcPr>
            <w:shd w:fill="ECF0F1" w:val="clear"/>
          </w:tcPr>
          <w:p>
            <w:pPr>
              <w:pStyle w:val="Compact"/>
              <w:jc w:val="left"/>
            </w:pPr>
            <w:r>
              <w:rPr>
                <w:rFonts w:ascii="Calibri" w:hAnsi="Calibri"/>
                <w:sz w:val="19"/>
              </w:rPr>
              <w:t xml:space="preserve">100 req/min par tenant</w:t>
            </w:r>
          </w:p>
        </w:tc>
        <w:tc>
          <w:tcPr>
            <w:shd w:fill="ECF0F1" w:val="clear"/>
          </w:tcPr>
          <w:p>
            <w:pPr>
              <w:pStyle w:val="Compact"/>
              <w:jc w:val="left"/>
            </w:pPr>
            <w:r>
              <w:rPr>
                <w:rFonts w:ascii="Calibri" w:hAnsi="Calibri"/>
                <w:sz w:val="19"/>
              </w:rPr>
              <w:t xml:space="preserve">Protection contre les abus</w:t>
            </w:r>
          </w:p>
        </w:tc>
      </w:tr>
    </w:tbl>
    <w:p>
      <w:r>
        <w:pict>
          <v:rect style="width:0;height:1.5pt" o:hralign="center" o:hrstd="t" o:hr="t"/>
        </w:pict>
      </w:r>
    </w:p>
    <w:bookmarkEnd w:id="172"/>
    <w:bookmarkEnd w:id="173"/>
    <w:bookmarkStart w:id="174" w:name="transition-vers-le-vertical-fiducial"/>
    <w:p>
      <w:pPr>
        <w:pStyle w:val="Heading2"/>
      </w:pPr>
      <w:r>
        <w:t xml:space="preserve">5.5 Transition vers le Vertical Fiducial</w:t>
      </w:r>
    </w:p>
    <w:p>
      <w:pPr>
        <w:pStyle w:val="FirstParagraph"/>
      </w:pPr>
      <w:r>
        <w:t xml:space="preserve">L’architecture de segregation prepare la transition vers le vertical Fiducial (v2). Les elements suivants sont deja en place pour faciliter cette transition :</w:t>
      </w:r>
    </w:p>
    <w:p>
      <w:pPr>
        <w:numPr>
          <w:ilvl w:val="0"/>
          <w:numId w:val="1011"/>
        </w:numPr>
      </w:pPr>
      <w:r>
        <w:rPr>
          <w:bCs/>
          <w:b/>
        </w:rPr>
        <w:t xml:space="preserve">Le champ</w:t>
      </w:r>
      <w:r>
        <w:rPr>
          <w:bCs/>
          <w:b/>
        </w:rPr>
        <w:t xml:space="preserve"> </w:t>
      </w:r>
      <w:r>
        <w:rPr>
          <w:rStyle w:val="VerbatimChar"/>
          <w:bCs/>
          <w:b/>
        </w:rPr>
        <w:t xml:space="preserve">tenant_type</w:t>
      </w:r>
      <w:r>
        <w:rPr>
          <w:bCs/>
          <w:b/>
        </w:rPr>
        <w:t xml:space="preserve"> </w:t>
      </w:r>
      <w:r>
        <w:rPr>
          <w:bCs/>
          <w:b/>
        </w:rPr>
        <w:t xml:space="preserve">inclut deja la valeur</w:t>
      </w:r>
      <w:r>
        <w:rPr>
          <w:bCs/>
          <w:b/>
        </w:rPr>
        <w:t xml:space="preserve"> </w:t>
      </w:r>
      <w:r>
        <w:rPr>
          <w:rStyle w:val="VerbatimChar"/>
          <w:bCs/>
          <w:b/>
        </w:rPr>
        <w:t xml:space="preserve">FIDUCIAL</w:t>
      </w:r>
      <w:r>
        <w:t xml:space="preserve"> </w:t>
      </w:r>
      <w:r>
        <w:t xml:space="preserve">dans l’enumeration, meme si elle n’est pas encore utilisee. Cela evite une migration de donnees lors du lancement du v2.</w:t>
      </w:r>
    </w:p>
    <w:p>
      <w:pPr>
        <w:numPr>
          <w:ilvl w:val="0"/>
          <w:numId w:val="1011"/>
        </w:numPr>
      </w:pPr>
      <w:r>
        <w:rPr>
          <w:bCs/>
          <w:b/>
        </w:rPr>
        <w:t xml:space="preserve">Le systeme de feature flags est generique</w:t>
      </w:r>
      <w:r>
        <w:t xml:space="preserve"> </w:t>
      </w:r>
      <w:r>
        <w:t xml:space="preserve">et peut activer des features Fiducial pour les tenants de type</w:t>
      </w:r>
      <w:r>
        <w:t xml:space="preserve"> </w:t>
      </w:r>
      <w:r>
        <w:rPr>
          <w:rStyle w:val="VerbatimChar"/>
        </w:rPr>
        <w:t xml:space="preserve">fiducial</w:t>
      </w:r>
      <w:r>
        <w:t xml:space="preserve"> </w:t>
      </w:r>
      <w:r>
        <w:t xml:space="preserve">sans modification de code.</w:t>
      </w:r>
    </w:p>
    <w:p>
      <w:pPr>
        <w:numPr>
          <w:ilvl w:val="0"/>
          <w:numId w:val="1011"/>
        </w:numPr>
      </w:pPr>
      <w:r>
        <w:rPr>
          <w:bCs/>
          <w:b/>
        </w:rPr>
        <w:t xml:space="preserve">La table</w:t>
      </w:r>
      <w:r>
        <w:rPr>
          <w:bCs/>
          <w:b/>
        </w:rPr>
        <w:t xml:space="preserve"> </w:t>
      </w:r>
      <w:r>
        <w:rPr>
          <w:rStyle w:val="VerbatimChar"/>
          <w:bCs/>
          <w:b/>
        </w:rPr>
        <w:t xml:space="preserve">feature_flags</w:t>
      </w:r>
      <w:r>
        <w:rPr>
          <w:bCs/>
          <w:b/>
        </w:rPr>
        <w:t xml:space="preserve"> </w:t>
      </w:r>
      <w:r>
        <w:rPr>
          <w:bCs/>
          <w:b/>
        </w:rPr>
        <w:t xml:space="preserve">accepte des overrides par tenant_type</w:t>
      </w:r>
      <w:r>
        <w:t xml:space="preserve">, ce qui permet d’activer progressivement les features Fiducial pour les tenants de ce type.</w:t>
      </w:r>
    </w:p>
    <w:p>
      <w:pPr>
        <w:numPr>
          <w:ilvl w:val="0"/>
          <w:numId w:val="1011"/>
        </w:numPr>
      </w:pPr>
      <w:r>
        <w:rPr>
          <w:bCs/>
          <w:b/>
        </w:rPr>
        <w:t xml:space="preserve">Le kernel (auth, event bus, audit, vault) est totalement generique</w:t>
      </w:r>
      <w:r>
        <w:t xml:space="preserve"> </w:t>
      </w:r>
      <w:r>
        <w:t xml:space="preserve">et ne necessite aucune modification pour supporter le vertical Fiducial.</w:t>
      </w:r>
    </w:p>
    <w:p>
      <w:pPr>
        <w:numPr>
          <w:ilvl w:val="0"/>
          <w:numId w:val="1011"/>
        </w:numPr>
      </w:pPr>
      <w:r>
        <w:rPr>
          <w:bCs/>
          <w:b/>
        </w:rPr>
        <w:t xml:space="preserve">Les tables metier Fiducial</w:t>
      </w:r>
      <w:r>
        <w:t xml:space="preserve"> </w:t>
      </w:r>
      <w:r>
        <w:t xml:space="preserve">(</w:t>
      </w:r>
      <w:r>
        <w:rPr>
          <w:rStyle w:val="VerbatimChar"/>
        </w:rPr>
        <w:t xml:space="preserve">dossiers_clients</w:t>
      </w:r>
      <w:r>
        <w:t xml:space="preserve">,</w:t>
      </w:r>
      <w:r>
        <w:t xml:space="preserve"> </w:t>
      </w:r>
      <w:r>
        <w:rPr>
          <w:rStyle w:val="VerbatimChar"/>
        </w:rPr>
        <w:t xml:space="preserve">declarations_fiscales</w:t>
      </w:r>
      <w:r>
        <w:t xml:space="preserve">,</w:t>
      </w:r>
      <w:r>
        <w:t xml:space="preserve"> </w:t>
      </w:r>
      <w:r>
        <w:rPr>
          <w:rStyle w:val="VerbatimChar"/>
        </w:rPr>
        <w:t xml:space="preserve">liasses</w:t>
      </w:r>
      <w:r>
        <w:t xml:space="preserve">, etc.) suivront le meme pattern :</w:t>
      </w:r>
      <w:r>
        <w:t xml:space="preserve"> </w:t>
      </w:r>
      <w:r>
        <w:rPr>
          <w:rStyle w:val="VerbatimChar"/>
        </w:rPr>
        <w:t xml:space="preserve">tenant_id</w:t>
      </w:r>
      <w:r>
        <w:t xml:space="preserve"> </w:t>
      </w:r>
      <w:r>
        <w:t xml:space="preserve">pour l’isolation,</w:t>
      </w:r>
      <w:r>
        <w:t xml:space="preserve"> </w:t>
      </w:r>
      <w:r>
        <w:rPr>
          <w:rStyle w:val="VerbatimChar"/>
        </w:rPr>
        <w:t xml:space="preserve">feature_flag</w:t>
      </w:r>
      <w:r>
        <w:t xml:space="preserve"> </w:t>
      </w:r>
      <w:r>
        <w:t xml:space="preserve">pour la disponibilite, triggers pour les contraintes de type.</w:t>
      </w:r>
    </w:p>
    <w:p>
      <w:r>
        <w:pict>
          <v:rect style="width:0;height:1.5pt" o:hralign="center" o:hrstd="t" o:hr="t"/>
        </w:pict>
      </w:r>
    </w:p>
    <w:p>
      <w:pPr>
        <w:pStyle w:val="FirstParagraph"/>
      </w:pPr>
      <w:r>
        <w:rPr>
          <w:iCs/>
          <w:i/>
        </w:rPr>
        <w:t xml:space="preserve">Fin du document de validation conceptuelle.</w:t>
      </w:r>
    </w:p>
    <w:p>
      <w:pPr>
        <w:pStyle w:val="BodyText"/>
      </w:pPr>
      <w:r>
        <w:rPr>
          <w:iCs/>
          <w:i/>
        </w:rPr>
        <w:t xml:space="preserve">Document produit par l’equipe CTO TAKA OS | Mai 2026</w:t>
      </w:r>
      <w:r>
        <w:t xml:space="preserve"> </w:t>
      </w:r>
      <w:r>
        <w:rPr>
          <w:iCs/>
          <w:i/>
        </w:rPr>
        <w:t xml:space="preserve">Reference : TAKA-OS-VAL-001 | Version 1.0 | Licence MIT</w:t>
      </w:r>
    </w:p>
    <w:bookmarkEnd w:id="174"/>
    <w:bookmarkEnd w:id="175"/>
    <w:sectPr>
      <w:headerReference w:type="default" r:id="rId9"/>
      <w:footerReference w:type="default" r:id="rId10"/>
      <w:pgMar w:top="1417" w:bottom="1134"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7F8C8D"/>
        <w:sz w:val="16"/>
      </w:rPr>
      <w:t xml:space="preserve">Document de Validation Pre-Developpement — Vertical AO uniquement  |  Page </w:t>
    </w:r>
    <w:r>
      <w:fldChar w:fldCharType="begin"/>
    </w:r>
    <w:r>
      <w:instrText xml:space="preserve"> PAGE </w:instrText>
    </w:r>
    <w:r>
      <w:fldChar w:fldCharType="end"/>
    </w:r>
    <w:r>
      <w:rPr>
        <w:rFonts w:ascii="Calibri" w:hAnsi="Calibri"/>
        <w:color w:val="7F8C8D"/>
        <w:sz w:val="16"/>
      </w:rPr>
      <w:t xml:space="preserve"> / </w:t>
    </w:r>
    <w:r>
      <w:fldChar w:fldCharType="begin"/>
    </w:r>
    <w:r>
      <w:instrText xml:space="preserve"> NUMPAGES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i/>
        <w:color w:val="7F8C8D"/>
        <w:sz w:val="16"/>
      </w:rPr>
      <w:t>TAKA OS — Validation Conceptuelle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hAnsi="Calibri"/>
      <w:color w:val="3333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2026-05-04T09:18:45Z</dcterms:created>
  <dcterms:modified xsi:type="dcterms:W3CDTF">2026-05-04T09:18:45Z</dcterms:modified>
</cp:coreProperties>
</file>

<file path=docProps/custom.xml><?xml version="1.0" encoding="utf-8"?>
<Properties xmlns="http://schemas.openxmlformats.org/officeDocument/2006/custom-properties" xmlns:vt="http://schemas.openxmlformats.org/officeDocument/2006/docPropsVTypes"/>
</file>