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B6F147" w14:textId="77777777" w:rsidR="00F07CCE" w:rsidRDefault="00F07CCE" w:rsidP="00F07CCE">
      <w:pPr>
        <w:tabs>
          <w:tab w:val="left" w:pos="540"/>
          <w:tab w:val="left" w:pos="1260"/>
        </w:tabs>
        <w:autoSpaceDE w:val="0"/>
        <w:autoSpaceDN w:val="0"/>
        <w:adjustRightInd w:val="0"/>
        <w:spacing w:after="120" w:line="240" w:lineRule="auto"/>
        <w:jc w:val="center"/>
        <w:rPr>
          <w:b/>
          <w:bCs/>
          <w:sz w:val="30"/>
          <w:szCs w:val="30"/>
        </w:rPr>
      </w:pPr>
    </w:p>
    <w:p w14:paraId="7552F44D" w14:textId="77777777" w:rsidR="00F07CCE" w:rsidRDefault="00F07CCE" w:rsidP="00F07CCE">
      <w:pPr>
        <w:tabs>
          <w:tab w:val="left" w:pos="540"/>
          <w:tab w:val="left" w:pos="1260"/>
        </w:tabs>
        <w:autoSpaceDE w:val="0"/>
        <w:autoSpaceDN w:val="0"/>
        <w:adjustRightInd w:val="0"/>
        <w:spacing w:after="120" w:line="240" w:lineRule="auto"/>
        <w:jc w:val="center"/>
        <w:rPr>
          <w:b/>
          <w:bCs/>
          <w:sz w:val="30"/>
          <w:szCs w:val="30"/>
        </w:rPr>
      </w:pPr>
    </w:p>
    <w:p w14:paraId="0A732111" w14:textId="77777777" w:rsidR="00F07CCE" w:rsidRPr="008C2272" w:rsidRDefault="00F07CCE" w:rsidP="00F07CCE">
      <w:pPr>
        <w:tabs>
          <w:tab w:val="left" w:pos="540"/>
          <w:tab w:val="left" w:pos="1260"/>
        </w:tabs>
        <w:autoSpaceDE w:val="0"/>
        <w:autoSpaceDN w:val="0"/>
        <w:adjustRightInd w:val="0"/>
        <w:spacing w:after="120" w:line="240" w:lineRule="auto"/>
        <w:jc w:val="center"/>
        <w:rPr>
          <w:b/>
          <w:bCs/>
          <w:sz w:val="30"/>
          <w:szCs w:val="30"/>
        </w:rPr>
      </w:pPr>
      <w:r w:rsidRPr="008C2272">
        <w:rPr>
          <w:b/>
          <w:bCs/>
          <w:sz w:val="30"/>
          <w:szCs w:val="30"/>
        </w:rPr>
        <w:t>Budget 202</w:t>
      </w:r>
      <w:r>
        <w:rPr>
          <w:b/>
          <w:bCs/>
          <w:sz w:val="30"/>
          <w:szCs w:val="30"/>
        </w:rPr>
        <w:t>4</w:t>
      </w:r>
      <w:r w:rsidRPr="008C2272">
        <w:rPr>
          <w:b/>
          <w:bCs/>
          <w:sz w:val="30"/>
          <w:szCs w:val="30"/>
        </w:rPr>
        <w:t>-202</w:t>
      </w:r>
      <w:r>
        <w:rPr>
          <w:b/>
          <w:bCs/>
          <w:sz w:val="30"/>
          <w:szCs w:val="30"/>
        </w:rPr>
        <w:t>5</w:t>
      </w:r>
    </w:p>
    <w:p w14:paraId="7DC83CA6" w14:textId="77777777" w:rsidR="00F07CCE" w:rsidRPr="008C2272" w:rsidRDefault="00F07CCE" w:rsidP="00F07CCE">
      <w:pPr>
        <w:tabs>
          <w:tab w:val="left" w:pos="540"/>
          <w:tab w:val="left" w:pos="1260"/>
        </w:tabs>
        <w:autoSpaceDE w:val="0"/>
        <w:autoSpaceDN w:val="0"/>
        <w:adjustRightInd w:val="0"/>
        <w:spacing w:after="120" w:line="240" w:lineRule="auto"/>
        <w:jc w:val="center"/>
        <w:rPr>
          <w:sz w:val="30"/>
          <w:szCs w:val="30"/>
        </w:rPr>
      </w:pPr>
    </w:p>
    <w:p w14:paraId="05CBA458" w14:textId="77777777" w:rsidR="00F07CCE" w:rsidRPr="008C2272" w:rsidRDefault="00F07CCE" w:rsidP="00F07CCE">
      <w:pPr>
        <w:tabs>
          <w:tab w:val="left" w:pos="540"/>
          <w:tab w:val="left" w:pos="1260"/>
        </w:tabs>
        <w:autoSpaceDE w:val="0"/>
        <w:autoSpaceDN w:val="0"/>
        <w:adjustRightInd w:val="0"/>
        <w:spacing w:before="120" w:after="120" w:line="240" w:lineRule="auto"/>
        <w:jc w:val="center"/>
        <w:rPr>
          <w:sz w:val="30"/>
          <w:szCs w:val="30"/>
        </w:rPr>
      </w:pPr>
      <w:r w:rsidRPr="008C2272">
        <w:rPr>
          <w:b/>
          <w:bCs/>
          <w:sz w:val="30"/>
          <w:szCs w:val="30"/>
        </w:rPr>
        <w:t>Speech of</w:t>
      </w:r>
    </w:p>
    <w:p w14:paraId="706C76FE" w14:textId="77777777" w:rsidR="00F07CCE" w:rsidRPr="008C2272" w:rsidRDefault="00F07CCE" w:rsidP="00F07CCE">
      <w:pPr>
        <w:tabs>
          <w:tab w:val="left" w:pos="540"/>
          <w:tab w:val="left" w:pos="1260"/>
        </w:tabs>
        <w:autoSpaceDE w:val="0"/>
        <w:autoSpaceDN w:val="0"/>
        <w:adjustRightInd w:val="0"/>
        <w:spacing w:before="120" w:after="120" w:line="240" w:lineRule="auto"/>
        <w:jc w:val="center"/>
        <w:rPr>
          <w:b/>
          <w:bCs/>
          <w:sz w:val="30"/>
          <w:szCs w:val="30"/>
        </w:rPr>
      </w:pPr>
      <w:r w:rsidRPr="008C2272">
        <w:rPr>
          <w:b/>
          <w:bCs/>
          <w:sz w:val="30"/>
          <w:szCs w:val="30"/>
        </w:rPr>
        <w:t xml:space="preserve">Nirmala </w:t>
      </w:r>
      <w:proofErr w:type="spellStart"/>
      <w:r w:rsidRPr="008C2272">
        <w:rPr>
          <w:b/>
          <w:bCs/>
          <w:sz w:val="30"/>
          <w:szCs w:val="30"/>
        </w:rPr>
        <w:t>Sitharaman</w:t>
      </w:r>
      <w:proofErr w:type="spellEnd"/>
    </w:p>
    <w:p w14:paraId="0C1DE2DE" w14:textId="77777777" w:rsidR="00F07CCE" w:rsidRPr="008C2272" w:rsidRDefault="00F07CCE" w:rsidP="00F07CCE">
      <w:pPr>
        <w:tabs>
          <w:tab w:val="left" w:pos="540"/>
          <w:tab w:val="left" w:pos="1260"/>
        </w:tabs>
        <w:autoSpaceDE w:val="0"/>
        <w:autoSpaceDN w:val="0"/>
        <w:adjustRightInd w:val="0"/>
        <w:spacing w:before="101" w:line="408" w:lineRule="auto"/>
        <w:jc w:val="center"/>
        <w:rPr>
          <w:i/>
          <w:iCs/>
          <w:sz w:val="30"/>
          <w:szCs w:val="30"/>
        </w:rPr>
      </w:pPr>
      <w:r w:rsidRPr="008C2272">
        <w:rPr>
          <w:i/>
          <w:iCs/>
          <w:sz w:val="30"/>
          <w:szCs w:val="30"/>
        </w:rPr>
        <w:t>Minister of Finance</w:t>
      </w:r>
    </w:p>
    <w:p w14:paraId="71950409" w14:textId="77777777" w:rsidR="00F07CCE" w:rsidRPr="008C2272" w:rsidRDefault="00F07CCE" w:rsidP="00F07CCE">
      <w:pPr>
        <w:pStyle w:val="sidebold"/>
        <w:spacing w:before="240" w:after="360" w:line="408" w:lineRule="auto"/>
        <w:jc w:val="center"/>
        <w:rPr>
          <w:rFonts w:asciiTheme="minorHAnsi" w:hAnsiTheme="minorHAnsi"/>
          <w:sz w:val="30"/>
          <w:szCs w:val="30"/>
        </w:rPr>
      </w:pPr>
      <w:r>
        <w:rPr>
          <w:rFonts w:asciiTheme="minorHAnsi" w:hAnsiTheme="minorHAnsi"/>
          <w:sz w:val="30"/>
          <w:szCs w:val="30"/>
        </w:rPr>
        <w:t>July 23</w:t>
      </w:r>
      <w:r w:rsidRPr="008C2272">
        <w:rPr>
          <w:rFonts w:asciiTheme="minorHAnsi" w:hAnsiTheme="minorHAnsi"/>
          <w:sz w:val="30"/>
          <w:szCs w:val="30"/>
        </w:rPr>
        <w:t>, 202</w:t>
      </w:r>
      <w:r>
        <w:rPr>
          <w:rFonts w:asciiTheme="minorHAnsi" w:hAnsiTheme="minorHAnsi"/>
          <w:sz w:val="30"/>
          <w:szCs w:val="30"/>
        </w:rPr>
        <w:t>4</w:t>
      </w:r>
    </w:p>
    <w:p w14:paraId="7CC8BF9B" w14:textId="77777777" w:rsidR="00F07CCE" w:rsidRPr="00A27E4D" w:rsidRDefault="00F07CCE" w:rsidP="00335752">
      <w:pPr>
        <w:spacing w:after="120" w:line="312" w:lineRule="auto"/>
        <w:jc w:val="both"/>
        <w:rPr>
          <w:rFonts w:cstheme="minorHAnsi"/>
          <w:sz w:val="24"/>
          <w:szCs w:val="24"/>
        </w:rPr>
      </w:pPr>
      <w:r w:rsidRPr="00A27E4D">
        <w:rPr>
          <w:rFonts w:cstheme="minorHAnsi"/>
          <w:sz w:val="24"/>
          <w:szCs w:val="24"/>
        </w:rPr>
        <w:t xml:space="preserve">Hon’ble Speaker, </w:t>
      </w:r>
    </w:p>
    <w:p w14:paraId="3C6BA48E" w14:textId="77777777" w:rsidR="00F07CCE" w:rsidRPr="00A27E4D" w:rsidRDefault="00F07CCE" w:rsidP="00335752">
      <w:pPr>
        <w:spacing w:after="120" w:line="312" w:lineRule="auto"/>
        <w:jc w:val="both"/>
        <w:rPr>
          <w:rFonts w:cstheme="minorHAnsi"/>
          <w:sz w:val="24"/>
          <w:szCs w:val="24"/>
        </w:rPr>
      </w:pPr>
      <w:r w:rsidRPr="00A27E4D">
        <w:rPr>
          <w:rFonts w:cstheme="minorHAnsi"/>
          <w:sz w:val="24"/>
          <w:szCs w:val="24"/>
        </w:rPr>
        <w:tab/>
        <w:t xml:space="preserve">I present the Budget for 2024-25. </w:t>
      </w:r>
    </w:p>
    <w:p w14:paraId="0894B02F" w14:textId="77777777" w:rsidR="00F07CCE" w:rsidRPr="00A27E4D" w:rsidRDefault="00F07CCE" w:rsidP="00335752">
      <w:pPr>
        <w:spacing w:after="120" w:line="312" w:lineRule="auto"/>
        <w:jc w:val="both"/>
        <w:rPr>
          <w:rFonts w:cstheme="minorHAnsi"/>
          <w:b/>
          <w:bCs/>
          <w:sz w:val="24"/>
          <w:szCs w:val="24"/>
        </w:rPr>
      </w:pPr>
      <w:r w:rsidRPr="00A27E4D">
        <w:rPr>
          <w:rFonts w:cstheme="minorHAnsi"/>
          <w:b/>
          <w:bCs/>
          <w:sz w:val="24"/>
          <w:szCs w:val="24"/>
        </w:rPr>
        <w:t>Introduction</w:t>
      </w:r>
    </w:p>
    <w:p w14:paraId="4B37B152" w14:textId="77777777" w:rsidR="00F07CCE" w:rsidRPr="00A27E4D" w:rsidRDefault="00F07CCE" w:rsidP="00335752">
      <w:pPr>
        <w:pStyle w:val="ListParagraph"/>
        <w:numPr>
          <w:ilvl w:val="0"/>
          <w:numId w:val="1"/>
        </w:numPr>
        <w:spacing w:after="120" w:line="312" w:lineRule="auto"/>
        <w:ind w:left="0" w:firstLine="0"/>
        <w:contextualSpacing w:val="0"/>
        <w:jc w:val="both"/>
        <w:rPr>
          <w:rFonts w:cstheme="minorHAnsi"/>
          <w:b/>
          <w:bCs/>
          <w:sz w:val="24"/>
          <w:szCs w:val="24"/>
        </w:rPr>
      </w:pPr>
      <w:bookmarkStart w:id="0" w:name="_Hlk171772236"/>
      <w:r w:rsidRPr="00A27E4D">
        <w:rPr>
          <w:rFonts w:cstheme="minorHAnsi"/>
          <w:sz w:val="24"/>
          <w:szCs w:val="24"/>
        </w:rPr>
        <w:t>The people of India have reposed their faith in the government led by the Hon’ble Prime Minister Shri Narendra Modi and re-elected it for a historic third term under his leadership. We are grateful for their support, faith and trust in our policies. We are determined to ensure that all Indians, regardless of religion, caste, gender and age, make substantial progress in realising their life goals and aspirations.</w:t>
      </w:r>
    </w:p>
    <w:p w14:paraId="329A841C" w14:textId="77777777" w:rsidR="00F07CCE" w:rsidRPr="00A27E4D" w:rsidRDefault="00F07CCE" w:rsidP="00335752">
      <w:pPr>
        <w:pStyle w:val="ListParagraph"/>
        <w:spacing w:after="120" w:line="312" w:lineRule="auto"/>
        <w:ind w:left="0"/>
        <w:contextualSpacing w:val="0"/>
        <w:jc w:val="both"/>
        <w:rPr>
          <w:rFonts w:cstheme="minorHAnsi"/>
          <w:b/>
          <w:bCs/>
          <w:sz w:val="24"/>
          <w:szCs w:val="24"/>
        </w:rPr>
      </w:pPr>
      <w:r w:rsidRPr="00A27E4D">
        <w:rPr>
          <w:rFonts w:cstheme="minorHAnsi"/>
          <w:b/>
          <w:bCs/>
          <w:sz w:val="24"/>
          <w:szCs w:val="24"/>
        </w:rPr>
        <w:t>Global Context</w:t>
      </w:r>
    </w:p>
    <w:p w14:paraId="6CCB0088" w14:textId="77777777" w:rsidR="00F07CCE" w:rsidRPr="00A27E4D" w:rsidRDefault="00F07CCE" w:rsidP="00335752">
      <w:pPr>
        <w:pStyle w:val="ListParagraph"/>
        <w:numPr>
          <w:ilvl w:val="0"/>
          <w:numId w:val="1"/>
        </w:numPr>
        <w:spacing w:after="120" w:line="312" w:lineRule="auto"/>
        <w:ind w:left="0" w:firstLine="0"/>
        <w:contextualSpacing w:val="0"/>
        <w:jc w:val="both"/>
        <w:rPr>
          <w:rFonts w:cstheme="minorHAnsi"/>
          <w:b/>
          <w:bCs/>
          <w:sz w:val="24"/>
          <w:szCs w:val="24"/>
        </w:rPr>
      </w:pPr>
      <w:r w:rsidRPr="00A27E4D">
        <w:rPr>
          <w:rFonts w:cstheme="minorHAnsi"/>
          <w:sz w:val="24"/>
          <w:szCs w:val="24"/>
        </w:rPr>
        <w:t xml:space="preserve">The global economy, while performing better than expected, is still in the grip of policy uncertainties. Elevated asset prices, political uncertainties and shipping disruptions continue to pose significant downside risks for growth and upside risks to inflation. </w:t>
      </w:r>
    </w:p>
    <w:p w14:paraId="42E063DB" w14:textId="77777777" w:rsidR="00F07CCE" w:rsidRPr="002514BC" w:rsidRDefault="00F07CCE" w:rsidP="00335752">
      <w:pPr>
        <w:pStyle w:val="ListParagraph"/>
        <w:numPr>
          <w:ilvl w:val="0"/>
          <w:numId w:val="1"/>
        </w:numPr>
        <w:spacing w:after="120" w:line="312" w:lineRule="auto"/>
        <w:ind w:left="0" w:firstLine="0"/>
        <w:contextualSpacing w:val="0"/>
        <w:jc w:val="both"/>
        <w:rPr>
          <w:rFonts w:cstheme="minorHAnsi"/>
          <w:b/>
          <w:bCs/>
          <w:sz w:val="24"/>
          <w:szCs w:val="24"/>
        </w:rPr>
      </w:pPr>
      <w:r w:rsidRPr="00A27E4D">
        <w:rPr>
          <w:rFonts w:cstheme="minorHAnsi"/>
          <w:sz w:val="24"/>
          <w:szCs w:val="24"/>
        </w:rPr>
        <w:t xml:space="preserve">In this context, India’s economic </w:t>
      </w:r>
      <w:proofErr w:type="gramStart"/>
      <w:r w:rsidRPr="00A27E4D">
        <w:rPr>
          <w:rFonts w:cstheme="minorHAnsi"/>
          <w:sz w:val="24"/>
          <w:szCs w:val="24"/>
        </w:rPr>
        <w:t>growth  continues</w:t>
      </w:r>
      <w:proofErr w:type="gramEnd"/>
      <w:r w:rsidRPr="00A27E4D">
        <w:rPr>
          <w:rFonts w:cstheme="minorHAnsi"/>
          <w:sz w:val="24"/>
          <w:szCs w:val="24"/>
        </w:rPr>
        <w:t xml:space="preserve"> to be the shining exception and will remain so in the years ahead. India’s inflation continues to be low, stable and moving towards the 4 per cent target. Core inflation (non-food, non-fuel) currently is 3.1 per cent. Steps are being taken to ensure supplies of perishable goods reach market adequately.</w:t>
      </w:r>
    </w:p>
    <w:p w14:paraId="4BB8A4F3" w14:textId="77777777" w:rsidR="00F07CCE" w:rsidRPr="00A27E4D" w:rsidRDefault="00F07CCE" w:rsidP="00F07CCE">
      <w:pPr>
        <w:pStyle w:val="ListParagraph"/>
        <w:spacing w:after="120" w:line="288" w:lineRule="auto"/>
        <w:ind w:left="0"/>
        <w:contextualSpacing w:val="0"/>
        <w:jc w:val="both"/>
        <w:rPr>
          <w:rFonts w:cstheme="minorHAnsi"/>
          <w:b/>
          <w:bCs/>
          <w:sz w:val="24"/>
          <w:szCs w:val="24"/>
        </w:rPr>
      </w:pPr>
      <w:r w:rsidRPr="00A27E4D">
        <w:rPr>
          <w:rFonts w:cstheme="minorHAnsi"/>
          <w:b/>
          <w:bCs/>
          <w:sz w:val="24"/>
          <w:szCs w:val="24"/>
        </w:rPr>
        <w:lastRenderedPageBreak/>
        <w:t>Interim Budget</w:t>
      </w:r>
    </w:p>
    <w:p w14:paraId="059CD3A0" w14:textId="77777777" w:rsidR="00F07CCE" w:rsidRPr="00A27E4D" w:rsidRDefault="00F07CCE" w:rsidP="00F07CCE">
      <w:pPr>
        <w:pStyle w:val="ListParagraph"/>
        <w:numPr>
          <w:ilvl w:val="0"/>
          <w:numId w:val="1"/>
        </w:numPr>
        <w:spacing w:after="120" w:line="288" w:lineRule="auto"/>
        <w:ind w:left="0" w:firstLine="0"/>
        <w:contextualSpacing w:val="0"/>
        <w:jc w:val="both"/>
        <w:rPr>
          <w:rFonts w:cstheme="minorHAnsi"/>
          <w:b/>
          <w:bCs/>
          <w:sz w:val="24"/>
          <w:szCs w:val="24"/>
        </w:rPr>
      </w:pPr>
      <w:r w:rsidRPr="00A27E4D">
        <w:rPr>
          <w:rFonts w:cstheme="minorHAnsi"/>
          <w:sz w:val="24"/>
          <w:szCs w:val="24"/>
        </w:rPr>
        <w:t>As mentioned in the interim budget, we need to focus on 4 major castes, namely  ‘</w:t>
      </w:r>
      <w:proofErr w:type="spellStart"/>
      <w:r w:rsidRPr="00A27E4D">
        <w:rPr>
          <w:rFonts w:cstheme="minorHAnsi"/>
          <w:sz w:val="24"/>
          <w:szCs w:val="24"/>
        </w:rPr>
        <w:t>Garib</w:t>
      </w:r>
      <w:proofErr w:type="spellEnd"/>
      <w:r w:rsidRPr="00A27E4D">
        <w:rPr>
          <w:rFonts w:cstheme="minorHAnsi"/>
          <w:sz w:val="24"/>
          <w:szCs w:val="24"/>
        </w:rPr>
        <w:t>’ (Poor), ‘</w:t>
      </w:r>
      <w:proofErr w:type="spellStart"/>
      <w:r w:rsidRPr="00A27E4D">
        <w:rPr>
          <w:rFonts w:cstheme="minorHAnsi"/>
          <w:sz w:val="24"/>
          <w:szCs w:val="24"/>
        </w:rPr>
        <w:t>Mahilayen</w:t>
      </w:r>
      <w:proofErr w:type="spellEnd"/>
      <w:r w:rsidRPr="00A27E4D">
        <w:rPr>
          <w:rFonts w:cstheme="minorHAnsi"/>
          <w:sz w:val="24"/>
          <w:szCs w:val="24"/>
        </w:rPr>
        <w:t>’ (Women), ‘</w:t>
      </w:r>
      <w:proofErr w:type="spellStart"/>
      <w:r w:rsidRPr="00A27E4D">
        <w:rPr>
          <w:rFonts w:cstheme="minorHAnsi"/>
          <w:sz w:val="24"/>
          <w:szCs w:val="24"/>
        </w:rPr>
        <w:t>Yuva</w:t>
      </w:r>
      <w:proofErr w:type="spellEnd"/>
      <w:r w:rsidRPr="00A27E4D">
        <w:rPr>
          <w:rFonts w:cstheme="minorHAnsi"/>
          <w:sz w:val="24"/>
          <w:szCs w:val="24"/>
        </w:rPr>
        <w:t>’ (Youth) and  ‘</w:t>
      </w:r>
      <w:proofErr w:type="spellStart"/>
      <w:r w:rsidRPr="00A27E4D">
        <w:rPr>
          <w:rFonts w:cstheme="minorHAnsi"/>
          <w:sz w:val="24"/>
          <w:szCs w:val="24"/>
        </w:rPr>
        <w:t>Annadata</w:t>
      </w:r>
      <w:proofErr w:type="spellEnd"/>
      <w:r w:rsidRPr="00A27E4D">
        <w:rPr>
          <w:rFonts w:cstheme="minorHAnsi"/>
          <w:sz w:val="24"/>
          <w:szCs w:val="24"/>
        </w:rPr>
        <w:t xml:space="preserve">’ (Farmer). For </w:t>
      </w:r>
      <w:proofErr w:type="spellStart"/>
      <w:r w:rsidRPr="00A27E4D">
        <w:rPr>
          <w:rFonts w:cstheme="minorHAnsi"/>
          <w:sz w:val="24"/>
          <w:szCs w:val="24"/>
        </w:rPr>
        <w:t>Annadata</w:t>
      </w:r>
      <w:proofErr w:type="spellEnd"/>
      <w:r w:rsidRPr="00A27E4D">
        <w:rPr>
          <w:rFonts w:cstheme="minorHAnsi"/>
          <w:sz w:val="24"/>
          <w:szCs w:val="24"/>
        </w:rPr>
        <w:t>, we announced higher Minimum Support Prices a month ago for all major crops, delivering on the promise of at least a 50 per cent margin over costs.</w:t>
      </w:r>
      <w:r w:rsidRPr="00A27E4D">
        <w:rPr>
          <w:rFonts w:cstheme="minorHAnsi"/>
          <w:b/>
          <w:bCs/>
          <w:sz w:val="24"/>
          <w:szCs w:val="24"/>
        </w:rPr>
        <w:t xml:space="preserve"> </w:t>
      </w:r>
      <w:r w:rsidRPr="00A27E4D">
        <w:rPr>
          <w:rFonts w:cstheme="minorHAnsi"/>
          <w:sz w:val="24"/>
          <w:szCs w:val="24"/>
        </w:rPr>
        <w:t xml:space="preserve">Pradhan </w:t>
      </w:r>
      <w:proofErr w:type="spellStart"/>
      <w:r w:rsidRPr="00A27E4D">
        <w:rPr>
          <w:rFonts w:cstheme="minorHAnsi"/>
          <w:sz w:val="24"/>
          <w:szCs w:val="24"/>
        </w:rPr>
        <w:t>Mantri</w:t>
      </w:r>
      <w:proofErr w:type="spellEnd"/>
      <w:r w:rsidRPr="00A27E4D">
        <w:rPr>
          <w:rFonts w:cstheme="minorHAnsi"/>
          <w:sz w:val="24"/>
          <w:szCs w:val="24"/>
        </w:rPr>
        <w:t xml:space="preserve"> </w:t>
      </w:r>
      <w:proofErr w:type="spellStart"/>
      <w:r w:rsidRPr="00A27E4D">
        <w:rPr>
          <w:rFonts w:cstheme="minorHAnsi"/>
          <w:sz w:val="24"/>
          <w:szCs w:val="24"/>
        </w:rPr>
        <w:t>Garib</w:t>
      </w:r>
      <w:proofErr w:type="spellEnd"/>
      <w:r w:rsidRPr="00A27E4D">
        <w:rPr>
          <w:rFonts w:cstheme="minorHAnsi"/>
          <w:sz w:val="24"/>
          <w:szCs w:val="24"/>
        </w:rPr>
        <w:t xml:space="preserve"> </w:t>
      </w:r>
      <w:proofErr w:type="spellStart"/>
      <w:r w:rsidRPr="00A27E4D">
        <w:rPr>
          <w:rFonts w:cstheme="minorHAnsi"/>
          <w:sz w:val="24"/>
          <w:szCs w:val="24"/>
        </w:rPr>
        <w:t>Kalyan</w:t>
      </w:r>
      <w:proofErr w:type="spellEnd"/>
      <w:r w:rsidRPr="00A27E4D">
        <w:rPr>
          <w:rFonts w:cstheme="minorHAnsi"/>
          <w:sz w:val="24"/>
          <w:szCs w:val="24"/>
        </w:rPr>
        <w:t xml:space="preserve"> Anna </w:t>
      </w:r>
      <w:proofErr w:type="spellStart"/>
      <w:r w:rsidRPr="00A27E4D">
        <w:rPr>
          <w:rFonts w:cstheme="minorHAnsi"/>
          <w:sz w:val="24"/>
          <w:szCs w:val="24"/>
        </w:rPr>
        <w:t>Yojana</w:t>
      </w:r>
      <w:proofErr w:type="spellEnd"/>
      <w:r w:rsidRPr="00A27E4D">
        <w:rPr>
          <w:rFonts w:cstheme="minorHAnsi"/>
          <w:sz w:val="24"/>
          <w:szCs w:val="24"/>
        </w:rPr>
        <w:t xml:space="preserve"> was extended for five years, benefitting more than 80 crore people. </w:t>
      </w:r>
    </w:p>
    <w:p w14:paraId="6C6F5054" w14:textId="77777777"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 xml:space="preserve">Administrative actions for approval and implementation of various schemes announced in the interim budget are well underway. The required allocations have been made.  </w:t>
      </w:r>
    </w:p>
    <w:p w14:paraId="056990FE" w14:textId="77777777" w:rsidR="00F07CCE" w:rsidRPr="00A27E4D" w:rsidRDefault="00F07CCE" w:rsidP="00F07CCE">
      <w:pPr>
        <w:pStyle w:val="ListParagraph"/>
        <w:spacing w:after="120" w:line="288" w:lineRule="auto"/>
        <w:ind w:left="0"/>
        <w:contextualSpacing w:val="0"/>
        <w:jc w:val="both"/>
        <w:rPr>
          <w:rFonts w:cstheme="minorHAnsi"/>
          <w:b/>
          <w:bCs/>
          <w:sz w:val="24"/>
          <w:szCs w:val="24"/>
        </w:rPr>
      </w:pPr>
      <w:r w:rsidRPr="00A27E4D">
        <w:rPr>
          <w:rFonts w:cstheme="minorHAnsi"/>
          <w:b/>
          <w:bCs/>
          <w:sz w:val="24"/>
          <w:szCs w:val="24"/>
        </w:rPr>
        <w:t>Budget Theme</w:t>
      </w:r>
    </w:p>
    <w:p w14:paraId="3DEC1818" w14:textId="28681EF7"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 xml:space="preserve">Turning attention to the full year and beyond, in this budget, we particularly focus on employment, skilling, MSMEs, and the middle class. I am happy to announce the Prime Minister’s package of 5 schemes and initiatives to facilitate employment, skilling and other opportunities for 4.1 crore youth over a 5-year period with a central outlay of </w:t>
      </w:r>
      <w:r w:rsidRPr="00A27E4D">
        <w:rPr>
          <w:rFonts w:ascii="Rupee Foradian" w:hAnsi="Rupee Foradian" w:cstheme="minorHAnsi"/>
          <w:sz w:val="24"/>
          <w:szCs w:val="24"/>
        </w:rPr>
        <w:t xml:space="preserve">` </w:t>
      </w:r>
      <w:r w:rsidRPr="00A27E4D">
        <w:rPr>
          <w:rFonts w:cstheme="minorHAnsi"/>
          <w:sz w:val="24"/>
          <w:szCs w:val="24"/>
        </w:rPr>
        <w:t xml:space="preserve">2 lakh crore.  I will speak about them shortly, while more details may be seen in the annexure.  This year, I have made a provision of </w:t>
      </w:r>
      <w:r w:rsidRPr="00A27E4D">
        <w:rPr>
          <w:rFonts w:ascii="Rupee Foradian" w:hAnsi="Rupee Foradian" w:cstheme="minorHAnsi"/>
          <w:sz w:val="24"/>
          <w:szCs w:val="24"/>
        </w:rPr>
        <w:t xml:space="preserve">` </w:t>
      </w:r>
      <w:r w:rsidRPr="00A27E4D">
        <w:rPr>
          <w:rFonts w:cstheme="minorHAnsi"/>
          <w:sz w:val="24"/>
          <w:szCs w:val="24"/>
        </w:rPr>
        <w:t>1.</w:t>
      </w:r>
      <w:r w:rsidR="00DB4720">
        <w:rPr>
          <w:rFonts w:cstheme="minorHAnsi"/>
          <w:sz w:val="24"/>
          <w:szCs w:val="24"/>
        </w:rPr>
        <w:t>48</w:t>
      </w:r>
      <w:r w:rsidRPr="00A27E4D">
        <w:rPr>
          <w:rFonts w:cstheme="minorHAnsi"/>
          <w:sz w:val="24"/>
          <w:szCs w:val="24"/>
        </w:rPr>
        <w:t xml:space="preserve"> lakh crore for education, employment and skilling. </w:t>
      </w:r>
      <w:r w:rsidRPr="00A27E4D">
        <w:rPr>
          <w:rFonts w:ascii="Rupee Foradian" w:hAnsi="Rupee Foradian" w:cstheme="minorHAnsi"/>
          <w:sz w:val="24"/>
          <w:szCs w:val="24"/>
        </w:rPr>
        <w:t xml:space="preserve"> </w:t>
      </w:r>
      <w:r w:rsidRPr="00A27E4D">
        <w:rPr>
          <w:rFonts w:cstheme="minorHAnsi"/>
          <w:sz w:val="24"/>
          <w:szCs w:val="24"/>
        </w:rPr>
        <w:t xml:space="preserve">  </w:t>
      </w:r>
    </w:p>
    <w:p w14:paraId="256536EC" w14:textId="77777777" w:rsidR="00F07CCE" w:rsidRPr="00A27E4D" w:rsidRDefault="00F07CCE" w:rsidP="00F07CCE">
      <w:pPr>
        <w:spacing w:after="120" w:line="288" w:lineRule="auto"/>
        <w:jc w:val="both"/>
        <w:rPr>
          <w:rFonts w:cstheme="minorHAnsi"/>
          <w:b/>
          <w:bCs/>
          <w:sz w:val="24"/>
          <w:szCs w:val="24"/>
        </w:rPr>
      </w:pPr>
      <w:r w:rsidRPr="00A27E4D">
        <w:rPr>
          <w:rFonts w:cstheme="minorHAnsi"/>
          <w:b/>
          <w:bCs/>
          <w:sz w:val="24"/>
          <w:szCs w:val="24"/>
        </w:rPr>
        <w:t>Budget Priorities</w:t>
      </w:r>
    </w:p>
    <w:bookmarkEnd w:id="0"/>
    <w:p w14:paraId="36F8CC48" w14:textId="77777777" w:rsidR="00F07CCE" w:rsidRPr="00A27E4D" w:rsidRDefault="00F07CCE" w:rsidP="00F07CCE">
      <w:pPr>
        <w:pStyle w:val="ListParagraph"/>
        <w:numPr>
          <w:ilvl w:val="0"/>
          <w:numId w:val="1"/>
        </w:numPr>
        <w:spacing w:after="120" w:line="288" w:lineRule="auto"/>
        <w:ind w:left="0" w:firstLine="0"/>
        <w:contextualSpacing w:val="0"/>
        <w:jc w:val="both"/>
        <w:rPr>
          <w:rFonts w:cstheme="minorHAnsi"/>
          <w:b/>
          <w:bCs/>
          <w:sz w:val="24"/>
          <w:szCs w:val="24"/>
        </w:rPr>
      </w:pPr>
      <w:r w:rsidRPr="00A27E4D">
        <w:rPr>
          <w:rFonts w:cstheme="minorHAnsi"/>
          <w:sz w:val="24"/>
          <w:szCs w:val="24"/>
        </w:rPr>
        <w:t>The people have given a unique opportunity to our government to take the country on the path of strong development and all-round prosperity. In the interim budget, we promised to present a detailed roadmap for our pursuit of ‘</w:t>
      </w:r>
      <w:proofErr w:type="spellStart"/>
      <w:r w:rsidRPr="00A27E4D">
        <w:rPr>
          <w:rFonts w:cstheme="minorHAnsi"/>
          <w:i/>
          <w:iCs/>
          <w:sz w:val="24"/>
          <w:szCs w:val="24"/>
        </w:rPr>
        <w:t>Viksit</w:t>
      </w:r>
      <w:proofErr w:type="spellEnd"/>
      <w:r w:rsidRPr="00A27E4D">
        <w:rPr>
          <w:rFonts w:cstheme="minorHAnsi"/>
          <w:i/>
          <w:iCs/>
          <w:sz w:val="24"/>
          <w:szCs w:val="24"/>
        </w:rPr>
        <w:t xml:space="preserve"> Bharat’. </w:t>
      </w:r>
      <w:r w:rsidRPr="00A27E4D">
        <w:rPr>
          <w:rFonts w:cstheme="minorHAnsi"/>
          <w:sz w:val="24"/>
          <w:szCs w:val="24"/>
        </w:rPr>
        <w:t xml:space="preserve">In line with the strategy set out in the interim budget, this budget envisages sustained efforts on the following 9 priorities for generating ample opportunities for all.  </w:t>
      </w:r>
    </w:p>
    <w:p w14:paraId="01C1CA1D" w14:textId="77777777" w:rsidR="00F07CCE" w:rsidRPr="00A27E4D" w:rsidRDefault="00F07CCE" w:rsidP="00F07CCE">
      <w:pPr>
        <w:pStyle w:val="ListParagraph"/>
        <w:numPr>
          <w:ilvl w:val="0"/>
          <w:numId w:val="12"/>
        </w:numPr>
        <w:spacing w:after="0" w:line="288" w:lineRule="auto"/>
        <w:ind w:left="1138"/>
        <w:contextualSpacing w:val="0"/>
        <w:rPr>
          <w:rFonts w:cstheme="minorHAnsi"/>
          <w:sz w:val="24"/>
          <w:szCs w:val="24"/>
        </w:rPr>
      </w:pPr>
      <w:r w:rsidRPr="00A27E4D">
        <w:rPr>
          <w:rFonts w:cstheme="minorHAnsi"/>
          <w:sz w:val="24"/>
          <w:szCs w:val="24"/>
        </w:rPr>
        <w:t>Productivity and resilience in Agriculture</w:t>
      </w:r>
    </w:p>
    <w:p w14:paraId="027379DB" w14:textId="77777777" w:rsidR="00F07CCE" w:rsidRPr="00A27E4D" w:rsidRDefault="00F07CCE" w:rsidP="00F07CCE">
      <w:pPr>
        <w:pStyle w:val="ListParagraph"/>
        <w:numPr>
          <w:ilvl w:val="0"/>
          <w:numId w:val="12"/>
        </w:numPr>
        <w:spacing w:after="0" w:line="288" w:lineRule="auto"/>
        <w:ind w:left="1138"/>
        <w:contextualSpacing w:val="0"/>
        <w:rPr>
          <w:rFonts w:cstheme="minorHAnsi"/>
          <w:sz w:val="24"/>
          <w:szCs w:val="24"/>
        </w:rPr>
      </w:pPr>
      <w:r w:rsidRPr="00A27E4D">
        <w:rPr>
          <w:rFonts w:cstheme="minorHAnsi"/>
          <w:sz w:val="24"/>
          <w:szCs w:val="24"/>
        </w:rPr>
        <w:t>Employment &amp; Skilling</w:t>
      </w:r>
    </w:p>
    <w:p w14:paraId="23166655" w14:textId="77777777" w:rsidR="00F07CCE" w:rsidRPr="00A27E4D" w:rsidRDefault="00F07CCE" w:rsidP="00F07CCE">
      <w:pPr>
        <w:pStyle w:val="ListParagraph"/>
        <w:numPr>
          <w:ilvl w:val="0"/>
          <w:numId w:val="12"/>
        </w:numPr>
        <w:spacing w:after="0" w:line="288" w:lineRule="auto"/>
        <w:ind w:left="1138"/>
        <w:contextualSpacing w:val="0"/>
        <w:rPr>
          <w:rFonts w:cstheme="minorHAnsi"/>
          <w:sz w:val="24"/>
          <w:szCs w:val="24"/>
        </w:rPr>
      </w:pPr>
      <w:r w:rsidRPr="00A27E4D">
        <w:rPr>
          <w:rFonts w:cstheme="minorHAnsi"/>
          <w:sz w:val="24"/>
          <w:szCs w:val="24"/>
        </w:rPr>
        <w:t>Inclusive Human Resource Development and Social Justice</w:t>
      </w:r>
    </w:p>
    <w:p w14:paraId="2D6095F4" w14:textId="77777777" w:rsidR="00F07CCE" w:rsidRPr="00A27E4D" w:rsidRDefault="00F07CCE" w:rsidP="00F07CCE">
      <w:pPr>
        <w:pStyle w:val="ListParagraph"/>
        <w:numPr>
          <w:ilvl w:val="0"/>
          <w:numId w:val="12"/>
        </w:numPr>
        <w:spacing w:after="0" w:line="288" w:lineRule="auto"/>
        <w:ind w:left="1138"/>
        <w:contextualSpacing w:val="0"/>
        <w:rPr>
          <w:rFonts w:cstheme="minorHAnsi"/>
          <w:sz w:val="24"/>
          <w:szCs w:val="24"/>
        </w:rPr>
      </w:pPr>
      <w:r w:rsidRPr="00A27E4D">
        <w:rPr>
          <w:rFonts w:cstheme="minorHAnsi"/>
          <w:sz w:val="24"/>
          <w:szCs w:val="24"/>
        </w:rPr>
        <w:t>Manufacturing &amp; Services</w:t>
      </w:r>
    </w:p>
    <w:p w14:paraId="6D6583FC" w14:textId="77777777" w:rsidR="00F07CCE" w:rsidRPr="00A27E4D" w:rsidRDefault="00F07CCE" w:rsidP="00F07CCE">
      <w:pPr>
        <w:pStyle w:val="ListParagraph"/>
        <w:numPr>
          <w:ilvl w:val="0"/>
          <w:numId w:val="12"/>
        </w:numPr>
        <w:spacing w:after="0" w:line="288" w:lineRule="auto"/>
        <w:ind w:left="1138"/>
        <w:contextualSpacing w:val="0"/>
        <w:rPr>
          <w:rFonts w:cstheme="minorHAnsi"/>
          <w:sz w:val="24"/>
          <w:szCs w:val="24"/>
        </w:rPr>
      </w:pPr>
      <w:r w:rsidRPr="00A27E4D">
        <w:rPr>
          <w:rFonts w:cstheme="minorHAnsi"/>
          <w:sz w:val="24"/>
          <w:szCs w:val="24"/>
        </w:rPr>
        <w:t xml:space="preserve">Urban Development   </w:t>
      </w:r>
    </w:p>
    <w:p w14:paraId="6A854C49" w14:textId="77777777" w:rsidR="00F07CCE" w:rsidRPr="00A27E4D" w:rsidRDefault="00F07CCE" w:rsidP="00F07CCE">
      <w:pPr>
        <w:pStyle w:val="ListParagraph"/>
        <w:numPr>
          <w:ilvl w:val="0"/>
          <w:numId w:val="12"/>
        </w:numPr>
        <w:spacing w:after="0" w:line="288" w:lineRule="auto"/>
        <w:ind w:left="1138"/>
        <w:contextualSpacing w:val="0"/>
        <w:rPr>
          <w:rFonts w:cstheme="minorHAnsi"/>
          <w:sz w:val="24"/>
          <w:szCs w:val="24"/>
        </w:rPr>
      </w:pPr>
      <w:r w:rsidRPr="00A27E4D">
        <w:rPr>
          <w:rFonts w:cstheme="minorHAnsi"/>
          <w:sz w:val="24"/>
          <w:szCs w:val="24"/>
        </w:rPr>
        <w:t>Energy Security</w:t>
      </w:r>
    </w:p>
    <w:p w14:paraId="16CC8262" w14:textId="77777777" w:rsidR="00F07CCE" w:rsidRPr="00A27E4D" w:rsidRDefault="00F07CCE" w:rsidP="00F07CCE">
      <w:pPr>
        <w:pStyle w:val="ListParagraph"/>
        <w:numPr>
          <w:ilvl w:val="0"/>
          <w:numId w:val="12"/>
        </w:numPr>
        <w:spacing w:after="0" w:line="288" w:lineRule="auto"/>
        <w:ind w:left="1138"/>
        <w:contextualSpacing w:val="0"/>
        <w:rPr>
          <w:rFonts w:cstheme="minorHAnsi"/>
          <w:sz w:val="24"/>
          <w:szCs w:val="24"/>
        </w:rPr>
      </w:pPr>
      <w:r w:rsidRPr="00A27E4D">
        <w:rPr>
          <w:rFonts w:cstheme="minorHAnsi"/>
          <w:sz w:val="24"/>
          <w:szCs w:val="24"/>
        </w:rPr>
        <w:t>Infrastructure</w:t>
      </w:r>
    </w:p>
    <w:p w14:paraId="3EB2B8BA" w14:textId="77777777" w:rsidR="00F07CCE" w:rsidRPr="00A27E4D" w:rsidRDefault="00F07CCE" w:rsidP="00F07CCE">
      <w:pPr>
        <w:pStyle w:val="ListParagraph"/>
        <w:numPr>
          <w:ilvl w:val="0"/>
          <w:numId w:val="12"/>
        </w:numPr>
        <w:spacing w:after="0" w:line="288" w:lineRule="auto"/>
        <w:ind w:left="1138"/>
        <w:contextualSpacing w:val="0"/>
        <w:rPr>
          <w:rFonts w:cstheme="minorHAnsi"/>
          <w:sz w:val="24"/>
          <w:szCs w:val="24"/>
        </w:rPr>
      </w:pPr>
      <w:r w:rsidRPr="00A27E4D">
        <w:rPr>
          <w:rFonts w:cstheme="minorHAnsi"/>
          <w:sz w:val="24"/>
          <w:szCs w:val="24"/>
        </w:rPr>
        <w:lastRenderedPageBreak/>
        <w:t>Innovation, Research &amp; Development and</w:t>
      </w:r>
    </w:p>
    <w:p w14:paraId="69658A37" w14:textId="77777777" w:rsidR="00F07CCE" w:rsidRPr="00A27E4D" w:rsidRDefault="00F07CCE" w:rsidP="00F07CCE">
      <w:pPr>
        <w:pStyle w:val="ListParagraph"/>
        <w:numPr>
          <w:ilvl w:val="0"/>
          <w:numId w:val="12"/>
        </w:numPr>
        <w:spacing w:after="0" w:line="288" w:lineRule="auto"/>
        <w:ind w:left="1138"/>
        <w:contextualSpacing w:val="0"/>
        <w:jc w:val="both"/>
        <w:rPr>
          <w:rFonts w:cstheme="minorHAnsi"/>
          <w:sz w:val="24"/>
          <w:szCs w:val="24"/>
        </w:rPr>
      </w:pPr>
      <w:r w:rsidRPr="00A27E4D">
        <w:rPr>
          <w:rFonts w:cstheme="minorHAnsi"/>
          <w:sz w:val="24"/>
          <w:szCs w:val="24"/>
        </w:rPr>
        <w:t>Next Generation Reforms</w:t>
      </w:r>
    </w:p>
    <w:p w14:paraId="7774473B" w14:textId="77777777"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 xml:space="preserve">Subsequent budgets will build on these, and add more priorities and actions. A more detailed formulation will be carried out as part of the ‘economic policy framework’ about which I will speak later in this speech.  </w:t>
      </w:r>
    </w:p>
    <w:p w14:paraId="42DD87D0" w14:textId="77777777"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 xml:space="preserve">This budget details some of the specific actions to be initiated in the current year towards fulfilment of these priorities with potential for transformative changes.  The budget also covers some of the previously made announcements with </w:t>
      </w:r>
      <w:proofErr w:type="gramStart"/>
      <w:r w:rsidRPr="00A27E4D">
        <w:rPr>
          <w:rFonts w:cstheme="minorHAnsi"/>
          <w:sz w:val="24"/>
          <w:szCs w:val="24"/>
        </w:rPr>
        <w:t>an intent</w:t>
      </w:r>
      <w:proofErr w:type="gramEnd"/>
      <w:r w:rsidRPr="00A27E4D">
        <w:rPr>
          <w:rFonts w:cstheme="minorHAnsi"/>
          <w:sz w:val="24"/>
          <w:szCs w:val="24"/>
        </w:rPr>
        <w:t xml:space="preserve"> to strengthen them and step up their implementation for expediting our journey towards the goal of </w:t>
      </w:r>
      <w:proofErr w:type="spellStart"/>
      <w:r w:rsidRPr="00A27E4D">
        <w:rPr>
          <w:rFonts w:cstheme="minorHAnsi"/>
          <w:sz w:val="24"/>
          <w:szCs w:val="24"/>
        </w:rPr>
        <w:t>Viksit</w:t>
      </w:r>
      <w:proofErr w:type="spellEnd"/>
      <w:r w:rsidRPr="00A27E4D">
        <w:rPr>
          <w:rFonts w:cstheme="minorHAnsi"/>
          <w:sz w:val="24"/>
          <w:szCs w:val="24"/>
        </w:rPr>
        <w:t xml:space="preserve"> Bharat.  </w:t>
      </w:r>
    </w:p>
    <w:p w14:paraId="47B00743" w14:textId="77777777" w:rsidR="00F07CCE" w:rsidRPr="00A27E4D" w:rsidRDefault="00F07CCE" w:rsidP="00F07CCE">
      <w:pPr>
        <w:spacing w:after="120" w:line="288" w:lineRule="auto"/>
        <w:jc w:val="both"/>
        <w:rPr>
          <w:rFonts w:cstheme="minorHAnsi"/>
          <w:b/>
          <w:bCs/>
          <w:i/>
          <w:iCs/>
          <w:sz w:val="24"/>
          <w:szCs w:val="24"/>
        </w:rPr>
      </w:pPr>
      <w:r w:rsidRPr="00A27E4D">
        <w:rPr>
          <w:rFonts w:cstheme="minorHAnsi"/>
          <w:b/>
          <w:bCs/>
          <w:i/>
          <w:iCs/>
          <w:sz w:val="24"/>
          <w:szCs w:val="24"/>
        </w:rPr>
        <w:t>Priority 1: Productivity and resilience in Agriculture</w:t>
      </w:r>
    </w:p>
    <w:p w14:paraId="471360DE" w14:textId="77777777" w:rsidR="00F07CCE" w:rsidRPr="00A27E4D" w:rsidRDefault="00F07CCE" w:rsidP="00F07CCE">
      <w:pPr>
        <w:spacing w:after="120" w:line="288" w:lineRule="auto"/>
        <w:jc w:val="both"/>
        <w:rPr>
          <w:rFonts w:cstheme="minorHAnsi"/>
          <w:sz w:val="24"/>
          <w:szCs w:val="24"/>
        </w:rPr>
      </w:pPr>
      <w:r w:rsidRPr="00A27E4D">
        <w:rPr>
          <w:rFonts w:cstheme="minorHAnsi"/>
          <w:b/>
          <w:bCs/>
          <w:sz w:val="24"/>
          <w:szCs w:val="24"/>
        </w:rPr>
        <w:t>Transforming agriculture research</w:t>
      </w:r>
    </w:p>
    <w:p w14:paraId="4D780215" w14:textId="77777777"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 xml:space="preserve">Our government will undertake a comprehensive review of the agriculture research setup to bring the focus on raising productivity and developing climate resilient varieties.  Funding will be provided in challenge mode, including to the private sector. Domain experts both from the government and outside will oversee the conduct of such research.  </w:t>
      </w:r>
    </w:p>
    <w:p w14:paraId="0FF4CCE1" w14:textId="77777777" w:rsidR="00F07CCE" w:rsidRPr="00A27E4D" w:rsidRDefault="00F07CCE" w:rsidP="00F07CCE">
      <w:pPr>
        <w:pStyle w:val="ListParagraph"/>
        <w:spacing w:after="120" w:line="288" w:lineRule="auto"/>
        <w:ind w:left="0"/>
        <w:contextualSpacing w:val="0"/>
        <w:jc w:val="both"/>
        <w:rPr>
          <w:rFonts w:cstheme="minorHAnsi"/>
          <w:b/>
          <w:bCs/>
          <w:sz w:val="24"/>
          <w:szCs w:val="24"/>
        </w:rPr>
      </w:pPr>
      <w:r w:rsidRPr="00A27E4D">
        <w:rPr>
          <w:rFonts w:cstheme="minorHAnsi"/>
          <w:b/>
          <w:bCs/>
          <w:sz w:val="24"/>
          <w:szCs w:val="24"/>
        </w:rPr>
        <w:t>Release of new varieties</w:t>
      </w:r>
    </w:p>
    <w:p w14:paraId="3D6480C5" w14:textId="2DCE08F0" w:rsidR="00F07CCE" w:rsidRPr="00A27E4D" w:rsidRDefault="00DB4720" w:rsidP="00F07CCE">
      <w:pPr>
        <w:pStyle w:val="ListParagraph"/>
        <w:numPr>
          <w:ilvl w:val="0"/>
          <w:numId w:val="1"/>
        </w:numPr>
        <w:spacing w:after="120" w:line="288" w:lineRule="auto"/>
        <w:ind w:left="0" w:firstLine="0"/>
        <w:contextualSpacing w:val="0"/>
        <w:jc w:val="both"/>
        <w:rPr>
          <w:rFonts w:cstheme="minorHAnsi"/>
          <w:sz w:val="24"/>
          <w:szCs w:val="24"/>
        </w:rPr>
      </w:pPr>
      <w:r>
        <w:rPr>
          <w:rFonts w:cstheme="minorHAnsi"/>
          <w:sz w:val="24"/>
          <w:szCs w:val="24"/>
        </w:rPr>
        <w:t xml:space="preserve">New </w:t>
      </w:r>
      <w:r w:rsidR="00F07CCE" w:rsidRPr="00A27E4D">
        <w:rPr>
          <w:rFonts w:cstheme="minorHAnsi"/>
          <w:sz w:val="24"/>
          <w:szCs w:val="24"/>
        </w:rPr>
        <w:t xml:space="preserve">109 high-yielding and climate-resilient varieties of 32 field and horticulture crops will be released for cultivation by farmers. </w:t>
      </w:r>
    </w:p>
    <w:p w14:paraId="53ACE5C6" w14:textId="77777777" w:rsidR="00F07CCE" w:rsidRPr="00A27E4D" w:rsidRDefault="00F07CCE" w:rsidP="00F07CCE">
      <w:pPr>
        <w:pStyle w:val="ListParagraph"/>
        <w:spacing w:after="120" w:line="288" w:lineRule="auto"/>
        <w:ind w:left="0"/>
        <w:contextualSpacing w:val="0"/>
        <w:jc w:val="both"/>
        <w:rPr>
          <w:rFonts w:cstheme="minorHAnsi"/>
          <w:b/>
          <w:bCs/>
          <w:sz w:val="24"/>
          <w:szCs w:val="24"/>
        </w:rPr>
      </w:pPr>
      <w:r w:rsidRPr="00A27E4D">
        <w:rPr>
          <w:rFonts w:cstheme="minorHAnsi"/>
          <w:b/>
          <w:bCs/>
          <w:sz w:val="24"/>
          <w:szCs w:val="24"/>
        </w:rPr>
        <w:t>Natural Farming</w:t>
      </w:r>
    </w:p>
    <w:p w14:paraId="2AF7BF76" w14:textId="66234B06"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 xml:space="preserve">In the next two years, 1 crore farmers across the country will be initiated into natural farming supported by certification and branding. Implementation </w:t>
      </w:r>
      <w:r w:rsidR="006F2611">
        <w:rPr>
          <w:rFonts w:cstheme="minorHAnsi"/>
          <w:sz w:val="24"/>
          <w:szCs w:val="24"/>
        </w:rPr>
        <w:t>will</w:t>
      </w:r>
      <w:r w:rsidRPr="00A27E4D">
        <w:rPr>
          <w:rFonts w:cstheme="minorHAnsi"/>
          <w:sz w:val="24"/>
          <w:szCs w:val="24"/>
        </w:rPr>
        <w:t xml:space="preserve"> be through scientific institutions and willing gram panchayats. 10,000 need-</w:t>
      </w:r>
      <w:r w:rsidR="006F2611" w:rsidRPr="00A27E4D">
        <w:rPr>
          <w:rFonts w:cstheme="minorHAnsi"/>
          <w:sz w:val="24"/>
          <w:szCs w:val="24"/>
        </w:rPr>
        <w:t>based bio</w:t>
      </w:r>
      <w:r w:rsidRPr="00A27E4D">
        <w:rPr>
          <w:rFonts w:cstheme="minorHAnsi"/>
          <w:sz w:val="24"/>
          <w:szCs w:val="24"/>
        </w:rPr>
        <w:t xml:space="preserve">-input resource centres will be established.  </w:t>
      </w:r>
    </w:p>
    <w:p w14:paraId="7D78E63C" w14:textId="77777777" w:rsidR="00F07CCE" w:rsidRPr="00A27E4D" w:rsidRDefault="00F07CCE" w:rsidP="00F07CCE">
      <w:pPr>
        <w:spacing w:after="120" w:line="288" w:lineRule="auto"/>
        <w:jc w:val="both"/>
        <w:rPr>
          <w:rFonts w:cstheme="minorHAnsi"/>
          <w:sz w:val="24"/>
          <w:szCs w:val="24"/>
        </w:rPr>
      </w:pPr>
      <w:r w:rsidRPr="00A27E4D">
        <w:rPr>
          <w:rFonts w:cstheme="minorHAnsi"/>
          <w:b/>
          <w:bCs/>
          <w:sz w:val="24"/>
          <w:szCs w:val="24"/>
        </w:rPr>
        <w:t xml:space="preserve">Missions for pulses and oilseeds </w:t>
      </w:r>
    </w:p>
    <w:p w14:paraId="222579DE" w14:textId="77777777"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 xml:space="preserve">For achieving self-sufficiency in pulses and oilseeds, we will strengthen their production, storage and marketing. As announced in the interim budget, </w:t>
      </w:r>
      <w:r w:rsidRPr="00A27E4D">
        <w:rPr>
          <w:sz w:val="24"/>
          <w:szCs w:val="24"/>
        </w:rPr>
        <w:t>a</w:t>
      </w:r>
      <w:r w:rsidRPr="00A27E4D">
        <w:rPr>
          <w:spacing w:val="-4"/>
          <w:sz w:val="24"/>
          <w:szCs w:val="24"/>
        </w:rPr>
        <w:t xml:space="preserve"> </w:t>
      </w:r>
      <w:r w:rsidRPr="00A27E4D">
        <w:rPr>
          <w:sz w:val="24"/>
          <w:szCs w:val="24"/>
        </w:rPr>
        <w:t>strategy</w:t>
      </w:r>
      <w:r w:rsidRPr="00A27E4D">
        <w:rPr>
          <w:spacing w:val="-6"/>
          <w:sz w:val="24"/>
          <w:szCs w:val="24"/>
        </w:rPr>
        <w:t xml:space="preserve"> </w:t>
      </w:r>
      <w:r w:rsidRPr="00A27E4D">
        <w:rPr>
          <w:sz w:val="24"/>
          <w:szCs w:val="24"/>
        </w:rPr>
        <w:t xml:space="preserve">is being put in place to achieve </w:t>
      </w:r>
      <w:r w:rsidRPr="00A27E4D">
        <w:rPr>
          <w:i/>
          <w:sz w:val="24"/>
          <w:szCs w:val="24"/>
        </w:rPr>
        <w:t>‘</w:t>
      </w:r>
      <w:proofErr w:type="spellStart"/>
      <w:r w:rsidRPr="00A27E4D">
        <w:rPr>
          <w:i/>
          <w:sz w:val="24"/>
          <w:szCs w:val="24"/>
        </w:rPr>
        <w:t>atmanirbharta</w:t>
      </w:r>
      <w:proofErr w:type="spellEnd"/>
      <w:r w:rsidRPr="00A27E4D">
        <w:rPr>
          <w:i/>
          <w:sz w:val="24"/>
          <w:szCs w:val="24"/>
        </w:rPr>
        <w:t xml:space="preserve">’ </w:t>
      </w:r>
      <w:r w:rsidRPr="00A27E4D">
        <w:rPr>
          <w:sz w:val="24"/>
          <w:szCs w:val="24"/>
        </w:rPr>
        <w:t xml:space="preserve">for oil seeds such as mustard, groundnut, sesame, soybean, and sunflower. </w:t>
      </w:r>
      <w:r w:rsidRPr="00A27E4D">
        <w:rPr>
          <w:rFonts w:cstheme="minorHAnsi"/>
          <w:sz w:val="24"/>
          <w:szCs w:val="24"/>
        </w:rPr>
        <w:t xml:space="preserve"> </w:t>
      </w:r>
    </w:p>
    <w:p w14:paraId="12C10D0C" w14:textId="77777777" w:rsidR="00F07CCE" w:rsidRPr="00A27E4D" w:rsidRDefault="00F07CCE" w:rsidP="00F07CCE">
      <w:pPr>
        <w:spacing w:after="120" w:line="288" w:lineRule="auto"/>
        <w:rPr>
          <w:rFonts w:cstheme="minorHAnsi"/>
          <w:sz w:val="24"/>
          <w:szCs w:val="24"/>
        </w:rPr>
      </w:pPr>
      <w:r w:rsidRPr="00A27E4D">
        <w:rPr>
          <w:rFonts w:cstheme="minorHAnsi"/>
          <w:b/>
          <w:bCs/>
          <w:sz w:val="24"/>
          <w:szCs w:val="24"/>
        </w:rPr>
        <w:lastRenderedPageBreak/>
        <w:t>Vegetable production &amp; Supply Chains</w:t>
      </w:r>
    </w:p>
    <w:p w14:paraId="131E3F35" w14:textId="77777777"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Large scale clusters for vegetable production will be developed closer to major consumption centres. We will promote Farmer-Producer Organizations, cooperatives and start-ups for vegetable supply chains including for collection, storage, and marketing.</w:t>
      </w:r>
    </w:p>
    <w:p w14:paraId="0A6B906D" w14:textId="77777777" w:rsidR="00F07CCE" w:rsidRPr="00A27E4D" w:rsidRDefault="00F07CCE" w:rsidP="00F07CCE">
      <w:pPr>
        <w:spacing w:after="120" w:line="288" w:lineRule="auto"/>
        <w:rPr>
          <w:rFonts w:cstheme="minorHAnsi"/>
          <w:sz w:val="24"/>
          <w:szCs w:val="24"/>
        </w:rPr>
      </w:pPr>
      <w:bookmarkStart w:id="1" w:name="_Hlk171729714"/>
      <w:r w:rsidRPr="00A27E4D">
        <w:rPr>
          <w:rFonts w:cstheme="minorHAnsi"/>
          <w:b/>
          <w:bCs/>
          <w:sz w:val="24"/>
          <w:szCs w:val="24"/>
        </w:rPr>
        <w:t xml:space="preserve">Digital Public Infrastructure </w:t>
      </w:r>
      <w:bookmarkEnd w:id="1"/>
      <w:r w:rsidRPr="00A27E4D">
        <w:rPr>
          <w:rFonts w:cstheme="minorHAnsi"/>
          <w:b/>
          <w:bCs/>
          <w:sz w:val="24"/>
          <w:szCs w:val="24"/>
        </w:rPr>
        <w:t>for Agriculture</w:t>
      </w:r>
    </w:p>
    <w:p w14:paraId="5B90539A" w14:textId="77777777"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Buoyed by the success of the pilot project, our government, in partnership with the states, will facilitate the implementation of the Digital Public Infrastructure</w:t>
      </w:r>
      <w:r w:rsidRPr="00A27E4D">
        <w:rPr>
          <w:rFonts w:cstheme="minorHAnsi"/>
          <w:b/>
          <w:bCs/>
          <w:sz w:val="24"/>
          <w:szCs w:val="24"/>
        </w:rPr>
        <w:t xml:space="preserve"> </w:t>
      </w:r>
      <w:r w:rsidRPr="00A27E4D">
        <w:rPr>
          <w:rFonts w:cstheme="minorHAnsi"/>
          <w:sz w:val="24"/>
          <w:szCs w:val="24"/>
        </w:rPr>
        <w:t xml:space="preserve">(DPI) in agriculture for coverage of farmers and their lands in 3 years. During this year, digital crop survey for </w:t>
      </w:r>
      <w:proofErr w:type="spellStart"/>
      <w:r w:rsidRPr="00A27E4D">
        <w:rPr>
          <w:rFonts w:cstheme="minorHAnsi"/>
          <w:sz w:val="24"/>
          <w:szCs w:val="24"/>
        </w:rPr>
        <w:t>Kharif</w:t>
      </w:r>
      <w:proofErr w:type="spellEnd"/>
      <w:r w:rsidRPr="00A27E4D">
        <w:rPr>
          <w:rFonts w:cstheme="minorHAnsi"/>
          <w:sz w:val="24"/>
          <w:szCs w:val="24"/>
        </w:rPr>
        <w:t xml:space="preserve"> using the DPI will be taken up in 400 districts. The details of 6 crore farmers and their lands will be brought into the farmer and land registries. Further, the issuance of Jan Samarth based </w:t>
      </w:r>
      <w:proofErr w:type="spellStart"/>
      <w:r w:rsidRPr="00A27E4D">
        <w:rPr>
          <w:rFonts w:cstheme="minorHAnsi"/>
          <w:sz w:val="24"/>
          <w:szCs w:val="24"/>
        </w:rPr>
        <w:t>Kisan</w:t>
      </w:r>
      <w:proofErr w:type="spellEnd"/>
      <w:r w:rsidRPr="00A27E4D">
        <w:rPr>
          <w:rFonts w:cstheme="minorHAnsi"/>
          <w:sz w:val="24"/>
          <w:szCs w:val="24"/>
        </w:rPr>
        <w:t xml:space="preserve"> Credit Cards will be enabled in 5 states.</w:t>
      </w:r>
    </w:p>
    <w:p w14:paraId="4AE42904" w14:textId="77777777" w:rsidR="00F07CCE" w:rsidRPr="00A27E4D" w:rsidRDefault="00F07CCE" w:rsidP="00F07CCE">
      <w:pPr>
        <w:spacing w:after="120" w:line="288" w:lineRule="auto"/>
        <w:rPr>
          <w:rFonts w:cstheme="minorHAnsi"/>
          <w:sz w:val="24"/>
          <w:szCs w:val="24"/>
        </w:rPr>
      </w:pPr>
      <w:r w:rsidRPr="00A27E4D">
        <w:rPr>
          <w:rFonts w:cstheme="minorHAnsi"/>
          <w:b/>
          <w:bCs/>
          <w:sz w:val="24"/>
          <w:szCs w:val="24"/>
        </w:rPr>
        <w:t>Shrimp Production &amp; Export</w:t>
      </w:r>
    </w:p>
    <w:p w14:paraId="2E0651C6" w14:textId="3F54E862"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 xml:space="preserve">Financial support for setting up a network of Nucleus Breeding Centres for Shrimp </w:t>
      </w:r>
      <w:proofErr w:type="spellStart"/>
      <w:r w:rsidRPr="00A27E4D">
        <w:rPr>
          <w:rFonts w:cstheme="minorHAnsi"/>
          <w:sz w:val="24"/>
          <w:szCs w:val="24"/>
        </w:rPr>
        <w:t>Brood</w:t>
      </w:r>
      <w:r w:rsidR="006F2611">
        <w:rPr>
          <w:rFonts w:cstheme="minorHAnsi"/>
          <w:sz w:val="24"/>
          <w:szCs w:val="24"/>
        </w:rPr>
        <w:t>s</w:t>
      </w:r>
      <w:r w:rsidRPr="00A27E4D">
        <w:rPr>
          <w:rFonts w:cstheme="minorHAnsi"/>
          <w:sz w:val="24"/>
          <w:szCs w:val="24"/>
        </w:rPr>
        <w:t>tocks</w:t>
      </w:r>
      <w:proofErr w:type="spellEnd"/>
      <w:r w:rsidRPr="00A27E4D">
        <w:rPr>
          <w:rFonts w:cstheme="minorHAnsi"/>
          <w:sz w:val="24"/>
          <w:szCs w:val="24"/>
        </w:rPr>
        <w:t xml:space="preserve"> will be provided. Financing for shrimp farming, processing and export will be facilitated through NABARD.  </w:t>
      </w:r>
    </w:p>
    <w:p w14:paraId="437BF22B" w14:textId="77777777" w:rsidR="00F07CCE" w:rsidRPr="00A27E4D" w:rsidRDefault="00F07CCE" w:rsidP="00F07CCE">
      <w:pPr>
        <w:pStyle w:val="ListParagraph"/>
        <w:spacing w:after="120" w:line="288" w:lineRule="auto"/>
        <w:ind w:left="0"/>
        <w:contextualSpacing w:val="0"/>
        <w:jc w:val="both"/>
        <w:rPr>
          <w:rFonts w:cstheme="minorHAnsi"/>
          <w:sz w:val="24"/>
          <w:szCs w:val="24"/>
        </w:rPr>
      </w:pPr>
      <w:r w:rsidRPr="00A27E4D">
        <w:rPr>
          <w:rFonts w:cstheme="minorHAnsi"/>
          <w:b/>
          <w:bCs/>
          <w:sz w:val="24"/>
          <w:szCs w:val="24"/>
        </w:rPr>
        <w:t>National Cooperation Policy</w:t>
      </w:r>
    </w:p>
    <w:p w14:paraId="05064247" w14:textId="77777777"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Our government will bring out a National Cooperation Policy for systematic, orderly and all-round development of the cooperative sector. Fast-tracking growth of rural economy and generation of employment opportunities on a large scale will be the policy goal.</w:t>
      </w:r>
    </w:p>
    <w:p w14:paraId="5C294B6C" w14:textId="77777777"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 xml:space="preserve">This year, I have made a provision of </w:t>
      </w:r>
      <w:r w:rsidRPr="00A27E4D">
        <w:rPr>
          <w:rFonts w:ascii="Rupee Foradian" w:hAnsi="Rupee Foradian" w:cstheme="minorHAnsi"/>
          <w:sz w:val="24"/>
          <w:szCs w:val="24"/>
        </w:rPr>
        <w:t xml:space="preserve">` </w:t>
      </w:r>
      <w:r w:rsidRPr="00A27E4D">
        <w:rPr>
          <w:rFonts w:cstheme="minorHAnsi"/>
          <w:sz w:val="24"/>
          <w:szCs w:val="24"/>
        </w:rPr>
        <w:t xml:space="preserve">1.52 lakh crore for agriculture and allied sector. </w:t>
      </w:r>
      <w:r w:rsidRPr="00A27E4D">
        <w:rPr>
          <w:rFonts w:ascii="Rupee Foradian" w:hAnsi="Rupee Foradian" w:cstheme="minorHAnsi"/>
          <w:sz w:val="24"/>
          <w:szCs w:val="24"/>
        </w:rPr>
        <w:t xml:space="preserve"> </w:t>
      </w:r>
      <w:r w:rsidRPr="00A27E4D">
        <w:rPr>
          <w:rFonts w:cstheme="minorHAnsi"/>
          <w:sz w:val="24"/>
          <w:szCs w:val="24"/>
        </w:rPr>
        <w:t xml:space="preserve">  </w:t>
      </w:r>
    </w:p>
    <w:p w14:paraId="373F5FD4" w14:textId="77777777" w:rsidR="00F07CCE" w:rsidRPr="00A27E4D" w:rsidRDefault="00F07CCE" w:rsidP="00F07CCE">
      <w:pPr>
        <w:pStyle w:val="ListParagraph"/>
        <w:spacing w:after="120" w:line="288" w:lineRule="auto"/>
        <w:ind w:left="0"/>
        <w:contextualSpacing w:val="0"/>
        <w:jc w:val="both"/>
        <w:rPr>
          <w:rFonts w:cstheme="minorHAnsi"/>
          <w:i/>
          <w:iCs/>
          <w:sz w:val="24"/>
          <w:szCs w:val="24"/>
        </w:rPr>
      </w:pPr>
      <w:r w:rsidRPr="00A27E4D">
        <w:rPr>
          <w:rFonts w:cstheme="minorHAnsi"/>
          <w:b/>
          <w:bCs/>
          <w:i/>
          <w:iCs/>
          <w:sz w:val="24"/>
          <w:szCs w:val="24"/>
        </w:rPr>
        <w:t>Priority 2: Employment &amp; Skilling</w:t>
      </w:r>
    </w:p>
    <w:p w14:paraId="154C0995" w14:textId="77777777" w:rsidR="00F07CCE" w:rsidRPr="00A27E4D" w:rsidRDefault="00F07CCE" w:rsidP="00F07CCE">
      <w:pPr>
        <w:pStyle w:val="ListParagraph"/>
        <w:spacing w:after="120" w:line="288" w:lineRule="auto"/>
        <w:ind w:left="0"/>
        <w:contextualSpacing w:val="0"/>
        <w:rPr>
          <w:rFonts w:cstheme="minorHAnsi"/>
          <w:sz w:val="24"/>
          <w:szCs w:val="24"/>
        </w:rPr>
      </w:pPr>
      <w:r w:rsidRPr="00A27E4D">
        <w:rPr>
          <w:rFonts w:cstheme="minorHAnsi"/>
          <w:b/>
          <w:bCs/>
          <w:sz w:val="24"/>
          <w:szCs w:val="24"/>
        </w:rPr>
        <w:t>Employment Linked Incentive</w:t>
      </w:r>
    </w:p>
    <w:p w14:paraId="21184A22" w14:textId="77777777" w:rsidR="00F07CCE"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 xml:space="preserve">Our government will implement following 3 schemes for ‘Employment Linked Incentive’, as part of the Prime Minister’s package. These will be based on enrolment in the EPFO, and focus on recognition of first-time employees, and support to employees and employers.    </w:t>
      </w:r>
    </w:p>
    <w:p w14:paraId="3BE0CC40" w14:textId="77777777" w:rsidR="00F07CCE" w:rsidRPr="00A27E4D" w:rsidRDefault="00F07CCE" w:rsidP="00F07CCE">
      <w:pPr>
        <w:pStyle w:val="ListParagraph"/>
        <w:spacing w:after="120" w:line="288" w:lineRule="auto"/>
        <w:ind w:left="0"/>
        <w:contextualSpacing w:val="0"/>
        <w:jc w:val="both"/>
        <w:rPr>
          <w:rFonts w:cstheme="minorHAnsi"/>
          <w:sz w:val="24"/>
          <w:szCs w:val="24"/>
        </w:rPr>
      </w:pPr>
    </w:p>
    <w:p w14:paraId="3A087B2F" w14:textId="77777777" w:rsidR="00F07CCE" w:rsidRPr="00A27E4D" w:rsidRDefault="00F07CCE" w:rsidP="00F07CCE">
      <w:pPr>
        <w:pStyle w:val="ListParagraph"/>
        <w:spacing w:after="120" w:line="288" w:lineRule="auto"/>
        <w:ind w:left="0"/>
        <w:contextualSpacing w:val="0"/>
        <w:jc w:val="both"/>
        <w:rPr>
          <w:rFonts w:cstheme="minorHAnsi"/>
          <w:sz w:val="24"/>
          <w:szCs w:val="24"/>
        </w:rPr>
      </w:pPr>
      <w:r w:rsidRPr="00A27E4D">
        <w:rPr>
          <w:rFonts w:cstheme="minorHAnsi"/>
          <w:b/>
          <w:bCs/>
          <w:sz w:val="24"/>
          <w:szCs w:val="24"/>
        </w:rPr>
        <w:lastRenderedPageBreak/>
        <w:t xml:space="preserve">Scheme A: First Timers </w:t>
      </w:r>
    </w:p>
    <w:p w14:paraId="726A7BEF" w14:textId="31647686"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 xml:space="preserve">This scheme will provide one-month wage to all persons newly entering the workforce in all formal sectors. The direct benefit transfer of one-month salary in 3 instalments to first-time employees, as registered in the EPFO, will be up to </w:t>
      </w:r>
      <w:r w:rsidRPr="00A27E4D">
        <w:rPr>
          <w:rFonts w:ascii="Rupee Foradian" w:hAnsi="Rupee Foradian" w:cstheme="minorHAnsi"/>
          <w:sz w:val="24"/>
          <w:szCs w:val="24"/>
        </w:rPr>
        <w:t xml:space="preserve">` </w:t>
      </w:r>
      <w:r w:rsidRPr="00A27E4D">
        <w:rPr>
          <w:rFonts w:cstheme="minorHAnsi"/>
          <w:sz w:val="24"/>
          <w:szCs w:val="24"/>
        </w:rPr>
        <w:t xml:space="preserve">15,000. The eligibility limit will be a salary of </w:t>
      </w:r>
      <w:r w:rsidR="00335752">
        <w:rPr>
          <w:rFonts w:cstheme="minorHAnsi"/>
          <w:sz w:val="24"/>
          <w:szCs w:val="24"/>
        </w:rPr>
        <w:br/>
      </w:r>
      <w:r w:rsidRPr="00A27E4D">
        <w:rPr>
          <w:rFonts w:ascii="Rupee Foradian" w:hAnsi="Rupee Foradian" w:cstheme="minorHAnsi"/>
          <w:sz w:val="24"/>
          <w:szCs w:val="24"/>
        </w:rPr>
        <w:t xml:space="preserve">` </w:t>
      </w:r>
      <w:r w:rsidRPr="00A27E4D">
        <w:rPr>
          <w:rFonts w:cstheme="minorHAnsi"/>
          <w:sz w:val="24"/>
          <w:szCs w:val="24"/>
        </w:rPr>
        <w:t xml:space="preserve">1 lakh per month. The scheme is expected to benefit 210 lakh youth. </w:t>
      </w:r>
    </w:p>
    <w:p w14:paraId="7A217310" w14:textId="77777777" w:rsidR="00F07CCE" w:rsidRPr="00A27E4D" w:rsidRDefault="00F07CCE" w:rsidP="00F07CCE">
      <w:pPr>
        <w:pStyle w:val="ListParagraph"/>
        <w:spacing w:after="120" w:line="288" w:lineRule="auto"/>
        <w:ind w:left="0"/>
        <w:contextualSpacing w:val="0"/>
        <w:jc w:val="both"/>
        <w:rPr>
          <w:rFonts w:cstheme="minorHAnsi"/>
          <w:sz w:val="24"/>
          <w:szCs w:val="24"/>
        </w:rPr>
      </w:pPr>
      <w:r w:rsidRPr="00A27E4D">
        <w:rPr>
          <w:rFonts w:cstheme="minorHAnsi"/>
          <w:b/>
          <w:bCs/>
          <w:sz w:val="24"/>
          <w:szCs w:val="24"/>
        </w:rPr>
        <w:t xml:space="preserve">Scheme B: Job Creation in manufacturing </w:t>
      </w:r>
    </w:p>
    <w:p w14:paraId="70481496" w14:textId="77777777"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 xml:space="preserve">This scheme will incentivize additional employment in the manufacturing sector, linked to the employment of first-time employees. An incentive will be provided at specified scale directly both to the employee and the employer with respect to their EPFO contribution in the first 4 years of employment. The scheme is expected to benefit 30 lakh youth entering employment, and their employers. </w:t>
      </w:r>
    </w:p>
    <w:p w14:paraId="184AAE5D" w14:textId="77777777" w:rsidR="00F07CCE" w:rsidRPr="00A27E4D" w:rsidRDefault="00F07CCE" w:rsidP="00F07CCE">
      <w:pPr>
        <w:pStyle w:val="ListParagraph"/>
        <w:spacing w:after="120" w:line="288" w:lineRule="auto"/>
        <w:ind w:left="0"/>
        <w:contextualSpacing w:val="0"/>
        <w:jc w:val="both"/>
        <w:rPr>
          <w:rFonts w:cstheme="minorHAnsi"/>
          <w:sz w:val="24"/>
          <w:szCs w:val="24"/>
        </w:rPr>
      </w:pPr>
      <w:r w:rsidRPr="00A27E4D">
        <w:rPr>
          <w:rFonts w:cstheme="minorHAnsi"/>
          <w:b/>
          <w:bCs/>
          <w:sz w:val="24"/>
          <w:szCs w:val="24"/>
        </w:rPr>
        <w:t xml:space="preserve">Scheme C: Support to employers </w:t>
      </w:r>
    </w:p>
    <w:p w14:paraId="040FE09C" w14:textId="77777777"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 xml:space="preserve">This employer-focussed scheme will cover additional employment in all sectors. All additional employment within a salary of </w:t>
      </w:r>
      <w:r w:rsidRPr="00A27E4D">
        <w:rPr>
          <w:rFonts w:ascii="Rupee Foradian" w:hAnsi="Rupee Foradian" w:cstheme="minorHAnsi"/>
          <w:sz w:val="24"/>
          <w:szCs w:val="24"/>
        </w:rPr>
        <w:t>`</w:t>
      </w:r>
      <w:r w:rsidRPr="00A27E4D">
        <w:rPr>
          <w:rFonts w:cstheme="minorHAnsi"/>
          <w:sz w:val="24"/>
          <w:szCs w:val="24"/>
        </w:rPr>
        <w:t xml:space="preserve"> 1 lakh per month will be counted. The government will reimburse to employers up to </w:t>
      </w:r>
      <w:r w:rsidRPr="00A27E4D">
        <w:rPr>
          <w:rFonts w:ascii="Rupee Foradian" w:hAnsi="Rupee Foradian" w:cstheme="minorHAnsi"/>
          <w:sz w:val="24"/>
          <w:szCs w:val="24"/>
        </w:rPr>
        <w:t>`</w:t>
      </w:r>
      <w:r w:rsidRPr="00A27E4D">
        <w:rPr>
          <w:rFonts w:cstheme="minorHAnsi"/>
          <w:sz w:val="24"/>
          <w:szCs w:val="24"/>
        </w:rPr>
        <w:t xml:space="preserve"> 3,000 per month for 2 years towards their EPFO contribution for each additional employee. The scheme is expected to incentivize additional employment of 50 lakh persons.   </w:t>
      </w:r>
    </w:p>
    <w:p w14:paraId="70286456" w14:textId="77777777" w:rsidR="00F07CCE" w:rsidRPr="00A27E4D" w:rsidRDefault="00F07CCE" w:rsidP="00F07CCE">
      <w:pPr>
        <w:pStyle w:val="ListParagraph"/>
        <w:spacing w:after="120" w:line="288" w:lineRule="auto"/>
        <w:ind w:left="0"/>
        <w:contextualSpacing w:val="0"/>
        <w:rPr>
          <w:rFonts w:cstheme="minorHAnsi"/>
          <w:sz w:val="24"/>
          <w:szCs w:val="24"/>
        </w:rPr>
      </w:pPr>
      <w:r w:rsidRPr="00A27E4D">
        <w:rPr>
          <w:rFonts w:cstheme="minorHAnsi"/>
          <w:b/>
          <w:bCs/>
          <w:sz w:val="24"/>
          <w:szCs w:val="24"/>
        </w:rPr>
        <w:t xml:space="preserve">Participation of women in the workforce </w:t>
      </w:r>
    </w:p>
    <w:p w14:paraId="589E22C3" w14:textId="77777777"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 xml:space="preserve">We will facilitate higher participation of women in the workforce through setting up of working women hostels in collaboration with industry, and establishing </w:t>
      </w:r>
      <w:proofErr w:type="spellStart"/>
      <w:r w:rsidRPr="00A27E4D">
        <w:rPr>
          <w:rFonts w:cstheme="minorHAnsi"/>
          <w:sz w:val="24"/>
          <w:szCs w:val="24"/>
        </w:rPr>
        <w:t>creches</w:t>
      </w:r>
      <w:proofErr w:type="spellEnd"/>
      <w:r w:rsidRPr="00A27E4D">
        <w:rPr>
          <w:rFonts w:cstheme="minorHAnsi"/>
          <w:sz w:val="24"/>
          <w:szCs w:val="24"/>
        </w:rPr>
        <w:t>. In addition, the partnership will seek to organize women-specific skilling programmes, and promotion of market access for women SHG enterprises.</w:t>
      </w:r>
    </w:p>
    <w:p w14:paraId="45A885DB" w14:textId="77777777" w:rsidR="00F07CCE" w:rsidRPr="00A27E4D" w:rsidRDefault="00F07CCE" w:rsidP="00F07CCE">
      <w:pPr>
        <w:pStyle w:val="ListParagraph"/>
        <w:spacing w:after="120" w:line="288" w:lineRule="auto"/>
        <w:ind w:left="0"/>
        <w:contextualSpacing w:val="0"/>
        <w:jc w:val="both"/>
        <w:rPr>
          <w:rFonts w:cstheme="minorHAnsi"/>
          <w:sz w:val="24"/>
          <w:szCs w:val="24"/>
        </w:rPr>
      </w:pPr>
      <w:r w:rsidRPr="00A27E4D">
        <w:rPr>
          <w:rFonts w:cstheme="minorHAnsi"/>
          <w:b/>
          <w:bCs/>
          <w:sz w:val="24"/>
          <w:szCs w:val="24"/>
        </w:rPr>
        <w:t xml:space="preserve">Skilling programme </w:t>
      </w:r>
    </w:p>
    <w:p w14:paraId="6D23F56D" w14:textId="77777777"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I am happy to announce a new centrally sponsored scheme, as the 4</w:t>
      </w:r>
      <w:r w:rsidRPr="00A27E4D">
        <w:rPr>
          <w:rFonts w:cstheme="minorHAnsi"/>
          <w:sz w:val="24"/>
          <w:szCs w:val="24"/>
          <w:vertAlign w:val="superscript"/>
        </w:rPr>
        <w:t>th</w:t>
      </w:r>
      <w:r w:rsidRPr="00A27E4D">
        <w:rPr>
          <w:rFonts w:cstheme="minorHAnsi"/>
          <w:sz w:val="24"/>
          <w:szCs w:val="24"/>
        </w:rPr>
        <w:t xml:space="preserve"> scheme under the Prime Minister’s package, for skilling in collaboration with state governments and Industry. 20 lakh youth will be skilled over a 5-year period. 1,000 Industrial Training Institutes will be upgraded in hub and spoke arrangements with outcome orientation.  Course content and design will be </w:t>
      </w:r>
      <w:r w:rsidRPr="00A27E4D">
        <w:rPr>
          <w:rFonts w:cstheme="minorHAnsi"/>
          <w:sz w:val="24"/>
          <w:szCs w:val="24"/>
        </w:rPr>
        <w:lastRenderedPageBreak/>
        <w:t>aligned to the skill needs of industry, and new courses will be introduced for emerging needs.</w:t>
      </w:r>
    </w:p>
    <w:p w14:paraId="178B52C2" w14:textId="77777777" w:rsidR="00F07CCE" w:rsidRPr="00A27E4D" w:rsidRDefault="00F07CCE" w:rsidP="00F07CCE">
      <w:pPr>
        <w:pStyle w:val="ListParagraph"/>
        <w:spacing w:after="120" w:line="288" w:lineRule="auto"/>
        <w:ind w:left="0"/>
        <w:contextualSpacing w:val="0"/>
        <w:jc w:val="both"/>
        <w:rPr>
          <w:rFonts w:cstheme="minorHAnsi"/>
          <w:sz w:val="24"/>
          <w:szCs w:val="24"/>
        </w:rPr>
      </w:pPr>
      <w:r w:rsidRPr="00A27E4D">
        <w:rPr>
          <w:rFonts w:cstheme="minorHAnsi"/>
          <w:b/>
          <w:bCs/>
          <w:sz w:val="24"/>
          <w:szCs w:val="24"/>
        </w:rPr>
        <w:t>Skilling Loans</w:t>
      </w:r>
    </w:p>
    <w:p w14:paraId="56F28F34" w14:textId="7623AFD1"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 xml:space="preserve">The Model Skill Loan Scheme will be revised to facilitate loans up to </w:t>
      </w:r>
      <w:r w:rsidR="00335752">
        <w:rPr>
          <w:rFonts w:cstheme="minorHAnsi"/>
          <w:sz w:val="24"/>
          <w:szCs w:val="24"/>
        </w:rPr>
        <w:br/>
      </w:r>
      <w:r w:rsidRPr="00A27E4D">
        <w:rPr>
          <w:rFonts w:ascii="Rupee Foradian" w:hAnsi="Rupee Foradian" w:cstheme="minorHAnsi"/>
          <w:sz w:val="24"/>
          <w:szCs w:val="24"/>
        </w:rPr>
        <w:t>`</w:t>
      </w:r>
      <w:r w:rsidRPr="00A27E4D">
        <w:rPr>
          <w:rFonts w:cstheme="minorHAnsi"/>
          <w:sz w:val="24"/>
          <w:szCs w:val="24"/>
        </w:rPr>
        <w:t xml:space="preserve"> 7.5 lakh with a guarantee from a government promoted Fund. This measure is expected to help 25,000 students every year.</w:t>
      </w:r>
    </w:p>
    <w:p w14:paraId="326C969B" w14:textId="77777777" w:rsidR="00F07CCE" w:rsidRPr="00A27E4D" w:rsidRDefault="00F07CCE" w:rsidP="00F07CCE">
      <w:pPr>
        <w:pStyle w:val="ListParagraph"/>
        <w:spacing w:after="120" w:line="288" w:lineRule="auto"/>
        <w:ind w:left="0"/>
        <w:contextualSpacing w:val="0"/>
        <w:jc w:val="both"/>
        <w:rPr>
          <w:rFonts w:cstheme="minorHAnsi"/>
          <w:sz w:val="24"/>
          <w:szCs w:val="24"/>
        </w:rPr>
      </w:pPr>
      <w:r w:rsidRPr="00A27E4D">
        <w:rPr>
          <w:rFonts w:cstheme="minorHAnsi"/>
          <w:b/>
          <w:bCs/>
          <w:sz w:val="24"/>
          <w:szCs w:val="24"/>
        </w:rPr>
        <w:t>Education Loans</w:t>
      </w:r>
    </w:p>
    <w:p w14:paraId="0ADA948D" w14:textId="499BFDD8"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 xml:space="preserve">For helping our youth who have not been eligible for any benefit under government schemes and policies, I am happy to announce a financial support for loans </w:t>
      </w:r>
      <w:proofErr w:type="spellStart"/>
      <w:r w:rsidRPr="00A27E4D">
        <w:rPr>
          <w:rFonts w:cstheme="minorHAnsi"/>
          <w:sz w:val="24"/>
          <w:szCs w:val="24"/>
        </w:rPr>
        <w:t>upto</w:t>
      </w:r>
      <w:proofErr w:type="spellEnd"/>
      <w:r w:rsidRPr="00A27E4D">
        <w:rPr>
          <w:rFonts w:cstheme="minorHAnsi"/>
          <w:sz w:val="24"/>
          <w:szCs w:val="24"/>
        </w:rPr>
        <w:t xml:space="preserve"> </w:t>
      </w:r>
      <w:r w:rsidR="00335752" w:rsidRPr="00A27E4D">
        <w:rPr>
          <w:rFonts w:ascii="Rupee Foradian" w:hAnsi="Rupee Foradian" w:cstheme="minorHAnsi"/>
          <w:sz w:val="24"/>
          <w:szCs w:val="24"/>
        </w:rPr>
        <w:t>`</w:t>
      </w:r>
      <w:r w:rsidRPr="00A27E4D">
        <w:rPr>
          <w:rFonts w:cstheme="minorHAnsi"/>
          <w:sz w:val="24"/>
          <w:szCs w:val="24"/>
        </w:rPr>
        <w:t xml:space="preserve"> 10 lakh for higher education in domestic institutions. E-vouchers for this purpose will be given directly to 1 lakh students every year for annual interest subvention of 3 per cent of the loan amount.  </w:t>
      </w:r>
    </w:p>
    <w:p w14:paraId="7E818956" w14:textId="77777777" w:rsidR="00F07CCE" w:rsidRPr="00A27E4D" w:rsidRDefault="00F07CCE" w:rsidP="00F07CCE">
      <w:pPr>
        <w:pStyle w:val="ListParagraph"/>
        <w:spacing w:after="120" w:line="288" w:lineRule="auto"/>
        <w:ind w:left="0"/>
        <w:contextualSpacing w:val="0"/>
        <w:jc w:val="both"/>
        <w:rPr>
          <w:rFonts w:cstheme="minorHAnsi"/>
          <w:b/>
          <w:bCs/>
          <w:i/>
          <w:iCs/>
          <w:sz w:val="24"/>
          <w:szCs w:val="24"/>
        </w:rPr>
      </w:pPr>
      <w:r w:rsidRPr="00A27E4D">
        <w:rPr>
          <w:rFonts w:cstheme="minorHAnsi"/>
          <w:b/>
          <w:bCs/>
          <w:i/>
          <w:iCs/>
          <w:sz w:val="24"/>
          <w:szCs w:val="24"/>
        </w:rPr>
        <w:t>Priority 3: Inclusive Human Resource Development</w:t>
      </w:r>
      <w:r w:rsidRPr="00A27E4D">
        <w:rPr>
          <w:rFonts w:cstheme="minorHAnsi"/>
          <w:i/>
          <w:iCs/>
          <w:sz w:val="24"/>
          <w:szCs w:val="24"/>
        </w:rPr>
        <w:t xml:space="preserve"> </w:t>
      </w:r>
      <w:r w:rsidRPr="00A27E4D">
        <w:rPr>
          <w:rFonts w:cstheme="minorHAnsi"/>
          <w:b/>
          <w:bCs/>
          <w:i/>
          <w:iCs/>
          <w:sz w:val="24"/>
          <w:szCs w:val="24"/>
        </w:rPr>
        <w:t>and</w:t>
      </w:r>
      <w:r w:rsidRPr="00A27E4D">
        <w:rPr>
          <w:rFonts w:cstheme="minorHAnsi"/>
          <w:i/>
          <w:iCs/>
          <w:sz w:val="24"/>
          <w:szCs w:val="24"/>
        </w:rPr>
        <w:t xml:space="preserve"> </w:t>
      </w:r>
      <w:r w:rsidRPr="00A27E4D">
        <w:rPr>
          <w:rFonts w:cstheme="minorHAnsi"/>
          <w:b/>
          <w:bCs/>
          <w:i/>
          <w:iCs/>
          <w:sz w:val="24"/>
          <w:szCs w:val="24"/>
        </w:rPr>
        <w:t>Social Justice</w:t>
      </w:r>
    </w:p>
    <w:p w14:paraId="4A7E9736" w14:textId="77777777" w:rsidR="00F07CCE" w:rsidRPr="00A27E4D" w:rsidRDefault="00F07CCE" w:rsidP="00F07CCE">
      <w:pPr>
        <w:pStyle w:val="ListParagraph"/>
        <w:spacing w:after="120" w:line="288" w:lineRule="auto"/>
        <w:ind w:left="0"/>
        <w:contextualSpacing w:val="0"/>
        <w:jc w:val="both"/>
        <w:rPr>
          <w:rFonts w:cstheme="minorHAnsi"/>
          <w:b/>
          <w:bCs/>
          <w:sz w:val="24"/>
          <w:szCs w:val="24"/>
        </w:rPr>
      </w:pPr>
      <w:r w:rsidRPr="00A27E4D">
        <w:rPr>
          <w:rFonts w:cstheme="minorHAnsi"/>
          <w:b/>
          <w:bCs/>
          <w:sz w:val="24"/>
          <w:szCs w:val="24"/>
        </w:rPr>
        <w:t xml:space="preserve">Saturation approach </w:t>
      </w:r>
    </w:p>
    <w:p w14:paraId="757BCCE7" w14:textId="77777777"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 xml:space="preserve">Our government is committed to all-round, all-pervasive and all-inclusive development of people, particularly, farmers, youth, women and poor. For achieving social justice comprehensively, the saturation approach of covering all eligible people through various programmes including those for education and health will be adopted to empower them by improving their capabilities. </w:t>
      </w:r>
    </w:p>
    <w:p w14:paraId="2970B567" w14:textId="77777777"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 xml:space="preserve">Implementation of schemes meant for supporting economic activities by craftsmen, artisans, self-help groups, scheduled caste, schedule tribe and women entrepreneurs, and street vendors, such as PM </w:t>
      </w:r>
      <w:proofErr w:type="spellStart"/>
      <w:r w:rsidRPr="00A27E4D">
        <w:rPr>
          <w:rFonts w:cstheme="minorHAnsi"/>
          <w:sz w:val="24"/>
          <w:szCs w:val="24"/>
        </w:rPr>
        <w:t>Vishwakarma</w:t>
      </w:r>
      <w:proofErr w:type="spellEnd"/>
      <w:r w:rsidRPr="00A27E4D">
        <w:rPr>
          <w:rFonts w:cstheme="minorHAnsi"/>
          <w:sz w:val="24"/>
          <w:szCs w:val="24"/>
        </w:rPr>
        <w:t xml:space="preserve">, PM </w:t>
      </w:r>
      <w:proofErr w:type="spellStart"/>
      <w:r w:rsidRPr="00A27E4D">
        <w:rPr>
          <w:rFonts w:cstheme="minorHAnsi"/>
          <w:sz w:val="24"/>
          <w:szCs w:val="24"/>
        </w:rPr>
        <w:t>SVANidhi</w:t>
      </w:r>
      <w:proofErr w:type="spellEnd"/>
      <w:proofErr w:type="gramStart"/>
      <w:r w:rsidRPr="00A27E4D">
        <w:rPr>
          <w:rFonts w:cstheme="minorHAnsi"/>
          <w:sz w:val="24"/>
          <w:szCs w:val="24"/>
        </w:rPr>
        <w:t>,  National</w:t>
      </w:r>
      <w:proofErr w:type="gramEnd"/>
      <w:r w:rsidRPr="00A27E4D">
        <w:rPr>
          <w:rFonts w:cstheme="minorHAnsi"/>
          <w:sz w:val="24"/>
          <w:szCs w:val="24"/>
        </w:rPr>
        <w:t xml:space="preserve"> Livelihood Missions, and Stand-Up India will be stepped up.</w:t>
      </w:r>
    </w:p>
    <w:p w14:paraId="63EBF114" w14:textId="77777777" w:rsidR="00F07CCE" w:rsidRPr="00A27E4D" w:rsidRDefault="00F07CCE" w:rsidP="00F07CCE">
      <w:pPr>
        <w:pStyle w:val="ListParagraph"/>
        <w:spacing w:after="120" w:line="288" w:lineRule="auto"/>
        <w:ind w:left="0"/>
        <w:contextualSpacing w:val="0"/>
        <w:rPr>
          <w:rFonts w:cstheme="minorHAnsi"/>
          <w:sz w:val="24"/>
          <w:szCs w:val="24"/>
        </w:rPr>
      </w:pPr>
      <w:proofErr w:type="spellStart"/>
      <w:r w:rsidRPr="00A27E4D">
        <w:rPr>
          <w:rFonts w:cstheme="minorHAnsi"/>
          <w:b/>
          <w:bCs/>
          <w:sz w:val="24"/>
          <w:szCs w:val="24"/>
        </w:rPr>
        <w:t>Purvodaya</w:t>
      </w:r>
      <w:proofErr w:type="spellEnd"/>
    </w:p>
    <w:p w14:paraId="6D8C8319" w14:textId="77777777"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 xml:space="preserve">The states in the Eastern part of the country are rich in endowments and have strong cultural traditions. </w:t>
      </w:r>
      <w:bookmarkStart w:id="2" w:name="_Hlk172543462"/>
      <w:r w:rsidRPr="00A27E4D">
        <w:rPr>
          <w:rFonts w:cstheme="minorHAnsi"/>
          <w:sz w:val="24"/>
          <w:szCs w:val="24"/>
        </w:rPr>
        <w:t xml:space="preserve">We will formulate a plan, </w:t>
      </w:r>
      <w:proofErr w:type="spellStart"/>
      <w:r w:rsidRPr="00A27E4D">
        <w:rPr>
          <w:rFonts w:cstheme="minorHAnsi"/>
          <w:sz w:val="24"/>
          <w:szCs w:val="24"/>
        </w:rPr>
        <w:t>Purvodaya</w:t>
      </w:r>
      <w:proofErr w:type="spellEnd"/>
      <w:r w:rsidRPr="00A27E4D">
        <w:rPr>
          <w:rFonts w:cstheme="minorHAnsi"/>
          <w:sz w:val="24"/>
          <w:szCs w:val="24"/>
        </w:rPr>
        <w:t xml:space="preserve">, for the all-round development of the eastern region of the country covering Bihar, Jharkhand, West Bengal, Odisha and Andhra Pradesh.  This will cover </w:t>
      </w:r>
      <w:r w:rsidRPr="00A27E4D">
        <w:rPr>
          <w:rFonts w:cstheme="minorHAnsi"/>
          <w:sz w:val="24"/>
          <w:szCs w:val="24"/>
        </w:rPr>
        <w:lastRenderedPageBreak/>
        <w:t xml:space="preserve">human resource development, infrastructure, and generation of economic opportunities to make the region an engine to attain </w:t>
      </w:r>
      <w:proofErr w:type="spellStart"/>
      <w:r w:rsidRPr="00A27E4D">
        <w:rPr>
          <w:rFonts w:cstheme="minorHAnsi"/>
          <w:sz w:val="24"/>
          <w:szCs w:val="24"/>
        </w:rPr>
        <w:t>Viksit</w:t>
      </w:r>
      <w:proofErr w:type="spellEnd"/>
      <w:r w:rsidRPr="00A27E4D">
        <w:rPr>
          <w:rFonts w:cstheme="minorHAnsi"/>
          <w:sz w:val="24"/>
          <w:szCs w:val="24"/>
        </w:rPr>
        <w:t xml:space="preserve"> Bharat. </w:t>
      </w:r>
      <w:bookmarkEnd w:id="2"/>
    </w:p>
    <w:p w14:paraId="428E596E" w14:textId="77777777"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 xml:space="preserve">On the Amritsar Kolkata Industrial Corridor, we will support development of an industrial node at Gaya. This corridor will </w:t>
      </w:r>
      <w:proofErr w:type="spellStart"/>
      <w:r w:rsidRPr="00A27E4D">
        <w:rPr>
          <w:rFonts w:cstheme="minorHAnsi"/>
          <w:sz w:val="24"/>
          <w:szCs w:val="24"/>
        </w:rPr>
        <w:t>catalyze</w:t>
      </w:r>
      <w:proofErr w:type="spellEnd"/>
      <w:r w:rsidRPr="00A27E4D">
        <w:rPr>
          <w:rFonts w:cstheme="minorHAnsi"/>
          <w:sz w:val="24"/>
          <w:szCs w:val="24"/>
        </w:rPr>
        <w:t xml:space="preserve"> industrial development of the eastern region. The industrial node at Gaya will also be a good model for developing our ancient centres of cultural importance into future centres of modern economy. This model shall showcase </w:t>
      </w:r>
      <w:r w:rsidRPr="00A27E4D">
        <w:rPr>
          <w:rFonts w:cstheme="minorHAnsi"/>
          <w:i/>
          <w:iCs/>
          <w:sz w:val="24"/>
          <w:szCs w:val="24"/>
        </w:rPr>
        <w:t>“</w:t>
      </w:r>
      <w:proofErr w:type="spellStart"/>
      <w:r w:rsidRPr="00A27E4D">
        <w:rPr>
          <w:rFonts w:cstheme="minorHAnsi"/>
          <w:i/>
          <w:iCs/>
          <w:sz w:val="24"/>
          <w:szCs w:val="24"/>
        </w:rPr>
        <w:t>Vikas</w:t>
      </w:r>
      <w:proofErr w:type="spellEnd"/>
      <w:r w:rsidRPr="00A27E4D">
        <w:rPr>
          <w:rFonts w:cstheme="minorHAnsi"/>
          <w:i/>
          <w:iCs/>
          <w:sz w:val="24"/>
          <w:szCs w:val="24"/>
        </w:rPr>
        <w:t xml:space="preserve"> </w:t>
      </w:r>
      <w:proofErr w:type="spellStart"/>
      <w:r w:rsidRPr="00A27E4D">
        <w:rPr>
          <w:rFonts w:cstheme="minorHAnsi"/>
          <w:i/>
          <w:iCs/>
          <w:sz w:val="24"/>
          <w:szCs w:val="24"/>
        </w:rPr>
        <w:t>bhi</w:t>
      </w:r>
      <w:proofErr w:type="spellEnd"/>
      <w:r w:rsidRPr="00A27E4D">
        <w:rPr>
          <w:rFonts w:cstheme="minorHAnsi"/>
          <w:i/>
          <w:iCs/>
          <w:sz w:val="24"/>
          <w:szCs w:val="24"/>
        </w:rPr>
        <w:t xml:space="preserve"> </w:t>
      </w:r>
      <w:proofErr w:type="spellStart"/>
      <w:r w:rsidRPr="00A27E4D">
        <w:rPr>
          <w:rFonts w:cstheme="minorHAnsi"/>
          <w:i/>
          <w:iCs/>
          <w:sz w:val="24"/>
          <w:szCs w:val="24"/>
        </w:rPr>
        <w:t>Virasat</w:t>
      </w:r>
      <w:proofErr w:type="spellEnd"/>
      <w:r w:rsidRPr="00A27E4D">
        <w:rPr>
          <w:rFonts w:cstheme="minorHAnsi"/>
          <w:i/>
          <w:iCs/>
          <w:sz w:val="24"/>
          <w:szCs w:val="24"/>
        </w:rPr>
        <w:t xml:space="preserve"> </w:t>
      </w:r>
      <w:proofErr w:type="spellStart"/>
      <w:r w:rsidRPr="00A27E4D">
        <w:rPr>
          <w:rFonts w:cstheme="minorHAnsi"/>
          <w:i/>
          <w:iCs/>
          <w:sz w:val="24"/>
          <w:szCs w:val="24"/>
        </w:rPr>
        <w:t>bhi</w:t>
      </w:r>
      <w:proofErr w:type="spellEnd"/>
      <w:r w:rsidRPr="00A27E4D">
        <w:rPr>
          <w:rFonts w:cstheme="minorHAnsi"/>
          <w:i/>
          <w:iCs/>
          <w:sz w:val="24"/>
          <w:szCs w:val="24"/>
        </w:rPr>
        <w:t xml:space="preserve">” </w:t>
      </w:r>
      <w:r w:rsidRPr="00A27E4D">
        <w:rPr>
          <w:rFonts w:cstheme="minorHAnsi"/>
          <w:sz w:val="24"/>
          <w:szCs w:val="24"/>
        </w:rPr>
        <w:t xml:space="preserve">in our growth trajectory. </w:t>
      </w:r>
    </w:p>
    <w:p w14:paraId="6A09BAD5" w14:textId="1E1108E6"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We will also support development of road connectivity projects, namely (1) Patna-</w:t>
      </w:r>
      <w:proofErr w:type="spellStart"/>
      <w:r w:rsidRPr="00A27E4D">
        <w:rPr>
          <w:rFonts w:cstheme="minorHAnsi"/>
          <w:sz w:val="24"/>
          <w:szCs w:val="24"/>
        </w:rPr>
        <w:t>Purnea</w:t>
      </w:r>
      <w:proofErr w:type="spellEnd"/>
      <w:r w:rsidRPr="00A27E4D">
        <w:rPr>
          <w:rFonts w:cstheme="minorHAnsi"/>
          <w:sz w:val="24"/>
          <w:szCs w:val="24"/>
        </w:rPr>
        <w:t xml:space="preserve"> Expressway, (2) </w:t>
      </w:r>
      <w:proofErr w:type="spellStart"/>
      <w:r w:rsidRPr="00A27E4D">
        <w:rPr>
          <w:rFonts w:cstheme="minorHAnsi"/>
          <w:sz w:val="24"/>
          <w:szCs w:val="24"/>
        </w:rPr>
        <w:t>Buxar</w:t>
      </w:r>
      <w:proofErr w:type="spellEnd"/>
      <w:r w:rsidRPr="00A27E4D">
        <w:rPr>
          <w:rFonts w:cstheme="minorHAnsi"/>
          <w:sz w:val="24"/>
          <w:szCs w:val="24"/>
        </w:rPr>
        <w:t xml:space="preserve">-Bhagalpur Expressway, (3) Bodhgaya, </w:t>
      </w:r>
      <w:proofErr w:type="spellStart"/>
      <w:r w:rsidRPr="00A27E4D">
        <w:rPr>
          <w:rFonts w:cstheme="minorHAnsi"/>
          <w:sz w:val="24"/>
          <w:szCs w:val="24"/>
        </w:rPr>
        <w:t>Rajgir</w:t>
      </w:r>
      <w:proofErr w:type="spellEnd"/>
      <w:r w:rsidRPr="00A27E4D">
        <w:rPr>
          <w:rFonts w:cstheme="minorHAnsi"/>
          <w:sz w:val="24"/>
          <w:szCs w:val="24"/>
        </w:rPr>
        <w:t xml:space="preserve">, </w:t>
      </w:r>
      <w:proofErr w:type="spellStart"/>
      <w:r w:rsidRPr="00A27E4D">
        <w:rPr>
          <w:rFonts w:cstheme="minorHAnsi"/>
          <w:sz w:val="24"/>
          <w:szCs w:val="24"/>
        </w:rPr>
        <w:t>Vaishali</w:t>
      </w:r>
      <w:proofErr w:type="spellEnd"/>
      <w:r w:rsidRPr="00A27E4D">
        <w:rPr>
          <w:rFonts w:cstheme="minorHAnsi"/>
          <w:sz w:val="24"/>
          <w:szCs w:val="24"/>
        </w:rPr>
        <w:t xml:space="preserve"> and </w:t>
      </w:r>
      <w:proofErr w:type="spellStart"/>
      <w:r w:rsidRPr="00A27E4D">
        <w:rPr>
          <w:rFonts w:cstheme="minorHAnsi"/>
          <w:sz w:val="24"/>
          <w:szCs w:val="24"/>
        </w:rPr>
        <w:t>Darbhanga</w:t>
      </w:r>
      <w:proofErr w:type="spellEnd"/>
      <w:r w:rsidRPr="00A27E4D">
        <w:rPr>
          <w:rFonts w:cstheme="minorHAnsi"/>
          <w:sz w:val="24"/>
          <w:szCs w:val="24"/>
        </w:rPr>
        <w:t xml:space="preserve"> spurs, and (4) additional 2-lane bridge over river Ganga at </w:t>
      </w:r>
      <w:proofErr w:type="spellStart"/>
      <w:r w:rsidRPr="00A27E4D">
        <w:rPr>
          <w:rFonts w:cstheme="minorHAnsi"/>
          <w:sz w:val="24"/>
          <w:szCs w:val="24"/>
        </w:rPr>
        <w:t>Buxar</w:t>
      </w:r>
      <w:proofErr w:type="spellEnd"/>
      <w:r w:rsidRPr="00A27E4D">
        <w:rPr>
          <w:rFonts w:cstheme="minorHAnsi"/>
          <w:sz w:val="24"/>
          <w:szCs w:val="24"/>
        </w:rPr>
        <w:t xml:space="preserve"> at a total cost of </w:t>
      </w:r>
      <w:r w:rsidRPr="00A27E4D">
        <w:rPr>
          <w:rFonts w:ascii="Rupee Foradian" w:hAnsi="Rupee Foradian" w:cstheme="minorHAnsi"/>
          <w:sz w:val="24"/>
          <w:szCs w:val="24"/>
        </w:rPr>
        <w:t xml:space="preserve">` </w:t>
      </w:r>
      <w:r w:rsidRPr="00A27E4D">
        <w:rPr>
          <w:rFonts w:cstheme="minorHAnsi"/>
          <w:sz w:val="24"/>
          <w:szCs w:val="24"/>
        </w:rPr>
        <w:t xml:space="preserve">26,000 </w:t>
      </w:r>
      <w:r w:rsidR="006B52FD">
        <w:rPr>
          <w:rFonts w:cstheme="minorHAnsi"/>
          <w:sz w:val="24"/>
          <w:szCs w:val="24"/>
        </w:rPr>
        <w:t>crore</w:t>
      </w:r>
      <w:r w:rsidRPr="00A27E4D">
        <w:rPr>
          <w:rFonts w:cstheme="minorHAnsi"/>
          <w:sz w:val="24"/>
          <w:szCs w:val="24"/>
        </w:rPr>
        <w:t xml:space="preserve">. Power projects, including setting up of a new 2400 MW power plant at </w:t>
      </w:r>
      <w:proofErr w:type="spellStart"/>
      <w:r w:rsidRPr="00A27E4D">
        <w:rPr>
          <w:rFonts w:cstheme="minorHAnsi"/>
          <w:sz w:val="24"/>
          <w:szCs w:val="24"/>
        </w:rPr>
        <w:t>Pirpainti</w:t>
      </w:r>
      <w:proofErr w:type="spellEnd"/>
      <w:r w:rsidRPr="00A27E4D">
        <w:rPr>
          <w:rFonts w:cstheme="minorHAnsi"/>
          <w:sz w:val="24"/>
          <w:szCs w:val="24"/>
        </w:rPr>
        <w:t xml:space="preserve">, will be taken up at a cost of </w:t>
      </w:r>
      <w:r w:rsidRPr="00A27E4D">
        <w:rPr>
          <w:rFonts w:ascii="Rupee Foradian" w:hAnsi="Rupee Foradian" w:cstheme="minorHAnsi"/>
          <w:sz w:val="24"/>
          <w:szCs w:val="24"/>
        </w:rPr>
        <w:t xml:space="preserve">` </w:t>
      </w:r>
      <w:r w:rsidRPr="00A27E4D">
        <w:rPr>
          <w:rFonts w:cstheme="minorHAnsi"/>
          <w:sz w:val="24"/>
          <w:szCs w:val="24"/>
        </w:rPr>
        <w:t xml:space="preserve">21,400 </w:t>
      </w:r>
      <w:r w:rsidR="006B52FD">
        <w:rPr>
          <w:rFonts w:cstheme="minorHAnsi"/>
          <w:sz w:val="24"/>
          <w:szCs w:val="24"/>
        </w:rPr>
        <w:t>crore</w:t>
      </w:r>
      <w:r w:rsidRPr="00A27E4D">
        <w:rPr>
          <w:rFonts w:cstheme="minorHAnsi"/>
          <w:sz w:val="24"/>
          <w:szCs w:val="24"/>
        </w:rPr>
        <w:t xml:space="preserve">.  New airports, medical colleges and sports infrastructure in Bihar will be constructed.  </w:t>
      </w:r>
    </w:p>
    <w:p w14:paraId="12517079" w14:textId="77777777"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 xml:space="preserve">An additional allocation to support capital investments will be provided. The requests of Bihar Government for external assistance from multilateral development banks will be expedited. </w:t>
      </w:r>
    </w:p>
    <w:p w14:paraId="5954856E" w14:textId="77777777" w:rsidR="00F07CCE" w:rsidRPr="00A27E4D" w:rsidRDefault="00F07CCE" w:rsidP="00F07CCE">
      <w:pPr>
        <w:pStyle w:val="ListParagraph"/>
        <w:spacing w:after="120" w:line="288" w:lineRule="auto"/>
        <w:ind w:left="0"/>
        <w:contextualSpacing w:val="0"/>
        <w:jc w:val="both"/>
        <w:rPr>
          <w:rFonts w:cstheme="minorHAnsi"/>
          <w:b/>
          <w:bCs/>
          <w:sz w:val="24"/>
          <w:szCs w:val="24"/>
        </w:rPr>
      </w:pPr>
      <w:r w:rsidRPr="00A27E4D">
        <w:rPr>
          <w:rFonts w:cstheme="minorHAnsi"/>
          <w:b/>
          <w:bCs/>
          <w:sz w:val="24"/>
          <w:szCs w:val="24"/>
        </w:rPr>
        <w:t>Andhra Pradesh Reorganization Act</w:t>
      </w:r>
    </w:p>
    <w:p w14:paraId="1A8FC500" w14:textId="2211F90F"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 xml:space="preserve">Our government has made concerted efforts to fulfil the commitments in the Andhra Pradesh Reorganization Act.  Recognizing the state’s need for a capital, we will facilitate special financial support through multilateral development agencies. In the current financial year </w:t>
      </w:r>
      <w:r w:rsidRPr="00A27E4D">
        <w:rPr>
          <w:rFonts w:ascii="Rupee Foradian" w:hAnsi="Rupee Foradian" w:cstheme="minorHAnsi"/>
          <w:sz w:val="24"/>
          <w:szCs w:val="24"/>
        </w:rPr>
        <w:t xml:space="preserve">` </w:t>
      </w:r>
      <w:r w:rsidRPr="00A27E4D">
        <w:rPr>
          <w:rFonts w:cstheme="minorHAnsi"/>
          <w:sz w:val="24"/>
          <w:szCs w:val="24"/>
        </w:rPr>
        <w:t xml:space="preserve">15,000 </w:t>
      </w:r>
      <w:r w:rsidR="006B52FD">
        <w:rPr>
          <w:rFonts w:cstheme="minorHAnsi"/>
          <w:sz w:val="24"/>
          <w:szCs w:val="24"/>
        </w:rPr>
        <w:t>crore</w:t>
      </w:r>
      <w:r w:rsidRPr="00A27E4D">
        <w:rPr>
          <w:rFonts w:cstheme="minorHAnsi"/>
          <w:sz w:val="24"/>
          <w:szCs w:val="24"/>
        </w:rPr>
        <w:t xml:space="preserve"> will be arranged, with additional amounts in future years. </w:t>
      </w:r>
    </w:p>
    <w:p w14:paraId="18854407" w14:textId="77777777"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 xml:space="preserve">Our government is fully committed to financing and early completion of the </w:t>
      </w:r>
      <w:proofErr w:type="spellStart"/>
      <w:r w:rsidRPr="00A27E4D">
        <w:rPr>
          <w:rFonts w:cstheme="minorHAnsi"/>
          <w:sz w:val="24"/>
          <w:szCs w:val="24"/>
        </w:rPr>
        <w:t>Polavaram</w:t>
      </w:r>
      <w:proofErr w:type="spellEnd"/>
      <w:r w:rsidRPr="00A27E4D">
        <w:rPr>
          <w:rFonts w:cstheme="minorHAnsi"/>
          <w:sz w:val="24"/>
          <w:szCs w:val="24"/>
        </w:rPr>
        <w:t xml:space="preserve"> Irrigation Project, which is the lifeline for Andhra Pradesh and its farmers. This will facilitate our country’s food security as well.  </w:t>
      </w:r>
    </w:p>
    <w:p w14:paraId="4B8F8EC5" w14:textId="77777777"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 xml:space="preserve">Under the Act, for promoting industrial development, funds will be provided for essential infrastructure such as water, power, railways and roads in </w:t>
      </w:r>
      <w:proofErr w:type="spellStart"/>
      <w:r w:rsidRPr="00A27E4D">
        <w:rPr>
          <w:rFonts w:cstheme="minorHAnsi"/>
          <w:sz w:val="24"/>
          <w:szCs w:val="24"/>
        </w:rPr>
        <w:t>Kopparthy</w:t>
      </w:r>
      <w:proofErr w:type="spellEnd"/>
      <w:r w:rsidRPr="00A27E4D">
        <w:rPr>
          <w:rFonts w:cstheme="minorHAnsi"/>
          <w:sz w:val="24"/>
          <w:szCs w:val="24"/>
        </w:rPr>
        <w:t xml:space="preserve"> node on the Vishakhapatnam-Chennai Industrial Corridor and </w:t>
      </w:r>
      <w:proofErr w:type="spellStart"/>
      <w:r w:rsidRPr="00A27E4D">
        <w:rPr>
          <w:rFonts w:cstheme="minorHAnsi"/>
          <w:sz w:val="24"/>
          <w:szCs w:val="24"/>
        </w:rPr>
        <w:t>Orvakal</w:t>
      </w:r>
      <w:proofErr w:type="spellEnd"/>
      <w:r w:rsidRPr="00A27E4D">
        <w:rPr>
          <w:rFonts w:cstheme="minorHAnsi"/>
          <w:sz w:val="24"/>
          <w:szCs w:val="24"/>
        </w:rPr>
        <w:t xml:space="preserve"> node on Hyderabad-Bengaluru Industrial Corridor.  An additional allocation will be provided this year towards capital investment for economic growth.  </w:t>
      </w:r>
    </w:p>
    <w:p w14:paraId="5D64E751" w14:textId="77777777"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lastRenderedPageBreak/>
        <w:t xml:space="preserve">Grants for backward regions of </w:t>
      </w:r>
      <w:proofErr w:type="spellStart"/>
      <w:r w:rsidRPr="00A27E4D">
        <w:rPr>
          <w:rFonts w:cstheme="minorHAnsi"/>
          <w:sz w:val="24"/>
          <w:szCs w:val="24"/>
        </w:rPr>
        <w:t>Rayalaseema</w:t>
      </w:r>
      <w:proofErr w:type="spellEnd"/>
      <w:r w:rsidRPr="00A27E4D">
        <w:rPr>
          <w:rFonts w:cstheme="minorHAnsi"/>
          <w:sz w:val="24"/>
          <w:szCs w:val="24"/>
        </w:rPr>
        <w:t xml:space="preserve">, </w:t>
      </w:r>
      <w:proofErr w:type="spellStart"/>
      <w:r w:rsidRPr="00A27E4D">
        <w:rPr>
          <w:rFonts w:cstheme="minorHAnsi"/>
          <w:sz w:val="24"/>
          <w:szCs w:val="24"/>
        </w:rPr>
        <w:t>Prakasam</w:t>
      </w:r>
      <w:proofErr w:type="spellEnd"/>
      <w:r w:rsidRPr="00A27E4D">
        <w:rPr>
          <w:rFonts w:cstheme="minorHAnsi"/>
          <w:sz w:val="24"/>
          <w:szCs w:val="24"/>
        </w:rPr>
        <w:t xml:space="preserve"> and North Coastal Andhra, as stated in the Act, will also be provided.</w:t>
      </w:r>
    </w:p>
    <w:p w14:paraId="030B00C5" w14:textId="77777777" w:rsidR="00F07CCE" w:rsidRPr="00A27E4D" w:rsidRDefault="00F07CCE" w:rsidP="00F07CCE">
      <w:pPr>
        <w:spacing w:after="120" w:line="288" w:lineRule="auto"/>
        <w:rPr>
          <w:rFonts w:cstheme="minorHAnsi"/>
          <w:sz w:val="24"/>
          <w:szCs w:val="24"/>
        </w:rPr>
      </w:pPr>
      <w:r w:rsidRPr="00A27E4D">
        <w:rPr>
          <w:rFonts w:cstheme="minorHAnsi"/>
          <w:b/>
          <w:bCs/>
          <w:sz w:val="24"/>
          <w:szCs w:val="24"/>
        </w:rPr>
        <w:t xml:space="preserve">PM </w:t>
      </w:r>
      <w:proofErr w:type="spellStart"/>
      <w:r w:rsidRPr="00A27E4D">
        <w:rPr>
          <w:rFonts w:cstheme="minorHAnsi"/>
          <w:b/>
          <w:bCs/>
          <w:sz w:val="24"/>
          <w:szCs w:val="24"/>
        </w:rPr>
        <w:t>Awas</w:t>
      </w:r>
      <w:proofErr w:type="spellEnd"/>
      <w:r w:rsidRPr="00A27E4D">
        <w:rPr>
          <w:rFonts w:cstheme="minorHAnsi"/>
          <w:b/>
          <w:bCs/>
          <w:sz w:val="24"/>
          <w:szCs w:val="24"/>
        </w:rPr>
        <w:t xml:space="preserve"> </w:t>
      </w:r>
      <w:proofErr w:type="spellStart"/>
      <w:r w:rsidRPr="00A27E4D">
        <w:rPr>
          <w:rFonts w:cstheme="minorHAnsi"/>
          <w:b/>
          <w:bCs/>
          <w:sz w:val="24"/>
          <w:szCs w:val="24"/>
        </w:rPr>
        <w:t>Yojana</w:t>
      </w:r>
      <w:proofErr w:type="spellEnd"/>
    </w:p>
    <w:p w14:paraId="58294016" w14:textId="77777777"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 xml:space="preserve">Three crore additional houses under the PM </w:t>
      </w:r>
      <w:proofErr w:type="spellStart"/>
      <w:r w:rsidRPr="00A27E4D">
        <w:rPr>
          <w:rFonts w:cstheme="minorHAnsi"/>
          <w:sz w:val="24"/>
          <w:szCs w:val="24"/>
        </w:rPr>
        <w:t>Awas</w:t>
      </w:r>
      <w:proofErr w:type="spellEnd"/>
      <w:r w:rsidRPr="00A27E4D">
        <w:rPr>
          <w:rFonts w:cstheme="minorHAnsi"/>
          <w:sz w:val="24"/>
          <w:szCs w:val="24"/>
        </w:rPr>
        <w:t xml:space="preserve"> </w:t>
      </w:r>
      <w:proofErr w:type="spellStart"/>
      <w:r w:rsidRPr="00A27E4D">
        <w:rPr>
          <w:rFonts w:cstheme="minorHAnsi"/>
          <w:sz w:val="24"/>
          <w:szCs w:val="24"/>
        </w:rPr>
        <w:t>Yojana</w:t>
      </w:r>
      <w:proofErr w:type="spellEnd"/>
      <w:r w:rsidRPr="00A27E4D">
        <w:rPr>
          <w:rFonts w:cstheme="minorHAnsi"/>
          <w:sz w:val="24"/>
          <w:szCs w:val="24"/>
        </w:rPr>
        <w:t xml:space="preserve"> in rural and urban areas in the country have been announced, for which the necessary allocations are being made.  </w:t>
      </w:r>
    </w:p>
    <w:p w14:paraId="418C6084" w14:textId="77777777" w:rsidR="00F07CCE" w:rsidRPr="00A27E4D" w:rsidRDefault="00F07CCE" w:rsidP="00F07CCE">
      <w:pPr>
        <w:spacing w:after="120" w:line="288" w:lineRule="auto"/>
        <w:rPr>
          <w:rFonts w:cstheme="minorHAnsi"/>
          <w:sz w:val="24"/>
          <w:szCs w:val="24"/>
        </w:rPr>
      </w:pPr>
      <w:r w:rsidRPr="00A27E4D">
        <w:rPr>
          <w:rFonts w:cstheme="minorHAnsi"/>
          <w:b/>
          <w:bCs/>
          <w:sz w:val="24"/>
          <w:szCs w:val="24"/>
        </w:rPr>
        <w:t>Women-led development</w:t>
      </w:r>
    </w:p>
    <w:p w14:paraId="415F6E3C" w14:textId="77777777"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 xml:space="preserve">For promoting women-led development, the budget carries an allocation of more than </w:t>
      </w:r>
      <w:r w:rsidRPr="00A27E4D">
        <w:rPr>
          <w:rFonts w:ascii="Rupee Foradian" w:hAnsi="Rupee Foradian" w:cstheme="minorHAnsi"/>
          <w:sz w:val="24"/>
          <w:szCs w:val="24"/>
        </w:rPr>
        <w:t>`</w:t>
      </w:r>
      <w:r w:rsidRPr="00A27E4D">
        <w:rPr>
          <w:rFonts w:cstheme="minorHAnsi"/>
          <w:sz w:val="24"/>
          <w:szCs w:val="24"/>
        </w:rPr>
        <w:t xml:space="preserve"> 3 lakh crore for schemes benefitting women and girls. This signals our government’s commitment for enhancing women’s role in economic development.  </w:t>
      </w:r>
    </w:p>
    <w:p w14:paraId="0514DC2D" w14:textId="77777777" w:rsidR="00F07CCE" w:rsidRPr="00A27E4D" w:rsidRDefault="00F07CCE" w:rsidP="00F07CCE">
      <w:pPr>
        <w:pStyle w:val="ListParagraph"/>
        <w:spacing w:after="120" w:line="288" w:lineRule="auto"/>
        <w:ind w:left="0"/>
        <w:contextualSpacing w:val="0"/>
        <w:jc w:val="both"/>
        <w:rPr>
          <w:rFonts w:cstheme="minorHAnsi"/>
          <w:sz w:val="24"/>
          <w:szCs w:val="24"/>
        </w:rPr>
      </w:pPr>
      <w:r w:rsidRPr="00A27E4D">
        <w:rPr>
          <w:rFonts w:cstheme="minorHAnsi"/>
          <w:b/>
          <w:bCs/>
          <w:sz w:val="24"/>
          <w:szCs w:val="24"/>
        </w:rPr>
        <w:t xml:space="preserve">Pradhan </w:t>
      </w:r>
      <w:proofErr w:type="spellStart"/>
      <w:r w:rsidRPr="00A27E4D">
        <w:rPr>
          <w:rFonts w:cstheme="minorHAnsi"/>
          <w:b/>
          <w:bCs/>
          <w:sz w:val="24"/>
          <w:szCs w:val="24"/>
        </w:rPr>
        <w:t>Mantri</w:t>
      </w:r>
      <w:proofErr w:type="spellEnd"/>
      <w:r w:rsidRPr="00A27E4D">
        <w:rPr>
          <w:rFonts w:cstheme="minorHAnsi"/>
          <w:b/>
          <w:bCs/>
          <w:sz w:val="24"/>
          <w:szCs w:val="24"/>
        </w:rPr>
        <w:t xml:space="preserve"> </w:t>
      </w:r>
      <w:proofErr w:type="spellStart"/>
      <w:r w:rsidRPr="00A27E4D">
        <w:rPr>
          <w:rFonts w:cstheme="minorHAnsi"/>
          <w:b/>
          <w:bCs/>
          <w:sz w:val="24"/>
          <w:szCs w:val="24"/>
        </w:rPr>
        <w:t>Janjatiya</w:t>
      </w:r>
      <w:proofErr w:type="spellEnd"/>
      <w:r w:rsidRPr="00A27E4D">
        <w:rPr>
          <w:rFonts w:cstheme="minorHAnsi"/>
          <w:b/>
          <w:bCs/>
          <w:sz w:val="24"/>
          <w:szCs w:val="24"/>
        </w:rPr>
        <w:t xml:space="preserve"> </w:t>
      </w:r>
      <w:proofErr w:type="spellStart"/>
      <w:r w:rsidRPr="00A27E4D">
        <w:rPr>
          <w:rFonts w:cstheme="minorHAnsi"/>
          <w:b/>
          <w:bCs/>
          <w:sz w:val="24"/>
          <w:szCs w:val="24"/>
        </w:rPr>
        <w:t>Unnat</w:t>
      </w:r>
      <w:proofErr w:type="spellEnd"/>
      <w:r w:rsidRPr="00A27E4D">
        <w:rPr>
          <w:rFonts w:cstheme="minorHAnsi"/>
          <w:b/>
          <w:bCs/>
          <w:sz w:val="24"/>
          <w:szCs w:val="24"/>
        </w:rPr>
        <w:t xml:space="preserve"> Gram </w:t>
      </w:r>
      <w:proofErr w:type="spellStart"/>
      <w:r w:rsidRPr="00A27E4D">
        <w:rPr>
          <w:rFonts w:cstheme="minorHAnsi"/>
          <w:b/>
          <w:bCs/>
          <w:sz w:val="24"/>
          <w:szCs w:val="24"/>
        </w:rPr>
        <w:t>Abhiyan</w:t>
      </w:r>
      <w:proofErr w:type="spellEnd"/>
      <w:r w:rsidRPr="00A27E4D">
        <w:rPr>
          <w:rFonts w:cstheme="minorHAnsi"/>
          <w:b/>
          <w:bCs/>
          <w:sz w:val="24"/>
          <w:szCs w:val="24"/>
        </w:rPr>
        <w:t xml:space="preserve"> </w:t>
      </w:r>
    </w:p>
    <w:p w14:paraId="0C4F5ECD" w14:textId="77777777"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bookmarkStart w:id="3" w:name="_Hlk172543583"/>
      <w:r w:rsidRPr="00A27E4D">
        <w:rPr>
          <w:rFonts w:cstheme="minorHAnsi"/>
          <w:sz w:val="24"/>
          <w:szCs w:val="24"/>
        </w:rPr>
        <w:t xml:space="preserve">For improving the socio-economic condition of tribal communities, we will launch the Pradhan </w:t>
      </w:r>
      <w:proofErr w:type="spellStart"/>
      <w:r w:rsidRPr="00A27E4D">
        <w:rPr>
          <w:rFonts w:cstheme="minorHAnsi"/>
          <w:sz w:val="24"/>
          <w:szCs w:val="24"/>
        </w:rPr>
        <w:t>Mantri</w:t>
      </w:r>
      <w:proofErr w:type="spellEnd"/>
      <w:r w:rsidRPr="00A27E4D">
        <w:rPr>
          <w:rFonts w:cstheme="minorHAnsi"/>
          <w:sz w:val="24"/>
          <w:szCs w:val="24"/>
        </w:rPr>
        <w:t xml:space="preserve"> </w:t>
      </w:r>
      <w:proofErr w:type="spellStart"/>
      <w:r w:rsidRPr="00A27E4D">
        <w:rPr>
          <w:rFonts w:cstheme="minorHAnsi"/>
          <w:sz w:val="24"/>
          <w:szCs w:val="24"/>
        </w:rPr>
        <w:t>Janjatiya</w:t>
      </w:r>
      <w:proofErr w:type="spellEnd"/>
      <w:r w:rsidRPr="00A27E4D">
        <w:rPr>
          <w:rFonts w:cstheme="minorHAnsi"/>
          <w:sz w:val="24"/>
          <w:szCs w:val="24"/>
        </w:rPr>
        <w:t xml:space="preserve"> </w:t>
      </w:r>
      <w:proofErr w:type="spellStart"/>
      <w:r w:rsidRPr="00A27E4D">
        <w:rPr>
          <w:rFonts w:cstheme="minorHAnsi"/>
          <w:sz w:val="24"/>
          <w:szCs w:val="24"/>
        </w:rPr>
        <w:t>Unnat</w:t>
      </w:r>
      <w:proofErr w:type="spellEnd"/>
      <w:r w:rsidRPr="00A27E4D">
        <w:rPr>
          <w:rFonts w:cstheme="minorHAnsi"/>
          <w:sz w:val="24"/>
          <w:szCs w:val="24"/>
        </w:rPr>
        <w:t xml:space="preserve"> Gram </w:t>
      </w:r>
      <w:proofErr w:type="spellStart"/>
      <w:r w:rsidRPr="00A27E4D">
        <w:rPr>
          <w:rFonts w:cstheme="minorHAnsi"/>
          <w:sz w:val="24"/>
          <w:szCs w:val="24"/>
        </w:rPr>
        <w:t>Abhiyan</w:t>
      </w:r>
      <w:proofErr w:type="spellEnd"/>
      <w:r w:rsidRPr="00A27E4D">
        <w:rPr>
          <w:rFonts w:cstheme="minorHAnsi"/>
          <w:sz w:val="24"/>
          <w:szCs w:val="24"/>
        </w:rPr>
        <w:t xml:space="preserve"> by adopting saturation coverage for tribal families in tribal-majority villages and aspirational districts. This will cover 63,000 villages benefitting 5 crore tribal people. </w:t>
      </w:r>
    </w:p>
    <w:bookmarkEnd w:id="3"/>
    <w:p w14:paraId="5BF497A4" w14:textId="77777777" w:rsidR="00F07CCE" w:rsidRPr="00A27E4D" w:rsidRDefault="00F07CCE" w:rsidP="00F07CCE">
      <w:pPr>
        <w:spacing w:after="120" w:line="288" w:lineRule="auto"/>
        <w:rPr>
          <w:rFonts w:cstheme="minorHAnsi"/>
          <w:sz w:val="24"/>
          <w:szCs w:val="24"/>
        </w:rPr>
      </w:pPr>
      <w:r w:rsidRPr="00A27E4D">
        <w:rPr>
          <w:rFonts w:cstheme="minorHAnsi"/>
          <w:b/>
          <w:bCs/>
          <w:sz w:val="24"/>
          <w:szCs w:val="24"/>
        </w:rPr>
        <w:t>Bank branches in North-Eastern Region</w:t>
      </w:r>
    </w:p>
    <w:p w14:paraId="516A5F1F" w14:textId="77777777"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 xml:space="preserve">More than 100 branches of India Post Payment Bank will be set up in the North East region to expand the banking services. </w:t>
      </w:r>
    </w:p>
    <w:p w14:paraId="78CFFB5B" w14:textId="77777777"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 xml:space="preserve">This year, I have made a provision of </w:t>
      </w:r>
      <w:r w:rsidRPr="00A27E4D">
        <w:rPr>
          <w:rFonts w:ascii="Rupee Foradian" w:hAnsi="Rupee Foradian" w:cstheme="minorHAnsi"/>
          <w:sz w:val="24"/>
          <w:szCs w:val="24"/>
        </w:rPr>
        <w:t xml:space="preserve">` </w:t>
      </w:r>
      <w:r w:rsidRPr="00A27E4D">
        <w:rPr>
          <w:rFonts w:cstheme="minorHAnsi"/>
          <w:sz w:val="24"/>
          <w:szCs w:val="24"/>
        </w:rPr>
        <w:t xml:space="preserve">2.66 lakh crore for rural development including rural infrastructure. </w:t>
      </w:r>
      <w:r w:rsidRPr="00A27E4D">
        <w:rPr>
          <w:rFonts w:ascii="Rupee Foradian" w:hAnsi="Rupee Foradian" w:cstheme="minorHAnsi"/>
          <w:sz w:val="24"/>
          <w:szCs w:val="24"/>
        </w:rPr>
        <w:t xml:space="preserve"> </w:t>
      </w:r>
      <w:r w:rsidRPr="00A27E4D">
        <w:rPr>
          <w:rFonts w:cstheme="minorHAnsi"/>
          <w:sz w:val="24"/>
          <w:szCs w:val="24"/>
        </w:rPr>
        <w:t xml:space="preserve">  </w:t>
      </w:r>
    </w:p>
    <w:p w14:paraId="5DEABCC1" w14:textId="77777777" w:rsidR="00F07CCE" w:rsidRPr="00A27E4D" w:rsidRDefault="00F07CCE" w:rsidP="00F07CCE">
      <w:pPr>
        <w:pStyle w:val="ListParagraph"/>
        <w:spacing w:after="120" w:line="288" w:lineRule="auto"/>
        <w:ind w:left="0"/>
        <w:contextualSpacing w:val="0"/>
        <w:rPr>
          <w:rFonts w:cstheme="minorHAnsi"/>
          <w:i/>
          <w:iCs/>
          <w:sz w:val="24"/>
          <w:szCs w:val="24"/>
        </w:rPr>
      </w:pPr>
      <w:r w:rsidRPr="00A27E4D">
        <w:rPr>
          <w:rFonts w:cstheme="minorHAnsi"/>
          <w:b/>
          <w:bCs/>
          <w:i/>
          <w:iCs/>
          <w:sz w:val="24"/>
          <w:szCs w:val="24"/>
        </w:rPr>
        <w:t>Priority 4: Manufacturing &amp; Services</w:t>
      </w:r>
    </w:p>
    <w:p w14:paraId="11582B22" w14:textId="77777777" w:rsidR="00F07CCE" w:rsidRPr="00A27E4D" w:rsidRDefault="00F07CCE" w:rsidP="00F07CCE">
      <w:pPr>
        <w:pStyle w:val="ListParagraph"/>
        <w:spacing w:after="120" w:line="288" w:lineRule="auto"/>
        <w:ind w:left="0"/>
        <w:contextualSpacing w:val="0"/>
        <w:jc w:val="both"/>
        <w:rPr>
          <w:rFonts w:cstheme="minorHAnsi"/>
          <w:sz w:val="24"/>
          <w:szCs w:val="24"/>
        </w:rPr>
      </w:pPr>
      <w:r w:rsidRPr="00A27E4D">
        <w:rPr>
          <w:rFonts w:cstheme="minorHAnsi"/>
          <w:b/>
          <w:bCs/>
          <w:sz w:val="24"/>
          <w:szCs w:val="24"/>
        </w:rPr>
        <w:t>Support for promotion of MSMEs</w:t>
      </w:r>
    </w:p>
    <w:p w14:paraId="7E7B63DB" w14:textId="77777777" w:rsidR="00F07CCE"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 xml:space="preserve"> </w:t>
      </w:r>
      <w:bookmarkStart w:id="4" w:name="_Hlk172543759"/>
      <w:r w:rsidRPr="00A27E4D">
        <w:rPr>
          <w:rFonts w:cstheme="minorHAnsi"/>
          <w:sz w:val="24"/>
          <w:szCs w:val="24"/>
        </w:rPr>
        <w:t xml:space="preserve">This budget provides special attention to MSMEs and manufacturing, particularly labour-intensive manufacturing. We have formulated a package covering financing, regulatory changes and technology support for MSMEs to help them grow </w:t>
      </w:r>
      <w:r w:rsidRPr="00A27E4D">
        <w:rPr>
          <w:rFonts w:cstheme="minorHAnsi"/>
          <w:sz w:val="24"/>
          <w:szCs w:val="24"/>
          <w:lang w:val="en-US"/>
        </w:rPr>
        <w:t>and also compete globally, as mentioned in the interim budget</w:t>
      </w:r>
      <w:r w:rsidRPr="00A27E4D">
        <w:rPr>
          <w:rFonts w:cstheme="minorHAnsi"/>
          <w:sz w:val="24"/>
          <w:szCs w:val="24"/>
        </w:rPr>
        <w:t xml:space="preserve">. </w:t>
      </w:r>
      <w:bookmarkEnd w:id="4"/>
      <w:r w:rsidRPr="00A27E4D">
        <w:rPr>
          <w:rFonts w:cstheme="minorHAnsi"/>
          <w:sz w:val="24"/>
          <w:szCs w:val="24"/>
        </w:rPr>
        <w:t xml:space="preserve">I am happy to announce the following specific measures.  </w:t>
      </w:r>
    </w:p>
    <w:p w14:paraId="5EB2C4B7" w14:textId="77777777" w:rsidR="00F07CCE" w:rsidRPr="00A27E4D" w:rsidRDefault="00F07CCE" w:rsidP="00F07CCE">
      <w:pPr>
        <w:pStyle w:val="ListParagraph"/>
        <w:spacing w:after="120" w:line="288" w:lineRule="auto"/>
        <w:ind w:left="0"/>
        <w:contextualSpacing w:val="0"/>
        <w:jc w:val="both"/>
        <w:rPr>
          <w:rFonts w:cstheme="minorHAnsi"/>
          <w:sz w:val="24"/>
          <w:szCs w:val="24"/>
        </w:rPr>
      </w:pPr>
    </w:p>
    <w:p w14:paraId="0B317993" w14:textId="77777777" w:rsidR="00F07CCE" w:rsidRPr="00A27E4D" w:rsidRDefault="00F07CCE" w:rsidP="00F07CCE">
      <w:pPr>
        <w:pStyle w:val="ListParagraph"/>
        <w:spacing w:after="120" w:line="288" w:lineRule="auto"/>
        <w:ind w:left="0"/>
        <w:contextualSpacing w:val="0"/>
        <w:jc w:val="both"/>
        <w:rPr>
          <w:rFonts w:cstheme="minorHAnsi"/>
          <w:sz w:val="24"/>
          <w:szCs w:val="24"/>
        </w:rPr>
      </w:pPr>
      <w:r w:rsidRPr="00A27E4D">
        <w:rPr>
          <w:rFonts w:cstheme="minorHAnsi"/>
          <w:b/>
          <w:bCs/>
          <w:sz w:val="24"/>
          <w:szCs w:val="24"/>
        </w:rPr>
        <w:lastRenderedPageBreak/>
        <w:t>Credit Guarantee Scheme for MSMEs in the Manufacturing Sector</w:t>
      </w:r>
    </w:p>
    <w:p w14:paraId="0411AEC2" w14:textId="77777777"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 xml:space="preserve">For facilitating term loans to MSMEs for purchase of machinery and equipment without collateral or third-party guarantee, a credit guarantee scheme will be introduced. The scheme will operate on pooling of credit risks of such MSMEs. A separately constituted self-financing guarantee fund will provide, to each applicant, guarantee cover up to </w:t>
      </w:r>
      <w:r w:rsidRPr="00A27E4D">
        <w:rPr>
          <w:rFonts w:ascii="Rupee Foradian" w:hAnsi="Rupee Foradian" w:cstheme="minorHAnsi"/>
          <w:sz w:val="24"/>
          <w:szCs w:val="24"/>
        </w:rPr>
        <w:t>`</w:t>
      </w:r>
      <w:r w:rsidRPr="00A27E4D">
        <w:rPr>
          <w:rFonts w:cstheme="minorHAnsi"/>
          <w:sz w:val="24"/>
          <w:szCs w:val="24"/>
        </w:rPr>
        <w:t xml:space="preserve"> 100 crore, while the loan amount may be larger. The borrower will have to provide an upfront guarantee fee and an annual guarantee fee on the reducing loan balance. </w:t>
      </w:r>
    </w:p>
    <w:p w14:paraId="3569FE5A" w14:textId="77777777" w:rsidR="00F07CCE" w:rsidRPr="00A27E4D" w:rsidRDefault="00F07CCE" w:rsidP="00F07CCE">
      <w:pPr>
        <w:spacing w:after="120" w:line="288" w:lineRule="auto"/>
        <w:jc w:val="both"/>
        <w:rPr>
          <w:rFonts w:cstheme="minorHAnsi"/>
          <w:sz w:val="24"/>
          <w:szCs w:val="24"/>
        </w:rPr>
      </w:pPr>
      <w:r w:rsidRPr="00A27E4D">
        <w:rPr>
          <w:rFonts w:cstheme="minorHAnsi"/>
          <w:b/>
          <w:bCs/>
          <w:sz w:val="24"/>
          <w:szCs w:val="24"/>
        </w:rPr>
        <w:t>New assessment model for MSME credit</w:t>
      </w:r>
    </w:p>
    <w:p w14:paraId="3E4F8D2D" w14:textId="77777777"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Public sector banks will build their in-house capability to assess MSMEs for credit, instead of relying on external assessment. They will also take a lead in developing or getting developed a new credit assessment model, based on the scoring of digital footprints of MSMEs in the economy. This is expected to be a significant improvement over the traditional assessment of credit eligibility based only on asset or turnover criteria. That will also cover MSMEs without a formal accounting system.</w:t>
      </w:r>
    </w:p>
    <w:p w14:paraId="0CE7BFF5" w14:textId="77777777" w:rsidR="00F07CCE" w:rsidRPr="00A27E4D" w:rsidRDefault="00F07CCE" w:rsidP="00F07CCE">
      <w:pPr>
        <w:pStyle w:val="ListParagraph"/>
        <w:spacing w:after="120" w:line="288" w:lineRule="auto"/>
        <w:ind w:left="0"/>
        <w:contextualSpacing w:val="0"/>
        <w:jc w:val="both"/>
        <w:rPr>
          <w:rFonts w:cstheme="minorHAnsi"/>
          <w:sz w:val="24"/>
          <w:szCs w:val="24"/>
        </w:rPr>
      </w:pPr>
      <w:r w:rsidRPr="00A27E4D">
        <w:rPr>
          <w:rFonts w:cstheme="minorHAnsi"/>
          <w:b/>
          <w:bCs/>
          <w:sz w:val="24"/>
          <w:szCs w:val="24"/>
        </w:rPr>
        <w:t>Credit Support to MSMEs during Stress Period</w:t>
      </w:r>
    </w:p>
    <w:p w14:paraId="31BBCDDB" w14:textId="77777777"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 xml:space="preserve">I am happy to announce a new mechanism for facilitating continuation of bank credit to MSMEs during their stress period. While being in the ‘special mention account’ (SMA) stage for reasons beyond their control, MSMEs need credit to continue their business and to avoid getting into the NPA stage. Credit availability will be supported through a guarantee from a government promoted fund.  </w:t>
      </w:r>
    </w:p>
    <w:p w14:paraId="0CD518B6" w14:textId="77777777" w:rsidR="00F07CCE" w:rsidRPr="00A27E4D" w:rsidRDefault="00F07CCE" w:rsidP="00F07CCE">
      <w:pPr>
        <w:spacing w:after="120" w:line="288" w:lineRule="auto"/>
        <w:rPr>
          <w:rFonts w:cstheme="minorHAnsi"/>
          <w:sz w:val="24"/>
          <w:szCs w:val="24"/>
        </w:rPr>
      </w:pPr>
      <w:r w:rsidRPr="00A27E4D">
        <w:rPr>
          <w:rFonts w:cstheme="minorHAnsi"/>
          <w:b/>
          <w:bCs/>
          <w:sz w:val="24"/>
          <w:szCs w:val="24"/>
        </w:rPr>
        <w:t>Mudra Loans</w:t>
      </w:r>
    </w:p>
    <w:p w14:paraId="6621C2E6" w14:textId="77777777"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The limit of Mudra loans will be enhanced to ₹ 20 lakh from the current ₹ 10 lakh for those entrepreneurs who have availed and successfully repaid previous loans under the ‘</w:t>
      </w:r>
      <w:proofErr w:type="spellStart"/>
      <w:r w:rsidRPr="00A27E4D">
        <w:rPr>
          <w:rFonts w:cstheme="minorHAnsi"/>
          <w:sz w:val="24"/>
          <w:szCs w:val="24"/>
        </w:rPr>
        <w:t>Tarun</w:t>
      </w:r>
      <w:proofErr w:type="spellEnd"/>
      <w:r w:rsidRPr="00A27E4D">
        <w:rPr>
          <w:rFonts w:cstheme="minorHAnsi"/>
          <w:sz w:val="24"/>
          <w:szCs w:val="24"/>
        </w:rPr>
        <w:t>’ category.</w:t>
      </w:r>
    </w:p>
    <w:p w14:paraId="383EE804" w14:textId="77777777" w:rsidR="00F07CCE" w:rsidRPr="00A27E4D" w:rsidRDefault="00F07CCE" w:rsidP="00F07CCE">
      <w:pPr>
        <w:spacing w:after="120" w:line="288" w:lineRule="auto"/>
        <w:jc w:val="both"/>
        <w:rPr>
          <w:rFonts w:cstheme="minorHAnsi"/>
          <w:sz w:val="24"/>
          <w:szCs w:val="24"/>
        </w:rPr>
      </w:pPr>
      <w:r w:rsidRPr="00A27E4D">
        <w:rPr>
          <w:rFonts w:cstheme="minorHAnsi"/>
          <w:b/>
          <w:bCs/>
          <w:sz w:val="24"/>
          <w:szCs w:val="24"/>
        </w:rPr>
        <w:t xml:space="preserve">Enhanced scope for mandatory </w:t>
      </w:r>
      <w:proofErr w:type="spellStart"/>
      <w:r w:rsidRPr="00A27E4D">
        <w:rPr>
          <w:rFonts w:cstheme="minorHAnsi"/>
          <w:b/>
          <w:bCs/>
          <w:sz w:val="24"/>
          <w:szCs w:val="24"/>
        </w:rPr>
        <w:t>onboarding</w:t>
      </w:r>
      <w:proofErr w:type="spellEnd"/>
      <w:r w:rsidRPr="00A27E4D">
        <w:rPr>
          <w:rFonts w:cstheme="minorHAnsi"/>
          <w:b/>
          <w:bCs/>
          <w:sz w:val="24"/>
          <w:szCs w:val="24"/>
        </w:rPr>
        <w:t xml:space="preserve"> in </w:t>
      </w:r>
      <w:proofErr w:type="spellStart"/>
      <w:r w:rsidRPr="00A27E4D">
        <w:rPr>
          <w:rFonts w:cstheme="minorHAnsi"/>
          <w:b/>
          <w:bCs/>
          <w:sz w:val="24"/>
          <w:szCs w:val="24"/>
        </w:rPr>
        <w:t>TReDS</w:t>
      </w:r>
      <w:proofErr w:type="spellEnd"/>
    </w:p>
    <w:p w14:paraId="6057C1F6" w14:textId="77777777"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 xml:space="preserve">For facilitating MSMEs to unlock their working capital by converting their trade receivables into cash, I propose to reduce the turnover threshold of buyers for mandatory </w:t>
      </w:r>
      <w:proofErr w:type="spellStart"/>
      <w:r w:rsidRPr="00A27E4D">
        <w:rPr>
          <w:rFonts w:cstheme="minorHAnsi"/>
          <w:sz w:val="24"/>
          <w:szCs w:val="24"/>
        </w:rPr>
        <w:t>onboarding</w:t>
      </w:r>
      <w:proofErr w:type="spellEnd"/>
      <w:r w:rsidRPr="00A27E4D">
        <w:rPr>
          <w:rFonts w:cstheme="minorHAnsi"/>
          <w:sz w:val="24"/>
          <w:szCs w:val="24"/>
        </w:rPr>
        <w:t xml:space="preserve"> on the </w:t>
      </w:r>
      <w:proofErr w:type="spellStart"/>
      <w:r w:rsidRPr="00A27E4D">
        <w:rPr>
          <w:rFonts w:cstheme="minorHAnsi"/>
          <w:sz w:val="24"/>
          <w:szCs w:val="24"/>
        </w:rPr>
        <w:t>TReDS</w:t>
      </w:r>
      <w:proofErr w:type="spellEnd"/>
      <w:r w:rsidRPr="00A27E4D">
        <w:rPr>
          <w:rFonts w:cstheme="minorHAnsi"/>
          <w:sz w:val="24"/>
          <w:szCs w:val="24"/>
        </w:rPr>
        <w:t xml:space="preserve"> platform from </w:t>
      </w:r>
      <w:r w:rsidRPr="00A27E4D">
        <w:rPr>
          <w:rFonts w:ascii="Rupee Foradian" w:hAnsi="Rupee Foradian" w:cstheme="minorHAnsi"/>
          <w:sz w:val="24"/>
          <w:szCs w:val="24"/>
        </w:rPr>
        <w:t>`</w:t>
      </w:r>
      <w:r w:rsidRPr="00A27E4D">
        <w:rPr>
          <w:rFonts w:cstheme="minorHAnsi"/>
          <w:sz w:val="24"/>
          <w:szCs w:val="24"/>
        </w:rPr>
        <w:t xml:space="preserve"> 500 crore to </w:t>
      </w:r>
      <w:r w:rsidRPr="00A27E4D">
        <w:rPr>
          <w:rFonts w:ascii="Rupee Foradian" w:hAnsi="Rupee Foradian" w:cstheme="minorHAnsi"/>
          <w:sz w:val="24"/>
          <w:szCs w:val="24"/>
        </w:rPr>
        <w:t xml:space="preserve">` </w:t>
      </w:r>
      <w:r w:rsidRPr="00A27E4D">
        <w:rPr>
          <w:rFonts w:cstheme="minorHAnsi"/>
          <w:sz w:val="24"/>
          <w:szCs w:val="24"/>
        </w:rPr>
        <w:t xml:space="preserve">250 crore. This measure will bring 22 more CPSEs and 7000 more </w:t>
      </w:r>
      <w:r w:rsidRPr="00A27E4D">
        <w:rPr>
          <w:rFonts w:cstheme="minorHAnsi"/>
          <w:sz w:val="24"/>
          <w:szCs w:val="24"/>
        </w:rPr>
        <w:lastRenderedPageBreak/>
        <w:t>companies onto the platform. Medium enterprises will also be included in the scope of the suppliers.</w:t>
      </w:r>
    </w:p>
    <w:p w14:paraId="21B8D269" w14:textId="77777777" w:rsidR="00F07CCE" w:rsidRPr="00A27E4D" w:rsidRDefault="00F07CCE" w:rsidP="00F07CCE">
      <w:pPr>
        <w:pStyle w:val="ListParagraph"/>
        <w:spacing w:after="120" w:line="288" w:lineRule="auto"/>
        <w:ind w:left="0"/>
        <w:contextualSpacing w:val="0"/>
        <w:rPr>
          <w:rFonts w:cstheme="minorHAnsi"/>
          <w:sz w:val="24"/>
          <w:szCs w:val="24"/>
        </w:rPr>
      </w:pPr>
      <w:r w:rsidRPr="00A27E4D">
        <w:rPr>
          <w:rFonts w:cstheme="minorHAnsi"/>
          <w:b/>
          <w:bCs/>
          <w:sz w:val="24"/>
          <w:szCs w:val="24"/>
        </w:rPr>
        <w:t>SIDBI branches in MSME clusters</w:t>
      </w:r>
    </w:p>
    <w:p w14:paraId="4A6CCA07" w14:textId="77777777"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 xml:space="preserve">SIDBI will open new branches to expand its reach to serve all major MSME clusters within 3 years, and provide direct credit to them. With the opening of 24 such branches this year, the service coverage will expand to 168 out of 242 major clusters.  </w:t>
      </w:r>
    </w:p>
    <w:p w14:paraId="4A8F5E1C" w14:textId="77777777" w:rsidR="00F07CCE" w:rsidRPr="00A27E4D" w:rsidRDefault="00F07CCE" w:rsidP="00F07CCE">
      <w:pPr>
        <w:pStyle w:val="ListParagraph"/>
        <w:spacing w:after="120" w:line="288" w:lineRule="auto"/>
        <w:ind w:left="0"/>
        <w:contextualSpacing w:val="0"/>
        <w:rPr>
          <w:rFonts w:cstheme="minorHAnsi"/>
          <w:sz w:val="24"/>
          <w:szCs w:val="24"/>
        </w:rPr>
      </w:pPr>
      <w:r w:rsidRPr="00A27E4D">
        <w:rPr>
          <w:rFonts w:cstheme="minorHAnsi"/>
          <w:b/>
          <w:bCs/>
          <w:sz w:val="24"/>
          <w:szCs w:val="24"/>
        </w:rPr>
        <w:t xml:space="preserve">MSME Units for Food Irradiation, Quality &amp; Safety Testing </w:t>
      </w:r>
    </w:p>
    <w:p w14:paraId="791A43C4" w14:textId="77777777"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 xml:space="preserve">Financial support for setting up of 50 multi-product food irradiation units in the MSME sector will be provided.  Setting up of 100 food quality and safety testing labs with NABL accreditation will be facilitated. </w:t>
      </w:r>
    </w:p>
    <w:p w14:paraId="7FA6B01C" w14:textId="77777777" w:rsidR="00F07CCE" w:rsidRPr="00A27E4D" w:rsidRDefault="00F07CCE" w:rsidP="00F07CCE">
      <w:pPr>
        <w:pStyle w:val="ListParagraph"/>
        <w:spacing w:after="120" w:line="288" w:lineRule="auto"/>
        <w:ind w:left="0"/>
        <w:contextualSpacing w:val="0"/>
        <w:rPr>
          <w:rFonts w:cstheme="minorHAnsi"/>
          <w:sz w:val="24"/>
          <w:szCs w:val="24"/>
        </w:rPr>
      </w:pPr>
      <w:r w:rsidRPr="00A27E4D">
        <w:rPr>
          <w:rFonts w:cstheme="minorHAnsi"/>
          <w:b/>
          <w:bCs/>
          <w:sz w:val="24"/>
          <w:szCs w:val="24"/>
        </w:rPr>
        <w:t>E-Commerce Export Hubs</w:t>
      </w:r>
    </w:p>
    <w:p w14:paraId="38BF1064" w14:textId="77777777"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 xml:space="preserve">To enable MSMEs and traditional artisans to sell their products in international markets, E-Commerce Export Hubs will be set up in public-private-partnership (PPP) </w:t>
      </w:r>
      <w:proofErr w:type="gramStart"/>
      <w:r w:rsidRPr="00A27E4D">
        <w:rPr>
          <w:rFonts w:cstheme="minorHAnsi"/>
          <w:sz w:val="24"/>
          <w:szCs w:val="24"/>
        </w:rPr>
        <w:t>mode .</w:t>
      </w:r>
      <w:proofErr w:type="gramEnd"/>
      <w:r w:rsidRPr="00A27E4D">
        <w:rPr>
          <w:rFonts w:cstheme="minorHAnsi"/>
          <w:sz w:val="24"/>
          <w:szCs w:val="24"/>
        </w:rPr>
        <w:t xml:space="preserve"> These hubs, under a seamless regulatory and logistic framework, will facilitate trade and export related services under one roof. </w:t>
      </w:r>
    </w:p>
    <w:p w14:paraId="14E4ADAA" w14:textId="77777777" w:rsidR="00F07CCE" w:rsidRPr="00A27E4D" w:rsidRDefault="00F07CCE" w:rsidP="00F07CCE">
      <w:pPr>
        <w:pStyle w:val="ListParagraph"/>
        <w:spacing w:after="120" w:line="288" w:lineRule="auto"/>
        <w:ind w:left="0"/>
        <w:contextualSpacing w:val="0"/>
        <w:jc w:val="both"/>
        <w:rPr>
          <w:rFonts w:cstheme="minorHAnsi"/>
          <w:sz w:val="24"/>
          <w:szCs w:val="24"/>
        </w:rPr>
      </w:pPr>
      <w:r w:rsidRPr="00A27E4D">
        <w:rPr>
          <w:rFonts w:cstheme="minorHAnsi"/>
          <w:b/>
          <w:bCs/>
          <w:sz w:val="24"/>
          <w:szCs w:val="24"/>
        </w:rPr>
        <w:t xml:space="preserve">Measures for promotion of Manufacturing &amp; Services </w:t>
      </w:r>
    </w:p>
    <w:p w14:paraId="23E7045D" w14:textId="77777777" w:rsidR="00F07CCE" w:rsidRPr="00A27E4D" w:rsidRDefault="00F07CCE" w:rsidP="00F07CCE">
      <w:pPr>
        <w:spacing w:after="120" w:line="288" w:lineRule="auto"/>
        <w:jc w:val="both"/>
        <w:rPr>
          <w:rFonts w:cstheme="minorHAnsi"/>
          <w:sz w:val="24"/>
          <w:szCs w:val="24"/>
        </w:rPr>
      </w:pPr>
      <w:r w:rsidRPr="00A27E4D">
        <w:rPr>
          <w:rFonts w:cstheme="minorHAnsi"/>
          <w:b/>
          <w:bCs/>
          <w:sz w:val="24"/>
          <w:szCs w:val="24"/>
        </w:rPr>
        <w:t>Internship in Top Companies</w:t>
      </w:r>
    </w:p>
    <w:p w14:paraId="709F20B3" w14:textId="77777777"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bookmarkStart w:id="5" w:name="_Hlk172544378"/>
      <w:r w:rsidRPr="00A27E4D">
        <w:rPr>
          <w:rFonts w:cstheme="minorHAnsi"/>
          <w:sz w:val="24"/>
          <w:szCs w:val="24"/>
        </w:rPr>
        <w:t>As the 5</w:t>
      </w:r>
      <w:r w:rsidRPr="00A27E4D">
        <w:rPr>
          <w:rFonts w:cstheme="minorHAnsi"/>
          <w:sz w:val="24"/>
          <w:szCs w:val="24"/>
          <w:vertAlign w:val="superscript"/>
        </w:rPr>
        <w:t>th</w:t>
      </w:r>
      <w:r w:rsidRPr="00A27E4D">
        <w:rPr>
          <w:rFonts w:cstheme="minorHAnsi"/>
          <w:sz w:val="24"/>
          <w:szCs w:val="24"/>
        </w:rPr>
        <w:t xml:space="preserve"> scheme under the Prime Minister’s package, our government will launch a comprehensive scheme for providing internship opportunities in 500 top companies to 1 crore youth in 5 years. They will gain exposure for 12 months to real-life business environment, varied professions and employment opportunities. An internship allowance of </w:t>
      </w:r>
      <w:r w:rsidRPr="00A27E4D">
        <w:rPr>
          <w:rFonts w:ascii="Rupee Foradian" w:hAnsi="Rupee Foradian" w:cstheme="minorHAnsi"/>
          <w:sz w:val="24"/>
          <w:szCs w:val="24"/>
        </w:rPr>
        <w:t>`</w:t>
      </w:r>
      <w:r w:rsidRPr="00A27E4D">
        <w:rPr>
          <w:rFonts w:cstheme="minorHAnsi"/>
          <w:sz w:val="24"/>
          <w:szCs w:val="24"/>
        </w:rPr>
        <w:t xml:space="preserve"> 5,000 per month along with a one-time assistance of </w:t>
      </w:r>
      <w:r w:rsidRPr="00A27E4D">
        <w:rPr>
          <w:rFonts w:ascii="Rupee Foradian" w:hAnsi="Rupee Foradian" w:cstheme="minorHAnsi"/>
          <w:sz w:val="24"/>
          <w:szCs w:val="24"/>
        </w:rPr>
        <w:t>`</w:t>
      </w:r>
      <w:r w:rsidRPr="00A27E4D">
        <w:rPr>
          <w:rFonts w:cstheme="minorHAnsi"/>
          <w:sz w:val="24"/>
          <w:szCs w:val="24"/>
        </w:rPr>
        <w:t xml:space="preserve"> 6,000 will be provided. Companies will be expected to bear the training cost and 10 per cent of the internship cost from their CSR funds</w:t>
      </w:r>
      <w:bookmarkEnd w:id="5"/>
      <w:r w:rsidRPr="00A27E4D">
        <w:rPr>
          <w:rFonts w:cstheme="minorHAnsi"/>
          <w:sz w:val="24"/>
          <w:szCs w:val="24"/>
        </w:rPr>
        <w:t xml:space="preserve">.    </w:t>
      </w:r>
    </w:p>
    <w:p w14:paraId="23B666B8" w14:textId="77777777" w:rsidR="00F07CCE" w:rsidRPr="00A27E4D" w:rsidRDefault="00F07CCE" w:rsidP="00F07CCE">
      <w:pPr>
        <w:spacing w:after="120" w:line="288" w:lineRule="auto"/>
        <w:rPr>
          <w:rFonts w:cstheme="minorHAnsi"/>
          <w:sz w:val="24"/>
          <w:szCs w:val="24"/>
        </w:rPr>
      </w:pPr>
      <w:r w:rsidRPr="00A27E4D">
        <w:rPr>
          <w:rFonts w:cstheme="minorHAnsi"/>
          <w:b/>
          <w:bCs/>
          <w:sz w:val="24"/>
          <w:szCs w:val="24"/>
        </w:rPr>
        <w:t>Industrial Parks</w:t>
      </w:r>
    </w:p>
    <w:p w14:paraId="278F65B4" w14:textId="77777777"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 xml:space="preserve">Our government will facilitate development of investment-ready “plug and play” industrial parks with complete infrastructure in or near 100 </w:t>
      </w:r>
      <w:r w:rsidRPr="00A27E4D">
        <w:rPr>
          <w:rFonts w:cstheme="minorHAnsi"/>
          <w:sz w:val="24"/>
          <w:szCs w:val="24"/>
        </w:rPr>
        <w:lastRenderedPageBreak/>
        <w:t xml:space="preserve">cities, in partnership with the states and private sector, by better using town planning schemes.  </w:t>
      </w:r>
    </w:p>
    <w:p w14:paraId="433D8175" w14:textId="77777777"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Twelve industrial parks under the National Industrial Corridor Development Programme also will be sanctioned.</w:t>
      </w:r>
    </w:p>
    <w:p w14:paraId="299C41E4" w14:textId="77777777" w:rsidR="00F07CCE" w:rsidRPr="00A27E4D" w:rsidRDefault="00F07CCE" w:rsidP="00F07CCE">
      <w:pPr>
        <w:spacing w:after="120" w:line="288" w:lineRule="auto"/>
        <w:rPr>
          <w:rFonts w:cstheme="minorHAnsi"/>
          <w:sz w:val="24"/>
          <w:szCs w:val="24"/>
        </w:rPr>
      </w:pPr>
      <w:r w:rsidRPr="00A27E4D">
        <w:rPr>
          <w:rFonts w:cstheme="minorHAnsi"/>
          <w:b/>
          <w:bCs/>
          <w:sz w:val="24"/>
          <w:szCs w:val="24"/>
        </w:rPr>
        <w:t>Rental Housing</w:t>
      </w:r>
    </w:p>
    <w:p w14:paraId="6A98A03E" w14:textId="77777777"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 xml:space="preserve">Rental housing with dormitory type accommodation for industrial workers will be facilitated in PPP mode with VGF support and commitment from anchor industries. </w:t>
      </w:r>
    </w:p>
    <w:p w14:paraId="7C48513F" w14:textId="77777777" w:rsidR="00F07CCE" w:rsidRPr="00A27E4D" w:rsidRDefault="00F07CCE" w:rsidP="00F07CCE">
      <w:pPr>
        <w:spacing w:after="120" w:line="288" w:lineRule="auto"/>
        <w:rPr>
          <w:rFonts w:cstheme="minorHAnsi"/>
          <w:sz w:val="24"/>
          <w:szCs w:val="24"/>
        </w:rPr>
      </w:pPr>
      <w:r w:rsidRPr="00A27E4D">
        <w:rPr>
          <w:rFonts w:cstheme="minorHAnsi"/>
          <w:b/>
          <w:bCs/>
          <w:sz w:val="24"/>
          <w:szCs w:val="24"/>
        </w:rPr>
        <w:t xml:space="preserve">Shipping industry </w:t>
      </w:r>
    </w:p>
    <w:p w14:paraId="7D61DF36" w14:textId="77777777"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b/>
          <w:bCs/>
          <w:sz w:val="24"/>
          <w:szCs w:val="24"/>
        </w:rPr>
        <w:t xml:space="preserve"> </w:t>
      </w:r>
      <w:r w:rsidRPr="00A27E4D">
        <w:rPr>
          <w:rFonts w:cstheme="minorHAnsi"/>
          <w:sz w:val="24"/>
          <w:szCs w:val="24"/>
        </w:rPr>
        <w:t>Ownership, leasing and flagging reforms will be implemented to improve the share of the Indian shipping industry and generate more employment.</w:t>
      </w:r>
      <w:r w:rsidRPr="00A27E4D">
        <w:rPr>
          <w:rFonts w:cstheme="minorHAnsi"/>
          <w:b/>
          <w:bCs/>
          <w:sz w:val="24"/>
          <w:szCs w:val="24"/>
        </w:rPr>
        <w:t xml:space="preserve"> </w:t>
      </w:r>
    </w:p>
    <w:p w14:paraId="2EBD0817" w14:textId="77777777" w:rsidR="00F07CCE" w:rsidRPr="00A27E4D" w:rsidRDefault="00F07CCE" w:rsidP="00F07CCE">
      <w:pPr>
        <w:pStyle w:val="ListParagraph"/>
        <w:spacing w:after="120" w:line="288" w:lineRule="auto"/>
        <w:ind w:left="0"/>
        <w:contextualSpacing w:val="0"/>
        <w:rPr>
          <w:rFonts w:cstheme="minorHAnsi"/>
          <w:sz w:val="24"/>
          <w:szCs w:val="24"/>
        </w:rPr>
      </w:pPr>
      <w:r w:rsidRPr="00A27E4D">
        <w:rPr>
          <w:rFonts w:cstheme="minorHAnsi"/>
          <w:b/>
          <w:bCs/>
          <w:sz w:val="24"/>
          <w:szCs w:val="24"/>
        </w:rPr>
        <w:t>Critical Mineral Mission</w:t>
      </w:r>
    </w:p>
    <w:p w14:paraId="24EC1C5F" w14:textId="77777777"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We will set up a Critical Mineral Mission for domestic production, recycling of critical minerals, and overseas acquisition of critical mineral assets. Its mandate will include technology development, skilled workforce, extended producer responsibility framework, and a suitable financing mechanism.</w:t>
      </w:r>
    </w:p>
    <w:p w14:paraId="11091CF7" w14:textId="77777777" w:rsidR="00F07CCE" w:rsidRPr="00A27E4D" w:rsidRDefault="00F07CCE" w:rsidP="00F07CCE">
      <w:pPr>
        <w:pStyle w:val="ListParagraph"/>
        <w:spacing w:after="120" w:line="288" w:lineRule="auto"/>
        <w:ind w:left="0"/>
        <w:contextualSpacing w:val="0"/>
        <w:rPr>
          <w:rFonts w:cstheme="minorHAnsi"/>
          <w:sz w:val="24"/>
          <w:szCs w:val="24"/>
        </w:rPr>
      </w:pPr>
      <w:r w:rsidRPr="00A27E4D">
        <w:rPr>
          <w:rFonts w:cstheme="minorHAnsi"/>
          <w:b/>
          <w:bCs/>
          <w:sz w:val="24"/>
          <w:szCs w:val="24"/>
        </w:rPr>
        <w:t>Offshore mining of minerals</w:t>
      </w:r>
    </w:p>
    <w:p w14:paraId="25A8E8E7" w14:textId="77777777"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 xml:space="preserve">Our government will launch the auction of the first tranche of offshore blocks for mining, building on the exploration already carried out.  </w:t>
      </w:r>
    </w:p>
    <w:p w14:paraId="5BFBB018" w14:textId="77777777" w:rsidR="00F07CCE" w:rsidRPr="00A27E4D" w:rsidRDefault="00F07CCE" w:rsidP="00F07CCE">
      <w:pPr>
        <w:pStyle w:val="ListParagraph"/>
        <w:spacing w:after="120" w:line="288" w:lineRule="auto"/>
        <w:ind w:left="0"/>
        <w:contextualSpacing w:val="0"/>
        <w:rPr>
          <w:rFonts w:cstheme="minorHAnsi"/>
          <w:sz w:val="24"/>
          <w:szCs w:val="24"/>
        </w:rPr>
      </w:pPr>
      <w:r w:rsidRPr="00A27E4D">
        <w:rPr>
          <w:rFonts w:cstheme="minorHAnsi"/>
          <w:b/>
          <w:bCs/>
          <w:sz w:val="24"/>
          <w:szCs w:val="24"/>
        </w:rPr>
        <w:t>Digital Public Infrastructure Applications</w:t>
      </w:r>
    </w:p>
    <w:p w14:paraId="619F822D" w14:textId="77777777"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Turning to the services sector, I propose development of DPI applications at population scale for productivity gains, business opportunities, and innovation by the private sector. These are planned in the areas of credit, e-commerce, education, health, law and justice, logistics, MSME, services delivery, and</w:t>
      </w:r>
      <w:r w:rsidRPr="00A27E4D" w:rsidDel="00D70C12">
        <w:rPr>
          <w:rFonts w:cstheme="minorHAnsi"/>
          <w:sz w:val="24"/>
          <w:szCs w:val="24"/>
        </w:rPr>
        <w:t xml:space="preserve"> </w:t>
      </w:r>
      <w:r w:rsidRPr="00A27E4D">
        <w:rPr>
          <w:rFonts w:cstheme="minorHAnsi"/>
          <w:sz w:val="24"/>
          <w:szCs w:val="24"/>
        </w:rPr>
        <w:t xml:space="preserve">urban governance. </w:t>
      </w:r>
    </w:p>
    <w:p w14:paraId="3F51E30C" w14:textId="77777777" w:rsidR="00F07CCE" w:rsidRPr="00A27E4D" w:rsidRDefault="00F07CCE" w:rsidP="00F07CCE">
      <w:pPr>
        <w:pStyle w:val="ListParagraph"/>
        <w:spacing w:after="120" w:line="288" w:lineRule="auto"/>
        <w:ind w:left="0"/>
        <w:contextualSpacing w:val="0"/>
        <w:rPr>
          <w:rFonts w:cstheme="minorHAnsi"/>
          <w:sz w:val="24"/>
          <w:szCs w:val="24"/>
        </w:rPr>
      </w:pPr>
      <w:r w:rsidRPr="00A27E4D">
        <w:rPr>
          <w:rFonts w:cstheme="minorHAnsi"/>
          <w:b/>
          <w:bCs/>
          <w:sz w:val="24"/>
          <w:szCs w:val="24"/>
        </w:rPr>
        <w:t>Integrated Technology Platform for IBC eco-system</w:t>
      </w:r>
    </w:p>
    <w:p w14:paraId="43801003" w14:textId="77777777"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 xml:space="preserve">An Integrated Technology Platform will be set up for improving the outcomes under the Insolvency and Bankruptcy Code (IBC) for achieving </w:t>
      </w:r>
      <w:r w:rsidRPr="00A27E4D">
        <w:rPr>
          <w:rFonts w:cstheme="minorHAnsi"/>
          <w:sz w:val="24"/>
          <w:szCs w:val="24"/>
        </w:rPr>
        <w:lastRenderedPageBreak/>
        <w:t xml:space="preserve">consistency, transparency, timely processing and better oversight for all stakeholders. </w:t>
      </w:r>
    </w:p>
    <w:p w14:paraId="22F315F6" w14:textId="77777777" w:rsidR="00F07CCE" w:rsidRPr="00A27E4D" w:rsidRDefault="00F07CCE" w:rsidP="00F07CCE">
      <w:pPr>
        <w:spacing w:after="120" w:line="288" w:lineRule="auto"/>
        <w:rPr>
          <w:rFonts w:cstheme="minorHAnsi"/>
          <w:sz w:val="24"/>
          <w:szCs w:val="24"/>
        </w:rPr>
      </w:pPr>
      <w:r w:rsidRPr="00A27E4D">
        <w:rPr>
          <w:rFonts w:cstheme="minorHAnsi"/>
          <w:b/>
          <w:bCs/>
          <w:sz w:val="24"/>
          <w:szCs w:val="24"/>
        </w:rPr>
        <w:t>Voluntary closure of LLPs</w:t>
      </w:r>
    </w:p>
    <w:p w14:paraId="629E5429" w14:textId="77777777"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 xml:space="preserve">The services of the Centre for Processing Accelerated Corporate Exit (C-PACE) will be extended for voluntary closure of LLPs to reduce the closure time. </w:t>
      </w:r>
    </w:p>
    <w:p w14:paraId="6F0F81E8" w14:textId="77777777" w:rsidR="00F07CCE" w:rsidRPr="00A27E4D" w:rsidRDefault="00F07CCE" w:rsidP="00F07CCE">
      <w:pPr>
        <w:pStyle w:val="ListParagraph"/>
        <w:spacing w:after="120" w:line="288" w:lineRule="auto"/>
        <w:ind w:left="0"/>
        <w:contextualSpacing w:val="0"/>
        <w:rPr>
          <w:rFonts w:cstheme="minorHAnsi"/>
          <w:sz w:val="24"/>
          <w:szCs w:val="24"/>
        </w:rPr>
      </w:pPr>
      <w:r w:rsidRPr="00A27E4D">
        <w:rPr>
          <w:rFonts w:cstheme="minorHAnsi"/>
          <w:b/>
          <w:bCs/>
          <w:sz w:val="24"/>
          <w:szCs w:val="24"/>
        </w:rPr>
        <w:t xml:space="preserve">National Company Law Tribunals </w:t>
      </w:r>
    </w:p>
    <w:p w14:paraId="40F79964" w14:textId="77777777"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 xml:space="preserve">The IBC has resolved more than 1,000 companies, resulting in direct recovery of over </w:t>
      </w:r>
      <w:r w:rsidRPr="00A27E4D">
        <w:rPr>
          <w:rFonts w:ascii="Rupee Foradian" w:hAnsi="Rupee Foradian" w:cstheme="minorHAnsi"/>
          <w:sz w:val="24"/>
          <w:szCs w:val="24"/>
        </w:rPr>
        <w:t>`</w:t>
      </w:r>
      <w:r w:rsidRPr="00A27E4D">
        <w:rPr>
          <w:rFonts w:cstheme="minorHAnsi"/>
          <w:sz w:val="24"/>
          <w:szCs w:val="24"/>
        </w:rPr>
        <w:t xml:space="preserve"> 3.3 lakh crore to creditors. In addition</w:t>
      </w:r>
      <w:proofErr w:type="gramStart"/>
      <w:r w:rsidRPr="00A27E4D">
        <w:rPr>
          <w:rFonts w:cstheme="minorHAnsi"/>
          <w:sz w:val="24"/>
          <w:szCs w:val="24"/>
        </w:rPr>
        <w:t>,  28,000</w:t>
      </w:r>
      <w:proofErr w:type="gramEnd"/>
      <w:r w:rsidRPr="00A27E4D">
        <w:rPr>
          <w:rFonts w:cstheme="minorHAnsi"/>
          <w:sz w:val="24"/>
          <w:szCs w:val="24"/>
        </w:rPr>
        <w:t xml:space="preserve"> cases involving over </w:t>
      </w:r>
      <w:r w:rsidRPr="00A27E4D">
        <w:rPr>
          <w:rFonts w:ascii="Rupee Foradian" w:hAnsi="Rupee Foradian" w:cstheme="minorHAnsi"/>
          <w:sz w:val="24"/>
          <w:szCs w:val="24"/>
        </w:rPr>
        <w:t>`</w:t>
      </w:r>
      <w:r w:rsidRPr="00A27E4D">
        <w:rPr>
          <w:rFonts w:cstheme="minorHAnsi"/>
          <w:sz w:val="24"/>
          <w:szCs w:val="24"/>
        </w:rPr>
        <w:t xml:space="preserve"> 10 lakh crore have been disposed of, even prior to admission. </w:t>
      </w:r>
    </w:p>
    <w:p w14:paraId="75C471C2" w14:textId="77777777"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 xml:space="preserve">Appropriate changes to the IBC, reforms and strengthening of the tribunal and appellate tribunals will be initiated to speed up insolvency resolution. Additional tribunals will be established. Out of those, some will be notified to decide cases exclusively under the Companies Act.  </w:t>
      </w:r>
    </w:p>
    <w:p w14:paraId="0C4D16EA" w14:textId="77777777" w:rsidR="00F07CCE" w:rsidRPr="00A27E4D" w:rsidRDefault="00F07CCE" w:rsidP="00F07CCE">
      <w:pPr>
        <w:spacing w:after="120" w:line="288" w:lineRule="auto"/>
        <w:jc w:val="both"/>
        <w:rPr>
          <w:rFonts w:cstheme="minorHAnsi"/>
          <w:sz w:val="24"/>
          <w:szCs w:val="24"/>
        </w:rPr>
      </w:pPr>
      <w:r w:rsidRPr="00A27E4D">
        <w:rPr>
          <w:rFonts w:cstheme="minorHAnsi"/>
          <w:b/>
          <w:bCs/>
          <w:sz w:val="24"/>
          <w:szCs w:val="24"/>
        </w:rPr>
        <w:t>Debt Recovery</w:t>
      </w:r>
    </w:p>
    <w:p w14:paraId="0474D705" w14:textId="77777777"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Steps for reforming and strengthening debt recovery tribunals will be taken. Additional tribunals will be established to speed up recovery.</w:t>
      </w:r>
    </w:p>
    <w:p w14:paraId="11697D49" w14:textId="77777777" w:rsidR="00F07CCE" w:rsidRPr="00A27E4D" w:rsidRDefault="00F07CCE" w:rsidP="00F07CCE">
      <w:pPr>
        <w:pStyle w:val="ListParagraph"/>
        <w:spacing w:after="120" w:line="288" w:lineRule="auto"/>
        <w:ind w:left="0"/>
        <w:contextualSpacing w:val="0"/>
        <w:jc w:val="both"/>
        <w:rPr>
          <w:rFonts w:cstheme="minorHAnsi"/>
          <w:i/>
          <w:iCs/>
          <w:sz w:val="24"/>
          <w:szCs w:val="24"/>
        </w:rPr>
      </w:pPr>
      <w:r w:rsidRPr="00A27E4D">
        <w:rPr>
          <w:rFonts w:cstheme="minorHAnsi"/>
          <w:b/>
          <w:bCs/>
          <w:i/>
          <w:iCs/>
          <w:sz w:val="24"/>
          <w:szCs w:val="24"/>
        </w:rPr>
        <w:t>Priority 5: Urban Development</w:t>
      </w:r>
      <w:r w:rsidRPr="00A27E4D">
        <w:rPr>
          <w:rFonts w:cstheme="minorHAnsi"/>
          <w:b/>
          <w:bCs/>
          <w:i/>
          <w:iCs/>
          <w:sz w:val="24"/>
          <w:szCs w:val="24"/>
        </w:rPr>
        <w:tab/>
      </w:r>
    </w:p>
    <w:p w14:paraId="16F82247" w14:textId="77777777" w:rsidR="00F07CCE" w:rsidRPr="00A27E4D" w:rsidRDefault="00F07CCE" w:rsidP="00F07CCE">
      <w:pPr>
        <w:pStyle w:val="ListParagraph"/>
        <w:spacing w:after="120" w:line="288" w:lineRule="auto"/>
        <w:ind w:left="0"/>
        <w:contextualSpacing w:val="0"/>
        <w:jc w:val="both"/>
        <w:rPr>
          <w:rFonts w:cstheme="minorHAnsi"/>
          <w:sz w:val="24"/>
          <w:szCs w:val="24"/>
        </w:rPr>
      </w:pPr>
      <w:r w:rsidRPr="00A27E4D">
        <w:rPr>
          <w:rFonts w:cstheme="minorHAnsi"/>
          <w:b/>
          <w:bCs/>
          <w:sz w:val="24"/>
          <w:szCs w:val="24"/>
        </w:rPr>
        <w:t>Cities as Growth Hubs</w:t>
      </w:r>
    </w:p>
    <w:p w14:paraId="4847BF94" w14:textId="77777777"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 xml:space="preserve">Working </w:t>
      </w:r>
      <w:proofErr w:type="gramStart"/>
      <w:r w:rsidRPr="00A27E4D">
        <w:rPr>
          <w:rFonts w:cstheme="minorHAnsi"/>
          <w:sz w:val="24"/>
          <w:szCs w:val="24"/>
        </w:rPr>
        <w:t>with  states</w:t>
      </w:r>
      <w:proofErr w:type="gramEnd"/>
      <w:r w:rsidRPr="00A27E4D">
        <w:rPr>
          <w:rFonts w:cstheme="minorHAnsi"/>
          <w:sz w:val="24"/>
          <w:szCs w:val="24"/>
        </w:rPr>
        <w:t xml:space="preserve">, our government will facilitate development of ‘Cities as Growth Hubs’. This will be achieved through economic and transit planning, and orderly development of </w:t>
      </w:r>
      <w:proofErr w:type="spellStart"/>
      <w:r w:rsidRPr="00A27E4D">
        <w:rPr>
          <w:rFonts w:cstheme="minorHAnsi"/>
          <w:sz w:val="24"/>
          <w:szCs w:val="24"/>
        </w:rPr>
        <w:t>peri</w:t>
      </w:r>
      <w:proofErr w:type="spellEnd"/>
      <w:r w:rsidRPr="00A27E4D">
        <w:rPr>
          <w:rFonts w:cstheme="minorHAnsi"/>
          <w:sz w:val="24"/>
          <w:szCs w:val="24"/>
        </w:rPr>
        <w:t xml:space="preserve">-urban areas utilising town planning schemes. </w:t>
      </w:r>
    </w:p>
    <w:p w14:paraId="038D7D0B" w14:textId="77777777" w:rsidR="00F07CCE" w:rsidRPr="00A27E4D" w:rsidRDefault="00F07CCE" w:rsidP="00F07CCE">
      <w:pPr>
        <w:pStyle w:val="ListParagraph"/>
        <w:spacing w:after="120" w:line="288" w:lineRule="auto"/>
        <w:ind w:left="0"/>
        <w:contextualSpacing w:val="0"/>
        <w:jc w:val="both"/>
        <w:rPr>
          <w:rFonts w:cstheme="minorHAnsi"/>
          <w:sz w:val="24"/>
          <w:szCs w:val="24"/>
        </w:rPr>
      </w:pPr>
      <w:r w:rsidRPr="00A27E4D">
        <w:rPr>
          <w:rFonts w:cstheme="minorHAnsi"/>
          <w:b/>
          <w:bCs/>
          <w:sz w:val="24"/>
          <w:szCs w:val="24"/>
        </w:rPr>
        <w:t>Creative redevelopment of cities</w:t>
      </w:r>
    </w:p>
    <w:p w14:paraId="6602AE2A" w14:textId="77777777" w:rsidR="00F07CCE"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 xml:space="preserve">For creative brownfield redevelopment of existing cities with a transformative impact, our government will formulate a framework for enabling policies, market-based mechanisms and regulation. </w:t>
      </w:r>
    </w:p>
    <w:p w14:paraId="0FE070AE" w14:textId="77777777" w:rsidR="00F07CCE" w:rsidRDefault="00F07CCE" w:rsidP="00F07CCE">
      <w:pPr>
        <w:spacing w:after="120" w:line="288" w:lineRule="auto"/>
        <w:jc w:val="both"/>
        <w:rPr>
          <w:rFonts w:cstheme="minorHAnsi"/>
          <w:sz w:val="24"/>
          <w:szCs w:val="24"/>
        </w:rPr>
      </w:pPr>
    </w:p>
    <w:p w14:paraId="304F7A82" w14:textId="77777777" w:rsidR="00F07CCE" w:rsidRPr="008C7F38" w:rsidRDefault="00F07CCE" w:rsidP="00F07CCE">
      <w:pPr>
        <w:spacing w:after="120" w:line="288" w:lineRule="auto"/>
        <w:jc w:val="both"/>
        <w:rPr>
          <w:rFonts w:cstheme="minorHAnsi"/>
          <w:sz w:val="24"/>
          <w:szCs w:val="24"/>
        </w:rPr>
      </w:pPr>
    </w:p>
    <w:p w14:paraId="741BA903" w14:textId="77777777" w:rsidR="00F07CCE" w:rsidRPr="00A27E4D" w:rsidRDefault="00F07CCE" w:rsidP="00F07CCE">
      <w:pPr>
        <w:pStyle w:val="ListParagraph"/>
        <w:spacing w:after="120" w:line="312" w:lineRule="auto"/>
        <w:ind w:left="0"/>
        <w:contextualSpacing w:val="0"/>
        <w:jc w:val="both"/>
        <w:rPr>
          <w:rFonts w:cstheme="minorHAnsi"/>
          <w:sz w:val="24"/>
          <w:szCs w:val="24"/>
        </w:rPr>
      </w:pPr>
      <w:r w:rsidRPr="00A27E4D">
        <w:rPr>
          <w:rFonts w:cstheme="minorHAnsi"/>
          <w:b/>
          <w:bCs/>
          <w:sz w:val="24"/>
          <w:szCs w:val="24"/>
        </w:rPr>
        <w:lastRenderedPageBreak/>
        <w:t xml:space="preserve">Transit Oriented Development </w:t>
      </w:r>
    </w:p>
    <w:p w14:paraId="642FC57C" w14:textId="77777777" w:rsidR="00F07CCE" w:rsidRPr="00A27E4D" w:rsidRDefault="00F07CCE" w:rsidP="00F07CCE">
      <w:pPr>
        <w:pStyle w:val="ListParagraph"/>
        <w:numPr>
          <w:ilvl w:val="0"/>
          <w:numId w:val="1"/>
        </w:numPr>
        <w:spacing w:after="120" w:line="312" w:lineRule="auto"/>
        <w:ind w:left="0" w:firstLine="0"/>
        <w:contextualSpacing w:val="0"/>
        <w:jc w:val="both"/>
        <w:rPr>
          <w:rFonts w:cstheme="minorHAnsi"/>
          <w:sz w:val="24"/>
          <w:szCs w:val="24"/>
        </w:rPr>
      </w:pPr>
      <w:r w:rsidRPr="00A27E4D">
        <w:rPr>
          <w:rFonts w:cstheme="minorHAnsi"/>
          <w:sz w:val="24"/>
          <w:szCs w:val="24"/>
        </w:rPr>
        <w:t xml:space="preserve">Transit Oriented Development plans for 14 large cities with a population above 30 lakh will be formulated, along with an implementation and financing strategy.  </w:t>
      </w:r>
    </w:p>
    <w:p w14:paraId="17B80762" w14:textId="77777777" w:rsidR="00F07CCE" w:rsidRPr="00A27E4D" w:rsidRDefault="00F07CCE" w:rsidP="00F07CCE">
      <w:pPr>
        <w:pStyle w:val="ListParagraph"/>
        <w:spacing w:after="120" w:line="312" w:lineRule="auto"/>
        <w:ind w:left="0"/>
        <w:contextualSpacing w:val="0"/>
        <w:jc w:val="both"/>
        <w:rPr>
          <w:rFonts w:cstheme="minorHAnsi"/>
          <w:sz w:val="24"/>
          <w:szCs w:val="24"/>
        </w:rPr>
      </w:pPr>
      <w:r w:rsidRPr="00A27E4D">
        <w:rPr>
          <w:rFonts w:cstheme="minorHAnsi"/>
          <w:b/>
          <w:bCs/>
          <w:sz w:val="24"/>
          <w:szCs w:val="24"/>
        </w:rPr>
        <w:t xml:space="preserve">Urban Housing </w:t>
      </w:r>
    </w:p>
    <w:p w14:paraId="09FFEC35" w14:textId="77777777" w:rsidR="00F07CCE" w:rsidRPr="00A27E4D" w:rsidRDefault="00F07CCE" w:rsidP="00F07CCE">
      <w:pPr>
        <w:pStyle w:val="ListParagraph"/>
        <w:numPr>
          <w:ilvl w:val="0"/>
          <w:numId w:val="1"/>
        </w:numPr>
        <w:spacing w:after="120" w:line="312" w:lineRule="auto"/>
        <w:ind w:left="0" w:firstLine="0"/>
        <w:contextualSpacing w:val="0"/>
        <w:jc w:val="both"/>
        <w:rPr>
          <w:rFonts w:cstheme="minorHAnsi"/>
          <w:sz w:val="24"/>
          <w:szCs w:val="24"/>
        </w:rPr>
      </w:pPr>
      <w:bookmarkStart w:id="6" w:name="_Hlk172544556"/>
      <w:r w:rsidRPr="00A27E4D">
        <w:rPr>
          <w:rFonts w:cstheme="minorHAnsi"/>
          <w:sz w:val="24"/>
          <w:szCs w:val="24"/>
        </w:rPr>
        <w:t xml:space="preserve">Under the PM </w:t>
      </w:r>
      <w:proofErr w:type="spellStart"/>
      <w:r w:rsidRPr="00A27E4D">
        <w:rPr>
          <w:rFonts w:cstheme="minorHAnsi"/>
          <w:sz w:val="24"/>
          <w:szCs w:val="24"/>
        </w:rPr>
        <w:t>Awas</w:t>
      </w:r>
      <w:proofErr w:type="spellEnd"/>
      <w:r w:rsidRPr="00A27E4D">
        <w:rPr>
          <w:rFonts w:cstheme="minorHAnsi"/>
          <w:sz w:val="24"/>
          <w:szCs w:val="24"/>
        </w:rPr>
        <w:t xml:space="preserve"> </w:t>
      </w:r>
      <w:proofErr w:type="spellStart"/>
      <w:r w:rsidRPr="00A27E4D">
        <w:rPr>
          <w:rFonts w:cstheme="minorHAnsi"/>
          <w:sz w:val="24"/>
          <w:szCs w:val="24"/>
        </w:rPr>
        <w:t>Yojana</w:t>
      </w:r>
      <w:proofErr w:type="spellEnd"/>
      <w:r w:rsidRPr="00A27E4D">
        <w:rPr>
          <w:rFonts w:cstheme="minorHAnsi"/>
          <w:sz w:val="24"/>
          <w:szCs w:val="24"/>
        </w:rPr>
        <w:t xml:space="preserve"> Urban 2.0, housing needs of 1 crore urban poor and middle-class families will be addressed with an investment of ₹ 10 lakh crore. This will include the central assistance of ₹ 2.2 lakh crore in the next 5 years. A provision of interest subsidy to facilitate loans at affordable rates is also envisaged. </w:t>
      </w:r>
    </w:p>
    <w:p w14:paraId="3A156A2C" w14:textId="77777777" w:rsidR="00F07CCE" w:rsidRPr="00A27E4D" w:rsidRDefault="00F07CCE" w:rsidP="00F07CCE">
      <w:pPr>
        <w:pStyle w:val="ListParagraph"/>
        <w:numPr>
          <w:ilvl w:val="0"/>
          <w:numId w:val="1"/>
        </w:numPr>
        <w:spacing w:after="120" w:line="312" w:lineRule="auto"/>
        <w:ind w:left="0" w:firstLine="0"/>
        <w:contextualSpacing w:val="0"/>
        <w:jc w:val="both"/>
        <w:rPr>
          <w:rFonts w:cstheme="minorHAnsi"/>
          <w:sz w:val="24"/>
          <w:szCs w:val="24"/>
        </w:rPr>
      </w:pPr>
      <w:r w:rsidRPr="00A27E4D">
        <w:rPr>
          <w:rFonts w:cstheme="minorHAnsi"/>
          <w:sz w:val="24"/>
          <w:szCs w:val="24"/>
        </w:rPr>
        <w:t xml:space="preserve">In addition, enabling policies and regulations for efficient and transparent rental housing markets with enhanced availability will also be put in place. </w:t>
      </w:r>
    </w:p>
    <w:bookmarkEnd w:id="6"/>
    <w:p w14:paraId="6296E74F" w14:textId="77777777" w:rsidR="00F07CCE" w:rsidRPr="00A27E4D" w:rsidRDefault="00F07CCE" w:rsidP="00F07CCE">
      <w:pPr>
        <w:spacing w:after="120" w:line="312" w:lineRule="auto"/>
        <w:jc w:val="both"/>
        <w:rPr>
          <w:rFonts w:cstheme="minorHAnsi"/>
          <w:sz w:val="24"/>
          <w:szCs w:val="24"/>
        </w:rPr>
      </w:pPr>
      <w:r w:rsidRPr="00A27E4D">
        <w:rPr>
          <w:rFonts w:cstheme="minorHAnsi"/>
          <w:b/>
          <w:bCs/>
          <w:sz w:val="24"/>
          <w:szCs w:val="24"/>
        </w:rPr>
        <w:t xml:space="preserve">Water Supply and Sanitation </w:t>
      </w:r>
    </w:p>
    <w:p w14:paraId="5234ACEC" w14:textId="77777777" w:rsidR="00F07CCE" w:rsidRPr="00A27E4D" w:rsidRDefault="00F07CCE" w:rsidP="00F07CCE">
      <w:pPr>
        <w:pStyle w:val="ListParagraph"/>
        <w:numPr>
          <w:ilvl w:val="0"/>
          <w:numId w:val="1"/>
        </w:numPr>
        <w:spacing w:after="120" w:line="312" w:lineRule="auto"/>
        <w:ind w:left="0" w:firstLine="0"/>
        <w:contextualSpacing w:val="0"/>
        <w:jc w:val="both"/>
        <w:rPr>
          <w:rFonts w:cstheme="minorHAnsi"/>
          <w:sz w:val="24"/>
          <w:szCs w:val="24"/>
        </w:rPr>
      </w:pPr>
      <w:r w:rsidRPr="00A27E4D">
        <w:rPr>
          <w:rFonts w:cstheme="minorHAnsi"/>
          <w:sz w:val="24"/>
          <w:szCs w:val="24"/>
        </w:rPr>
        <w:t xml:space="preserve">In partnership with the State Governments and Multilateral Development Banks we will promote water supply, sewage treatment and solid waste management projects and services for 100 large cities through bankable projects. These projects will also envisage use of treated water for irrigation and filling up of tanks in nearby areas.   </w:t>
      </w:r>
    </w:p>
    <w:p w14:paraId="49DAB0CD" w14:textId="77777777" w:rsidR="00F07CCE" w:rsidRPr="00A27E4D" w:rsidRDefault="00F07CCE" w:rsidP="00F07CCE">
      <w:pPr>
        <w:pStyle w:val="ListParagraph"/>
        <w:spacing w:after="120" w:line="312" w:lineRule="auto"/>
        <w:ind w:left="0"/>
        <w:contextualSpacing w:val="0"/>
        <w:jc w:val="both"/>
        <w:rPr>
          <w:rFonts w:cstheme="minorHAnsi"/>
          <w:b/>
          <w:bCs/>
          <w:sz w:val="24"/>
          <w:szCs w:val="24"/>
        </w:rPr>
      </w:pPr>
      <w:r w:rsidRPr="00A27E4D">
        <w:rPr>
          <w:rFonts w:cstheme="minorHAnsi"/>
          <w:b/>
          <w:bCs/>
          <w:sz w:val="24"/>
          <w:szCs w:val="24"/>
        </w:rPr>
        <w:t>Street Markets</w:t>
      </w:r>
    </w:p>
    <w:p w14:paraId="65BD84DB" w14:textId="77777777" w:rsidR="00F07CCE" w:rsidRPr="00A27E4D" w:rsidRDefault="00F07CCE" w:rsidP="00F07CCE">
      <w:pPr>
        <w:pStyle w:val="ListParagraph"/>
        <w:numPr>
          <w:ilvl w:val="0"/>
          <w:numId w:val="1"/>
        </w:numPr>
        <w:spacing w:after="120" w:line="312" w:lineRule="auto"/>
        <w:ind w:left="0" w:firstLine="0"/>
        <w:contextualSpacing w:val="0"/>
        <w:jc w:val="both"/>
        <w:rPr>
          <w:rFonts w:cstheme="minorHAnsi"/>
          <w:sz w:val="24"/>
          <w:szCs w:val="24"/>
        </w:rPr>
      </w:pPr>
      <w:r w:rsidRPr="00A27E4D">
        <w:rPr>
          <w:rFonts w:cstheme="minorHAnsi"/>
          <w:sz w:val="24"/>
          <w:szCs w:val="24"/>
        </w:rPr>
        <w:t xml:space="preserve">Building on the success of PM </w:t>
      </w:r>
      <w:proofErr w:type="spellStart"/>
      <w:r w:rsidRPr="00A27E4D">
        <w:rPr>
          <w:rFonts w:cstheme="minorHAnsi"/>
          <w:sz w:val="24"/>
          <w:szCs w:val="24"/>
        </w:rPr>
        <w:t>SVANidhi</w:t>
      </w:r>
      <w:proofErr w:type="spellEnd"/>
      <w:r w:rsidRPr="00A27E4D">
        <w:rPr>
          <w:rFonts w:cstheme="minorHAnsi"/>
          <w:sz w:val="24"/>
          <w:szCs w:val="24"/>
        </w:rPr>
        <w:t xml:space="preserve"> Scheme in transforming the lives of street vendors, our Government envisions a scheme to support each year, over the next five years, the development of 100 weekly ‘</w:t>
      </w:r>
      <w:proofErr w:type="spellStart"/>
      <w:r w:rsidRPr="00A27E4D">
        <w:rPr>
          <w:rFonts w:cstheme="minorHAnsi"/>
          <w:sz w:val="24"/>
          <w:szCs w:val="24"/>
        </w:rPr>
        <w:t>haats</w:t>
      </w:r>
      <w:proofErr w:type="spellEnd"/>
      <w:r w:rsidRPr="00A27E4D">
        <w:rPr>
          <w:rFonts w:cstheme="minorHAnsi"/>
          <w:sz w:val="24"/>
          <w:szCs w:val="24"/>
        </w:rPr>
        <w:t xml:space="preserve">’ or street food hubs in select cities. </w:t>
      </w:r>
    </w:p>
    <w:p w14:paraId="329EC457" w14:textId="77777777" w:rsidR="00F07CCE" w:rsidRPr="00A27E4D" w:rsidRDefault="00F07CCE" w:rsidP="00F07CCE">
      <w:pPr>
        <w:spacing w:after="120" w:line="312" w:lineRule="auto"/>
        <w:rPr>
          <w:rFonts w:cstheme="minorHAnsi"/>
          <w:sz w:val="24"/>
          <w:szCs w:val="24"/>
        </w:rPr>
      </w:pPr>
      <w:r w:rsidRPr="00A27E4D">
        <w:rPr>
          <w:rFonts w:cstheme="minorHAnsi"/>
          <w:b/>
          <w:bCs/>
          <w:sz w:val="24"/>
          <w:szCs w:val="24"/>
        </w:rPr>
        <w:t>Stamp Duty</w:t>
      </w:r>
    </w:p>
    <w:p w14:paraId="0FDEFDF9" w14:textId="77777777" w:rsidR="00F07CCE" w:rsidRPr="00A27E4D" w:rsidRDefault="00F07CCE" w:rsidP="00F07CCE">
      <w:pPr>
        <w:pStyle w:val="ListParagraph"/>
        <w:numPr>
          <w:ilvl w:val="0"/>
          <w:numId w:val="1"/>
        </w:numPr>
        <w:spacing w:after="120" w:line="312" w:lineRule="auto"/>
        <w:ind w:left="0" w:firstLine="0"/>
        <w:contextualSpacing w:val="0"/>
        <w:jc w:val="both"/>
        <w:rPr>
          <w:rFonts w:cstheme="minorHAnsi"/>
          <w:sz w:val="24"/>
          <w:szCs w:val="24"/>
        </w:rPr>
      </w:pPr>
      <w:r w:rsidRPr="00A27E4D">
        <w:rPr>
          <w:rFonts w:cstheme="minorHAnsi"/>
          <w:sz w:val="24"/>
          <w:szCs w:val="24"/>
        </w:rPr>
        <w:t xml:space="preserve">We will encourage states which continue to charge high stamp duty to moderate the rates for all, and also consider further lowering duties for properties purchased by women. This reform will be made an essential component of urban development schemes. </w:t>
      </w:r>
    </w:p>
    <w:p w14:paraId="78C1EE0E" w14:textId="77777777" w:rsidR="00F07CCE" w:rsidRPr="00A27E4D" w:rsidRDefault="00F07CCE" w:rsidP="00F07CCE">
      <w:pPr>
        <w:pStyle w:val="ListParagraph"/>
        <w:spacing w:after="120" w:line="288" w:lineRule="auto"/>
        <w:ind w:left="0"/>
        <w:contextualSpacing w:val="0"/>
        <w:jc w:val="both"/>
        <w:rPr>
          <w:rFonts w:cstheme="minorHAnsi"/>
          <w:i/>
          <w:iCs/>
          <w:sz w:val="24"/>
          <w:szCs w:val="24"/>
        </w:rPr>
      </w:pPr>
      <w:r w:rsidRPr="00A27E4D">
        <w:rPr>
          <w:rFonts w:cstheme="minorHAnsi"/>
          <w:b/>
          <w:bCs/>
          <w:i/>
          <w:iCs/>
          <w:sz w:val="24"/>
          <w:szCs w:val="24"/>
        </w:rPr>
        <w:lastRenderedPageBreak/>
        <w:t>Priority 6: Energy Security</w:t>
      </w:r>
    </w:p>
    <w:p w14:paraId="42D67C8E" w14:textId="77777777" w:rsidR="00F07CCE" w:rsidRPr="00A27E4D" w:rsidRDefault="00F07CCE" w:rsidP="00F07CCE">
      <w:pPr>
        <w:spacing w:after="120" w:line="288" w:lineRule="auto"/>
        <w:jc w:val="both"/>
        <w:rPr>
          <w:rFonts w:cstheme="minorHAnsi"/>
          <w:sz w:val="24"/>
          <w:szCs w:val="24"/>
        </w:rPr>
      </w:pPr>
      <w:r w:rsidRPr="00A27E4D">
        <w:rPr>
          <w:rFonts w:cstheme="minorHAnsi"/>
          <w:b/>
          <w:bCs/>
          <w:sz w:val="24"/>
          <w:szCs w:val="24"/>
        </w:rPr>
        <w:t>Energy Transition</w:t>
      </w:r>
    </w:p>
    <w:p w14:paraId="39753BF6" w14:textId="77777777"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bookmarkStart w:id="7" w:name="_Hlk172544836"/>
      <w:r w:rsidRPr="00A27E4D">
        <w:rPr>
          <w:rFonts w:cstheme="minorHAnsi"/>
          <w:sz w:val="24"/>
          <w:szCs w:val="24"/>
          <w:lang w:val="en-US"/>
        </w:rPr>
        <w:t xml:space="preserve">In the interim budget, I had announced our </w:t>
      </w:r>
      <w:bookmarkStart w:id="8" w:name="_Hlk172544919"/>
      <w:r w:rsidRPr="00A27E4D">
        <w:rPr>
          <w:rFonts w:cstheme="minorHAnsi"/>
          <w:sz w:val="24"/>
          <w:szCs w:val="24"/>
          <w:lang w:val="en-US"/>
        </w:rPr>
        <w:t>strategy to sustain high and more resource-efficient economic growth, along with energy security in terms of availability, accessibility and affordability</w:t>
      </w:r>
      <w:bookmarkEnd w:id="8"/>
      <w:r w:rsidRPr="00A27E4D">
        <w:rPr>
          <w:rFonts w:cstheme="minorHAnsi"/>
          <w:sz w:val="24"/>
          <w:szCs w:val="24"/>
          <w:lang w:val="en-US"/>
        </w:rPr>
        <w:t xml:space="preserve">.  We will bring out a </w:t>
      </w:r>
      <w:r w:rsidRPr="00A27E4D">
        <w:rPr>
          <w:rFonts w:cstheme="minorHAnsi"/>
          <w:sz w:val="24"/>
          <w:szCs w:val="24"/>
        </w:rPr>
        <w:t xml:space="preserve">policy document on appropriate energy transition pathways that balances the imperatives of employment, growth and environmental sustainability.  </w:t>
      </w:r>
    </w:p>
    <w:bookmarkEnd w:id="7"/>
    <w:p w14:paraId="618A272E" w14:textId="77777777" w:rsidR="00F07CCE" w:rsidRPr="00A27E4D" w:rsidRDefault="00F07CCE" w:rsidP="00F07CCE">
      <w:pPr>
        <w:pStyle w:val="ListParagraph"/>
        <w:spacing w:after="120" w:line="288" w:lineRule="auto"/>
        <w:ind w:left="0"/>
        <w:contextualSpacing w:val="0"/>
        <w:jc w:val="both"/>
        <w:rPr>
          <w:rFonts w:cstheme="minorHAnsi"/>
          <w:b/>
          <w:bCs/>
          <w:sz w:val="24"/>
          <w:szCs w:val="24"/>
        </w:rPr>
      </w:pPr>
      <w:r w:rsidRPr="00A27E4D">
        <w:rPr>
          <w:rFonts w:cstheme="minorHAnsi"/>
          <w:b/>
          <w:bCs/>
          <w:sz w:val="24"/>
          <w:szCs w:val="24"/>
        </w:rPr>
        <w:t xml:space="preserve">PM Surya </w:t>
      </w:r>
      <w:proofErr w:type="spellStart"/>
      <w:r w:rsidRPr="00A27E4D">
        <w:rPr>
          <w:rFonts w:cstheme="minorHAnsi"/>
          <w:b/>
          <w:bCs/>
          <w:sz w:val="24"/>
          <w:szCs w:val="24"/>
        </w:rPr>
        <w:t>Ghar</w:t>
      </w:r>
      <w:proofErr w:type="spellEnd"/>
      <w:r w:rsidRPr="00A27E4D">
        <w:rPr>
          <w:rFonts w:cstheme="minorHAnsi"/>
          <w:b/>
          <w:bCs/>
          <w:sz w:val="24"/>
          <w:szCs w:val="24"/>
        </w:rPr>
        <w:t xml:space="preserve"> </w:t>
      </w:r>
      <w:proofErr w:type="spellStart"/>
      <w:r w:rsidRPr="00A27E4D">
        <w:rPr>
          <w:rFonts w:cstheme="minorHAnsi"/>
          <w:b/>
          <w:bCs/>
          <w:sz w:val="24"/>
          <w:szCs w:val="24"/>
        </w:rPr>
        <w:t>Muft</w:t>
      </w:r>
      <w:proofErr w:type="spellEnd"/>
      <w:r w:rsidRPr="00A27E4D">
        <w:rPr>
          <w:rFonts w:cstheme="minorHAnsi"/>
          <w:b/>
          <w:bCs/>
          <w:sz w:val="24"/>
          <w:szCs w:val="24"/>
        </w:rPr>
        <w:t xml:space="preserve"> </w:t>
      </w:r>
      <w:proofErr w:type="spellStart"/>
      <w:r w:rsidRPr="00A27E4D">
        <w:rPr>
          <w:rFonts w:cstheme="minorHAnsi"/>
          <w:b/>
          <w:bCs/>
          <w:sz w:val="24"/>
          <w:szCs w:val="24"/>
        </w:rPr>
        <w:t>Bijli</w:t>
      </w:r>
      <w:proofErr w:type="spellEnd"/>
      <w:r w:rsidRPr="00A27E4D">
        <w:rPr>
          <w:rFonts w:cstheme="minorHAnsi"/>
          <w:b/>
          <w:bCs/>
          <w:sz w:val="24"/>
          <w:szCs w:val="24"/>
        </w:rPr>
        <w:t xml:space="preserve"> </w:t>
      </w:r>
      <w:proofErr w:type="spellStart"/>
      <w:r w:rsidRPr="00A27E4D">
        <w:rPr>
          <w:rFonts w:cstheme="minorHAnsi"/>
          <w:b/>
          <w:bCs/>
          <w:sz w:val="24"/>
          <w:szCs w:val="24"/>
        </w:rPr>
        <w:t>Yojana</w:t>
      </w:r>
      <w:proofErr w:type="spellEnd"/>
    </w:p>
    <w:p w14:paraId="0C0DEF3F" w14:textId="77777777"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 xml:space="preserve">In line with the announcement in the interim budget, PM Surya </w:t>
      </w:r>
      <w:proofErr w:type="spellStart"/>
      <w:r w:rsidRPr="00A27E4D">
        <w:rPr>
          <w:rFonts w:cstheme="minorHAnsi"/>
          <w:sz w:val="24"/>
          <w:szCs w:val="24"/>
        </w:rPr>
        <w:t>Ghar</w:t>
      </w:r>
      <w:proofErr w:type="spellEnd"/>
      <w:r w:rsidRPr="00A27E4D">
        <w:rPr>
          <w:rFonts w:cstheme="minorHAnsi"/>
          <w:sz w:val="24"/>
          <w:szCs w:val="24"/>
        </w:rPr>
        <w:t xml:space="preserve"> </w:t>
      </w:r>
      <w:proofErr w:type="spellStart"/>
      <w:r w:rsidRPr="00A27E4D">
        <w:rPr>
          <w:rFonts w:cstheme="minorHAnsi"/>
          <w:sz w:val="24"/>
          <w:szCs w:val="24"/>
        </w:rPr>
        <w:t>Muft</w:t>
      </w:r>
      <w:proofErr w:type="spellEnd"/>
      <w:r w:rsidRPr="00A27E4D">
        <w:rPr>
          <w:rFonts w:cstheme="minorHAnsi"/>
          <w:sz w:val="24"/>
          <w:szCs w:val="24"/>
        </w:rPr>
        <w:t xml:space="preserve"> </w:t>
      </w:r>
      <w:proofErr w:type="spellStart"/>
      <w:r w:rsidRPr="00A27E4D">
        <w:rPr>
          <w:rFonts w:cstheme="minorHAnsi"/>
          <w:sz w:val="24"/>
          <w:szCs w:val="24"/>
        </w:rPr>
        <w:t>Bijli</w:t>
      </w:r>
      <w:proofErr w:type="spellEnd"/>
      <w:r w:rsidRPr="00A27E4D">
        <w:rPr>
          <w:rFonts w:cstheme="minorHAnsi"/>
          <w:sz w:val="24"/>
          <w:szCs w:val="24"/>
        </w:rPr>
        <w:t xml:space="preserve"> </w:t>
      </w:r>
      <w:proofErr w:type="spellStart"/>
      <w:r w:rsidRPr="00A27E4D">
        <w:rPr>
          <w:rFonts w:cstheme="minorHAnsi"/>
          <w:sz w:val="24"/>
          <w:szCs w:val="24"/>
        </w:rPr>
        <w:t>Yojana</w:t>
      </w:r>
      <w:proofErr w:type="spellEnd"/>
      <w:r w:rsidRPr="00A27E4D">
        <w:rPr>
          <w:rFonts w:cstheme="minorHAnsi"/>
          <w:sz w:val="24"/>
          <w:szCs w:val="24"/>
        </w:rPr>
        <w:t xml:space="preserve"> has been launched to install rooftop solar plants to enable 1 crore households obtain free electricity up to 300 units every month. The scheme has generated remarkable response with more than 1.28 crore registrations and 14 lakh applications, and we will further encourage it.  </w:t>
      </w:r>
    </w:p>
    <w:p w14:paraId="0DA00E12" w14:textId="77777777" w:rsidR="00F07CCE" w:rsidRPr="00A27E4D" w:rsidRDefault="00F07CCE" w:rsidP="00F07CCE">
      <w:pPr>
        <w:pStyle w:val="ListParagraph"/>
        <w:spacing w:after="120" w:line="288" w:lineRule="auto"/>
        <w:ind w:left="0"/>
        <w:contextualSpacing w:val="0"/>
        <w:jc w:val="both"/>
        <w:rPr>
          <w:rFonts w:cstheme="minorHAnsi"/>
          <w:sz w:val="24"/>
          <w:szCs w:val="24"/>
        </w:rPr>
      </w:pPr>
      <w:r w:rsidRPr="00A27E4D">
        <w:rPr>
          <w:rFonts w:cstheme="minorHAnsi"/>
          <w:b/>
          <w:bCs/>
          <w:sz w:val="24"/>
          <w:szCs w:val="24"/>
        </w:rPr>
        <w:t>Pumped Storage Policy</w:t>
      </w:r>
    </w:p>
    <w:p w14:paraId="50487545" w14:textId="77777777"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 xml:space="preserve">A policy for promoting pumped storage projects will be brought out for electricity storage and facilitating smooth integration of the growing share of renewable energy with its variable &amp; intermittent nature in the overall energy mix. </w:t>
      </w:r>
    </w:p>
    <w:p w14:paraId="06C7C2C5" w14:textId="77777777" w:rsidR="00F07CCE" w:rsidRPr="00A27E4D" w:rsidRDefault="00F07CCE" w:rsidP="00F07CCE">
      <w:pPr>
        <w:pStyle w:val="ListParagraph"/>
        <w:spacing w:after="120" w:line="288" w:lineRule="auto"/>
        <w:ind w:left="0"/>
        <w:contextualSpacing w:val="0"/>
        <w:rPr>
          <w:rFonts w:cstheme="minorHAnsi"/>
          <w:sz w:val="24"/>
          <w:szCs w:val="24"/>
        </w:rPr>
      </w:pPr>
      <w:r w:rsidRPr="00A27E4D">
        <w:rPr>
          <w:rFonts w:cstheme="minorHAnsi"/>
          <w:b/>
          <w:bCs/>
          <w:sz w:val="24"/>
          <w:szCs w:val="24"/>
        </w:rPr>
        <w:t>Research and development of small and modular nuclear reactors</w:t>
      </w:r>
    </w:p>
    <w:p w14:paraId="3887A5DB" w14:textId="77777777"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 xml:space="preserve">Nuclear energy is expected to form a very significant part of the energy mix for </w:t>
      </w:r>
      <w:proofErr w:type="spellStart"/>
      <w:r w:rsidRPr="00A27E4D">
        <w:rPr>
          <w:rFonts w:cstheme="minorHAnsi"/>
          <w:sz w:val="24"/>
          <w:szCs w:val="24"/>
        </w:rPr>
        <w:t>Viksit</w:t>
      </w:r>
      <w:proofErr w:type="spellEnd"/>
      <w:r w:rsidRPr="00A27E4D">
        <w:rPr>
          <w:rFonts w:cstheme="minorHAnsi"/>
          <w:sz w:val="24"/>
          <w:szCs w:val="24"/>
        </w:rPr>
        <w:t xml:space="preserve"> Bharat. Towards that pursuit, our government will partner with the private sector for (1) setting up Bharat Small Reactors, (2) research &amp; development of Bharat Small Modular Reactor, and (3) research &amp; development of newer technologies for nuclear energy. The R&amp;D </w:t>
      </w:r>
      <w:proofErr w:type="gramStart"/>
      <w:r w:rsidRPr="00A27E4D">
        <w:rPr>
          <w:rFonts w:cstheme="minorHAnsi"/>
          <w:sz w:val="24"/>
          <w:szCs w:val="24"/>
        </w:rPr>
        <w:t>funding  announced</w:t>
      </w:r>
      <w:proofErr w:type="gramEnd"/>
      <w:r w:rsidRPr="00A27E4D">
        <w:rPr>
          <w:rFonts w:cstheme="minorHAnsi"/>
          <w:sz w:val="24"/>
          <w:szCs w:val="24"/>
        </w:rPr>
        <w:t xml:space="preserve"> in the interim budget will be made available for this sector.  </w:t>
      </w:r>
    </w:p>
    <w:p w14:paraId="46F2956E" w14:textId="77777777" w:rsidR="00F07CCE" w:rsidRPr="00A27E4D" w:rsidRDefault="00F07CCE" w:rsidP="00F07CCE">
      <w:pPr>
        <w:pStyle w:val="ListParagraph"/>
        <w:spacing w:after="120" w:line="288" w:lineRule="auto"/>
        <w:ind w:left="0"/>
        <w:contextualSpacing w:val="0"/>
        <w:rPr>
          <w:rFonts w:cstheme="minorHAnsi"/>
          <w:sz w:val="24"/>
          <w:szCs w:val="24"/>
        </w:rPr>
      </w:pPr>
      <w:r w:rsidRPr="00A27E4D">
        <w:rPr>
          <w:rFonts w:cstheme="minorHAnsi"/>
          <w:b/>
          <w:bCs/>
          <w:sz w:val="24"/>
          <w:szCs w:val="24"/>
        </w:rPr>
        <w:t xml:space="preserve">Advanced Ultra Super Critical Thermal Power Plants </w:t>
      </w:r>
    </w:p>
    <w:p w14:paraId="635B72C1" w14:textId="77777777" w:rsidR="00F07CCE" w:rsidRPr="00A27E4D" w:rsidRDefault="00F07CCE" w:rsidP="004B2334">
      <w:pPr>
        <w:pStyle w:val="ListParagraph"/>
        <w:numPr>
          <w:ilvl w:val="0"/>
          <w:numId w:val="1"/>
        </w:numPr>
        <w:spacing w:after="120" w:line="264" w:lineRule="auto"/>
        <w:ind w:left="0" w:firstLine="0"/>
        <w:contextualSpacing w:val="0"/>
        <w:jc w:val="both"/>
        <w:rPr>
          <w:rFonts w:cstheme="minorHAnsi"/>
          <w:sz w:val="24"/>
          <w:szCs w:val="24"/>
        </w:rPr>
      </w:pPr>
      <w:r w:rsidRPr="00A27E4D">
        <w:rPr>
          <w:rFonts w:cstheme="minorHAnsi"/>
          <w:sz w:val="24"/>
          <w:szCs w:val="24"/>
        </w:rPr>
        <w:t xml:space="preserve">The development of indigenous technology for Advanced Ultra Super Critical (AUSC) thermal power plants with much higher efficiency has been completed. A joint venture between NTPC and BHEL will set up a full scale 800 MW commercial plant using AUSC technology. The government will provide the required fiscal support. Moving forward, development of indigenous capacity for the production of high-grade steel and other </w:t>
      </w:r>
      <w:r w:rsidRPr="00A27E4D">
        <w:rPr>
          <w:rFonts w:cstheme="minorHAnsi"/>
          <w:sz w:val="24"/>
          <w:szCs w:val="24"/>
        </w:rPr>
        <w:lastRenderedPageBreak/>
        <w:t xml:space="preserve">advanced metallurgy materials for these plants will result in strong spin-off benefits for the economy. </w:t>
      </w:r>
    </w:p>
    <w:p w14:paraId="464E2F21" w14:textId="77777777" w:rsidR="00F07CCE" w:rsidRPr="00A27E4D" w:rsidRDefault="00F07CCE" w:rsidP="004B2334">
      <w:pPr>
        <w:pStyle w:val="ListParagraph"/>
        <w:spacing w:after="120" w:line="288" w:lineRule="auto"/>
        <w:ind w:left="0"/>
        <w:contextualSpacing w:val="0"/>
        <w:rPr>
          <w:rFonts w:cstheme="minorHAnsi"/>
          <w:sz w:val="24"/>
          <w:szCs w:val="24"/>
        </w:rPr>
      </w:pPr>
      <w:r w:rsidRPr="00A27E4D">
        <w:rPr>
          <w:rFonts w:cstheme="minorHAnsi"/>
          <w:b/>
          <w:bCs/>
          <w:sz w:val="24"/>
          <w:szCs w:val="24"/>
        </w:rPr>
        <w:t>Roadmap for ‘hard to abate’ industries</w:t>
      </w:r>
    </w:p>
    <w:p w14:paraId="4072D6BC" w14:textId="77777777" w:rsidR="00F07CCE" w:rsidRPr="00A27E4D" w:rsidRDefault="00F07CCE" w:rsidP="004B2334">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 xml:space="preserve">A roadmap for moving the ‘hard to abate’ industries from ‘energy efficiency’ targets to ‘emission targets’ will be formulated. Appropriate regulations for transition of these industries from the current ‘Perform, Achieve and Trade’ mode to ‘Indian Carbon Market’ mode will be put in place.   </w:t>
      </w:r>
    </w:p>
    <w:p w14:paraId="10A4CAA8" w14:textId="77777777" w:rsidR="00F07CCE" w:rsidRPr="00A27E4D" w:rsidRDefault="00F07CCE" w:rsidP="004B2334">
      <w:pPr>
        <w:pStyle w:val="ListParagraph"/>
        <w:spacing w:after="120" w:line="288" w:lineRule="auto"/>
        <w:ind w:left="0"/>
        <w:contextualSpacing w:val="0"/>
        <w:jc w:val="both"/>
        <w:rPr>
          <w:rFonts w:cstheme="minorHAnsi"/>
          <w:sz w:val="24"/>
          <w:szCs w:val="24"/>
        </w:rPr>
      </w:pPr>
      <w:r w:rsidRPr="00A27E4D">
        <w:rPr>
          <w:rFonts w:cstheme="minorHAnsi"/>
          <w:b/>
          <w:bCs/>
          <w:sz w:val="24"/>
          <w:szCs w:val="24"/>
        </w:rPr>
        <w:t xml:space="preserve">Support to traditional micro and small industries </w:t>
      </w:r>
    </w:p>
    <w:p w14:paraId="1CFF5923" w14:textId="77777777" w:rsidR="00F07CCE" w:rsidRPr="00A27E4D" w:rsidRDefault="00F07CCE" w:rsidP="004B2334">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An investment-grade energy audit of traditional micro and small industries in 60 clusters, including brass and ceramic, will be facilitated. Financial support will be provided for shifting them to cleaner forms of energy and implementation of energy efficiency measures. The scheme will be replicated in another 100 clusters in the next phase.</w:t>
      </w:r>
    </w:p>
    <w:p w14:paraId="0B0B5FD8" w14:textId="77777777" w:rsidR="00F07CCE" w:rsidRPr="00A27E4D" w:rsidRDefault="00F07CCE" w:rsidP="004B2334">
      <w:pPr>
        <w:pStyle w:val="ListParagraph"/>
        <w:spacing w:after="120" w:line="264" w:lineRule="auto"/>
        <w:ind w:left="0"/>
        <w:contextualSpacing w:val="0"/>
        <w:jc w:val="both"/>
        <w:rPr>
          <w:rFonts w:cstheme="minorHAnsi"/>
          <w:i/>
          <w:iCs/>
          <w:sz w:val="24"/>
          <w:szCs w:val="24"/>
        </w:rPr>
      </w:pPr>
      <w:r w:rsidRPr="00A27E4D">
        <w:rPr>
          <w:rFonts w:cstheme="minorHAnsi"/>
          <w:b/>
          <w:bCs/>
          <w:i/>
          <w:iCs/>
          <w:sz w:val="24"/>
          <w:szCs w:val="24"/>
        </w:rPr>
        <w:t>Priority 7: Infrastructure</w:t>
      </w:r>
    </w:p>
    <w:p w14:paraId="4E68A9ED" w14:textId="77777777" w:rsidR="00F07CCE" w:rsidRPr="00A27E4D" w:rsidRDefault="00F07CCE" w:rsidP="004B2334">
      <w:pPr>
        <w:pStyle w:val="ListParagraph"/>
        <w:spacing w:after="120" w:line="288" w:lineRule="auto"/>
        <w:ind w:left="0"/>
        <w:contextualSpacing w:val="0"/>
        <w:rPr>
          <w:rFonts w:cstheme="minorHAnsi"/>
          <w:sz w:val="24"/>
          <w:szCs w:val="24"/>
        </w:rPr>
      </w:pPr>
      <w:r w:rsidRPr="00A27E4D">
        <w:rPr>
          <w:rFonts w:cstheme="minorHAnsi"/>
          <w:b/>
          <w:bCs/>
          <w:sz w:val="24"/>
          <w:szCs w:val="24"/>
        </w:rPr>
        <w:t>Infrastructure investment by Central Government</w:t>
      </w:r>
    </w:p>
    <w:p w14:paraId="204BB560" w14:textId="76CC622E" w:rsidR="00F07CCE" w:rsidRPr="00DC08B0" w:rsidRDefault="00F07CCE" w:rsidP="004B2334">
      <w:pPr>
        <w:pStyle w:val="ListParagraph"/>
        <w:numPr>
          <w:ilvl w:val="0"/>
          <w:numId w:val="1"/>
        </w:numPr>
        <w:spacing w:after="120" w:line="288" w:lineRule="auto"/>
        <w:ind w:left="0" w:firstLine="0"/>
        <w:contextualSpacing w:val="0"/>
        <w:jc w:val="both"/>
        <w:rPr>
          <w:rFonts w:cstheme="minorHAnsi"/>
          <w:spacing w:val="-4"/>
          <w:sz w:val="24"/>
          <w:szCs w:val="24"/>
        </w:rPr>
      </w:pPr>
      <w:r w:rsidRPr="00DC08B0">
        <w:rPr>
          <w:rFonts w:cstheme="minorHAnsi"/>
          <w:spacing w:val="-4"/>
          <w:sz w:val="24"/>
          <w:szCs w:val="24"/>
        </w:rPr>
        <w:t xml:space="preserve">Significant investment the Central Government has made over the years in building and improving infrastructure has had a strong multiplier effect on the economy. We will endeavour to maintain strong fiscal support for infrastructure over the next 5 years, in conjunction with imperatives of other priorities and fiscal consolidation. This year, I have </w:t>
      </w:r>
      <w:r w:rsidR="006F2611" w:rsidRPr="00DC08B0">
        <w:rPr>
          <w:rFonts w:cstheme="minorHAnsi"/>
          <w:spacing w:val="-4"/>
          <w:sz w:val="24"/>
          <w:szCs w:val="24"/>
        </w:rPr>
        <w:t>provided</w:t>
      </w:r>
      <w:r w:rsidRPr="00DC08B0">
        <w:rPr>
          <w:rFonts w:cstheme="minorHAnsi"/>
          <w:spacing w:val="-4"/>
          <w:sz w:val="24"/>
          <w:szCs w:val="24"/>
        </w:rPr>
        <w:t xml:space="preserve"> </w:t>
      </w:r>
      <w:r w:rsidRPr="00DC08B0">
        <w:rPr>
          <w:rFonts w:ascii="Rupee Foradian" w:hAnsi="Rupee Foradian" w:cstheme="minorHAnsi"/>
          <w:spacing w:val="-4"/>
          <w:sz w:val="24"/>
          <w:szCs w:val="24"/>
        </w:rPr>
        <w:t xml:space="preserve">` </w:t>
      </w:r>
      <w:r w:rsidRPr="00DC08B0">
        <w:rPr>
          <w:rFonts w:cstheme="minorHAnsi"/>
          <w:spacing w:val="-4"/>
          <w:sz w:val="24"/>
          <w:szCs w:val="24"/>
        </w:rPr>
        <w:t>11</w:t>
      </w:r>
      <w:proofErr w:type="gramStart"/>
      <w:r w:rsidRPr="00DC08B0">
        <w:rPr>
          <w:rFonts w:cstheme="minorHAnsi"/>
          <w:spacing w:val="-4"/>
          <w:sz w:val="24"/>
          <w:szCs w:val="24"/>
        </w:rPr>
        <w:t>,11,111</w:t>
      </w:r>
      <w:proofErr w:type="gramEnd"/>
      <w:r w:rsidRPr="00DC08B0">
        <w:rPr>
          <w:rFonts w:cstheme="minorHAnsi"/>
          <w:spacing w:val="-4"/>
          <w:sz w:val="24"/>
          <w:szCs w:val="24"/>
        </w:rPr>
        <w:t xml:space="preserve"> crore for </w:t>
      </w:r>
      <w:r w:rsidR="006F2611" w:rsidRPr="00DC08B0">
        <w:rPr>
          <w:rFonts w:cstheme="minorHAnsi"/>
          <w:spacing w:val="-4"/>
          <w:sz w:val="24"/>
          <w:szCs w:val="24"/>
        </w:rPr>
        <w:t>capital expenditure</w:t>
      </w:r>
      <w:r w:rsidRPr="00DC08B0">
        <w:rPr>
          <w:rFonts w:cstheme="minorHAnsi"/>
          <w:spacing w:val="-4"/>
          <w:sz w:val="24"/>
          <w:szCs w:val="24"/>
        </w:rPr>
        <w:t xml:space="preserve">. </w:t>
      </w:r>
      <w:r w:rsidRPr="00DC08B0">
        <w:rPr>
          <w:spacing w:val="-4"/>
          <w:sz w:val="24"/>
          <w:szCs w:val="24"/>
        </w:rPr>
        <w:t>This would be 3.4 per cent of our GDP</w:t>
      </w:r>
      <w:r w:rsidRPr="00DC08B0">
        <w:rPr>
          <w:rFonts w:ascii="Rupee Foradian" w:hAnsi="Rupee Foradian" w:cstheme="minorHAnsi"/>
          <w:spacing w:val="-4"/>
          <w:sz w:val="24"/>
          <w:szCs w:val="24"/>
        </w:rPr>
        <w:t>.</w:t>
      </w:r>
    </w:p>
    <w:p w14:paraId="1379FA45" w14:textId="77777777" w:rsidR="00F07CCE" w:rsidRPr="00A27E4D" w:rsidRDefault="00F07CCE" w:rsidP="004B2334">
      <w:pPr>
        <w:spacing w:after="120" w:line="288" w:lineRule="auto"/>
        <w:rPr>
          <w:rFonts w:cstheme="minorHAnsi"/>
          <w:sz w:val="24"/>
          <w:szCs w:val="24"/>
        </w:rPr>
      </w:pPr>
      <w:r w:rsidRPr="00A27E4D">
        <w:rPr>
          <w:rFonts w:cstheme="minorHAnsi"/>
          <w:b/>
          <w:bCs/>
          <w:sz w:val="24"/>
          <w:szCs w:val="24"/>
        </w:rPr>
        <w:t>Infrastructure investment by state governments</w:t>
      </w:r>
    </w:p>
    <w:p w14:paraId="4982ED1A" w14:textId="77777777" w:rsidR="00F07CCE" w:rsidRPr="00A27E4D" w:rsidRDefault="00F07CCE" w:rsidP="004B2334">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 xml:space="preserve">We will encourage states to provide support of similar scale for infrastructure, subject to their development priorities. A provision of </w:t>
      </w:r>
      <w:r w:rsidRPr="00A27E4D">
        <w:rPr>
          <w:rFonts w:ascii="Rupee Foradian" w:hAnsi="Rupee Foradian" w:cstheme="minorHAnsi"/>
          <w:sz w:val="24"/>
          <w:szCs w:val="24"/>
        </w:rPr>
        <w:t>`</w:t>
      </w:r>
      <w:r w:rsidRPr="00A27E4D">
        <w:rPr>
          <w:rFonts w:cstheme="minorHAnsi"/>
          <w:sz w:val="24"/>
          <w:szCs w:val="24"/>
        </w:rPr>
        <w:t xml:space="preserve"> 1.5 lakh crore for long-term interest free loans has been made this year also to support the states in their resource allocation. </w:t>
      </w:r>
    </w:p>
    <w:p w14:paraId="3ECED596" w14:textId="77777777" w:rsidR="00F07CCE" w:rsidRPr="00A27E4D" w:rsidRDefault="00F07CCE" w:rsidP="004B2334">
      <w:pPr>
        <w:pStyle w:val="ListParagraph"/>
        <w:spacing w:after="120" w:line="288" w:lineRule="auto"/>
        <w:ind w:left="0"/>
        <w:contextualSpacing w:val="0"/>
        <w:rPr>
          <w:rFonts w:cstheme="minorHAnsi"/>
          <w:sz w:val="24"/>
          <w:szCs w:val="24"/>
        </w:rPr>
      </w:pPr>
      <w:r w:rsidRPr="00A27E4D">
        <w:rPr>
          <w:rFonts w:cstheme="minorHAnsi"/>
          <w:b/>
          <w:bCs/>
          <w:sz w:val="24"/>
          <w:szCs w:val="24"/>
        </w:rPr>
        <w:t>Private investment in infrastructure</w:t>
      </w:r>
    </w:p>
    <w:p w14:paraId="1FE4BED9" w14:textId="77777777" w:rsidR="00F07CCE" w:rsidRPr="00A27E4D" w:rsidRDefault="00F07CCE" w:rsidP="004B2334">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 xml:space="preserve"> Investment in infrastructure </w:t>
      </w:r>
      <w:proofErr w:type="gramStart"/>
      <w:r w:rsidRPr="00A27E4D">
        <w:rPr>
          <w:rFonts w:cstheme="minorHAnsi"/>
          <w:sz w:val="24"/>
          <w:szCs w:val="24"/>
        </w:rPr>
        <w:t>by  private</w:t>
      </w:r>
      <w:proofErr w:type="gramEnd"/>
      <w:r w:rsidRPr="00A27E4D">
        <w:rPr>
          <w:rFonts w:cstheme="minorHAnsi"/>
          <w:sz w:val="24"/>
          <w:szCs w:val="24"/>
        </w:rPr>
        <w:t xml:space="preserve"> sector will be promoted through viability gap funding and enabling policies and regulations. A market-based financing framework will be brought out. </w:t>
      </w:r>
    </w:p>
    <w:p w14:paraId="257A5F21" w14:textId="77777777" w:rsidR="00F07CCE" w:rsidRPr="00A27E4D" w:rsidRDefault="00F07CCE" w:rsidP="00F07CCE">
      <w:pPr>
        <w:spacing w:after="120" w:line="288" w:lineRule="auto"/>
        <w:rPr>
          <w:rFonts w:cstheme="minorHAnsi"/>
          <w:sz w:val="24"/>
          <w:szCs w:val="24"/>
        </w:rPr>
      </w:pPr>
      <w:r w:rsidRPr="00A27E4D">
        <w:rPr>
          <w:rFonts w:cstheme="minorHAnsi"/>
          <w:b/>
          <w:bCs/>
          <w:sz w:val="24"/>
          <w:szCs w:val="24"/>
        </w:rPr>
        <w:lastRenderedPageBreak/>
        <w:t xml:space="preserve">Pradhan </w:t>
      </w:r>
      <w:proofErr w:type="spellStart"/>
      <w:r w:rsidRPr="00A27E4D">
        <w:rPr>
          <w:rFonts w:cstheme="minorHAnsi"/>
          <w:b/>
          <w:bCs/>
          <w:sz w:val="24"/>
          <w:szCs w:val="24"/>
        </w:rPr>
        <w:t>Mantri</w:t>
      </w:r>
      <w:proofErr w:type="spellEnd"/>
      <w:r w:rsidRPr="00A27E4D">
        <w:rPr>
          <w:rFonts w:cstheme="minorHAnsi"/>
          <w:b/>
          <w:bCs/>
          <w:sz w:val="24"/>
          <w:szCs w:val="24"/>
        </w:rPr>
        <w:t xml:space="preserve"> Gram </w:t>
      </w:r>
      <w:proofErr w:type="spellStart"/>
      <w:r w:rsidRPr="00A27E4D">
        <w:rPr>
          <w:rFonts w:cstheme="minorHAnsi"/>
          <w:b/>
          <w:bCs/>
          <w:sz w:val="24"/>
          <w:szCs w:val="24"/>
        </w:rPr>
        <w:t>Sadak</w:t>
      </w:r>
      <w:proofErr w:type="spellEnd"/>
      <w:r w:rsidRPr="00A27E4D">
        <w:rPr>
          <w:rFonts w:cstheme="minorHAnsi"/>
          <w:b/>
          <w:bCs/>
          <w:sz w:val="24"/>
          <w:szCs w:val="24"/>
        </w:rPr>
        <w:t xml:space="preserve"> </w:t>
      </w:r>
      <w:proofErr w:type="spellStart"/>
      <w:r w:rsidRPr="00A27E4D">
        <w:rPr>
          <w:rFonts w:cstheme="minorHAnsi"/>
          <w:b/>
          <w:bCs/>
          <w:sz w:val="24"/>
          <w:szCs w:val="24"/>
        </w:rPr>
        <w:t>Yojana</w:t>
      </w:r>
      <w:proofErr w:type="spellEnd"/>
      <w:r w:rsidRPr="00A27E4D">
        <w:rPr>
          <w:rFonts w:cstheme="minorHAnsi"/>
          <w:b/>
          <w:bCs/>
          <w:sz w:val="24"/>
          <w:szCs w:val="24"/>
        </w:rPr>
        <w:t xml:space="preserve"> (PMGSY) </w:t>
      </w:r>
    </w:p>
    <w:p w14:paraId="62A035B9" w14:textId="77777777"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 xml:space="preserve">Phase IV of PMGSY will be launched to provide all-weather connectivity to 25,000 rural habitations which have become eligible in view of their population increase. </w:t>
      </w:r>
    </w:p>
    <w:p w14:paraId="3739F803" w14:textId="77777777" w:rsidR="00F07CCE" w:rsidRPr="00A27E4D" w:rsidRDefault="00F07CCE" w:rsidP="00F07CCE">
      <w:pPr>
        <w:pStyle w:val="ListParagraph"/>
        <w:spacing w:after="120" w:line="288" w:lineRule="auto"/>
        <w:ind w:left="0"/>
        <w:contextualSpacing w:val="0"/>
        <w:jc w:val="both"/>
        <w:rPr>
          <w:rFonts w:cstheme="minorHAnsi"/>
          <w:b/>
          <w:bCs/>
          <w:sz w:val="24"/>
          <w:szCs w:val="24"/>
        </w:rPr>
      </w:pPr>
      <w:r w:rsidRPr="00A27E4D">
        <w:rPr>
          <w:rFonts w:cstheme="minorHAnsi"/>
          <w:b/>
          <w:bCs/>
          <w:sz w:val="24"/>
          <w:szCs w:val="24"/>
        </w:rPr>
        <w:t>Irrigation and Flood Mitigation</w:t>
      </w:r>
    </w:p>
    <w:p w14:paraId="45EC63F4" w14:textId="77777777"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 xml:space="preserve">Bihar has frequently suffered from floods, many of them originating outside the country.  Plans to build flood control structures in Nepal are yet to progress. Our government, through the Accelerated Irrigation Benefit Programme and other sources, will provide financial support for projects with estimated cost of </w:t>
      </w:r>
      <w:r w:rsidRPr="00A27E4D">
        <w:rPr>
          <w:rFonts w:ascii="Rupee Foradian" w:hAnsi="Rupee Foradian" w:cstheme="minorHAnsi"/>
          <w:sz w:val="24"/>
          <w:szCs w:val="24"/>
        </w:rPr>
        <w:t xml:space="preserve">` </w:t>
      </w:r>
      <w:r w:rsidRPr="00A27E4D">
        <w:rPr>
          <w:rFonts w:cstheme="minorHAnsi"/>
          <w:sz w:val="24"/>
          <w:szCs w:val="24"/>
        </w:rPr>
        <w:t xml:space="preserve">11,500 crore such as the </w:t>
      </w:r>
      <w:proofErr w:type="spellStart"/>
      <w:r w:rsidRPr="00A27E4D">
        <w:rPr>
          <w:rFonts w:cstheme="minorHAnsi"/>
          <w:sz w:val="24"/>
          <w:szCs w:val="24"/>
        </w:rPr>
        <w:t>Kosi-Mechi</w:t>
      </w:r>
      <w:proofErr w:type="spellEnd"/>
      <w:r w:rsidRPr="00A27E4D">
        <w:rPr>
          <w:rFonts w:cstheme="minorHAnsi"/>
          <w:sz w:val="24"/>
          <w:szCs w:val="24"/>
        </w:rPr>
        <w:t xml:space="preserve"> intra-state link and 20 other ongoing and new schemes including barrages, river pollution abatement and irrigation projects.  In addition, survey and investigation of </w:t>
      </w:r>
      <w:proofErr w:type="spellStart"/>
      <w:r w:rsidRPr="00A27E4D">
        <w:rPr>
          <w:rFonts w:cstheme="minorHAnsi"/>
          <w:sz w:val="24"/>
          <w:szCs w:val="24"/>
        </w:rPr>
        <w:t>Kosi</w:t>
      </w:r>
      <w:proofErr w:type="spellEnd"/>
      <w:r w:rsidRPr="00A27E4D">
        <w:rPr>
          <w:rFonts w:cstheme="minorHAnsi"/>
          <w:sz w:val="24"/>
          <w:szCs w:val="24"/>
        </w:rPr>
        <w:t xml:space="preserve"> related flood mitigation and irrigation projects will be undertaken.  </w:t>
      </w:r>
    </w:p>
    <w:p w14:paraId="18C371D1" w14:textId="77777777"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Assam grapples with floods every year by the Brahmaputra River and its tributaries, originating outside India.  We will provide assistance to Assam for flood management and related projects.</w:t>
      </w:r>
    </w:p>
    <w:p w14:paraId="1CF2212A" w14:textId="77777777"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 xml:space="preserve">Himachal Pradesh suffered extensive losses due to floods last year.  Our government will provide assistance to the state for reconstruction and rehabilitation through multilateral development assistance. </w:t>
      </w:r>
    </w:p>
    <w:p w14:paraId="0FEF119E" w14:textId="77777777"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proofErr w:type="spellStart"/>
      <w:r w:rsidRPr="00A27E4D">
        <w:rPr>
          <w:rFonts w:cstheme="minorHAnsi"/>
          <w:sz w:val="24"/>
          <w:szCs w:val="24"/>
        </w:rPr>
        <w:t>Uttarakhand</w:t>
      </w:r>
      <w:proofErr w:type="spellEnd"/>
      <w:r w:rsidRPr="00A27E4D">
        <w:rPr>
          <w:rFonts w:cstheme="minorHAnsi"/>
          <w:sz w:val="24"/>
          <w:szCs w:val="24"/>
        </w:rPr>
        <w:t xml:space="preserve"> too suffered losses due to cloud bursts and massive landslides. We will provide assistance to the state. </w:t>
      </w:r>
    </w:p>
    <w:p w14:paraId="61838734" w14:textId="77777777"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 xml:space="preserve">Recently Sikkim witnessed devastating flash floods and landslides that wreaked havoc across the state.  Our Government will provide assistance to the state. </w:t>
      </w:r>
    </w:p>
    <w:p w14:paraId="0DE6C78F" w14:textId="77777777" w:rsidR="00F07CCE" w:rsidRPr="00A27E4D" w:rsidRDefault="00F07CCE" w:rsidP="00F07CCE">
      <w:pPr>
        <w:pStyle w:val="ListParagraph"/>
        <w:spacing w:after="120" w:line="288" w:lineRule="auto"/>
        <w:ind w:left="0"/>
        <w:contextualSpacing w:val="0"/>
        <w:jc w:val="both"/>
        <w:rPr>
          <w:rFonts w:cstheme="minorHAnsi"/>
          <w:b/>
          <w:bCs/>
          <w:sz w:val="24"/>
          <w:szCs w:val="24"/>
        </w:rPr>
      </w:pPr>
      <w:r w:rsidRPr="00A27E4D">
        <w:rPr>
          <w:rFonts w:cstheme="minorHAnsi"/>
          <w:b/>
          <w:bCs/>
          <w:sz w:val="24"/>
          <w:szCs w:val="24"/>
        </w:rPr>
        <w:t>Tourism</w:t>
      </w:r>
    </w:p>
    <w:p w14:paraId="6982817A" w14:textId="77777777"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 xml:space="preserve">Tourism has always been a part of our civilization. Our efforts in positioning India as a global tourist destination will also create jobs, stimulate investments and unlock economic opportunities for other sectors. In addition to the measures outlined in the interim budget, I propose the </w:t>
      </w:r>
      <w:proofErr w:type="gramStart"/>
      <w:r w:rsidRPr="00A27E4D">
        <w:rPr>
          <w:rFonts w:cstheme="minorHAnsi"/>
          <w:sz w:val="24"/>
          <w:szCs w:val="24"/>
        </w:rPr>
        <w:t>following  measures</w:t>
      </w:r>
      <w:proofErr w:type="gramEnd"/>
      <w:r w:rsidRPr="00A27E4D">
        <w:rPr>
          <w:rFonts w:cstheme="minorHAnsi"/>
          <w:sz w:val="24"/>
          <w:szCs w:val="24"/>
        </w:rPr>
        <w:t xml:space="preserve">. </w:t>
      </w:r>
    </w:p>
    <w:p w14:paraId="4EAE1EEE" w14:textId="77777777" w:rsidR="00F07CCE" w:rsidRPr="00A27E4D" w:rsidRDefault="00F07CCE" w:rsidP="004B2334">
      <w:pPr>
        <w:pStyle w:val="ListParagraph"/>
        <w:numPr>
          <w:ilvl w:val="0"/>
          <w:numId w:val="1"/>
        </w:numPr>
        <w:spacing w:after="120" w:line="264" w:lineRule="auto"/>
        <w:ind w:left="0" w:firstLine="0"/>
        <w:contextualSpacing w:val="0"/>
        <w:jc w:val="both"/>
        <w:rPr>
          <w:rFonts w:cstheme="minorHAnsi"/>
          <w:sz w:val="24"/>
          <w:szCs w:val="24"/>
        </w:rPr>
      </w:pPr>
      <w:proofErr w:type="spellStart"/>
      <w:r w:rsidRPr="00A27E4D">
        <w:rPr>
          <w:rFonts w:cstheme="minorHAnsi"/>
          <w:sz w:val="24"/>
          <w:szCs w:val="24"/>
        </w:rPr>
        <w:t>Vishnupad</w:t>
      </w:r>
      <w:proofErr w:type="spellEnd"/>
      <w:r w:rsidRPr="00A27E4D">
        <w:rPr>
          <w:rFonts w:cstheme="minorHAnsi"/>
          <w:sz w:val="24"/>
          <w:szCs w:val="24"/>
        </w:rPr>
        <w:t xml:space="preserve"> Temple at Gaya and </w:t>
      </w:r>
      <w:proofErr w:type="spellStart"/>
      <w:r w:rsidRPr="00A27E4D">
        <w:rPr>
          <w:rFonts w:cstheme="minorHAnsi"/>
          <w:sz w:val="24"/>
          <w:szCs w:val="24"/>
        </w:rPr>
        <w:t>Mahabodhi</w:t>
      </w:r>
      <w:proofErr w:type="spellEnd"/>
      <w:r w:rsidRPr="00A27E4D">
        <w:rPr>
          <w:rFonts w:cstheme="minorHAnsi"/>
          <w:sz w:val="24"/>
          <w:szCs w:val="24"/>
        </w:rPr>
        <w:t xml:space="preserve"> Temple at Bodh Gaya in Bihar are of immense spiritual significance. Comprehensive development of </w:t>
      </w:r>
      <w:proofErr w:type="spellStart"/>
      <w:r w:rsidRPr="00A27E4D">
        <w:rPr>
          <w:rFonts w:cstheme="minorHAnsi"/>
          <w:sz w:val="24"/>
          <w:szCs w:val="24"/>
        </w:rPr>
        <w:lastRenderedPageBreak/>
        <w:t>Vishnupad</w:t>
      </w:r>
      <w:proofErr w:type="spellEnd"/>
      <w:r w:rsidRPr="00A27E4D">
        <w:rPr>
          <w:rFonts w:cstheme="minorHAnsi"/>
          <w:sz w:val="24"/>
          <w:szCs w:val="24"/>
        </w:rPr>
        <w:t xml:space="preserve"> Temple Corridor and </w:t>
      </w:r>
      <w:proofErr w:type="spellStart"/>
      <w:r w:rsidRPr="00A27E4D">
        <w:rPr>
          <w:rFonts w:cstheme="minorHAnsi"/>
          <w:sz w:val="24"/>
          <w:szCs w:val="24"/>
        </w:rPr>
        <w:t>Mahabodhi</w:t>
      </w:r>
      <w:proofErr w:type="spellEnd"/>
      <w:r w:rsidRPr="00A27E4D">
        <w:rPr>
          <w:rFonts w:cstheme="minorHAnsi"/>
          <w:sz w:val="24"/>
          <w:szCs w:val="24"/>
        </w:rPr>
        <w:t xml:space="preserve"> Temple Corridor will be supported, modelled on the successful Kashi </w:t>
      </w:r>
      <w:proofErr w:type="spellStart"/>
      <w:r w:rsidRPr="00A27E4D">
        <w:rPr>
          <w:rFonts w:cstheme="minorHAnsi"/>
          <w:sz w:val="24"/>
          <w:szCs w:val="24"/>
        </w:rPr>
        <w:t>Vishwanath</w:t>
      </w:r>
      <w:proofErr w:type="spellEnd"/>
      <w:r w:rsidRPr="00A27E4D">
        <w:rPr>
          <w:rFonts w:cstheme="minorHAnsi"/>
          <w:sz w:val="24"/>
          <w:szCs w:val="24"/>
        </w:rPr>
        <w:t xml:space="preserve"> Temple Corridor, to transform them into world class pilgrim and tourist destinations.</w:t>
      </w:r>
    </w:p>
    <w:p w14:paraId="08E562BC" w14:textId="77777777" w:rsidR="00F07CCE" w:rsidRPr="00A27E4D" w:rsidRDefault="00F07CCE" w:rsidP="004B2334">
      <w:pPr>
        <w:pStyle w:val="ListParagraph"/>
        <w:numPr>
          <w:ilvl w:val="0"/>
          <w:numId w:val="1"/>
        </w:numPr>
        <w:spacing w:after="120" w:line="264" w:lineRule="auto"/>
        <w:ind w:left="0" w:firstLine="0"/>
        <w:contextualSpacing w:val="0"/>
        <w:jc w:val="both"/>
        <w:rPr>
          <w:rFonts w:cstheme="minorHAnsi"/>
          <w:sz w:val="24"/>
          <w:szCs w:val="24"/>
        </w:rPr>
      </w:pPr>
      <w:proofErr w:type="spellStart"/>
      <w:r w:rsidRPr="00A27E4D">
        <w:rPr>
          <w:rFonts w:cstheme="minorHAnsi"/>
          <w:sz w:val="24"/>
          <w:szCs w:val="24"/>
        </w:rPr>
        <w:t>Rajgir</w:t>
      </w:r>
      <w:proofErr w:type="spellEnd"/>
      <w:r w:rsidRPr="00A27E4D">
        <w:rPr>
          <w:rFonts w:cstheme="minorHAnsi"/>
          <w:sz w:val="24"/>
          <w:szCs w:val="24"/>
        </w:rPr>
        <w:t xml:space="preserve"> holds immense religious significance for Hindus, Buddhists and Jains.  The 20th Tirthankara </w:t>
      </w:r>
      <w:proofErr w:type="spellStart"/>
      <w:r w:rsidRPr="00A27E4D">
        <w:rPr>
          <w:rFonts w:cstheme="minorHAnsi"/>
          <w:sz w:val="24"/>
          <w:szCs w:val="24"/>
        </w:rPr>
        <w:t>Munisuvrata</w:t>
      </w:r>
      <w:proofErr w:type="spellEnd"/>
      <w:r w:rsidRPr="00A27E4D">
        <w:rPr>
          <w:rFonts w:cstheme="minorHAnsi"/>
          <w:sz w:val="24"/>
          <w:szCs w:val="24"/>
        </w:rPr>
        <w:t xml:space="preserve"> temple in the Jain Temple complex is ancient. The </w:t>
      </w:r>
      <w:proofErr w:type="spellStart"/>
      <w:r w:rsidRPr="00A27E4D">
        <w:rPr>
          <w:rFonts w:cstheme="minorHAnsi"/>
          <w:sz w:val="24"/>
          <w:szCs w:val="24"/>
        </w:rPr>
        <w:t>Saptharishi</w:t>
      </w:r>
      <w:proofErr w:type="spellEnd"/>
      <w:r w:rsidRPr="00A27E4D">
        <w:rPr>
          <w:rFonts w:cstheme="minorHAnsi"/>
          <w:sz w:val="24"/>
          <w:szCs w:val="24"/>
        </w:rPr>
        <w:t xml:space="preserve"> or the 7 </w:t>
      </w:r>
      <w:proofErr w:type="spellStart"/>
      <w:r w:rsidRPr="00A27E4D">
        <w:rPr>
          <w:rFonts w:cstheme="minorHAnsi"/>
          <w:sz w:val="24"/>
          <w:szCs w:val="24"/>
        </w:rPr>
        <w:t>hotsprings</w:t>
      </w:r>
      <w:proofErr w:type="spellEnd"/>
      <w:r w:rsidRPr="00A27E4D">
        <w:rPr>
          <w:rFonts w:cstheme="minorHAnsi"/>
          <w:sz w:val="24"/>
          <w:szCs w:val="24"/>
        </w:rPr>
        <w:t xml:space="preserve"> form </w:t>
      </w:r>
      <w:proofErr w:type="gramStart"/>
      <w:r w:rsidRPr="00A27E4D">
        <w:rPr>
          <w:rFonts w:cstheme="minorHAnsi"/>
          <w:sz w:val="24"/>
          <w:szCs w:val="24"/>
        </w:rPr>
        <w:t>a warm</w:t>
      </w:r>
      <w:proofErr w:type="gramEnd"/>
      <w:r w:rsidRPr="00A27E4D">
        <w:rPr>
          <w:rFonts w:cstheme="minorHAnsi"/>
          <w:sz w:val="24"/>
          <w:szCs w:val="24"/>
        </w:rPr>
        <w:t xml:space="preserve"> water </w:t>
      </w:r>
      <w:proofErr w:type="spellStart"/>
      <w:r w:rsidRPr="00A27E4D">
        <w:rPr>
          <w:rFonts w:cstheme="minorHAnsi"/>
          <w:sz w:val="24"/>
          <w:szCs w:val="24"/>
        </w:rPr>
        <w:t>Brahmakund</w:t>
      </w:r>
      <w:proofErr w:type="spellEnd"/>
      <w:r w:rsidRPr="00A27E4D">
        <w:rPr>
          <w:rFonts w:cstheme="minorHAnsi"/>
          <w:sz w:val="24"/>
          <w:szCs w:val="24"/>
        </w:rPr>
        <w:t xml:space="preserve"> that is sacred. A comprehensive development initiative for </w:t>
      </w:r>
      <w:proofErr w:type="spellStart"/>
      <w:r w:rsidRPr="00A27E4D">
        <w:rPr>
          <w:rFonts w:cstheme="minorHAnsi"/>
          <w:sz w:val="24"/>
          <w:szCs w:val="24"/>
        </w:rPr>
        <w:t>Rajgir</w:t>
      </w:r>
      <w:proofErr w:type="spellEnd"/>
      <w:r w:rsidRPr="00A27E4D">
        <w:rPr>
          <w:rFonts w:cstheme="minorHAnsi"/>
          <w:sz w:val="24"/>
          <w:szCs w:val="24"/>
        </w:rPr>
        <w:t xml:space="preserve"> will be undertaken.  </w:t>
      </w:r>
    </w:p>
    <w:p w14:paraId="63098AB4" w14:textId="77777777" w:rsidR="00F07CCE" w:rsidRPr="00A27E4D" w:rsidRDefault="00F07CCE" w:rsidP="004B2334">
      <w:pPr>
        <w:pStyle w:val="ListParagraph"/>
        <w:numPr>
          <w:ilvl w:val="0"/>
          <w:numId w:val="1"/>
        </w:numPr>
        <w:spacing w:after="120" w:line="264" w:lineRule="auto"/>
        <w:ind w:left="0" w:firstLine="0"/>
        <w:contextualSpacing w:val="0"/>
        <w:jc w:val="both"/>
        <w:rPr>
          <w:rFonts w:cstheme="minorHAnsi"/>
          <w:sz w:val="24"/>
          <w:szCs w:val="24"/>
        </w:rPr>
      </w:pPr>
      <w:r w:rsidRPr="00A27E4D">
        <w:rPr>
          <w:rFonts w:cstheme="minorHAnsi"/>
          <w:sz w:val="24"/>
          <w:szCs w:val="24"/>
        </w:rPr>
        <w:t xml:space="preserve">Our government will support the </w:t>
      </w:r>
      <w:proofErr w:type="gramStart"/>
      <w:r w:rsidRPr="00A27E4D">
        <w:rPr>
          <w:rFonts w:cstheme="minorHAnsi"/>
          <w:sz w:val="24"/>
          <w:szCs w:val="24"/>
        </w:rPr>
        <w:t>development  of</w:t>
      </w:r>
      <w:proofErr w:type="gramEnd"/>
      <w:r w:rsidRPr="00A27E4D">
        <w:rPr>
          <w:rFonts w:cstheme="minorHAnsi"/>
          <w:sz w:val="24"/>
          <w:szCs w:val="24"/>
        </w:rPr>
        <w:t xml:space="preserve"> </w:t>
      </w:r>
      <w:proofErr w:type="spellStart"/>
      <w:r w:rsidRPr="00A27E4D">
        <w:rPr>
          <w:rFonts w:cstheme="minorHAnsi"/>
          <w:sz w:val="24"/>
          <w:szCs w:val="24"/>
        </w:rPr>
        <w:t>Nalanda</w:t>
      </w:r>
      <w:proofErr w:type="spellEnd"/>
      <w:r w:rsidRPr="00A27E4D">
        <w:rPr>
          <w:rFonts w:cstheme="minorHAnsi"/>
          <w:sz w:val="24"/>
          <w:szCs w:val="24"/>
        </w:rPr>
        <w:t xml:space="preserve"> as a tourist centre besides reviving </w:t>
      </w:r>
      <w:proofErr w:type="spellStart"/>
      <w:r w:rsidRPr="00A27E4D">
        <w:rPr>
          <w:rFonts w:cstheme="minorHAnsi"/>
          <w:sz w:val="24"/>
          <w:szCs w:val="24"/>
        </w:rPr>
        <w:t>Nalanda</w:t>
      </w:r>
      <w:proofErr w:type="spellEnd"/>
      <w:r w:rsidRPr="00A27E4D">
        <w:rPr>
          <w:rFonts w:cstheme="minorHAnsi"/>
          <w:sz w:val="24"/>
          <w:szCs w:val="24"/>
        </w:rPr>
        <w:t xml:space="preserve"> University to its glorious stature.  </w:t>
      </w:r>
    </w:p>
    <w:p w14:paraId="001B1561" w14:textId="77777777" w:rsidR="00F07CCE" w:rsidRPr="00A27E4D" w:rsidRDefault="00F07CCE" w:rsidP="004B2334">
      <w:pPr>
        <w:pStyle w:val="ListParagraph"/>
        <w:numPr>
          <w:ilvl w:val="0"/>
          <w:numId w:val="1"/>
        </w:numPr>
        <w:spacing w:after="120" w:line="264" w:lineRule="auto"/>
        <w:ind w:left="0" w:firstLine="0"/>
        <w:contextualSpacing w:val="0"/>
        <w:jc w:val="both"/>
        <w:rPr>
          <w:rFonts w:cstheme="minorHAnsi"/>
          <w:sz w:val="24"/>
          <w:szCs w:val="24"/>
        </w:rPr>
      </w:pPr>
      <w:r w:rsidRPr="00A27E4D">
        <w:rPr>
          <w:rFonts w:cstheme="minorHAnsi"/>
          <w:sz w:val="24"/>
          <w:szCs w:val="24"/>
        </w:rPr>
        <w:t>Odisha’s scenic beauty, temples, monuments, craftsmanship, wildlife sanctuaries, natural landscapes and pristine beaches make it an ultimate tourism destination. Our government will provide assistance for their development.</w:t>
      </w:r>
    </w:p>
    <w:p w14:paraId="2A0FD2A0" w14:textId="77777777" w:rsidR="00F07CCE" w:rsidRPr="00A27E4D" w:rsidRDefault="00F07CCE" w:rsidP="004B2334">
      <w:pPr>
        <w:pStyle w:val="ListParagraph"/>
        <w:spacing w:after="120" w:line="264" w:lineRule="auto"/>
        <w:ind w:left="0"/>
        <w:contextualSpacing w:val="0"/>
        <w:jc w:val="both"/>
        <w:rPr>
          <w:rFonts w:cstheme="minorHAnsi"/>
          <w:i/>
          <w:iCs/>
          <w:sz w:val="24"/>
          <w:szCs w:val="24"/>
        </w:rPr>
      </w:pPr>
      <w:r w:rsidRPr="00A27E4D">
        <w:rPr>
          <w:rFonts w:cstheme="minorHAnsi"/>
          <w:b/>
          <w:bCs/>
          <w:i/>
          <w:iCs/>
          <w:sz w:val="24"/>
          <w:szCs w:val="24"/>
        </w:rPr>
        <w:t>Priority 8: Innovation, Research &amp; Development</w:t>
      </w:r>
    </w:p>
    <w:p w14:paraId="3C101A4B" w14:textId="77777777" w:rsidR="00F07CCE" w:rsidRPr="00A27E4D" w:rsidRDefault="00F07CCE" w:rsidP="004B2334">
      <w:pPr>
        <w:pStyle w:val="ListParagraph"/>
        <w:numPr>
          <w:ilvl w:val="0"/>
          <w:numId w:val="1"/>
        </w:numPr>
        <w:spacing w:after="120" w:line="264" w:lineRule="auto"/>
        <w:ind w:left="0" w:firstLine="0"/>
        <w:contextualSpacing w:val="0"/>
        <w:jc w:val="both"/>
        <w:rPr>
          <w:rFonts w:cstheme="minorHAnsi"/>
          <w:sz w:val="24"/>
          <w:szCs w:val="24"/>
        </w:rPr>
      </w:pPr>
      <w:r w:rsidRPr="00A27E4D">
        <w:rPr>
          <w:rFonts w:cstheme="minorHAnsi"/>
          <w:sz w:val="24"/>
          <w:szCs w:val="24"/>
        </w:rPr>
        <w:t xml:space="preserve">We will operationalize the </w:t>
      </w:r>
      <w:proofErr w:type="spellStart"/>
      <w:r w:rsidRPr="00A27E4D">
        <w:rPr>
          <w:rFonts w:cstheme="minorHAnsi"/>
          <w:sz w:val="24"/>
          <w:szCs w:val="24"/>
        </w:rPr>
        <w:t>Anusandhan</w:t>
      </w:r>
      <w:proofErr w:type="spellEnd"/>
      <w:r w:rsidRPr="00A27E4D">
        <w:rPr>
          <w:rFonts w:cstheme="minorHAnsi"/>
          <w:sz w:val="24"/>
          <w:szCs w:val="24"/>
        </w:rPr>
        <w:t xml:space="preserve"> National Research Fund for basic research and prototype development. Further, we will set up a mechanism for spurring private sector-driven research and innovation at commercial scale with a financing pool of </w:t>
      </w:r>
      <w:r w:rsidRPr="00A27E4D">
        <w:rPr>
          <w:rFonts w:ascii="Rupee Foradian" w:hAnsi="Rupee Foradian" w:cstheme="minorHAnsi"/>
          <w:sz w:val="24"/>
          <w:szCs w:val="24"/>
        </w:rPr>
        <w:t>`</w:t>
      </w:r>
      <w:r w:rsidRPr="00A27E4D">
        <w:rPr>
          <w:rFonts w:cstheme="minorHAnsi"/>
          <w:sz w:val="24"/>
          <w:szCs w:val="24"/>
        </w:rPr>
        <w:t xml:space="preserve"> 1 lakh crore in line with the announcement in the interim budget. </w:t>
      </w:r>
    </w:p>
    <w:p w14:paraId="50CD9320" w14:textId="77777777" w:rsidR="00F07CCE" w:rsidRPr="00A27E4D" w:rsidRDefault="00F07CCE" w:rsidP="004B2334">
      <w:pPr>
        <w:pStyle w:val="ListParagraph"/>
        <w:spacing w:after="120" w:line="264" w:lineRule="auto"/>
        <w:ind w:left="0"/>
        <w:contextualSpacing w:val="0"/>
        <w:jc w:val="both"/>
        <w:rPr>
          <w:rFonts w:cstheme="minorHAnsi"/>
          <w:b/>
          <w:bCs/>
          <w:sz w:val="24"/>
          <w:szCs w:val="24"/>
        </w:rPr>
      </w:pPr>
      <w:r w:rsidRPr="00A27E4D">
        <w:rPr>
          <w:rFonts w:cstheme="minorHAnsi"/>
          <w:b/>
          <w:bCs/>
          <w:sz w:val="24"/>
          <w:szCs w:val="24"/>
        </w:rPr>
        <w:t>Space Economy</w:t>
      </w:r>
    </w:p>
    <w:p w14:paraId="79921155" w14:textId="77777777" w:rsidR="00F07CCE" w:rsidRPr="00A27E4D" w:rsidRDefault="00F07CCE" w:rsidP="004B2334">
      <w:pPr>
        <w:pStyle w:val="ListParagraph"/>
        <w:numPr>
          <w:ilvl w:val="0"/>
          <w:numId w:val="1"/>
        </w:numPr>
        <w:spacing w:after="120" w:line="264" w:lineRule="auto"/>
        <w:ind w:left="0" w:firstLine="0"/>
        <w:contextualSpacing w:val="0"/>
        <w:jc w:val="both"/>
        <w:rPr>
          <w:rFonts w:cstheme="minorHAnsi"/>
          <w:sz w:val="24"/>
          <w:szCs w:val="24"/>
        </w:rPr>
      </w:pPr>
      <w:r w:rsidRPr="00A27E4D">
        <w:rPr>
          <w:rFonts w:cstheme="minorHAnsi"/>
          <w:sz w:val="24"/>
          <w:szCs w:val="24"/>
        </w:rPr>
        <w:t xml:space="preserve">With our continued emphasis on expanding the space economy by 5 times in the next 10 years, a venture capital fund of </w:t>
      </w:r>
      <w:r w:rsidRPr="00A27E4D">
        <w:rPr>
          <w:rFonts w:ascii="Rupee Foradian" w:hAnsi="Rupee Foradian" w:cstheme="minorHAnsi"/>
          <w:sz w:val="24"/>
          <w:szCs w:val="24"/>
        </w:rPr>
        <w:t>`</w:t>
      </w:r>
      <w:r w:rsidRPr="00A27E4D">
        <w:rPr>
          <w:rFonts w:cstheme="minorHAnsi"/>
          <w:sz w:val="24"/>
          <w:szCs w:val="24"/>
        </w:rPr>
        <w:t xml:space="preserve"> 1,000 crore will be set up. </w:t>
      </w:r>
    </w:p>
    <w:p w14:paraId="73AFDA7E" w14:textId="77777777" w:rsidR="00F07CCE" w:rsidRPr="00A27E4D" w:rsidRDefault="00F07CCE" w:rsidP="004B2334">
      <w:pPr>
        <w:pStyle w:val="ListParagraph"/>
        <w:spacing w:after="120" w:line="264" w:lineRule="auto"/>
        <w:ind w:left="0"/>
        <w:contextualSpacing w:val="0"/>
        <w:jc w:val="both"/>
        <w:rPr>
          <w:rFonts w:cstheme="minorHAnsi"/>
          <w:sz w:val="24"/>
          <w:szCs w:val="24"/>
        </w:rPr>
      </w:pPr>
      <w:r w:rsidRPr="00A27E4D">
        <w:rPr>
          <w:rFonts w:cstheme="minorHAnsi"/>
          <w:b/>
          <w:bCs/>
          <w:i/>
          <w:iCs/>
          <w:sz w:val="24"/>
          <w:szCs w:val="24"/>
        </w:rPr>
        <w:t>Priority 9: Next Generation Reforms</w:t>
      </w:r>
    </w:p>
    <w:p w14:paraId="3C5E1447" w14:textId="77777777" w:rsidR="00F07CCE" w:rsidRPr="00A27E4D" w:rsidRDefault="00F07CCE" w:rsidP="004B2334">
      <w:pPr>
        <w:pStyle w:val="ListParagraph"/>
        <w:spacing w:after="120" w:line="264" w:lineRule="auto"/>
        <w:ind w:left="0"/>
        <w:contextualSpacing w:val="0"/>
        <w:jc w:val="both"/>
        <w:rPr>
          <w:rFonts w:cstheme="minorHAnsi"/>
          <w:b/>
          <w:bCs/>
          <w:sz w:val="24"/>
          <w:szCs w:val="24"/>
        </w:rPr>
      </w:pPr>
      <w:r w:rsidRPr="00A27E4D">
        <w:rPr>
          <w:rFonts w:cstheme="minorHAnsi"/>
          <w:b/>
          <w:bCs/>
          <w:sz w:val="24"/>
          <w:szCs w:val="24"/>
        </w:rPr>
        <w:t>Economic Policy Framework</w:t>
      </w:r>
    </w:p>
    <w:p w14:paraId="003CAF0E" w14:textId="77777777" w:rsidR="00F07CCE" w:rsidRPr="00A27E4D" w:rsidRDefault="00F07CCE" w:rsidP="004B2334">
      <w:pPr>
        <w:pStyle w:val="ListParagraph"/>
        <w:numPr>
          <w:ilvl w:val="0"/>
          <w:numId w:val="1"/>
        </w:numPr>
        <w:spacing w:after="120" w:line="264" w:lineRule="auto"/>
        <w:ind w:left="0" w:firstLine="0"/>
        <w:contextualSpacing w:val="0"/>
        <w:jc w:val="both"/>
        <w:rPr>
          <w:rFonts w:cstheme="minorHAnsi"/>
          <w:sz w:val="24"/>
          <w:szCs w:val="24"/>
        </w:rPr>
      </w:pPr>
      <w:r w:rsidRPr="00A27E4D">
        <w:rPr>
          <w:rFonts w:cstheme="minorHAnsi"/>
          <w:sz w:val="24"/>
          <w:szCs w:val="24"/>
        </w:rPr>
        <w:t xml:space="preserve">We will formulate an Economic Policy </w:t>
      </w:r>
      <w:proofErr w:type="gramStart"/>
      <w:r w:rsidRPr="00A27E4D">
        <w:rPr>
          <w:rFonts w:cstheme="minorHAnsi"/>
          <w:sz w:val="24"/>
          <w:szCs w:val="24"/>
        </w:rPr>
        <w:t>Framework  to</w:t>
      </w:r>
      <w:proofErr w:type="gramEnd"/>
      <w:r w:rsidRPr="00A27E4D">
        <w:rPr>
          <w:rFonts w:cstheme="minorHAnsi"/>
          <w:sz w:val="24"/>
          <w:szCs w:val="24"/>
        </w:rPr>
        <w:t xml:space="preserve"> delineate the overarching approach to economic development and set the scope of the next generation of reforms for facilitating employment opportunities and sustaining high growth. </w:t>
      </w:r>
    </w:p>
    <w:p w14:paraId="33145599" w14:textId="77777777"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bookmarkStart w:id="9" w:name="_Hlk172545392"/>
      <w:r w:rsidRPr="00A27E4D">
        <w:rPr>
          <w:rFonts w:cstheme="minorHAnsi"/>
          <w:sz w:val="24"/>
          <w:szCs w:val="24"/>
        </w:rPr>
        <w:t xml:space="preserve">Our government will initiate and incentivize reforms for (1) improving productivity of factors of production, and (2) facilitating markets and sectors to become more efficient. These reforms will cover all factors of production, </w:t>
      </w:r>
      <w:r w:rsidRPr="00A27E4D">
        <w:rPr>
          <w:rFonts w:cstheme="minorHAnsi"/>
          <w:sz w:val="24"/>
          <w:szCs w:val="24"/>
        </w:rPr>
        <w:lastRenderedPageBreak/>
        <w:t xml:space="preserve">namely land, labour, capital and entrepreneurship, and technology as an enabler of improving total factor productivity and bridging inequality. </w:t>
      </w:r>
    </w:p>
    <w:bookmarkEnd w:id="9"/>
    <w:p w14:paraId="2E249A30" w14:textId="77777777"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 xml:space="preserve">Effective implementation of several of these reforms requires collaboration between the Centre and the states and building consensus, as development of the country lies in development of the states.  For promoting competitive federalism and incentivizing states for faster implementation of reforms, I propose to earmark a significant part of the 50-year interest-free loan. Working with the states, we will initiate the following reforms.  </w:t>
      </w:r>
    </w:p>
    <w:p w14:paraId="4D3BEFDD" w14:textId="77777777" w:rsidR="00F07CCE" w:rsidRPr="00A27E4D" w:rsidRDefault="00F07CCE" w:rsidP="00F07CCE">
      <w:pPr>
        <w:pStyle w:val="ListParagraph"/>
        <w:spacing w:after="120" w:line="288" w:lineRule="auto"/>
        <w:ind w:left="0"/>
        <w:contextualSpacing w:val="0"/>
        <w:jc w:val="both"/>
        <w:rPr>
          <w:rFonts w:cstheme="minorHAnsi"/>
          <w:sz w:val="24"/>
          <w:szCs w:val="24"/>
        </w:rPr>
      </w:pPr>
      <w:r w:rsidRPr="00A27E4D">
        <w:rPr>
          <w:rFonts w:cstheme="minorHAnsi"/>
          <w:b/>
          <w:bCs/>
          <w:sz w:val="24"/>
          <w:szCs w:val="24"/>
        </w:rPr>
        <w:t>Land-related reforms by state governments</w:t>
      </w:r>
    </w:p>
    <w:p w14:paraId="0F6DD59E" w14:textId="77777777"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 xml:space="preserve">Land-related reforms and actions, both in rural and urban areas, will cover (1) land administration, planning and management, and (2) urban planning, usage and building bylaws. These will be incentivized for completion within the next 3 years through appropriate fiscal support. </w:t>
      </w:r>
    </w:p>
    <w:p w14:paraId="03A8CA32" w14:textId="77777777" w:rsidR="00F07CCE" w:rsidRPr="00A27E4D" w:rsidRDefault="00F07CCE" w:rsidP="00F07CCE">
      <w:pPr>
        <w:pStyle w:val="ListParagraph"/>
        <w:spacing w:after="120" w:line="288" w:lineRule="auto"/>
        <w:ind w:left="0"/>
        <w:contextualSpacing w:val="0"/>
        <w:rPr>
          <w:rFonts w:cstheme="minorHAnsi"/>
          <w:sz w:val="24"/>
          <w:szCs w:val="24"/>
        </w:rPr>
      </w:pPr>
      <w:r w:rsidRPr="00A27E4D">
        <w:rPr>
          <w:rFonts w:cstheme="minorHAnsi"/>
          <w:b/>
          <w:bCs/>
          <w:sz w:val="24"/>
          <w:szCs w:val="24"/>
        </w:rPr>
        <w:t>Rural Land related actions</w:t>
      </w:r>
    </w:p>
    <w:p w14:paraId="7D6191B0" w14:textId="77777777"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 xml:space="preserve">Rural land related actions will include (1) assignment of Unique Land Parcel Identification Number (ULPIN) or </w:t>
      </w:r>
      <w:proofErr w:type="spellStart"/>
      <w:r w:rsidRPr="00A27E4D">
        <w:rPr>
          <w:rFonts w:cstheme="minorHAnsi"/>
          <w:sz w:val="24"/>
          <w:szCs w:val="24"/>
        </w:rPr>
        <w:t>Bhu-Aadhaar</w:t>
      </w:r>
      <w:proofErr w:type="spellEnd"/>
      <w:r w:rsidRPr="00A27E4D">
        <w:rPr>
          <w:rFonts w:cstheme="minorHAnsi"/>
          <w:sz w:val="24"/>
          <w:szCs w:val="24"/>
        </w:rPr>
        <w:t xml:space="preserve"> for all lands, (2) digitization of cadastral maps, (3) survey of map sub-divisions as per current ownership, (4) establishment of land registry, and (5) linking to the  farmers registry. These actions will also facilitate credit flow and other agricultural services.</w:t>
      </w:r>
    </w:p>
    <w:p w14:paraId="231F0F9D" w14:textId="77777777" w:rsidR="00F07CCE" w:rsidRPr="00A27E4D" w:rsidRDefault="00F07CCE" w:rsidP="00F07CCE">
      <w:pPr>
        <w:pStyle w:val="ListParagraph"/>
        <w:spacing w:after="120" w:line="288" w:lineRule="auto"/>
        <w:ind w:left="0"/>
        <w:contextualSpacing w:val="0"/>
        <w:jc w:val="both"/>
        <w:rPr>
          <w:rFonts w:cstheme="minorHAnsi"/>
          <w:sz w:val="24"/>
          <w:szCs w:val="24"/>
        </w:rPr>
      </w:pPr>
      <w:r w:rsidRPr="00A27E4D">
        <w:rPr>
          <w:rFonts w:cstheme="minorHAnsi"/>
          <w:b/>
          <w:bCs/>
          <w:sz w:val="24"/>
          <w:szCs w:val="24"/>
        </w:rPr>
        <w:t>Urban Land related actions</w:t>
      </w:r>
    </w:p>
    <w:p w14:paraId="79A6CB7B" w14:textId="7145CFB5"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 xml:space="preserve">Land records in urban areas will be digitized with GIS mapping. An IT based system for property record administration, updating, and tax administration will be established. These </w:t>
      </w:r>
      <w:r w:rsidR="006F2611">
        <w:rPr>
          <w:rFonts w:cstheme="minorHAnsi"/>
          <w:sz w:val="24"/>
          <w:szCs w:val="24"/>
        </w:rPr>
        <w:t>will</w:t>
      </w:r>
      <w:r w:rsidRPr="00A27E4D">
        <w:rPr>
          <w:rFonts w:cstheme="minorHAnsi"/>
          <w:sz w:val="24"/>
          <w:szCs w:val="24"/>
        </w:rPr>
        <w:t xml:space="preserve"> also facilitate improving the financial position of urban local bodies.  </w:t>
      </w:r>
    </w:p>
    <w:p w14:paraId="0ED91889" w14:textId="77777777" w:rsidR="00F07CCE" w:rsidRPr="00A27E4D" w:rsidRDefault="00F07CCE" w:rsidP="00F07CCE">
      <w:pPr>
        <w:pStyle w:val="ListParagraph"/>
        <w:spacing w:after="120" w:line="288" w:lineRule="auto"/>
        <w:ind w:left="0"/>
        <w:contextualSpacing w:val="0"/>
        <w:jc w:val="both"/>
        <w:rPr>
          <w:rFonts w:cstheme="minorHAnsi"/>
          <w:sz w:val="24"/>
          <w:szCs w:val="24"/>
        </w:rPr>
      </w:pPr>
      <w:r w:rsidRPr="00A27E4D">
        <w:rPr>
          <w:rFonts w:cstheme="minorHAnsi"/>
          <w:b/>
          <w:bCs/>
          <w:sz w:val="24"/>
          <w:szCs w:val="24"/>
        </w:rPr>
        <w:t>Labour related reforms</w:t>
      </w:r>
    </w:p>
    <w:p w14:paraId="398EF3FF" w14:textId="77777777" w:rsidR="00F07CCE" w:rsidRPr="00A27E4D" w:rsidRDefault="00F07CCE" w:rsidP="00F07CCE">
      <w:pPr>
        <w:spacing w:after="120" w:line="288" w:lineRule="auto"/>
        <w:jc w:val="both"/>
        <w:rPr>
          <w:rFonts w:cstheme="minorHAnsi"/>
          <w:sz w:val="24"/>
          <w:szCs w:val="24"/>
        </w:rPr>
      </w:pPr>
      <w:bookmarkStart w:id="10" w:name="_Hlk172196812"/>
      <w:r w:rsidRPr="00A27E4D">
        <w:rPr>
          <w:rFonts w:cstheme="minorHAnsi"/>
          <w:b/>
          <w:bCs/>
          <w:sz w:val="24"/>
          <w:szCs w:val="24"/>
        </w:rPr>
        <w:t>Services to Labour</w:t>
      </w:r>
    </w:p>
    <w:p w14:paraId="3C334844" w14:textId="77777777" w:rsidR="00F07CCE" w:rsidRPr="00A27E4D" w:rsidRDefault="00F07CCE" w:rsidP="004B0D1E">
      <w:pPr>
        <w:pStyle w:val="ListParagraph"/>
        <w:numPr>
          <w:ilvl w:val="0"/>
          <w:numId w:val="1"/>
        </w:numPr>
        <w:spacing w:after="120" w:line="288" w:lineRule="auto"/>
        <w:ind w:left="0" w:firstLine="0"/>
        <w:contextualSpacing w:val="0"/>
        <w:jc w:val="both"/>
        <w:rPr>
          <w:rFonts w:cstheme="minorHAnsi"/>
          <w:sz w:val="24"/>
          <w:szCs w:val="24"/>
        </w:rPr>
      </w:pPr>
      <w:bookmarkStart w:id="11" w:name="_Hlk172195937"/>
      <w:r w:rsidRPr="00A27E4D">
        <w:rPr>
          <w:rFonts w:cstheme="minorHAnsi"/>
          <w:sz w:val="24"/>
          <w:szCs w:val="24"/>
        </w:rPr>
        <w:t>Our government will facilitate the provision of a wide array of services to labour, including those for employment and skilling. A comprehensive integration of e-</w:t>
      </w:r>
      <w:proofErr w:type="spellStart"/>
      <w:r w:rsidRPr="00A27E4D">
        <w:rPr>
          <w:rFonts w:cstheme="minorHAnsi"/>
          <w:sz w:val="24"/>
          <w:szCs w:val="24"/>
        </w:rPr>
        <w:t>shram</w:t>
      </w:r>
      <w:proofErr w:type="spellEnd"/>
      <w:r w:rsidRPr="00A27E4D">
        <w:rPr>
          <w:rFonts w:cstheme="minorHAnsi"/>
          <w:sz w:val="24"/>
          <w:szCs w:val="24"/>
        </w:rPr>
        <w:t xml:space="preserve"> portal with other portals will facilitate such one-stop solution. Open architecture databases for the rapidly changing labour </w:t>
      </w:r>
      <w:r w:rsidRPr="00A27E4D">
        <w:rPr>
          <w:rFonts w:cstheme="minorHAnsi"/>
          <w:sz w:val="24"/>
          <w:szCs w:val="24"/>
        </w:rPr>
        <w:lastRenderedPageBreak/>
        <w:t xml:space="preserve">market, skill requirements and available job roles, and a mechanism to connect job-aspirants with potential employers and skill providers will be covered in these services. </w:t>
      </w:r>
    </w:p>
    <w:bookmarkEnd w:id="10"/>
    <w:bookmarkEnd w:id="11"/>
    <w:p w14:paraId="16682F40" w14:textId="77777777" w:rsidR="00F07CCE" w:rsidRPr="00A27E4D" w:rsidRDefault="00F07CCE" w:rsidP="004B0D1E">
      <w:pPr>
        <w:pStyle w:val="ListParagraph"/>
        <w:spacing w:after="120" w:line="288" w:lineRule="auto"/>
        <w:ind w:left="0"/>
        <w:contextualSpacing w:val="0"/>
        <w:jc w:val="both"/>
        <w:rPr>
          <w:rFonts w:cstheme="minorHAnsi"/>
          <w:b/>
          <w:bCs/>
          <w:sz w:val="24"/>
          <w:szCs w:val="24"/>
        </w:rPr>
      </w:pPr>
      <w:proofErr w:type="spellStart"/>
      <w:r w:rsidRPr="00A27E4D">
        <w:rPr>
          <w:rFonts w:cstheme="minorHAnsi"/>
          <w:b/>
          <w:bCs/>
          <w:sz w:val="24"/>
          <w:szCs w:val="24"/>
        </w:rPr>
        <w:t>Shram</w:t>
      </w:r>
      <w:proofErr w:type="spellEnd"/>
      <w:r w:rsidRPr="00A27E4D">
        <w:rPr>
          <w:rFonts w:cstheme="minorHAnsi"/>
          <w:b/>
          <w:bCs/>
          <w:sz w:val="24"/>
          <w:szCs w:val="24"/>
        </w:rPr>
        <w:t xml:space="preserve"> </w:t>
      </w:r>
      <w:proofErr w:type="spellStart"/>
      <w:r w:rsidRPr="00A27E4D">
        <w:rPr>
          <w:rFonts w:cstheme="minorHAnsi"/>
          <w:b/>
          <w:bCs/>
          <w:sz w:val="24"/>
          <w:szCs w:val="24"/>
        </w:rPr>
        <w:t>Suvidha</w:t>
      </w:r>
      <w:proofErr w:type="spellEnd"/>
      <w:r w:rsidRPr="00A27E4D">
        <w:rPr>
          <w:rFonts w:cstheme="minorHAnsi"/>
          <w:b/>
          <w:bCs/>
          <w:sz w:val="24"/>
          <w:szCs w:val="24"/>
        </w:rPr>
        <w:t xml:space="preserve"> &amp; </w:t>
      </w:r>
      <w:proofErr w:type="spellStart"/>
      <w:r w:rsidRPr="00A27E4D">
        <w:rPr>
          <w:rFonts w:cstheme="minorHAnsi"/>
          <w:b/>
          <w:bCs/>
          <w:sz w:val="24"/>
          <w:szCs w:val="24"/>
        </w:rPr>
        <w:t>Samadhan</w:t>
      </w:r>
      <w:proofErr w:type="spellEnd"/>
      <w:r w:rsidRPr="00A27E4D">
        <w:rPr>
          <w:rFonts w:cstheme="minorHAnsi"/>
          <w:b/>
          <w:bCs/>
          <w:sz w:val="24"/>
          <w:szCs w:val="24"/>
        </w:rPr>
        <w:t xml:space="preserve"> Portal</w:t>
      </w:r>
    </w:p>
    <w:p w14:paraId="35E955DC" w14:textId="77777777" w:rsidR="00F07CCE" w:rsidRPr="00A27E4D" w:rsidRDefault="00F07CCE" w:rsidP="004B0D1E">
      <w:pPr>
        <w:pStyle w:val="ListParagraph"/>
        <w:numPr>
          <w:ilvl w:val="0"/>
          <w:numId w:val="1"/>
        </w:numPr>
        <w:spacing w:after="120" w:line="288" w:lineRule="auto"/>
        <w:ind w:left="0" w:firstLine="0"/>
        <w:contextualSpacing w:val="0"/>
        <w:jc w:val="both"/>
        <w:rPr>
          <w:rFonts w:cstheme="minorHAnsi"/>
          <w:sz w:val="24"/>
          <w:szCs w:val="24"/>
        </w:rPr>
      </w:pPr>
      <w:proofErr w:type="spellStart"/>
      <w:r w:rsidRPr="00A27E4D">
        <w:rPr>
          <w:rFonts w:cstheme="minorHAnsi"/>
          <w:sz w:val="24"/>
          <w:szCs w:val="24"/>
        </w:rPr>
        <w:t>Shram</w:t>
      </w:r>
      <w:proofErr w:type="spellEnd"/>
      <w:r w:rsidRPr="00A27E4D">
        <w:rPr>
          <w:rFonts w:cstheme="minorHAnsi"/>
          <w:sz w:val="24"/>
          <w:szCs w:val="24"/>
        </w:rPr>
        <w:t xml:space="preserve"> </w:t>
      </w:r>
      <w:proofErr w:type="spellStart"/>
      <w:r w:rsidRPr="00A27E4D">
        <w:rPr>
          <w:rFonts w:cstheme="minorHAnsi"/>
          <w:sz w:val="24"/>
          <w:szCs w:val="24"/>
        </w:rPr>
        <w:t>Suvidha</w:t>
      </w:r>
      <w:proofErr w:type="spellEnd"/>
      <w:r w:rsidRPr="00A27E4D">
        <w:rPr>
          <w:rFonts w:cstheme="minorHAnsi"/>
          <w:sz w:val="24"/>
          <w:szCs w:val="24"/>
        </w:rPr>
        <w:t xml:space="preserve"> and </w:t>
      </w:r>
      <w:proofErr w:type="spellStart"/>
      <w:r w:rsidRPr="00A27E4D">
        <w:rPr>
          <w:rFonts w:cstheme="minorHAnsi"/>
          <w:sz w:val="24"/>
          <w:szCs w:val="24"/>
        </w:rPr>
        <w:t>Samadhan</w:t>
      </w:r>
      <w:proofErr w:type="spellEnd"/>
      <w:r w:rsidRPr="00A27E4D">
        <w:rPr>
          <w:rFonts w:cstheme="minorHAnsi"/>
          <w:sz w:val="24"/>
          <w:szCs w:val="24"/>
        </w:rPr>
        <w:t xml:space="preserve"> portals will be revamped to </w:t>
      </w:r>
      <w:proofErr w:type="gramStart"/>
      <w:r w:rsidRPr="00A27E4D">
        <w:rPr>
          <w:rFonts w:cstheme="minorHAnsi"/>
          <w:sz w:val="24"/>
          <w:szCs w:val="24"/>
        </w:rPr>
        <w:t>enhance  ease</w:t>
      </w:r>
      <w:proofErr w:type="gramEnd"/>
      <w:r w:rsidRPr="00A27E4D">
        <w:rPr>
          <w:rFonts w:cstheme="minorHAnsi"/>
          <w:sz w:val="24"/>
          <w:szCs w:val="24"/>
        </w:rPr>
        <w:t xml:space="preserve"> of compliance for  industry and trade.  </w:t>
      </w:r>
    </w:p>
    <w:p w14:paraId="538FA7D2" w14:textId="77777777" w:rsidR="00F07CCE" w:rsidRPr="00A27E4D" w:rsidRDefault="00F07CCE" w:rsidP="004B0D1E">
      <w:pPr>
        <w:spacing w:after="120" w:line="288" w:lineRule="auto"/>
        <w:jc w:val="both"/>
        <w:rPr>
          <w:rFonts w:cstheme="minorHAnsi"/>
          <w:b/>
          <w:bCs/>
          <w:sz w:val="24"/>
          <w:szCs w:val="24"/>
        </w:rPr>
      </w:pPr>
      <w:r w:rsidRPr="00A27E4D">
        <w:rPr>
          <w:rFonts w:cstheme="minorHAnsi"/>
          <w:b/>
          <w:bCs/>
          <w:sz w:val="24"/>
          <w:szCs w:val="24"/>
        </w:rPr>
        <w:t>Capital and entrepreneurship related reforms</w:t>
      </w:r>
    </w:p>
    <w:p w14:paraId="49260765" w14:textId="77777777" w:rsidR="00F07CCE" w:rsidRPr="00A27E4D" w:rsidRDefault="00F07CCE" w:rsidP="004B0D1E">
      <w:pPr>
        <w:spacing w:after="120" w:line="288" w:lineRule="auto"/>
        <w:jc w:val="both"/>
        <w:rPr>
          <w:rFonts w:cstheme="minorHAnsi"/>
          <w:sz w:val="24"/>
          <w:szCs w:val="24"/>
        </w:rPr>
      </w:pPr>
      <w:r w:rsidRPr="00A27E4D">
        <w:rPr>
          <w:rFonts w:cstheme="minorHAnsi"/>
          <w:b/>
          <w:bCs/>
          <w:sz w:val="24"/>
          <w:szCs w:val="24"/>
        </w:rPr>
        <w:t>Financial sector vision and strategy</w:t>
      </w:r>
    </w:p>
    <w:p w14:paraId="52F67AF1" w14:textId="77777777" w:rsidR="00F07CCE" w:rsidRPr="00A27E4D" w:rsidRDefault="00F07CCE" w:rsidP="004B0D1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 xml:space="preserve">For meeting financing needs of the economy, our government will bring out a financial sector vision and strategy document to prepare the sector in terms of size, capacity and skills. This will set the agenda for the next 5 years and guide the work of the government, regulators, financial institutions and market participants.  </w:t>
      </w:r>
    </w:p>
    <w:p w14:paraId="54D753CE" w14:textId="77777777" w:rsidR="00F07CCE" w:rsidRPr="00A27E4D" w:rsidRDefault="00F07CCE" w:rsidP="004B0D1E">
      <w:pPr>
        <w:pStyle w:val="ListParagraph"/>
        <w:spacing w:after="120" w:line="288" w:lineRule="auto"/>
        <w:ind w:left="0"/>
        <w:contextualSpacing w:val="0"/>
        <w:jc w:val="both"/>
        <w:rPr>
          <w:rFonts w:cstheme="minorHAnsi"/>
          <w:sz w:val="24"/>
          <w:szCs w:val="24"/>
        </w:rPr>
      </w:pPr>
      <w:r w:rsidRPr="00A27E4D">
        <w:rPr>
          <w:rFonts w:cstheme="minorHAnsi"/>
          <w:b/>
          <w:bCs/>
          <w:sz w:val="24"/>
          <w:szCs w:val="24"/>
        </w:rPr>
        <w:t xml:space="preserve">Taxonomy for climate finance </w:t>
      </w:r>
    </w:p>
    <w:p w14:paraId="63B6E106" w14:textId="77777777" w:rsidR="00F07CCE" w:rsidRPr="00A27E4D" w:rsidRDefault="00F07CCE" w:rsidP="004B0D1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 xml:space="preserve">We will develop </w:t>
      </w:r>
      <w:proofErr w:type="gramStart"/>
      <w:r w:rsidRPr="00A27E4D">
        <w:rPr>
          <w:rFonts w:cstheme="minorHAnsi"/>
          <w:sz w:val="24"/>
          <w:szCs w:val="24"/>
        </w:rPr>
        <w:t>a taxonomy</w:t>
      </w:r>
      <w:proofErr w:type="gramEnd"/>
      <w:r w:rsidRPr="00A27E4D">
        <w:rPr>
          <w:rFonts w:cstheme="minorHAnsi"/>
          <w:sz w:val="24"/>
          <w:szCs w:val="24"/>
        </w:rPr>
        <w:t xml:space="preserve"> for climate finance for enhancing the availability of capital for climate adaptation and mitigation. This will support achievement of the country’s climate commitments and green transition. </w:t>
      </w:r>
    </w:p>
    <w:p w14:paraId="79E37F30" w14:textId="77777777" w:rsidR="00F07CCE" w:rsidRPr="00A27E4D" w:rsidRDefault="00F07CCE" w:rsidP="004B0D1E">
      <w:pPr>
        <w:spacing w:after="120" w:line="288" w:lineRule="auto"/>
        <w:jc w:val="both"/>
        <w:rPr>
          <w:rFonts w:cstheme="minorHAnsi"/>
          <w:sz w:val="24"/>
          <w:szCs w:val="24"/>
        </w:rPr>
      </w:pPr>
      <w:r w:rsidRPr="00A27E4D">
        <w:rPr>
          <w:rFonts w:cstheme="minorHAnsi"/>
          <w:b/>
          <w:bCs/>
          <w:sz w:val="24"/>
          <w:szCs w:val="24"/>
        </w:rPr>
        <w:t xml:space="preserve">Variable Capital Company structure </w:t>
      </w:r>
    </w:p>
    <w:p w14:paraId="279356BD" w14:textId="77777777" w:rsidR="00F07CCE" w:rsidRPr="00A27E4D" w:rsidRDefault="00F07CCE" w:rsidP="004B0D1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 xml:space="preserve">We will seek the required legislative approval for providing an efficient and flexible mode for financing leasing of aircrafts and ships, and pooled funds of private equity through a ‘variable company structure’.      </w:t>
      </w:r>
    </w:p>
    <w:p w14:paraId="5A7365B4" w14:textId="77777777" w:rsidR="00F07CCE" w:rsidRPr="00A27E4D" w:rsidRDefault="00F07CCE" w:rsidP="004B0D1E">
      <w:pPr>
        <w:pStyle w:val="ListParagraph"/>
        <w:spacing w:after="120" w:line="288" w:lineRule="auto"/>
        <w:ind w:left="0"/>
        <w:contextualSpacing w:val="0"/>
        <w:jc w:val="both"/>
        <w:rPr>
          <w:rFonts w:cstheme="minorHAnsi"/>
          <w:sz w:val="24"/>
          <w:szCs w:val="24"/>
        </w:rPr>
      </w:pPr>
      <w:r w:rsidRPr="00A27E4D">
        <w:rPr>
          <w:rFonts w:cstheme="minorHAnsi"/>
          <w:b/>
          <w:bCs/>
          <w:sz w:val="24"/>
          <w:szCs w:val="24"/>
        </w:rPr>
        <w:t>Foreign Direct Investment and Overseas Investment</w:t>
      </w:r>
    </w:p>
    <w:p w14:paraId="18118A74" w14:textId="77777777" w:rsidR="00F07CCE" w:rsidRPr="00A27E4D" w:rsidRDefault="00F07CCE" w:rsidP="004B0D1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 xml:space="preserve">The rules and regulations for Foreign Direct Investment and Overseas Investments will be simplified to (1) facilitate foreign direct investments, (2) nudge prioritization, </w:t>
      </w:r>
      <w:proofErr w:type="gramStart"/>
      <w:r w:rsidRPr="00A27E4D">
        <w:rPr>
          <w:rFonts w:cstheme="minorHAnsi"/>
          <w:sz w:val="24"/>
          <w:szCs w:val="24"/>
        </w:rPr>
        <w:t>and  (</w:t>
      </w:r>
      <w:proofErr w:type="gramEnd"/>
      <w:r w:rsidRPr="00A27E4D">
        <w:rPr>
          <w:rFonts w:cstheme="minorHAnsi"/>
          <w:sz w:val="24"/>
          <w:szCs w:val="24"/>
        </w:rPr>
        <w:t xml:space="preserve">3) promote opportunities for using Indian Rupee as a currency for overseas investments. </w:t>
      </w:r>
    </w:p>
    <w:p w14:paraId="73F9325E" w14:textId="77777777" w:rsidR="00F07CCE" w:rsidRPr="00A27E4D" w:rsidRDefault="00F07CCE" w:rsidP="004B0D1E">
      <w:pPr>
        <w:spacing w:after="120" w:line="288" w:lineRule="auto"/>
        <w:jc w:val="both"/>
        <w:rPr>
          <w:rFonts w:cstheme="minorHAnsi"/>
          <w:sz w:val="24"/>
          <w:szCs w:val="24"/>
        </w:rPr>
      </w:pPr>
      <w:r w:rsidRPr="00A27E4D">
        <w:rPr>
          <w:rFonts w:cstheme="minorHAnsi"/>
          <w:b/>
          <w:bCs/>
          <w:sz w:val="24"/>
          <w:szCs w:val="24"/>
        </w:rPr>
        <w:t xml:space="preserve">NPS </w:t>
      </w:r>
      <w:proofErr w:type="spellStart"/>
      <w:r w:rsidRPr="00A27E4D">
        <w:rPr>
          <w:rFonts w:cstheme="minorHAnsi"/>
          <w:b/>
          <w:bCs/>
          <w:sz w:val="24"/>
          <w:szCs w:val="24"/>
        </w:rPr>
        <w:t>Vatsalya</w:t>
      </w:r>
      <w:proofErr w:type="spellEnd"/>
    </w:p>
    <w:p w14:paraId="3A0E4320" w14:textId="77777777" w:rsidR="00F07CCE" w:rsidRPr="00A27E4D" w:rsidRDefault="00F07CCE" w:rsidP="004B0D1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NPS-</w:t>
      </w:r>
      <w:proofErr w:type="spellStart"/>
      <w:r w:rsidRPr="00A27E4D">
        <w:rPr>
          <w:rFonts w:cstheme="minorHAnsi"/>
          <w:sz w:val="24"/>
          <w:szCs w:val="24"/>
        </w:rPr>
        <w:t>Vatsalya</w:t>
      </w:r>
      <w:proofErr w:type="spellEnd"/>
      <w:r w:rsidRPr="00A27E4D">
        <w:rPr>
          <w:rFonts w:cstheme="minorHAnsi"/>
          <w:sz w:val="24"/>
          <w:szCs w:val="24"/>
        </w:rPr>
        <w:t>, a plan for contribution by parents and guardians for minors will be started. On attaining the age of majority, the plan can be converted seamlessly into a normal NPS account.</w:t>
      </w:r>
    </w:p>
    <w:p w14:paraId="5031E995" w14:textId="77777777" w:rsidR="00F07CCE" w:rsidRPr="00A27E4D" w:rsidRDefault="00F07CCE" w:rsidP="00F07CCE">
      <w:pPr>
        <w:pStyle w:val="ListParagraph"/>
        <w:spacing w:after="120" w:line="312" w:lineRule="auto"/>
        <w:ind w:left="0"/>
        <w:contextualSpacing w:val="0"/>
        <w:jc w:val="both"/>
        <w:rPr>
          <w:rFonts w:cstheme="minorHAnsi"/>
          <w:b/>
          <w:bCs/>
          <w:sz w:val="24"/>
          <w:szCs w:val="24"/>
        </w:rPr>
      </w:pPr>
      <w:r w:rsidRPr="00A27E4D">
        <w:rPr>
          <w:rFonts w:cstheme="minorHAnsi"/>
          <w:b/>
          <w:bCs/>
          <w:sz w:val="24"/>
          <w:szCs w:val="24"/>
        </w:rPr>
        <w:lastRenderedPageBreak/>
        <w:t xml:space="preserve">Use of Technology </w:t>
      </w:r>
    </w:p>
    <w:p w14:paraId="25DAD37F" w14:textId="77777777" w:rsidR="00F07CCE" w:rsidRPr="00A27E4D" w:rsidRDefault="00F07CCE" w:rsidP="00F07CCE">
      <w:pPr>
        <w:pStyle w:val="ListParagraph"/>
        <w:numPr>
          <w:ilvl w:val="0"/>
          <w:numId w:val="1"/>
        </w:numPr>
        <w:spacing w:after="120" w:line="312" w:lineRule="auto"/>
        <w:ind w:left="0" w:firstLine="0"/>
        <w:contextualSpacing w:val="0"/>
        <w:jc w:val="both"/>
        <w:rPr>
          <w:rFonts w:cstheme="minorHAnsi"/>
          <w:b/>
          <w:bCs/>
          <w:sz w:val="24"/>
          <w:szCs w:val="24"/>
        </w:rPr>
      </w:pPr>
      <w:r w:rsidRPr="00A27E4D">
        <w:rPr>
          <w:rFonts w:cstheme="minorHAnsi"/>
          <w:sz w:val="24"/>
          <w:szCs w:val="24"/>
        </w:rPr>
        <w:t xml:space="preserve">We have successfully used technology for improving productivity and bridging inequality in our economy during the past 10 years. Public investment in digital infrastructure and innovations by the private sector have helped in improving access of all citizens, particularly the common people, to market resources, education, health and services.  We will step up adoption of technology towards digitalization of the economy.  </w:t>
      </w:r>
    </w:p>
    <w:p w14:paraId="56F064DC" w14:textId="77777777" w:rsidR="00F07CCE" w:rsidRPr="00A27E4D" w:rsidRDefault="00F07CCE" w:rsidP="00F07CCE">
      <w:pPr>
        <w:pStyle w:val="ListParagraph"/>
        <w:spacing w:after="120" w:line="312" w:lineRule="auto"/>
        <w:ind w:left="0"/>
        <w:contextualSpacing w:val="0"/>
        <w:jc w:val="both"/>
        <w:rPr>
          <w:rFonts w:cstheme="minorHAnsi"/>
          <w:b/>
          <w:bCs/>
          <w:sz w:val="24"/>
          <w:szCs w:val="24"/>
        </w:rPr>
      </w:pPr>
      <w:r w:rsidRPr="00A27E4D">
        <w:rPr>
          <w:rFonts w:cstheme="minorHAnsi"/>
          <w:b/>
          <w:bCs/>
          <w:sz w:val="24"/>
          <w:szCs w:val="24"/>
        </w:rPr>
        <w:t>Ease of Doing Business</w:t>
      </w:r>
    </w:p>
    <w:p w14:paraId="5F5A2ED3" w14:textId="77777777" w:rsidR="00F07CCE" w:rsidRPr="00A27E4D" w:rsidRDefault="00F07CCE" w:rsidP="00F07CCE">
      <w:pPr>
        <w:pStyle w:val="ListParagraph"/>
        <w:numPr>
          <w:ilvl w:val="0"/>
          <w:numId w:val="1"/>
        </w:numPr>
        <w:spacing w:after="120" w:line="312" w:lineRule="auto"/>
        <w:ind w:left="0" w:firstLine="0"/>
        <w:contextualSpacing w:val="0"/>
        <w:jc w:val="both"/>
        <w:rPr>
          <w:sz w:val="24"/>
          <w:szCs w:val="24"/>
        </w:rPr>
      </w:pPr>
      <w:r w:rsidRPr="00A27E4D">
        <w:rPr>
          <w:rFonts w:cstheme="minorHAnsi"/>
          <w:sz w:val="24"/>
          <w:szCs w:val="24"/>
        </w:rPr>
        <w:t xml:space="preserve">For enhancing ‘Ease of Doing Business’, we are already working on the Jan </w:t>
      </w:r>
      <w:proofErr w:type="spellStart"/>
      <w:r w:rsidRPr="00A27E4D">
        <w:rPr>
          <w:rFonts w:cstheme="minorHAnsi"/>
          <w:sz w:val="24"/>
          <w:szCs w:val="24"/>
        </w:rPr>
        <w:t>Vishwas</w:t>
      </w:r>
      <w:proofErr w:type="spellEnd"/>
      <w:r w:rsidRPr="00A27E4D">
        <w:rPr>
          <w:rFonts w:cstheme="minorHAnsi"/>
          <w:sz w:val="24"/>
          <w:szCs w:val="24"/>
        </w:rPr>
        <w:t xml:space="preserve"> Bill 2.0. Further, states will be incentivized for implementation of their Business Reforms Action Plans</w:t>
      </w:r>
      <w:r w:rsidRPr="00A27E4D">
        <w:rPr>
          <w:sz w:val="24"/>
          <w:szCs w:val="24"/>
        </w:rPr>
        <w:t xml:space="preserve"> and digitalization.</w:t>
      </w:r>
    </w:p>
    <w:p w14:paraId="21C34BDE" w14:textId="77777777" w:rsidR="00F07CCE" w:rsidRPr="00A27E4D" w:rsidRDefault="00F07CCE" w:rsidP="00F07CCE">
      <w:pPr>
        <w:pStyle w:val="ListParagraph"/>
        <w:spacing w:after="120" w:line="312" w:lineRule="auto"/>
        <w:ind w:left="0"/>
        <w:contextualSpacing w:val="0"/>
        <w:rPr>
          <w:rFonts w:cstheme="minorHAnsi"/>
          <w:sz w:val="24"/>
          <w:szCs w:val="24"/>
        </w:rPr>
      </w:pPr>
      <w:r w:rsidRPr="00A27E4D">
        <w:rPr>
          <w:rFonts w:cstheme="minorHAnsi"/>
          <w:b/>
          <w:bCs/>
          <w:sz w:val="24"/>
          <w:szCs w:val="24"/>
        </w:rPr>
        <w:t>Data and Statistics</w:t>
      </w:r>
    </w:p>
    <w:p w14:paraId="5C4236C0" w14:textId="6C0D794E" w:rsidR="00F07CCE" w:rsidRPr="00A27E4D" w:rsidRDefault="00F07CCE" w:rsidP="00F07CCE">
      <w:pPr>
        <w:pStyle w:val="ListParagraph"/>
        <w:numPr>
          <w:ilvl w:val="0"/>
          <w:numId w:val="1"/>
        </w:numPr>
        <w:spacing w:after="120" w:line="312" w:lineRule="auto"/>
        <w:ind w:left="0" w:firstLine="0"/>
        <w:contextualSpacing w:val="0"/>
        <w:jc w:val="both"/>
        <w:rPr>
          <w:rFonts w:cstheme="minorHAnsi"/>
          <w:sz w:val="24"/>
          <w:szCs w:val="24"/>
        </w:rPr>
      </w:pPr>
      <w:r w:rsidRPr="00A27E4D">
        <w:rPr>
          <w:rFonts w:cstheme="minorHAnsi"/>
          <w:sz w:val="24"/>
          <w:szCs w:val="24"/>
        </w:rPr>
        <w:t>For improving data governance, collection, processing and management of data and statistics</w:t>
      </w:r>
      <w:r w:rsidR="00012131" w:rsidRPr="00A27E4D">
        <w:rPr>
          <w:rFonts w:cstheme="minorHAnsi"/>
          <w:sz w:val="24"/>
          <w:szCs w:val="24"/>
        </w:rPr>
        <w:t>, different</w:t>
      </w:r>
      <w:r w:rsidRPr="00A27E4D">
        <w:rPr>
          <w:rFonts w:cstheme="minorHAnsi"/>
          <w:sz w:val="24"/>
          <w:szCs w:val="24"/>
        </w:rPr>
        <w:t xml:space="preserve"> sectoral data bases, including those established under the Digital India mission, will be utilized with active use of technology tools.     </w:t>
      </w:r>
    </w:p>
    <w:p w14:paraId="733B38F1" w14:textId="77777777" w:rsidR="00F07CCE" w:rsidRPr="00A27E4D" w:rsidRDefault="00F07CCE" w:rsidP="00F07CCE">
      <w:pPr>
        <w:pStyle w:val="ListParagraph"/>
        <w:spacing w:after="120" w:line="312" w:lineRule="auto"/>
        <w:ind w:left="0"/>
        <w:contextualSpacing w:val="0"/>
        <w:jc w:val="both"/>
        <w:rPr>
          <w:rFonts w:cstheme="minorHAnsi"/>
          <w:b/>
          <w:bCs/>
          <w:sz w:val="24"/>
          <w:szCs w:val="24"/>
        </w:rPr>
      </w:pPr>
      <w:r w:rsidRPr="00A27E4D">
        <w:rPr>
          <w:rFonts w:cstheme="minorHAnsi"/>
          <w:b/>
          <w:bCs/>
          <w:sz w:val="24"/>
          <w:szCs w:val="24"/>
        </w:rPr>
        <w:t xml:space="preserve">New Pension Scheme (NPS) </w:t>
      </w:r>
    </w:p>
    <w:p w14:paraId="4204638C" w14:textId="77777777" w:rsidR="00F07CCE" w:rsidRPr="00A27E4D" w:rsidRDefault="00F07CCE" w:rsidP="00F07CCE">
      <w:pPr>
        <w:pStyle w:val="ListParagraph"/>
        <w:numPr>
          <w:ilvl w:val="0"/>
          <w:numId w:val="1"/>
        </w:numPr>
        <w:spacing w:after="120" w:line="312" w:lineRule="auto"/>
        <w:ind w:left="0" w:firstLine="0"/>
        <w:contextualSpacing w:val="0"/>
        <w:jc w:val="both"/>
        <w:rPr>
          <w:rFonts w:cstheme="minorHAnsi"/>
          <w:sz w:val="24"/>
          <w:szCs w:val="24"/>
        </w:rPr>
      </w:pPr>
      <w:r w:rsidRPr="00A27E4D">
        <w:rPr>
          <w:rFonts w:cstheme="minorHAnsi"/>
          <w:sz w:val="24"/>
          <w:szCs w:val="24"/>
        </w:rPr>
        <w:t xml:space="preserve">The Committee to review the NPS has made considerable progress in its work. I am happy that the Staff Side of the National Council of the Joint Consultative Machinery for Central Government Employees </w:t>
      </w:r>
      <w:proofErr w:type="gramStart"/>
      <w:r w:rsidRPr="00A27E4D">
        <w:rPr>
          <w:rFonts w:cstheme="minorHAnsi"/>
          <w:sz w:val="24"/>
          <w:szCs w:val="24"/>
        </w:rPr>
        <w:t>have</w:t>
      </w:r>
      <w:proofErr w:type="gramEnd"/>
      <w:r w:rsidRPr="00A27E4D">
        <w:rPr>
          <w:rFonts w:cstheme="minorHAnsi"/>
          <w:sz w:val="24"/>
          <w:szCs w:val="24"/>
        </w:rPr>
        <w:t xml:space="preserve"> taken a constructive approach. A solution will be evolved which addresses the relevant issues while maintaining fiscal prudence to protect the common citizens.</w:t>
      </w:r>
    </w:p>
    <w:p w14:paraId="3D6BBE36" w14:textId="77777777" w:rsidR="00F07CCE" w:rsidRPr="00A27E4D" w:rsidRDefault="00F07CCE" w:rsidP="00F07CCE">
      <w:pPr>
        <w:pStyle w:val="ListParagraph"/>
        <w:spacing w:after="120" w:line="288" w:lineRule="auto"/>
        <w:ind w:left="0"/>
        <w:contextualSpacing w:val="0"/>
        <w:rPr>
          <w:rFonts w:cstheme="minorHAnsi"/>
          <w:sz w:val="24"/>
          <w:szCs w:val="24"/>
        </w:rPr>
      </w:pPr>
      <w:r w:rsidRPr="00A27E4D">
        <w:rPr>
          <w:rFonts w:cstheme="minorHAnsi"/>
          <w:b/>
          <w:bCs/>
          <w:sz w:val="24"/>
          <w:szCs w:val="24"/>
        </w:rPr>
        <w:t>Budget Estimates 2024-25</w:t>
      </w:r>
    </w:p>
    <w:p w14:paraId="696CFAFA" w14:textId="63A2451C"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 xml:space="preserve">For the year 2024-25, the total receipts other than borrowings and the total expenditure are estimated at </w:t>
      </w:r>
      <w:r w:rsidR="003266D2" w:rsidRPr="00A27E4D">
        <w:rPr>
          <w:rFonts w:ascii="Rupee Foradian" w:hAnsi="Rupee Foradian" w:cstheme="minorHAnsi"/>
          <w:sz w:val="24"/>
          <w:szCs w:val="24"/>
        </w:rPr>
        <w:t>`</w:t>
      </w:r>
      <w:r w:rsidRPr="00A27E4D">
        <w:rPr>
          <w:rFonts w:cstheme="minorHAnsi"/>
          <w:sz w:val="24"/>
          <w:szCs w:val="24"/>
        </w:rPr>
        <w:t xml:space="preserve"> </w:t>
      </w:r>
      <w:r w:rsidR="003266D2">
        <w:rPr>
          <w:rFonts w:cstheme="minorHAnsi"/>
          <w:sz w:val="24"/>
          <w:szCs w:val="24"/>
        </w:rPr>
        <w:t>32.07 lakh crore</w:t>
      </w:r>
      <w:r w:rsidRPr="00A27E4D">
        <w:rPr>
          <w:rFonts w:cstheme="minorHAnsi"/>
          <w:sz w:val="24"/>
          <w:szCs w:val="24"/>
        </w:rPr>
        <w:t xml:space="preserve"> and </w:t>
      </w:r>
      <w:r w:rsidR="003266D2" w:rsidRPr="00A27E4D">
        <w:rPr>
          <w:rFonts w:ascii="Rupee Foradian" w:hAnsi="Rupee Foradian" w:cstheme="minorHAnsi"/>
          <w:sz w:val="24"/>
          <w:szCs w:val="24"/>
        </w:rPr>
        <w:t>`</w:t>
      </w:r>
      <w:r w:rsidR="003266D2">
        <w:rPr>
          <w:rFonts w:ascii="Rupee Foradian" w:hAnsi="Rupee Foradian" w:cstheme="minorHAnsi"/>
          <w:sz w:val="24"/>
          <w:szCs w:val="24"/>
        </w:rPr>
        <w:t xml:space="preserve"> </w:t>
      </w:r>
      <w:r w:rsidR="003266D2">
        <w:rPr>
          <w:rFonts w:cstheme="minorHAnsi"/>
          <w:sz w:val="24"/>
          <w:szCs w:val="24"/>
        </w:rPr>
        <w:t xml:space="preserve">48.21 </w:t>
      </w:r>
      <w:r w:rsidRPr="00A27E4D">
        <w:rPr>
          <w:rFonts w:cstheme="minorHAnsi"/>
          <w:sz w:val="24"/>
          <w:szCs w:val="24"/>
        </w:rPr>
        <w:t xml:space="preserve">lakh crore respectively. The net tax receipts are estimated at </w:t>
      </w:r>
      <w:r w:rsidRPr="00A27E4D">
        <w:rPr>
          <w:rFonts w:ascii="Rupee Foradian" w:hAnsi="Rupee Foradian" w:cstheme="minorHAnsi"/>
          <w:sz w:val="24"/>
          <w:szCs w:val="24"/>
        </w:rPr>
        <w:t>`</w:t>
      </w:r>
      <w:r w:rsidRPr="00A27E4D">
        <w:rPr>
          <w:rFonts w:cstheme="minorHAnsi"/>
          <w:sz w:val="24"/>
          <w:szCs w:val="24"/>
        </w:rPr>
        <w:t xml:space="preserve"> </w:t>
      </w:r>
      <w:r w:rsidR="003266D2">
        <w:rPr>
          <w:rFonts w:cstheme="minorHAnsi"/>
          <w:sz w:val="24"/>
          <w:szCs w:val="24"/>
        </w:rPr>
        <w:t>25.83</w:t>
      </w:r>
      <w:r w:rsidRPr="00A27E4D">
        <w:rPr>
          <w:rFonts w:cstheme="minorHAnsi"/>
          <w:sz w:val="24"/>
          <w:szCs w:val="24"/>
        </w:rPr>
        <w:t xml:space="preserve"> lakh crore. The fiscal deficit is estimated at </w:t>
      </w:r>
      <w:r w:rsidR="003266D2">
        <w:rPr>
          <w:rFonts w:cstheme="minorHAnsi"/>
          <w:sz w:val="24"/>
          <w:szCs w:val="24"/>
        </w:rPr>
        <w:t>4.9</w:t>
      </w:r>
      <w:r w:rsidRPr="00A27E4D">
        <w:rPr>
          <w:rFonts w:cstheme="minorHAnsi"/>
          <w:sz w:val="24"/>
          <w:szCs w:val="24"/>
        </w:rPr>
        <w:t xml:space="preserve"> per cent of GDP.</w:t>
      </w:r>
    </w:p>
    <w:p w14:paraId="14E52F1A" w14:textId="61A8EF46"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lastRenderedPageBreak/>
        <w:t xml:space="preserve">The gross and net market borrowings through dated securities during 2024-25 are estimated at </w:t>
      </w:r>
      <w:r w:rsidRPr="00A27E4D">
        <w:rPr>
          <w:rFonts w:ascii="Rupee Foradian" w:hAnsi="Rupee Foradian" w:cstheme="minorHAnsi"/>
          <w:sz w:val="24"/>
          <w:szCs w:val="24"/>
        </w:rPr>
        <w:t>`</w:t>
      </w:r>
      <w:r w:rsidRPr="00A27E4D">
        <w:rPr>
          <w:rFonts w:cstheme="minorHAnsi"/>
          <w:sz w:val="24"/>
          <w:szCs w:val="24"/>
        </w:rPr>
        <w:t xml:space="preserve"> </w:t>
      </w:r>
      <w:r w:rsidR="003266D2">
        <w:rPr>
          <w:rFonts w:cstheme="minorHAnsi"/>
          <w:sz w:val="24"/>
          <w:szCs w:val="24"/>
        </w:rPr>
        <w:t>14.01 lakh crore</w:t>
      </w:r>
      <w:r w:rsidRPr="00A27E4D">
        <w:rPr>
          <w:rFonts w:cstheme="minorHAnsi"/>
          <w:sz w:val="24"/>
          <w:szCs w:val="24"/>
        </w:rPr>
        <w:t xml:space="preserve"> and </w:t>
      </w:r>
      <w:r w:rsidR="003266D2" w:rsidRPr="00A27E4D">
        <w:rPr>
          <w:rFonts w:ascii="Rupee Foradian" w:hAnsi="Rupee Foradian" w:cstheme="minorHAnsi"/>
          <w:sz w:val="24"/>
          <w:szCs w:val="24"/>
        </w:rPr>
        <w:t>`</w:t>
      </w:r>
      <w:r w:rsidR="003266D2">
        <w:rPr>
          <w:rFonts w:ascii="Rupee Foradian" w:hAnsi="Rupee Foradian" w:cstheme="minorHAnsi"/>
          <w:sz w:val="24"/>
          <w:szCs w:val="24"/>
        </w:rPr>
        <w:t xml:space="preserve"> </w:t>
      </w:r>
      <w:r w:rsidR="003266D2" w:rsidRPr="00A82293">
        <w:rPr>
          <w:rFonts w:cstheme="minorHAnsi"/>
          <w:sz w:val="24"/>
          <w:szCs w:val="24"/>
        </w:rPr>
        <w:t>11.63</w:t>
      </w:r>
      <w:r w:rsidRPr="00A27E4D">
        <w:rPr>
          <w:rFonts w:cstheme="minorHAnsi"/>
          <w:sz w:val="24"/>
          <w:szCs w:val="24"/>
        </w:rPr>
        <w:t xml:space="preserve"> lakh crore respectively. Both will be less than that in 2023-24. </w:t>
      </w:r>
    </w:p>
    <w:p w14:paraId="374CA999" w14:textId="77777777" w:rsidR="00F07CCE" w:rsidRPr="00A27E4D" w:rsidRDefault="00F07CCE" w:rsidP="00F07CCE">
      <w:pPr>
        <w:pStyle w:val="ListParagraph"/>
        <w:numPr>
          <w:ilvl w:val="0"/>
          <w:numId w:val="1"/>
        </w:numPr>
        <w:spacing w:after="120" w:line="288" w:lineRule="auto"/>
        <w:ind w:left="0" w:firstLine="0"/>
        <w:contextualSpacing w:val="0"/>
        <w:jc w:val="both"/>
        <w:rPr>
          <w:rFonts w:cstheme="minorHAnsi"/>
          <w:sz w:val="24"/>
          <w:szCs w:val="24"/>
        </w:rPr>
      </w:pPr>
      <w:r w:rsidRPr="00A27E4D">
        <w:rPr>
          <w:rFonts w:cstheme="minorHAnsi"/>
          <w:sz w:val="24"/>
          <w:szCs w:val="24"/>
        </w:rPr>
        <w:t xml:space="preserve">The fiscal consolidation path announced by me in 2021 has served our economy very well, and we aim to reach a deficit below 4.5 per cent next year. The Government is committed to staying the course. From 2026-27 onwards, our endeavour will be to keep the fiscal deficit each year such that the Central Government debt will be on a declining path as percentage of GDP. </w:t>
      </w:r>
    </w:p>
    <w:p w14:paraId="1313326B" w14:textId="77777777" w:rsidR="00F07CCE" w:rsidRPr="00A27E4D" w:rsidRDefault="00F07CCE" w:rsidP="00F07CCE">
      <w:pPr>
        <w:pStyle w:val="ListParagraph"/>
        <w:spacing w:after="120" w:line="288" w:lineRule="auto"/>
        <w:ind w:left="0" w:firstLine="720"/>
        <w:contextualSpacing w:val="0"/>
        <w:rPr>
          <w:sz w:val="24"/>
          <w:szCs w:val="24"/>
        </w:rPr>
      </w:pPr>
      <w:r w:rsidRPr="00A27E4D">
        <w:rPr>
          <w:rFonts w:cstheme="minorHAnsi"/>
          <w:sz w:val="24"/>
          <w:szCs w:val="24"/>
        </w:rPr>
        <w:t>I will, now, move to Part B.</w:t>
      </w:r>
    </w:p>
    <w:p w14:paraId="6780A3D3" w14:textId="77777777" w:rsidR="00185733" w:rsidRDefault="00185733">
      <w:pPr>
        <w:spacing w:before="240" w:after="240" w:line="360" w:lineRule="auto"/>
        <w:jc w:val="both"/>
        <w:rPr>
          <w:rFonts w:cstheme="minorHAnsi"/>
          <w:sz w:val="24"/>
          <w:szCs w:val="24"/>
        </w:rPr>
      </w:pPr>
      <w:r>
        <w:rPr>
          <w:rFonts w:cstheme="minorHAnsi"/>
          <w:sz w:val="24"/>
          <w:szCs w:val="24"/>
        </w:rPr>
        <w:br w:type="page"/>
      </w:r>
    </w:p>
    <w:p w14:paraId="6F8AAE21" w14:textId="76A5B778" w:rsidR="00185733" w:rsidRPr="00CE4E08" w:rsidRDefault="00185733" w:rsidP="00E31E78">
      <w:pPr>
        <w:spacing w:before="120" w:after="120" w:line="360" w:lineRule="auto"/>
        <w:jc w:val="center"/>
        <w:rPr>
          <w:rFonts w:cstheme="minorHAnsi"/>
          <w:b/>
          <w:bCs/>
          <w:sz w:val="28"/>
          <w:szCs w:val="28"/>
        </w:rPr>
      </w:pPr>
      <w:r w:rsidRPr="00CE4E08">
        <w:rPr>
          <w:rFonts w:cstheme="minorHAnsi"/>
          <w:b/>
          <w:bCs/>
          <w:sz w:val="28"/>
          <w:szCs w:val="28"/>
        </w:rPr>
        <w:lastRenderedPageBreak/>
        <w:t>P</w:t>
      </w:r>
      <w:r w:rsidR="00ED6408">
        <w:rPr>
          <w:rFonts w:cstheme="minorHAnsi"/>
          <w:b/>
          <w:bCs/>
          <w:sz w:val="28"/>
          <w:szCs w:val="28"/>
        </w:rPr>
        <w:t>ART</w:t>
      </w:r>
      <w:r w:rsidRPr="00CE4E08">
        <w:rPr>
          <w:rFonts w:cstheme="minorHAnsi"/>
          <w:b/>
          <w:bCs/>
          <w:sz w:val="28"/>
          <w:szCs w:val="28"/>
        </w:rPr>
        <w:t xml:space="preserve"> B</w:t>
      </w:r>
    </w:p>
    <w:p w14:paraId="36472040" w14:textId="77777777" w:rsidR="00185733" w:rsidRPr="00E31E78" w:rsidRDefault="00185733" w:rsidP="00E31E78">
      <w:pPr>
        <w:spacing w:before="120" w:after="120" w:line="360" w:lineRule="auto"/>
        <w:jc w:val="center"/>
        <w:rPr>
          <w:rFonts w:cstheme="minorHAnsi"/>
          <w:b/>
          <w:bCs/>
          <w:sz w:val="28"/>
          <w:szCs w:val="28"/>
        </w:rPr>
      </w:pPr>
      <w:r w:rsidRPr="00E31E78">
        <w:rPr>
          <w:rFonts w:cstheme="minorHAnsi"/>
          <w:b/>
          <w:bCs/>
          <w:sz w:val="28"/>
          <w:szCs w:val="28"/>
        </w:rPr>
        <w:t>Indirect Taxes</w:t>
      </w:r>
    </w:p>
    <w:p w14:paraId="44C94FCF" w14:textId="77777777" w:rsidR="00185733" w:rsidRPr="00CE4E08" w:rsidRDefault="00185733" w:rsidP="00185733">
      <w:pPr>
        <w:pStyle w:val="Normalpara"/>
        <w:spacing w:before="120" w:after="120" w:line="288" w:lineRule="auto"/>
        <w:ind w:left="0" w:firstLine="0"/>
        <w:rPr>
          <w:lang w:val="en-US"/>
        </w:rPr>
      </w:pPr>
      <w:r w:rsidRPr="00CE4E08">
        <w:rPr>
          <w:lang w:val="en-US"/>
        </w:rPr>
        <w:t xml:space="preserve">I start with GST. It has decreased tax incidence on the common man; reduced compliance burden and logistics cost for trade and industry; and enhanced revenues of the central and state governments. It is a success of </w:t>
      </w:r>
      <w:r>
        <w:rPr>
          <w:lang w:val="en-US"/>
        </w:rPr>
        <w:t>vast</w:t>
      </w:r>
      <w:r w:rsidRPr="00CE4E08">
        <w:rPr>
          <w:lang w:val="en-US"/>
        </w:rPr>
        <w:t xml:space="preserve"> proportions. To multiply the benefits of GST, we will strive to further simplify and </w:t>
      </w:r>
      <w:proofErr w:type="spellStart"/>
      <w:r w:rsidRPr="00CE4E08">
        <w:rPr>
          <w:lang w:val="en-US"/>
        </w:rPr>
        <w:t>rationalise</w:t>
      </w:r>
      <w:proofErr w:type="spellEnd"/>
      <w:r w:rsidRPr="00CE4E08">
        <w:rPr>
          <w:lang w:val="en-US"/>
        </w:rPr>
        <w:t xml:space="preserve"> the tax structure and </w:t>
      </w:r>
      <w:proofErr w:type="spellStart"/>
      <w:r w:rsidRPr="00CE4E08">
        <w:rPr>
          <w:lang w:val="en-US"/>
        </w:rPr>
        <w:t>endeavour</w:t>
      </w:r>
      <w:proofErr w:type="spellEnd"/>
      <w:r w:rsidRPr="00CE4E08">
        <w:rPr>
          <w:lang w:val="en-US"/>
        </w:rPr>
        <w:t xml:space="preserve"> to expand it to the remaining sectors.</w:t>
      </w:r>
    </w:p>
    <w:p w14:paraId="7A0780F4" w14:textId="77777777" w:rsidR="00185733" w:rsidRPr="00CE4E08" w:rsidRDefault="00185733" w:rsidP="00185733">
      <w:pPr>
        <w:pStyle w:val="Normalpara"/>
        <w:spacing w:before="120" w:after="120" w:line="288" w:lineRule="auto"/>
        <w:ind w:left="0" w:firstLine="0"/>
        <w:rPr>
          <w:lang w:val="en-US"/>
        </w:rPr>
      </w:pPr>
      <w:r w:rsidRPr="00CE4E08">
        <w:rPr>
          <w:lang w:val="en-US"/>
        </w:rPr>
        <w:t>My proposals for customs duties intend to support domestic manufacturing, deepen local value addition, promote export competitiveness, and simplify taxation, while keeping the interest of the general public and consumers surmount.</w:t>
      </w:r>
    </w:p>
    <w:p w14:paraId="0CEAF8CB" w14:textId="251978B8" w:rsidR="00185733" w:rsidRPr="00CE4E08" w:rsidRDefault="00185733" w:rsidP="00185733">
      <w:pPr>
        <w:pStyle w:val="Normalpara"/>
        <w:spacing w:before="120" w:after="120" w:line="288" w:lineRule="auto"/>
        <w:ind w:left="0" w:firstLine="0"/>
        <w:rPr>
          <w:lang w:val="en-US"/>
        </w:rPr>
      </w:pPr>
      <w:r w:rsidRPr="00CE4E08">
        <w:rPr>
          <w:lang w:val="en-US"/>
        </w:rPr>
        <w:t xml:space="preserve">In Budget </w:t>
      </w:r>
      <w:r w:rsidR="00B55D6B">
        <w:rPr>
          <w:lang w:val="en-US"/>
        </w:rPr>
        <w:t>20</w:t>
      </w:r>
      <w:r w:rsidRPr="00CE4E08">
        <w:rPr>
          <w:lang w:val="en-US"/>
        </w:rPr>
        <w:t xml:space="preserve">22-23, we reduced the number of customs duty rates. </w:t>
      </w:r>
      <w:r>
        <w:rPr>
          <w:lang w:val="en-US"/>
        </w:rPr>
        <w:br/>
      </w:r>
      <w:r w:rsidRPr="00CE4E08">
        <w:rPr>
          <w:lang w:val="en-US"/>
        </w:rPr>
        <w:t xml:space="preserve">I propose to undertake a comprehensive review of the rate structure over the next six months to </w:t>
      </w:r>
      <w:proofErr w:type="spellStart"/>
      <w:r w:rsidRPr="00CE4E08">
        <w:rPr>
          <w:lang w:val="en-US"/>
        </w:rPr>
        <w:t>rationalise</w:t>
      </w:r>
      <w:proofErr w:type="spellEnd"/>
      <w:r w:rsidRPr="00CE4E08">
        <w:rPr>
          <w:lang w:val="en-US"/>
        </w:rPr>
        <w:t xml:space="preserve"> and simplify it for ease of trade, removal of duty inversion and reduction of disputes.</w:t>
      </w:r>
    </w:p>
    <w:p w14:paraId="2D5749A8" w14:textId="77777777" w:rsidR="00185733" w:rsidRPr="00CE4E08" w:rsidRDefault="00185733" w:rsidP="00185733">
      <w:pPr>
        <w:pStyle w:val="Normalpara"/>
        <w:spacing w:before="120" w:after="120" w:line="288" w:lineRule="auto"/>
        <w:ind w:left="0" w:firstLine="0"/>
        <w:rPr>
          <w:lang w:val="en-US"/>
        </w:rPr>
      </w:pPr>
      <w:r w:rsidRPr="00CE4E08">
        <w:rPr>
          <w:lang w:val="en-US"/>
        </w:rPr>
        <w:t>I shall now take up sector specific customs duty proposals.</w:t>
      </w:r>
    </w:p>
    <w:p w14:paraId="08B17792" w14:textId="77777777" w:rsidR="00185733" w:rsidRPr="00CE4E08" w:rsidRDefault="00185733" w:rsidP="00185733">
      <w:pPr>
        <w:pStyle w:val="Normalpara"/>
        <w:numPr>
          <w:ilvl w:val="0"/>
          <w:numId w:val="0"/>
        </w:numPr>
        <w:spacing w:before="120" w:after="120" w:line="288" w:lineRule="auto"/>
        <w:rPr>
          <w:b/>
          <w:bCs/>
          <w:lang w:val="en-US"/>
        </w:rPr>
      </w:pPr>
      <w:r w:rsidRPr="00CE4E08">
        <w:rPr>
          <w:b/>
          <w:bCs/>
          <w:lang w:val="en-US"/>
        </w:rPr>
        <w:t>Medicines and Medical Equipment</w:t>
      </w:r>
    </w:p>
    <w:p w14:paraId="1B44BEBC" w14:textId="77777777" w:rsidR="00185733" w:rsidRPr="00CE4E08" w:rsidRDefault="00185733" w:rsidP="00185733">
      <w:pPr>
        <w:pStyle w:val="Normalpara"/>
        <w:spacing w:before="120" w:after="120" w:line="288" w:lineRule="auto"/>
        <w:ind w:left="0" w:firstLine="0"/>
        <w:rPr>
          <w:lang w:val="en-US"/>
        </w:rPr>
      </w:pPr>
      <w:r w:rsidRPr="00CE4E08">
        <w:rPr>
          <w:lang w:val="en-US"/>
        </w:rPr>
        <w:t>To provide relief to cancer patients, I propose to fully exempt three more medicines from customs duties.</w:t>
      </w:r>
    </w:p>
    <w:p w14:paraId="3755E998" w14:textId="77777777" w:rsidR="00185733" w:rsidRPr="00CE4E08" w:rsidRDefault="00185733" w:rsidP="00185733">
      <w:pPr>
        <w:pStyle w:val="Normalpara"/>
        <w:spacing w:before="120" w:after="120" w:line="288" w:lineRule="auto"/>
        <w:ind w:left="0" w:firstLine="0"/>
        <w:rPr>
          <w:lang w:val="en-US"/>
        </w:rPr>
      </w:pPr>
      <w:r w:rsidRPr="00CE4E08">
        <w:rPr>
          <w:lang w:val="en-US"/>
        </w:rPr>
        <w:t xml:space="preserve">I also propose changes in the BCD on x-ray tubes &amp; flat panel detectors for use in medical x-ray machines under the Phased Manufacturing </w:t>
      </w:r>
      <w:proofErr w:type="spellStart"/>
      <w:r w:rsidRPr="00CE4E08">
        <w:rPr>
          <w:lang w:val="en-US"/>
        </w:rPr>
        <w:t>Programme</w:t>
      </w:r>
      <w:proofErr w:type="spellEnd"/>
      <w:r w:rsidRPr="00CE4E08">
        <w:rPr>
          <w:lang w:val="en-US"/>
        </w:rPr>
        <w:t xml:space="preserve">, so as to </w:t>
      </w:r>
      <w:proofErr w:type="spellStart"/>
      <w:r w:rsidRPr="00CE4E08">
        <w:rPr>
          <w:lang w:val="en-US"/>
        </w:rPr>
        <w:t>synchronise</w:t>
      </w:r>
      <w:proofErr w:type="spellEnd"/>
      <w:r w:rsidRPr="00CE4E08">
        <w:rPr>
          <w:lang w:val="en-US"/>
        </w:rPr>
        <w:t xml:space="preserve"> them with domestic capacity addition.</w:t>
      </w:r>
    </w:p>
    <w:p w14:paraId="75EF4801" w14:textId="77777777" w:rsidR="00185733" w:rsidRPr="00CE4E08" w:rsidRDefault="00185733" w:rsidP="00185733">
      <w:pPr>
        <w:pStyle w:val="Normalpara"/>
        <w:numPr>
          <w:ilvl w:val="0"/>
          <w:numId w:val="0"/>
        </w:numPr>
        <w:spacing w:before="120" w:after="120" w:line="288" w:lineRule="auto"/>
        <w:rPr>
          <w:b/>
          <w:bCs/>
          <w:lang w:val="en-US"/>
        </w:rPr>
      </w:pPr>
      <w:r w:rsidRPr="00CE4E08">
        <w:rPr>
          <w:b/>
          <w:bCs/>
          <w:lang w:val="en-US"/>
        </w:rPr>
        <w:t>Mobile Phone and Related Parts</w:t>
      </w:r>
    </w:p>
    <w:p w14:paraId="77AA3BC1" w14:textId="5499FEAF" w:rsidR="00185733" w:rsidRDefault="00185733" w:rsidP="00185733">
      <w:pPr>
        <w:pStyle w:val="Normalpara"/>
        <w:spacing w:before="120" w:after="120" w:line="288" w:lineRule="auto"/>
        <w:ind w:left="0" w:firstLine="0"/>
        <w:rPr>
          <w:lang w:val="en-US"/>
        </w:rPr>
      </w:pPr>
      <w:r w:rsidRPr="00CE4E08">
        <w:rPr>
          <w:lang w:val="en-US"/>
        </w:rPr>
        <w:t xml:space="preserve">With a three-fold increase in domestic production and almost </w:t>
      </w:r>
      <w:r w:rsidR="000E2251">
        <w:rPr>
          <w:lang w:val="en-US"/>
        </w:rPr>
        <w:br/>
      </w:r>
      <w:r w:rsidRPr="00CE4E08">
        <w:rPr>
          <w:lang w:val="en-US"/>
        </w:rPr>
        <w:t>100-fold jump in exports of mobile phones over the last six years, the India</w:t>
      </w:r>
      <w:r>
        <w:rPr>
          <w:lang w:val="en-US"/>
        </w:rPr>
        <w:t>n</w:t>
      </w:r>
      <w:r w:rsidRPr="00CE4E08">
        <w:rPr>
          <w:lang w:val="en-US"/>
        </w:rPr>
        <w:t xml:space="preserve"> mobile phone industry has matured. In the interest of consumers, I now propose to reduce the BCD on mobile phone, mobile PCBA and mobile charger to 15 per cent.</w:t>
      </w:r>
    </w:p>
    <w:p w14:paraId="23254F29" w14:textId="77777777" w:rsidR="00A24AC8" w:rsidRPr="00CE4E08" w:rsidRDefault="00A24AC8" w:rsidP="00A24AC8">
      <w:pPr>
        <w:pStyle w:val="Normalpara"/>
        <w:numPr>
          <w:ilvl w:val="0"/>
          <w:numId w:val="0"/>
        </w:numPr>
        <w:spacing w:before="120" w:after="120" w:line="288" w:lineRule="auto"/>
        <w:rPr>
          <w:lang w:val="en-US"/>
        </w:rPr>
      </w:pPr>
    </w:p>
    <w:p w14:paraId="58C362CF" w14:textId="77777777" w:rsidR="00185733" w:rsidRPr="00CE4E08" w:rsidRDefault="00185733" w:rsidP="00185733">
      <w:pPr>
        <w:pStyle w:val="Normalpara"/>
        <w:numPr>
          <w:ilvl w:val="0"/>
          <w:numId w:val="0"/>
        </w:numPr>
        <w:spacing w:before="120" w:after="120" w:line="312" w:lineRule="auto"/>
        <w:rPr>
          <w:b/>
          <w:bCs/>
          <w:lang w:val="en-US"/>
        </w:rPr>
      </w:pPr>
      <w:r w:rsidRPr="00CE4E08">
        <w:rPr>
          <w:b/>
          <w:bCs/>
          <w:lang w:val="en-US"/>
        </w:rPr>
        <w:lastRenderedPageBreak/>
        <w:t>Critical Minerals</w:t>
      </w:r>
    </w:p>
    <w:p w14:paraId="5AB2773D" w14:textId="77777777" w:rsidR="00185733" w:rsidRPr="00CE4E08" w:rsidRDefault="00185733" w:rsidP="00185733">
      <w:pPr>
        <w:pStyle w:val="Normalpara"/>
        <w:spacing w:before="120" w:after="120" w:line="312" w:lineRule="auto"/>
        <w:ind w:left="0" w:firstLine="0"/>
        <w:rPr>
          <w:lang w:val="en-US"/>
        </w:rPr>
      </w:pPr>
      <w:r w:rsidRPr="00CE4E08">
        <w:rPr>
          <w:lang w:val="en-US"/>
        </w:rPr>
        <w:t xml:space="preserve">Minerals such as lithium, copper, cobalt and rare earth elements are critical for sectors like nuclear energy, renewable energy, space, </w:t>
      </w:r>
      <w:proofErr w:type="spellStart"/>
      <w:r w:rsidRPr="00CE4E08">
        <w:rPr>
          <w:lang w:val="en-US"/>
        </w:rPr>
        <w:t>defence</w:t>
      </w:r>
      <w:proofErr w:type="spellEnd"/>
      <w:r w:rsidRPr="00CE4E08">
        <w:rPr>
          <w:lang w:val="en-US"/>
        </w:rPr>
        <w:t xml:space="preserve">, telecommunications, and high-tech electronics. I propose </w:t>
      </w:r>
      <w:proofErr w:type="gramStart"/>
      <w:r w:rsidRPr="00CE4E08">
        <w:rPr>
          <w:lang w:val="en-US"/>
        </w:rPr>
        <w:t>to  fully</w:t>
      </w:r>
      <w:proofErr w:type="gramEnd"/>
      <w:r w:rsidRPr="00CE4E08">
        <w:rPr>
          <w:lang w:val="en-US"/>
        </w:rPr>
        <w:t xml:space="preserve"> exempt customs duties on 25 critical minerals and reduce BCD on two of them.  </w:t>
      </w:r>
      <w:proofErr w:type="gramStart"/>
      <w:r w:rsidRPr="00CE4E08">
        <w:rPr>
          <w:lang w:val="en-US"/>
        </w:rPr>
        <w:t>This  will</w:t>
      </w:r>
      <w:proofErr w:type="gramEnd"/>
      <w:r w:rsidRPr="00CE4E08">
        <w:rPr>
          <w:lang w:val="en-US"/>
        </w:rPr>
        <w:t xml:space="preserve"> provide a major fillip to the processing and refining of such minerals and help secure their availability for these strategic and important sectors.  </w:t>
      </w:r>
    </w:p>
    <w:p w14:paraId="0B954969" w14:textId="77777777" w:rsidR="00185733" w:rsidRPr="00CE4E08" w:rsidRDefault="00185733" w:rsidP="00185733">
      <w:pPr>
        <w:pStyle w:val="Normalpara"/>
        <w:numPr>
          <w:ilvl w:val="0"/>
          <w:numId w:val="0"/>
        </w:numPr>
        <w:spacing w:before="120" w:after="120" w:line="312" w:lineRule="auto"/>
        <w:rPr>
          <w:b/>
          <w:bCs/>
          <w:lang w:val="en-US"/>
        </w:rPr>
      </w:pPr>
      <w:proofErr w:type="gramStart"/>
      <w:r w:rsidRPr="00CE4E08">
        <w:rPr>
          <w:b/>
          <w:bCs/>
          <w:lang w:val="en-US"/>
        </w:rPr>
        <w:t>Solar  Energy</w:t>
      </w:r>
      <w:proofErr w:type="gramEnd"/>
      <w:r w:rsidRPr="00CE4E08">
        <w:rPr>
          <w:b/>
          <w:bCs/>
          <w:lang w:val="en-US"/>
        </w:rPr>
        <w:t xml:space="preserve"> </w:t>
      </w:r>
    </w:p>
    <w:p w14:paraId="792E0A59" w14:textId="77777777" w:rsidR="00185733" w:rsidRPr="00CE4E08" w:rsidRDefault="00185733" w:rsidP="00185733">
      <w:pPr>
        <w:pStyle w:val="Normalpara"/>
        <w:spacing w:before="120" w:after="120" w:line="312" w:lineRule="auto"/>
        <w:ind w:left="0" w:firstLine="0"/>
        <w:rPr>
          <w:lang w:val="en-US"/>
        </w:rPr>
      </w:pPr>
      <w:r w:rsidRPr="00CE4E08">
        <w:rPr>
          <w:lang w:val="en-US"/>
        </w:rPr>
        <w:t xml:space="preserve">Energy transition is critical in the fight against climate change. To support energy transition, I propose to expand the list of exempted capital goods for use in the manufacture of solar cells and panels in the country. Further, in view of sufficient domestic manufacturing capacity of solar glass and tinned copper interconnect, I propose </w:t>
      </w:r>
      <w:r>
        <w:rPr>
          <w:lang w:val="en-US"/>
        </w:rPr>
        <w:t xml:space="preserve">not </w:t>
      </w:r>
      <w:r w:rsidRPr="00CE4E08">
        <w:rPr>
          <w:lang w:val="en-US"/>
        </w:rPr>
        <w:t xml:space="preserve">to </w:t>
      </w:r>
      <w:r>
        <w:rPr>
          <w:lang w:val="en-US"/>
        </w:rPr>
        <w:t>extend</w:t>
      </w:r>
      <w:r w:rsidRPr="00CE4E08">
        <w:rPr>
          <w:lang w:val="en-US"/>
        </w:rPr>
        <w:t xml:space="preserve"> </w:t>
      </w:r>
      <w:proofErr w:type="gramStart"/>
      <w:r w:rsidRPr="00CE4E08">
        <w:rPr>
          <w:lang w:val="en-US"/>
        </w:rPr>
        <w:t>the  exemption</w:t>
      </w:r>
      <w:proofErr w:type="gramEnd"/>
      <w:r w:rsidRPr="00CE4E08">
        <w:rPr>
          <w:lang w:val="en-US"/>
        </w:rPr>
        <w:t xml:space="preserve"> of customs duties provided to them.</w:t>
      </w:r>
    </w:p>
    <w:p w14:paraId="764FE3ED" w14:textId="77777777" w:rsidR="00185733" w:rsidRPr="00CE4E08" w:rsidRDefault="00185733" w:rsidP="00185733">
      <w:pPr>
        <w:pStyle w:val="Normalpara"/>
        <w:numPr>
          <w:ilvl w:val="0"/>
          <w:numId w:val="0"/>
        </w:numPr>
        <w:spacing w:before="120" w:after="120" w:line="312" w:lineRule="auto"/>
        <w:rPr>
          <w:b/>
          <w:bCs/>
          <w:lang w:val="en-US"/>
        </w:rPr>
      </w:pPr>
      <w:r w:rsidRPr="00CE4E08">
        <w:rPr>
          <w:b/>
          <w:bCs/>
          <w:lang w:val="en-US"/>
        </w:rPr>
        <w:t>Marine products</w:t>
      </w:r>
    </w:p>
    <w:p w14:paraId="71E7F501" w14:textId="77777777" w:rsidR="00185733" w:rsidRPr="00CE4E08" w:rsidRDefault="00185733" w:rsidP="00185733">
      <w:pPr>
        <w:pStyle w:val="Normalpara"/>
        <w:spacing w:before="120" w:after="120" w:line="312" w:lineRule="auto"/>
        <w:ind w:left="0" w:firstLine="0"/>
        <w:rPr>
          <w:lang w:val="en-US"/>
        </w:rPr>
      </w:pPr>
      <w:r w:rsidRPr="00CE4E08">
        <w:rPr>
          <w:lang w:val="en-US"/>
        </w:rPr>
        <w:t xml:space="preserve">India’s seafood exports in the last financial year touched an all-time high of more than ₹ 60,000 crore. Frozen shrimp accounted for about </w:t>
      </w:r>
      <w:r>
        <w:rPr>
          <w:lang w:val="en-US"/>
        </w:rPr>
        <w:br/>
      </w:r>
      <w:r w:rsidRPr="00CE4E08">
        <w:rPr>
          <w:lang w:val="en-US"/>
        </w:rPr>
        <w:t xml:space="preserve">two-thirds of these exports. </w:t>
      </w:r>
      <w:proofErr w:type="gramStart"/>
      <w:r w:rsidRPr="00CE4E08">
        <w:rPr>
          <w:lang w:val="en-US"/>
        </w:rPr>
        <w:t>To  enhance</w:t>
      </w:r>
      <w:proofErr w:type="gramEnd"/>
      <w:r w:rsidRPr="00CE4E08">
        <w:rPr>
          <w:lang w:val="en-US"/>
        </w:rPr>
        <w:t xml:space="preserve"> their competitiveness, I propose to reduce BCD on certain </w:t>
      </w:r>
      <w:proofErr w:type="spellStart"/>
      <w:r w:rsidRPr="00CE4E08">
        <w:rPr>
          <w:lang w:val="en-US"/>
        </w:rPr>
        <w:t>broodstock</w:t>
      </w:r>
      <w:proofErr w:type="spellEnd"/>
      <w:r w:rsidRPr="00CE4E08">
        <w:rPr>
          <w:lang w:val="en-US"/>
        </w:rPr>
        <w:t xml:space="preserve">, </w:t>
      </w:r>
      <w:proofErr w:type="spellStart"/>
      <w:r w:rsidRPr="00CE4E08">
        <w:rPr>
          <w:lang w:val="en-US"/>
        </w:rPr>
        <w:t>polychaete</w:t>
      </w:r>
      <w:proofErr w:type="spellEnd"/>
      <w:r w:rsidRPr="00CE4E08">
        <w:rPr>
          <w:lang w:val="en-US"/>
        </w:rPr>
        <w:t xml:space="preserve"> worms, shrimp and fish feed to 5 per cent. I also propose to exempt customs duty on various inputs for manufacture of shrimp and fish feed.</w:t>
      </w:r>
    </w:p>
    <w:p w14:paraId="6AAF1595" w14:textId="77777777" w:rsidR="00185733" w:rsidRPr="00CE4E08" w:rsidRDefault="00185733" w:rsidP="00185733">
      <w:pPr>
        <w:pStyle w:val="Normalpara"/>
        <w:numPr>
          <w:ilvl w:val="0"/>
          <w:numId w:val="0"/>
        </w:numPr>
        <w:spacing w:before="120" w:after="120" w:line="312" w:lineRule="auto"/>
        <w:rPr>
          <w:b/>
          <w:bCs/>
          <w:lang w:val="en-US"/>
        </w:rPr>
      </w:pPr>
      <w:r w:rsidRPr="00CE4E08">
        <w:rPr>
          <w:b/>
          <w:bCs/>
          <w:lang w:val="en-US"/>
        </w:rPr>
        <w:t xml:space="preserve">Leather and Textile </w:t>
      </w:r>
    </w:p>
    <w:p w14:paraId="59DBD676" w14:textId="77777777" w:rsidR="00185733" w:rsidRPr="00CE4E08" w:rsidRDefault="00185733" w:rsidP="00185733">
      <w:pPr>
        <w:pStyle w:val="Normalpara"/>
        <w:spacing w:before="120" w:after="120" w:line="312" w:lineRule="auto"/>
        <w:ind w:left="0" w:firstLine="0"/>
        <w:rPr>
          <w:lang w:val="en-US"/>
        </w:rPr>
      </w:pPr>
      <w:r w:rsidRPr="00CE4E08">
        <w:rPr>
          <w:lang w:val="en-US"/>
        </w:rPr>
        <w:t xml:space="preserve">Similarly, to enhance the competitiveness of exports in the leather and textile sectors, I propose to reduce </w:t>
      </w:r>
      <w:proofErr w:type="gramStart"/>
      <w:r w:rsidRPr="00CE4E08">
        <w:rPr>
          <w:lang w:val="en-US"/>
        </w:rPr>
        <w:t>BCD  on</w:t>
      </w:r>
      <w:proofErr w:type="gramEnd"/>
      <w:r w:rsidRPr="00CE4E08">
        <w:rPr>
          <w:lang w:val="en-US"/>
        </w:rPr>
        <w:t xml:space="preserve"> real down filling material from duck or goose. I am also making additions to the list of exempted goods for manufacture of leather and textile garments, footwear and other leather articles for export. </w:t>
      </w:r>
    </w:p>
    <w:p w14:paraId="61BF44D5" w14:textId="77777777" w:rsidR="00185733" w:rsidRPr="00CE4E08" w:rsidRDefault="00185733" w:rsidP="00185733">
      <w:pPr>
        <w:pStyle w:val="Normalpara"/>
        <w:spacing w:before="120" w:after="120" w:line="288" w:lineRule="auto"/>
        <w:ind w:left="0" w:firstLine="0"/>
        <w:rPr>
          <w:lang w:val="en-US"/>
        </w:rPr>
      </w:pPr>
      <w:proofErr w:type="gramStart"/>
      <w:r w:rsidRPr="00CE4E08">
        <w:rPr>
          <w:lang w:val="en-US"/>
        </w:rPr>
        <w:t>To  rectify</w:t>
      </w:r>
      <w:proofErr w:type="gramEnd"/>
      <w:r w:rsidRPr="00CE4E08">
        <w:rPr>
          <w:lang w:val="en-US"/>
        </w:rPr>
        <w:t xml:space="preserve"> inversion in duty, I propose to reduce BCD, subject to conditions, on methylene diphenyl </w:t>
      </w:r>
      <w:proofErr w:type="spellStart"/>
      <w:r w:rsidRPr="00CE4E08">
        <w:rPr>
          <w:lang w:val="en-US"/>
        </w:rPr>
        <w:t>diisocyanate</w:t>
      </w:r>
      <w:proofErr w:type="spellEnd"/>
      <w:r w:rsidRPr="00CE4E08">
        <w:rPr>
          <w:lang w:val="en-US"/>
        </w:rPr>
        <w:t xml:space="preserve"> (MDI) for manufacture of spandex yarn from 7.5 to 5 per cent.</w:t>
      </w:r>
    </w:p>
    <w:p w14:paraId="01C082AA" w14:textId="77777777" w:rsidR="00185733" w:rsidRPr="00CE4E08" w:rsidRDefault="00185733" w:rsidP="00ED6408">
      <w:pPr>
        <w:pStyle w:val="Normalpara"/>
        <w:spacing w:before="120" w:after="120" w:line="264" w:lineRule="auto"/>
        <w:ind w:left="0" w:firstLine="0"/>
        <w:rPr>
          <w:lang w:val="en-US"/>
        </w:rPr>
      </w:pPr>
      <w:r w:rsidRPr="00CE4E08">
        <w:rPr>
          <w:lang w:val="en-US"/>
        </w:rPr>
        <w:lastRenderedPageBreak/>
        <w:t>Furthermore, the export duty structure on raw hides, skins and leath</w:t>
      </w:r>
      <w:r>
        <w:rPr>
          <w:lang w:val="en-US"/>
        </w:rPr>
        <w:t>er is proposed to be simplified and rationalized.</w:t>
      </w:r>
    </w:p>
    <w:p w14:paraId="51615AB8" w14:textId="77777777" w:rsidR="00185733" w:rsidRPr="00CE4E08" w:rsidRDefault="00185733" w:rsidP="00ED6408">
      <w:pPr>
        <w:pStyle w:val="Normalpara"/>
        <w:numPr>
          <w:ilvl w:val="0"/>
          <w:numId w:val="0"/>
        </w:numPr>
        <w:spacing w:before="120" w:after="120" w:line="264" w:lineRule="auto"/>
        <w:rPr>
          <w:b/>
          <w:bCs/>
          <w:lang w:val="en-US"/>
        </w:rPr>
      </w:pPr>
      <w:r w:rsidRPr="00CE4E08">
        <w:rPr>
          <w:b/>
          <w:bCs/>
          <w:lang w:val="en-US"/>
        </w:rPr>
        <w:t>Precious Metals</w:t>
      </w:r>
    </w:p>
    <w:p w14:paraId="1EE23012" w14:textId="77777777" w:rsidR="00185733" w:rsidRPr="00CE4E08" w:rsidRDefault="00185733" w:rsidP="00ED6408">
      <w:pPr>
        <w:pStyle w:val="Normalpara"/>
        <w:spacing w:before="120" w:after="120" w:line="264" w:lineRule="auto"/>
        <w:ind w:left="0" w:firstLine="0"/>
        <w:rPr>
          <w:lang w:val="en-US"/>
        </w:rPr>
      </w:pPr>
      <w:r w:rsidRPr="00CE4E08">
        <w:rPr>
          <w:lang w:val="en-US"/>
        </w:rPr>
        <w:t xml:space="preserve">To enhance domestic value addition in gold and precious metal </w:t>
      </w:r>
      <w:proofErr w:type="spellStart"/>
      <w:r w:rsidRPr="00CE4E08">
        <w:rPr>
          <w:lang w:val="en-US"/>
        </w:rPr>
        <w:t>jewellery</w:t>
      </w:r>
      <w:proofErr w:type="spellEnd"/>
      <w:r w:rsidRPr="00CE4E08">
        <w:rPr>
          <w:lang w:val="en-US"/>
        </w:rPr>
        <w:t xml:space="preserve"> in the country, I propose to reduce customs duties on gold and silver to 6 per cent and that on platinum to 6.4 per cent. </w:t>
      </w:r>
    </w:p>
    <w:p w14:paraId="665AEA3E" w14:textId="77777777" w:rsidR="00185733" w:rsidRPr="00CE4E08" w:rsidRDefault="00185733" w:rsidP="00ED6408">
      <w:pPr>
        <w:pStyle w:val="Normalpara"/>
        <w:numPr>
          <w:ilvl w:val="0"/>
          <w:numId w:val="0"/>
        </w:numPr>
        <w:spacing w:before="120" w:after="120" w:line="264" w:lineRule="auto"/>
        <w:rPr>
          <w:b/>
          <w:bCs/>
          <w:lang w:val="en-US"/>
        </w:rPr>
      </w:pPr>
      <w:r w:rsidRPr="00CE4E08">
        <w:rPr>
          <w:b/>
          <w:bCs/>
          <w:lang w:val="en-US"/>
        </w:rPr>
        <w:t>Other Metals</w:t>
      </w:r>
    </w:p>
    <w:p w14:paraId="48D94635" w14:textId="77777777" w:rsidR="00185733" w:rsidRPr="00CE4E08" w:rsidRDefault="00185733" w:rsidP="00ED6408">
      <w:pPr>
        <w:pStyle w:val="Normalpara"/>
        <w:spacing w:before="120" w:after="120" w:line="264" w:lineRule="auto"/>
        <w:ind w:left="0" w:firstLine="0"/>
        <w:rPr>
          <w:lang w:val="en-US"/>
        </w:rPr>
      </w:pPr>
      <w:r w:rsidRPr="00CE4E08">
        <w:rPr>
          <w:lang w:val="en-US"/>
        </w:rPr>
        <w:t>Steel and copper are important raw materials. To reduce their cost of production</w:t>
      </w:r>
      <w:proofErr w:type="gramStart"/>
      <w:r w:rsidRPr="00CE4E08">
        <w:rPr>
          <w:lang w:val="en-US"/>
        </w:rPr>
        <w:t>,  I</w:t>
      </w:r>
      <w:proofErr w:type="gramEnd"/>
      <w:r w:rsidRPr="00CE4E08">
        <w:rPr>
          <w:lang w:val="en-US"/>
        </w:rPr>
        <w:t xml:space="preserve"> propose to remove the BCD on </w:t>
      </w:r>
      <w:proofErr w:type="spellStart"/>
      <w:r w:rsidRPr="00CE4E08">
        <w:rPr>
          <w:lang w:val="en-US"/>
        </w:rPr>
        <w:t>ferro</w:t>
      </w:r>
      <w:proofErr w:type="spellEnd"/>
      <w:r w:rsidRPr="00CE4E08">
        <w:rPr>
          <w:lang w:val="en-US"/>
        </w:rPr>
        <w:t xml:space="preserve"> nickel and blister copper. I am also continuing with nil BCD on ferrous scrap and nickel cathode and concessional BCD of 2.5 per cent on copper scrap.</w:t>
      </w:r>
    </w:p>
    <w:p w14:paraId="5267387E" w14:textId="77777777" w:rsidR="00185733" w:rsidRPr="00CE4E08" w:rsidRDefault="00185733" w:rsidP="00ED6408">
      <w:pPr>
        <w:pStyle w:val="Normalpara"/>
        <w:numPr>
          <w:ilvl w:val="0"/>
          <w:numId w:val="0"/>
        </w:numPr>
        <w:spacing w:before="120" w:after="120" w:line="264" w:lineRule="auto"/>
        <w:rPr>
          <w:b/>
          <w:bCs/>
          <w:lang w:val="en-US"/>
        </w:rPr>
      </w:pPr>
      <w:r w:rsidRPr="00CE4E08">
        <w:rPr>
          <w:b/>
          <w:bCs/>
          <w:lang w:val="en-US"/>
        </w:rPr>
        <w:t xml:space="preserve">Electronics </w:t>
      </w:r>
    </w:p>
    <w:p w14:paraId="5CEF206C" w14:textId="77777777" w:rsidR="00185733" w:rsidRPr="00CE4E08" w:rsidRDefault="00185733" w:rsidP="00ED6408">
      <w:pPr>
        <w:pStyle w:val="Normalpara"/>
        <w:spacing w:before="120" w:after="120" w:line="264" w:lineRule="auto"/>
        <w:ind w:left="0" w:firstLine="0"/>
        <w:rPr>
          <w:lang w:val="en-US"/>
        </w:rPr>
      </w:pPr>
      <w:r w:rsidRPr="00CE4E08">
        <w:rPr>
          <w:lang w:val="en-US"/>
        </w:rPr>
        <w:t xml:space="preserve">To increase value addition in the domestic electronics industry, </w:t>
      </w:r>
      <w:r>
        <w:rPr>
          <w:lang w:val="en-US"/>
        </w:rPr>
        <w:br/>
      </w:r>
      <w:r w:rsidRPr="00CE4E08">
        <w:rPr>
          <w:lang w:val="en-US"/>
        </w:rPr>
        <w:t>I propose to remove the BCD, subject to conditions, on oxygen free copper for manufacture of resistors. I also propose to exempt certain parts for manufacture of connectors.</w:t>
      </w:r>
    </w:p>
    <w:p w14:paraId="5CBBC997" w14:textId="77777777" w:rsidR="00185733" w:rsidRPr="00CE4E08" w:rsidRDefault="00185733" w:rsidP="00ED6408">
      <w:pPr>
        <w:pStyle w:val="Normalpara"/>
        <w:numPr>
          <w:ilvl w:val="0"/>
          <w:numId w:val="0"/>
        </w:numPr>
        <w:spacing w:before="120" w:after="120" w:line="264" w:lineRule="auto"/>
        <w:rPr>
          <w:b/>
          <w:bCs/>
          <w:lang w:val="en-US"/>
        </w:rPr>
      </w:pPr>
      <w:r w:rsidRPr="00CE4E08">
        <w:rPr>
          <w:b/>
          <w:bCs/>
          <w:lang w:val="en-US"/>
        </w:rPr>
        <w:t xml:space="preserve">Chemicals and Petrochemicals </w:t>
      </w:r>
    </w:p>
    <w:p w14:paraId="2B319773" w14:textId="77777777" w:rsidR="00185733" w:rsidRPr="00CE4E08" w:rsidRDefault="00185733" w:rsidP="00ED6408">
      <w:pPr>
        <w:pStyle w:val="Normalpara"/>
        <w:spacing w:before="120" w:after="120" w:line="264" w:lineRule="auto"/>
        <w:ind w:left="0" w:firstLine="0"/>
        <w:rPr>
          <w:lang w:val="en-US"/>
        </w:rPr>
      </w:pPr>
      <w:r w:rsidRPr="00CE4E08">
        <w:rPr>
          <w:lang w:val="en-US"/>
        </w:rPr>
        <w:t xml:space="preserve">To support existing and new capacities in the pipeline, I propose to increase the BCD on ammonium </w:t>
      </w:r>
      <w:proofErr w:type="gramStart"/>
      <w:r w:rsidRPr="00CE4E08">
        <w:rPr>
          <w:lang w:val="en-US"/>
        </w:rPr>
        <w:t>nitrate  from</w:t>
      </w:r>
      <w:proofErr w:type="gramEnd"/>
      <w:r w:rsidRPr="00CE4E08">
        <w:rPr>
          <w:lang w:val="en-US"/>
        </w:rPr>
        <w:t xml:space="preserve"> 7.5 to 10 per cent.</w:t>
      </w:r>
    </w:p>
    <w:p w14:paraId="288BD857" w14:textId="77777777" w:rsidR="00185733" w:rsidRPr="00CE4E08" w:rsidRDefault="00185733" w:rsidP="00ED6408">
      <w:pPr>
        <w:pStyle w:val="Normalpara"/>
        <w:numPr>
          <w:ilvl w:val="0"/>
          <w:numId w:val="0"/>
        </w:numPr>
        <w:spacing w:before="120" w:after="120" w:line="264" w:lineRule="auto"/>
        <w:rPr>
          <w:b/>
          <w:bCs/>
          <w:lang w:val="en-US"/>
        </w:rPr>
      </w:pPr>
      <w:r w:rsidRPr="00CE4E08">
        <w:rPr>
          <w:b/>
          <w:bCs/>
          <w:lang w:val="en-US"/>
        </w:rPr>
        <w:t>Plastics</w:t>
      </w:r>
    </w:p>
    <w:p w14:paraId="17F758FA" w14:textId="77777777" w:rsidR="00185733" w:rsidRPr="00CE4E08" w:rsidRDefault="00185733" w:rsidP="00ED6408">
      <w:pPr>
        <w:pStyle w:val="Normalpara"/>
        <w:spacing w:before="120" w:after="120" w:line="264" w:lineRule="auto"/>
        <w:ind w:left="0" w:firstLine="0"/>
        <w:rPr>
          <w:lang w:val="en-US"/>
        </w:rPr>
      </w:pPr>
      <w:r w:rsidRPr="00CE4E08">
        <w:rPr>
          <w:lang w:val="en-US"/>
        </w:rPr>
        <w:t>PVC flex banners are non-biodegradable and hazardous for environment and health. To curb their imports, I propose to raise the BCD on them from 10 to 25 per cent.</w:t>
      </w:r>
    </w:p>
    <w:p w14:paraId="071D1A5C" w14:textId="77777777" w:rsidR="00185733" w:rsidRPr="00CE4E08" w:rsidRDefault="00185733" w:rsidP="00ED6408">
      <w:pPr>
        <w:pStyle w:val="Normalpara"/>
        <w:numPr>
          <w:ilvl w:val="0"/>
          <w:numId w:val="0"/>
        </w:numPr>
        <w:spacing w:before="120" w:after="120" w:line="264" w:lineRule="auto"/>
        <w:rPr>
          <w:b/>
          <w:bCs/>
          <w:lang w:val="en-US"/>
        </w:rPr>
      </w:pPr>
      <w:r w:rsidRPr="00CE4E08">
        <w:rPr>
          <w:b/>
          <w:bCs/>
          <w:lang w:val="en-US"/>
        </w:rPr>
        <w:t>Telecommunication Equipment</w:t>
      </w:r>
    </w:p>
    <w:p w14:paraId="0288DCFE" w14:textId="77777777" w:rsidR="00185733" w:rsidRDefault="00185733" w:rsidP="00ED6408">
      <w:pPr>
        <w:pStyle w:val="Normalpara"/>
        <w:spacing w:before="120" w:after="120" w:line="264" w:lineRule="auto"/>
        <w:ind w:left="0" w:firstLine="0"/>
        <w:rPr>
          <w:lang w:val="en-US"/>
        </w:rPr>
      </w:pPr>
      <w:r w:rsidRPr="00CE4E08">
        <w:rPr>
          <w:lang w:val="en-US"/>
        </w:rPr>
        <w:t xml:space="preserve">To </w:t>
      </w:r>
      <w:proofErr w:type="spellStart"/>
      <w:r w:rsidRPr="00CE4E08">
        <w:rPr>
          <w:lang w:val="en-US"/>
        </w:rPr>
        <w:t>incentivise</w:t>
      </w:r>
      <w:proofErr w:type="spellEnd"/>
      <w:r w:rsidRPr="00CE4E08">
        <w:rPr>
          <w:lang w:val="en-US"/>
        </w:rPr>
        <w:t xml:space="preserve"> domestic manufacturing, I propose to increase the </w:t>
      </w:r>
      <w:proofErr w:type="gramStart"/>
      <w:r w:rsidRPr="00CE4E08">
        <w:rPr>
          <w:lang w:val="en-US"/>
        </w:rPr>
        <w:t>BCD  from</w:t>
      </w:r>
      <w:proofErr w:type="gramEnd"/>
      <w:r w:rsidRPr="00CE4E08">
        <w:rPr>
          <w:lang w:val="en-US"/>
        </w:rPr>
        <w:t xml:space="preserve"> 10 to 15 per cent on </w:t>
      </w:r>
      <w:r>
        <w:rPr>
          <w:lang w:val="en-US"/>
        </w:rPr>
        <w:t xml:space="preserve">PCBA </w:t>
      </w:r>
      <w:r w:rsidRPr="00CE4E08">
        <w:rPr>
          <w:lang w:val="en-US"/>
        </w:rPr>
        <w:t xml:space="preserve">of specified </w:t>
      </w:r>
      <w:bookmarkStart w:id="12" w:name="_Hlk171777947"/>
      <w:r w:rsidRPr="00CE4E08">
        <w:rPr>
          <w:lang w:val="en-US"/>
        </w:rPr>
        <w:t xml:space="preserve">telecom </w:t>
      </w:r>
      <w:bookmarkEnd w:id="12"/>
      <w:r w:rsidRPr="00CE4E08">
        <w:rPr>
          <w:lang w:val="en-US"/>
        </w:rPr>
        <w:t xml:space="preserve">equipment. </w:t>
      </w:r>
    </w:p>
    <w:p w14:paraId="33951198" w14:textId="77777777" w:rsidR="00185733" w:rsidRPr="00CE4E08" w:rsidRDefault="00185733" w:rsidP="00ED6408">
      <w:pPr>
        <w:pStyle w:val="Normalpara"/>
        <w:numPr>
          <w:ilvl w:val="0"/>
          <w:numId w:val="0"/>
        </w:numPr>
        <w:spacing w:before="120" w:after="120" w:line="264" w:lineRule="auto"/>
        <w:rPr>
          <w:b/>
          <w:bCs/>
          <w:lang w:val="en-US"/>
        </w:rPr>
      </w:pPr>
      <w:r w:rsidRPr="00CE4E08">
        <w:rPr>
          <w:b/>
          <w:bCs/>
          <w:lang w:val="en-US"/>
        </w:rPr>
        <w:t>Trade facilitation</w:t>
      </w:r>
    </w:p>
    <w:p w14:paraId="78D0CCA2" w14:textId="77777777" w:rsidR="00185733" w:rsidRDefault="00185733" w:rsidP="00ED6408">
      <w:pPr>
        <w:pStyle w:val="Normalpara"/>
        <w:spacing w:before="120" w:after="120" w:line="264" w:lineRule="auto"/>
        <w:ind w:left="0" w:firstLine="0"/>
        <w:rPr>
          <w:lang w:val="en-US"/>
        </w:rPr>
      </w:pPr>
      <w:r w:rsidRPr="00CE4E08">
        <w:rPr>
          <w:lang w:val="en-US"/>
        </w:rPr>
        <w:t xml:space="preserve">To promote domestic aviation and boat &amp; ship MRO, I propose </w:t>
      </w:r>
      <w:proofErr w:type="gramStart"/>
      <w:r w:rsidRPr="00CE4E08">
        <w:rPr>
          <w:lang w:val="en-US"/>
        </w:rPr>
        <w:t>to  extend</w:t>
      </w:r>
      <w:proofErr w:type="gramEnd"/>
      <w:r w:rsidRPr="00CE4E08">
        <w:rPr>
          <w:lang w:val="en-US"/>
        </w:rPr>
        <w:t xml:space="preserve"> the period for  export of goods imported for repairs from six months to one year. In the same vein, I propose to extend the time-limit for re-import of goods for repairs under warranty from three to five years.</w:t>
      </w:r>
    </w:p>
    <w:p w14:paraId="1764F43B" w14:textId="77777777" w:rsidR="00C6698D" w:rsidRPr="00CE4E08" w:rsidRDefault="00C6698D" w:rsidP="00C6698D">
      <w:pPr>
        <w:pStyle w:val="Normalpara"/>
        <w:numPr>
          <w:ilvl w:val="0"/>
          <w:numId w:val="0"/>
        </w:numPr>
        <w:spacing w:before="120" w:after="120" w:line="264" w:lineRule="auto"/>
        <w:rPr>
          <w:lang w:val="en-US"/>
        </w:rPr>
      </w:pPr>
    </w:p>
    <w:p w14:paraId="7D474993" w14:textId="77777777" w:rsidR="00185733" w:rsidRDefault="00185733" w:rsidP="00C6698D">
      <w:pPr>
        <w:spacing w:before="120" w:after="120" w:line="288" w:lineRule="auto"/>
        <w:jc w:val="center"/>
        <w:rPr>
          <w:rFonts w:cstheme="minorHAnsi"/>
          <w:b/>
          <w:bCs/>
          <w:sz w:val="28"/>
          <w:szCs w:val="28"/>
        </w:rPr>
      </w:pPr>
      <w:r w:rsidRPr="00AF60AE">
        <w:rPr>
          <w:rFonts w:cstheme="minorHAnsi"/>
          <w:b/>
          <w:bCs/>
          <w:sz w:val="28"/>
          <w:szCs w:val="28"/>
        </w:rPr>
        <w:lastRenderedPageBreak/>
        <w:t>Direct Taxes</w:t>
      </w:r>
    </w:p>
    <w:p w14:paraId="16FA46F7" w14:textId="77777777" w:rsidR="00C6698D" w:rsidRPr="00AF60AE" w:rsidRDefault="00C6698D" w:rsidP="00ED6408">
      <w:pPr>
        <w:spacing w:before="120" w:after="120" w:line="288" w:lineRule="auto"/>
        <w:jc w:val="center"/>
        <w:rPr>
          <w:rFonts w:cstheme="minorHAnsi"/>
          <w:b/>
          <w:bCs/>
          <w:sz w:val="28"/>
          <w:szCs w:val="28"/>
        </w:rPr>
      </w:pPr>
    </w:p>
    <w:p w14:paraId="32DE8DCE" w14:textId="77777777" w:rsidR="00185733" w:rsidRPr="00CE4E08" w:rsidRDefault="00185733" w:rsidP="00185733">
      <w:pPr>
        <w:pStyle w:val="Normalpara"/>
        <w:spacing w:before="120" w:after="120" w:line="288" w:lineRule="auto"/>
        <w:ind w:left="0" w:firstLine="0"/>
        <w:rPr>
          <w:lang w:val="en-US"/>
        </w:rPr>
      </w:pPr>
      <w:r w:rsidRPr="00CE4E08">
        <w:rPr>
          <w:lang w:val="en-US"/>
        </w:rPr>
        <w:t>We will continue our efforts to simplify taxes, improve tax payer services, provide tax certainty and reduce litigation while enhancing revenues for funding the development and welfare schemes of the government.</w:t>
      </w:r>
    </w:p>
    <w:p w14:paraId="1EF2E5FD" w14:textId="77777777" w:rsidR="00185733" w:rsidRPr="00CE4E08" w:rsidRDefault="00185733" w:rsidP="00185733">
      <w:pPr>
        <w:pStyle w:val="Normalpara"/>
        <w:spacing w:before="120" w:after="120" w:line="288" w:lineRule="auto"/>
        <w:ind w:left="0" w:firstLine="0"/>
        <w:rPr>
          <w:lang w:val="en-US"/>
        </w:rPr>
      </w:pPr>
      <w:r w:rsidRPr="00CE4E08">
        <w:rPr>
          <w:lang w:val="en-US"/>
        </w:rPr>
        <w:t xml:space="preserve">It has been our </w:t>
      </w:r>
      <w:proofErr w:type="spellStart"/>
      <w:r w:rsidRPr="00CE4E08">
        <w:rPr>
          <w:lang w:val="en-US"/>
        </w:rPr>
        <w:t>endeavour</w:t>
      </w:r>
      <w:proofErr w:type="spellEnd"/>
      <w:r w:rsidRPr="00CE4E08">
        <w:rPr>
          <w:lang w:val="en-US"/>
        </w:rPr>
        <w:t xml:space="preserve"> to simplify taxation. We have taken a number of measures in the last few years including introduction of simplified tax regimes without exemptions and deductions for corporate tax and personal income tax. This has been appreciated by tax payers. 58 per cent of corporate tax came from the simplified tax regime in financial year 2022-23. Similarly, as per data available till now for the last fiscal, more than two-thirds have availed the new personal income tax regime.</w:t>
      </w:r>
    </w:p>
    <w:p w14:paraId="676DDFB1" w14:textId="77777777" w:rsidR="00185733" w:rsidRPr="00CE4E08" w:rsidRDefault="00185733" w:rsidP="00185733">
      <w:pPr>
        <w:pStyle w:val="Normalpara"/>
        <w:numPr>
          <w:ilvl w:val="0"/>
          <w:numId w:val="0"/>
        </w:numPr>
        <w:spacing w:before="120" w:after="120" w:line="288" w:lineRule="auto"/>
        <w:rPr>
          <w:b/>
          <w:bCs/>
          <w:lang w:val="en-US"/>
        </w:rPr>
      </w:pPr>
      <w:r w:rsidRPr="00CE4E08">
        <w:rPr>
          <w:b/>
          <w:bCs/>
          <w:lang w:val="en-US"/>
        </w:rPr>
        <w:t>Comprehensive Review of the Income</w:t>
      </w:r>
      <w:r>
        <w:rPr>
          <w:b/>
          <w:bCs/>
          <w:lang w:val="en-US"/>
        </w:rPr>
        <w:t>-t</w:t>
      </w:r>
      <w:r w:rsidRPr="00CE4E08">
        <w:rPr>
          <w:b/>
          <w:bCs/>
          <w:lang w:val="en-US"/>
        </w:rPr>
        <w:t>ax Act, 1961</w:t>
      </w:r>
    </w:p>
    <w:p w14:paraId="7D2B7FC2" w14:textId="77777777" w:rsidR="00185733" w:rsidRPr="00CE4E08" w:rsidRDefault="00185733" w:rsidP="00185733">
      <w:pPr>
        <w:pStyle w:val="Normalpara"/>
        <w:spacing w:before="120" w:after="120" w:line="288" w:lineRule="auto"/>
        <w:ind w:left="0" w:firstLine="0"/>
        <w:rPr>
          <w:lang w:val="en-US"/>
        </w:rPr>
      </w:pPr>
      <w:r w:rsidRPr="00CE4E08">
        <w:rPr>
          <w:lang w:val="en-US"/>
        </w:rPr>
        <w:t xml:space="preserve">I am now announcing a comprehensive review of the Income-tax Act, 1961. The purpose is to make the </w:t>
      </w:r>
      <w:r>
        <w:rPr>
          <w:lang w:val="en-US"/>
        </w:rPr>
        <w:t>Act</w:t>
      </w:r>
      <w:r w:rsidRPr="00CE4E08">
        <w:rPr>
          <w:lang w:val="en-US"/>
        </w:rPr>
        <w:t xml:space="preserve"> concise, lucid, </w:t>
      </w:r>
      <w:proofErr w:type="gramStart"/>
      <w:r w:rsidRPr="00CE4E08">
        <w:rPr>
          <w:lang w:val="en-US"/>
        </w:rPr>
        <w:t>easy</w:t>
      </w:r>
      <w:proofErr w:type="gramEnd"/>
      <w:r w:rsidRPr="00CE4E08">
        <w:rPr>
          <w:lang w:val="en-US"/>
        </w:rPr>
        <w:t xml:space="preserve"> to read and understand. This will reduce disputes and litigation, thereby providing tax certainty to the tax payers. It will </w:t>
      </w:r>
      <w:r>
        <w:rPr>
          <w:lang w:val="en-US"/>
        </w:rPr>
        <w:t>also bring down</w:t>
      </w:r>
      <w:r w:rsidRPr="00CE4E08">
        <w:rPr>
          <w:lang w:val="en-US"/>
        </w:rPr>
        <w:t xml:space="preserve"> the demand embroiled in litigation. It is proposed to be completed in six months.</w:t>
      </w:r>
    </w:p>
    <w:p w14:paraId="08D13C5A" w14:textId="77777777" w:rsidR="00185733" w:rsidRPr="00CE4E08" w:rsidRDefault="00185733" w:rsidP="00185733">
      <w:pPr>
        <w:pStyle w:val="Normalpara"/>
        <w:spacing w:before="120" w:after="120" w:line="288" w:lineRule="auto"/>
        <w:ind w:left="0" w:firstLine="0"/>
        <w:rPr>
          <w:lang w:val="en-US"/>
        </w:rPr>
      </w:pPr>
      <w:r w:rsidRPr="00CE4E08">
        <w:rPr>
          <w:lang w:val="en-US"/>
        </w:rPr>
        <w:t>A beginning is being made in the Finance Bill by simplifying the tax regime for charities, TDS rate structure, provisions for reassessment and search provisions and capital gains taxation.</w:t>
      </w:r>
    </w:p>
    <w:p w14:paraId="5E04FA5F" w14:textId="7C9C8268" w:rsidR="00185733" w:rsidRPr="00CE4E08" w:rsidRDefault="00185733" w:rsidP="00185733">
      <w:pPr>
        <w:pStyle w:val="Normalpara"/>
        <w:numPr>
          <w:ilvl w:val="0"/>
          <w:numId w:val="0"/>
        </w:numPr>
        <w:spacing w:before="120" w:after="120" w:line="288" w:lineRule="auto"/>
        <w:rPr>
          <w:b/>
          <w:bCs/>
          <w:lang w:val="en-US"/>
        </w:rPr>
      </w:pPr>
      <w:r w:rsidRPr="00CE4E08">
        <w:rPr>
          <w:b/>
          <w:bCs/>
          <w:lang w:val="en-US"/>
        </w:rPr>
        <w:t>Simplification for Charities and</w:t>
      </w:r>
      <w:r w:rsidR="001B0E29">
        <w:rPr>
          <w:b/>
          <w:bCs/>
          <w:lang w:val="en-US"/>
        </w:rPr>
        <w:t xml:space="preserve"> of</w:t>
      </w:r>
      <w:r w:rsidRPr="00CE4E08">
        <w:rPr>
          <w:b/>
          <w:bCs/>
          <w:lang w:val="en-US"/>
        </w:rPr>
        <w:t xml:space="preserve"> TDS</w:t>
      </w:r>
    </w:p>
    <w:p w14:paraId="0005F8C4" w14:textId="519D1616" w:rsidR="00185733" w:rsidRDefault="00185733" w:rsidP="00185733">
      <w:pPr>
        <w:pStyle w:val="Normalpara"/>
        <w:spacing w:before="120" w:after="120" w:line="288" w:lineRule="auto"/>
        <w:ind w:left="0" w:firstLine="0"/>
        <w:rPr>
          <w:lang w:val="en-US"/>
        </w:rPr>
      </w:pPr>
      <w:r w:rsidRPr="00CE4E08">
        <w:rPr>
          <w:lang w:val="en-US"/>
        </w:rPr>
        <w:t xml:space="preserve">The two tax exemption regimes for charities are proposed to be merged into one. The 5 per cent TDS rate on many payments is being merged into the 2 per cent TDS rate and the 20 per cent TDS rate on </w:t>
      </w:r>
      <w:r w:rsidR="002701CA">
        <w:rPr>
          <w:lang w:val="en-US"/>
        </w:rPr>
        <w:t>repurchase</w:t>
      </w:r>
      <w:r w:rsidR="002701CA" w:rsidRPr="00CE4E08">
        <w:rPr>
          <w:lang w:val="en-US"/>
        </w:rPr>
        <w:t xml:space="preserve"> </w:t>
      </w:r>
      <w:r w:rsidR="002701CA">
        <w:rPr>
          <w:lang w:val="en-US"/>
        </w:rPr>
        <w:t>of</w:t>
      </w:r>
      <w:r w:rsidR="00460E01">
        <w:rPr>
          <w:lang w:val="en-US"/>
        </w:rPr>
        <w:t xml:space="preserve"> units by </w:t>
      </w:r>
      <w:r w:rsidRPr="00CE4E08">
        <w:rPr>
          <w:lang w:val="en-US"/>
        </w:rPr>
        <w:t xml:space="preserve">mutual funds </w:t>
      </w:r>
      <w:r w:rsidR="00460E01">
        <w:rPr>
          <w:lang w:val="en-US"/>
        </w:rPr>
        <w:t xml:space="preserve">or UTI </w:t>
      </w:r>
      <w:r w:rsidRPr="00CE4E08">
        <w:rPr>
          <w:lang w:val="en-US"/>
        </w:rPr>
        <w:t xml:space="preserve">is being withdrawn. TDS rate on e-commerce operators is proposed to be reduced from one to 0.1 per cent. Moreover, credit of TCS is proposed to be given in the TDS to be deducted on salary. Further, I propose to decriminalize delay for payment of TDS up to the due date of filing statement for the same. I also plan to provide a standard operating procedure for TDS defaults and simplify and </w:t>
      </w:r>
      <w:proofErr w:type="spellStart"/>
      <w:r w:rsidRPr="00CE4E08">
        <w:rPr>
          <w:lang w:val="en-US"/>
        </w:rPr>
        <w:t>rationalise</w:t>
      </w:r>
      <w:proofErr w:type="spellEnd"/>
      <w:r w:rsidRPr="00CE4E08">
        <w:rPr>
          <w:lang w:val="en-US"/>
        </w:rPr>
        <w:t xml:space="preserve"> the compounding </w:t>
      </w:r>
      <w:r>
        <w:rPr>
          <w:lang w:val="en-US"/>
        </w:rPr>
        <w:t xml:space="preserve">guidelines </w:t>
      </w:r>
      <w:r w:rsidRPr="00CE4E08">
        <w:rPr>
          <w:lang w:val="en-US"/>
        </w:rPr>
        <w:t>for such defaults.</w:t>
      </w:r>
    </w:p>
    <w:p w14:paraId="00251A0D" w14:textId="77777777" w:rsidR="00185733" w:rsidRPr="00CE4E08" w:rsidRDefault="00185733" w:rsidP="00AF60AE">
      <w:pPr>
        <w:pStyle w:val="Normalpara"/>
        <w:numPr>
          <w:ilvl w:val="0"/>
          <w:numId w:val="0"/>
        </w:numPr>
        <w:spacing w:before="120" w:after="120" w:line="264" w:lineRule="auto"/>
        <w:rPr>
          <w:b/>
          <w:bCs/>
          <w:lang w:val="en-US"/>
        </w:rPr>
      </w:pPr>
      <w:r w:rsidRPr="00CE4E08">
        <w:rPr>
          <w:b/>
          <w:bCs/>
          <w:lang w:val="en-US"/>
        </w:rPr>
        <w:lastRenderedPageBreak/>
        <w:t>Simplification of Reassessment</w:t>
      </w:r>
    </w:p>
    <w:p w14:paraId="2A650399" w14:textId="3F889E6A" w:rsidR="00185733" w:rsidRPr="00CE4E08" w:rsidRDefault="00185733" w:rsidP="00AF60AE">
      <w:pPr>
        <w:pStyle w:val="Normalpara"/>
        <w:spacing w:before="120" w:after="120" w:line="264" w:lineRule="auto"/>
        <w:ind w:left="0" w:firstLine="0"/>
        <w:rPr>
          <w:lang w:val="en-US"/>
        </w:rPr>
      </w:pPr>
      <w:r w:rsidRPr="00CE4E08">
        <w:rPr>
          <w:lang w:val="en-US"/>
        </w:rPr>
        <w:t xml:space="preserve">I propose to thoroughly simplify the provisions for reopening and reassessment. An assessment hereinafter can be reopened beyond three years </w:t>
      </w:r>
      <w:r w:rsidR="00460E01">
        <w:rPr>
          <w:lang w:val="en-US"/>
        </w:rPr>
        <w:t>from</w:t>
      </w:r>
      <w:r w:rsidRPr="00CE4E08">
        <w:rPr>
          <w:lang w:val="en-US"/>
        </w:rPr>
        <w:t xml:space="preserve"> the end of the assessment year only if the escaped income is </w:t>
      </w:r>
      <w:r>
        <w:rPr>
          <w:lang w:val="en-US"/>
        </w:rPr>
        <w:br/>
      </w:r>
      <w:r w:rsidRPr="00CE4E08">
        <w:rPr>
          <w:lang w:val="en-US"/>
        </w:rPr>
        <w:t>₹ 50 lakh or more</w:t>
      </w:r>
      <w:proofErr w:type="gramStart"/>
      <w:r w:rsidRPr="00CE4E08">
        <w:rPr>
          <w:lang w:val="en-US"/>
        </w:rPr>
        <w:t>,  up</w:t>
      </w:r>
      <w:proofErr w:type="gramEnd"/>
      <w:r w:rsidRPr="00CE4E08">
        <w:rPr>
          <w:lang w:val="en-US"/>
        </w:rPr>
        <w:t xml:space="preserve"> to a maximum period of five years from the end of the assessment year. Even in search cases, a time limit of six years before the year of search, as against the existing time limit of ten years, is proposed.  This will reduce tax-uncertainty and disputes.</w:t>
      </w:r>
    </w:p>
    <w:p w14:paraId="0047BF6C" w14:textId="77777777" w:rsidR="00185733" w:rsidRPr="00CE4E08" w:rsidRDefault="00185733" w:rsidP="00AF60AE">
      <w:pPr>
        <w:pStyle w:val="Normalpara"/>
        <w:numPr>
          <w:ilvl w:val="0"/>
          <w:numId w:val="0"/>
        </w:numPr>
        <w:spacing w:before="120" w:after="120" w:line="264" w:lineRule="auto"/>
        <w:rPr>
          <w:b/>
          <w:bCs/>
          <w:lang w:val="en-US"/>
        </w:rPr>
      </w:pPr>
      <w:r w:rsidRPr="00CE4E08">
        <w:rPr>
          <w:b/>
          <w:bCs/>
          <w:lang w:val="en-US"/>
        </w:rPr>
        <w:t xml:space="preserve">Simplification and </w:t>
      </w:r>
      <w:proofErr w:type="spellStart"/>
      <w:r w:rsidRPr="00CE4E08">
        <w:rPr>
          <w:b/>
          <w:bCs/>
          <w:lang w:val="en-US"/>
        </w:rPr>
        <w:t>Rationalisation</w:t>
      </w:r>
      <w:proofErr w:type="spellEnd"/>
      <w:r w:rsidRPr="00CE4E08">
        <w:rPr>
          <w:b/>
          <w:bCs/>
          <w:lang w:val="en-US"/>
        </w:rPr>
        <w:t xml:space="preserve"> of Capital Gains </w:t>
      </w:r>
    </w:p>
    <w:p w14:paraId="5B875016" w14:textId="77777777" w:rsidR="00185733" w:rsidRPr="00CE4E08" w:rsidRDefault="00185733" w:rsidP="00AF60AE">
      <w:pPr>
        <w:pStyle w:val="Normalpara"/>
        <w:spacing w:before="120" w:after="120" w:line="264" w:lineRule="auto"/>
        <w:ind w:left="0" w:firstLine="0"/>
        <w:rPr>
          <w:lang w:val="en-US"/>
        </w:rPr>
      </w:pPr>
      <w:r w:rsidRPr="00CE4E08">
        <w:rPr>
          <w:lang w:val="en-US"/>
        </w:rPr>
        <w:t xml:space="preserve">Capital gains taxation is also proposed to be hugely simplified. </w:t>
      </w:r>
    </w:p>
    <w:p w14:paraId="711846E0" w14:textId="77777777" w:rsidR="00185733" w:rsidRPr="00CE4E08" w:rsidRDefault="00185733" w:rsidP="00AF60AE">
      <w:pPr>
        <w:pStyle w:val="Normalpara"/>
        <w:spacing w:before="120" w:after="120" w:line="264" w:lineRule="auto"/>
        <w:ind w:left="0" w:firstLine="0"/>
        <w:rPr>
          <w:lang w:val="en-US"/>
        </w:rPr>
      </w:pPr>
      <w:r w:rsidRPr="00CE4E08">
        <w:rPr>
          <w:lang w:val="en-US"/>
        </w:rPr>
        <w:t xml:space="preserve">Short term gains on </w:t>
      </w:r>
      <w:r>
        <w:rPr>
          <w:lang w:val="en-US"/>
        </w:rPr>
        <w:t xml:space="preserve">certain </w:t>
      </w:r>
      <w:r w:rsidRPr="00CE4E08">
        <w:rPr>
          <w:lang w:val="en-US"/>
        </w:rPr>
        <w:t xml:space="preserve">financial assets shall henceforth attract a tax rate of 20 per cent, while that on </w:t>
      </w:r>
      <w:r>
        <w:rPr>
          <w:lang w:val="en-US"/>
        </w:rPr>
        <w:t xml:space="preserve">all other </w:t>
      </w:r>
      <w:r w:rsidRPr="00CE4E08">
        <w:rPr>
          <w:lang w:val="en-US"/>
        </w:rPr>
        <w:t xml:space="preserve">financial assets and </w:t>
      </w:r>
      <w:r>
        <w:rPr>
          <w:lang w:val="en-US"/>
        </w:rPr>
        <w:t xml:space="preserve">all </w:t>
      </w:r>
      <w:r>
        <w:rPr>
          <w:lang w:val="en-US"/>
        </w:rPr>
        <w:br/>
      </w:r>
      <w:r w:rsidRPr="00CE4E08">
        <w:rPr>
          <w:lang w:val="en-US"/>
        </w:rPr>
        <w:t>non-financial assets shall continue to attract the applicable tax rate.</w:t>
      </w:r>
    </w:p>
    <w:p w14:paraId="4B63FEFA" w14:textId="77777777" w:rsidR="00185733" w:rsidRPr="00CE4E08" w:rsidRDefault="00185733" w:rsidP="00AF60AE">
      <w:pPr>
        <w:pStyle w:val="Normalpara"/>
        <w:spacing w:before="120" w:after="120" w:line="264" w:lineRule="auto"/>
        <w:ind w:left="0" w:firstLine="0"/>
        <w:rPr>
          <w:lang w:val="en-US"/>
        </w:rPr>
      </w:pPr>
      <w:r w:rsidRPr="00CE4E08">
        <w:rPr>
          <w:lang w:val="en-US"/>
        </w:rPr>
        <w:t xml:space="preserve">Long term gains on all financial and non-financial assets, on the other hand, will attract a tax rate of 12.5 per cent. For the benefit of the lower and middle-income classes, I propose to increase the limit of exemption of capital gains on </w:t>
      </w:r>
      <w:r>
        <w:rPr>
          <w:lang w:val="en-US"/>
        </w:rPr>
        <w:t xml:space="preserve">certain </w:t>
      </w:r>
      <w:r w:rsidRPr="00CE4E08">
        <w:rPr>
          <w:lang w:val="en-US"/>
        </w:rPr>
        <w:t>financial assets to ₹ 1.25 lakh per year.</w:t>
      </w:r>
    </w:p>
    <w:p w14:paraId="5639A38C" w14:textId="77777777" w:rsidR="00185733" w:rsidRPr="00CE4E08" w:rsidRDefault="00185733" w:rsidP="00AF60AE">
      <w:pPr>
        <w:pStyle w:val="Normalpara"/>
        <w:spacing w:before="120" w:after="120" w:line="264" w:lineRule="auto"/>
        <w:ind w:left="0" w:firstLine="0"/>
        <w:rPr>
          <w:lang w:val="en-US"/>
        </w:rPr>
      </w:pPr>
      <w:r w:rsidRPr="00CE4E08">
        <w:rPr>
          <w:lang w:val="en-US"/>
        </w:rPr>
        <w:t xml:space="preserve">Listed financial assets held for more than a year will be classified as long term, while unlisted financial assets and all non-financial assets will have to be held for at least two years to be classified as long-term. </w:t>
      </w:r>
    </w:p>
    <w:p w14:paraId="7C440CD2" w14:textId="77777777" w:rsidR="00185733" w:rsidRPr="00CE4E08" w:rsidRDefault="00185733" w:rsidP="00AF60AE">
      <w:pPr>
        <w:pStyle w:val="Normalpara"/>
        <w:spacing w:before="120" w:after="120" w:line="264" w:lineRule="auto"/>
        <w:ind w:left="0" w:firstLine="0"/>
        <w:rPr>
          <w:lang w:val="en-US"/>
        </w:rPr>
      </w:pPr>
      <w:r w:rsidRPr="00CE4E08">
        <w:rPr>
          <w:lang w:val="en-US"/>
        </w:rPr>
        <w:t>Unlisted bonds and debentures, debt mutual funds and market linked debentures, irrespective of holding period, however, will attract tax on capital gains at applicable rates.</w:t>
      </w:r>
    </w:p>
    <w:p w14:paraId="59ACC1C2" w14:textId="77777777" w:rsidR="00185733" w:rsidRPr="00CE4E08" w:rsidRDefault="00185733" w:rsidP="00AF60AE">
      <w:pPr>
        <w:pStyle w:val="Normalpara"/>
        <w:numPr>
          <w:ilvl w:val="0"/>
          <w:numId w:val="0"/>
        </w:numPr>
        <w:spacing w:before="120" w:after="120" w:line="264" w:lineRule="auto"/>
        <w:rPr>
          <w:b/>
          <w:bCs/>
          <w:lang w:val="en-US"/>
        </w:rPr>
      </w:pPr>
      <w:r w:rsidRPr="00CE4E08">
        <w:rPr>
          <w:b/>
          <w:bCs/>
          <w:lang w:val="en-US"/>
        </w:rPr>
        <w:t>Tax Payer Services</w:t>
      </w:r>
    </w:p>
    <w:p w14:paraId="539217DA" w14:textId="77777777" w:rsidR="00185733" w:rsidRPr="00AF60AE" w:rsidRDefault="00185733" w:rsidP="00AF60AE">
      <w:pPr>
        <w:pStyle w:val="Normalpara"/>
        <w:spacing w:before="120" w:after="120" w:line="264" w:lineRule="auto"/>
        <w:ind w:left="0" w:firstLine="0"/>
        <w:rPr>
          <w:lang w:val="en-US"/>
        </w:rPr>
      </w:pPr>
      <w:r w:rsidRPr="00AF60AE">
        <w:rPr>
          <w:lang w:val="en-US"/>
        </w:rPr>
        <w:t xml:space="preserve">All the major tax payer services under GST and most services under Customs and Income Tax have been </w:t>
      </w:r>
      <w:proofErr w:type="spellStart"/>
      <w:r w:rsidRPr="00AF60AE">
        <w:rPr>
          <w:lang w:val="en-US"/>
        </w:rPr>
        <w:t>digitalised</w:t>
      </w:r>
      <w:proofErr w:type="spellEnd"/>
      <w:r w:rsidRPr="00AF60AE">
        <w:rPr>
          <w:lang w:val="en-US"/>
        </w:rPr>
        <w:t>. All remaining services of Customs and Income Tax including rectification and order giving effect to appellate orders shall be digitalized and made paper-less over the next two years.</w:t>
      </w:r>
    </w:p>
    <w:p w14:paraId="26A9E103" w14:textId="77777777" w:rsidR="00185733" w:rsidRPr="00CE4E08" w:rsidRDefault="00185733" w:rsidP="00185733">
      <w:pPr>
        <w:pStyle w:val="Normalpara"/>
        <w:numPr>
          <w:ilvl w:val="0"/>
          <w:numId w:val="0"/>
        </w:numPr>
        <w:spacing w:before="120" w:after="120" w:line="288" w:lineRule="auto"/>
        <w:rPr>
          <w:b/>
          <w:bCs/>
          <w:lang w:val="en-US"/>
        </w:rPr>
      </w:pPr>
      <w:r w:rsidRPr="00CE4E08">
        <w:rPr>
          <w:b/>
          <w:bCs/>
          <w:lang w:val="en-US"/>
        </w:rPr>
        <w:t>Litigation and Appeals</w:t>
      </w:r>
    </w:p>
    <w:p w14:paraId="5E29E942" w14:textId="77777777" w:rsidR="00185733" w:rsidRPr="00CE4E08" w:rsidRDefault="00185733" w:rsidP="00185733">
      <w:pPr>
        <w:pStyle w:val="Normalpara"/>
        <w:spacing w:before="120" w:after="120" w:line="288" w:lineRule="auto"/>
        <w:ind w:left="0" w:firstLine="0"/>
        <w:rPr>
          <w:lang w:val="en-US"/>
        </w:rPr>
      </w:pPr>
      <w:r w:rsidRPr="00CE4E08">
        <w:rPr>
          <w:lang w:val="en-US"/>
        </w:rPr>
        <w:t>While our concerted efforts to reduce pendency of appeals at various appellate fora are beginning to show good results, it will continue to engage our highest attention.</w:t>
      </w:r>
    </w:p>
    <w:p w14:paraId="08E67986" w14:textId="77777777" w:rsidR="00185733" w:rsidRPr="00CE4E08" w:rsidRDefault="00185733" w:rsidP="00310A3D">
      <w:pPr>
        <w:pStyle w:val="Normalpara"/>
        <w:spacing w:before="120" w:after="120" w:line="288" w:lineRule="auto"/>
        <w:ind w:left="0" w:firstLine="0"/>
        <w:rPr>
          <w:lang w:val="en-US"/>
        </w:rPr>
      </w:pPr>
      <w:r w:rsidRPr="00CE4E08">
        <w:rPr>
          <w:lang w:val="en-US"/>
        </w:rPr>
        <w:lastRenderedPageBreak/>
        <w:t xml:space="preserve">To dispose of the backlog of first appeals, I plan to deploy more </w:t>
      </w:r>
      <w:proofErr w:type="gramStart"/>
      <w:r w:rsidRPr="00CE4E08">
        <w:rPr>
          <w:lang w:val="en-US"/>
        </w:rPr>
        <w:t>officers  to</w:t>
      </w:r>
      <w:proofErr w:type="gramEnd"/>
      <w:r w:rsidRPr="00CE4E08">
        <w:rPr>
          <w:lang w:val="en-US"/>
        </w:rPr>
        <w:t xml:space="preserve"> hear and decide such appeals, especially those with large tax effect. </w:t>
      </w:r>
    </w:p>
    <w:p w14:paraId="0CD0B66A" w14:textId="44343EB4" w:rsidR="00185733" w:rsidRPr="00CE4E08" w:rsidRDefault="00185733" w:rsidP="00310A3D">
      <w:pPr>
        <w:pStyle w:val="Normalpara"/>
        <w:spacing w:before="120" w:after="120" w:line="288" w:lineRule="auto"/>
        <w:ind w:left="0" w:firstLine="0"/>
        <w:rPr>
          <w:lang w:val="en-US"/>
        </w:rPr>
      </w:pPr>
      <w:r w:rsidRPr="00CE4E08">
        <w:rPr>
          <w:lang w:val="en-US"/>
        </w:rPr>
        <w:t xml:space="preserve">For resolution of certain income tax disputes pending in appeal, I am also proposing </w:t>
      </w:r>
      <w:proofErr w:type="spellStart"/>
      <w:r w:rsidRPr="00CE4E08">
        <w:rPr>
          <w:lang w:val="en-US"/>
        </w:rPr>
        <w:t>Vivad</w:t>
      </w:r>
      <w:proofErr w:type="spellEnd"/>
      <w:r w:rsidRPr="00CE4E08">
        <w:rPr>
          <w:lang w:val="en-US"/>
        </w:rPr>
        <w:t xml:space="preserve"> Se </w:t>
      </w:r>
      <w:proofErr w:type="spellStart"/>
      <w:r w:rsidRPr="00CE4E08">
        <w:rPr>
          <w:lang w:val="en-US"/>
        </w:rPr>
        <w:t>Vishwas</w:t>
      </w:r>
      <w:proofErr w:type="spellEnd"/>
      <w:r w:rsidRPr="00CE4E08">
        <w:rPr>
          <w:lang w:val="en-US"/>
        </w:rPr>
        <w:t xml:space="preserve"> Scheme</w:t>
      </w:r>
      <w:r w:rsidR="00F8079D">
        <w:rPr>
          <w:lang w:val="en-US"/>
        </w:rPr>
        <w:t>,</w:t>
      </w:r>
      <w:r w:rsidRPr="00CE4E08">
        <w:rPr>
          <w:lang w:val="en-US"/>
        </w:rPr>
        <w:t xml:space="preserve"> 2024. </w:t>
      </w:r>
    </w:p>
    <w:p w14:paraId="3DF2C4D8" w14:textId="77777777" w:rsidR="00185733" w:rsidRPr="00CE4E08" w:rsidRDefault="00185733" w:rsidP="00310A3D">
      <w:pPr>
        <w:pStyle w:val="Normalpara"/>
        <w:spacing w:before="120" w:after="120" w:line="288" w:lineRule="auto"/>
        <w:ind w:left="0" w:firstLine="0"/>
        <w:rPr>
          <w:lang w:val="en-US"/>
        </w:rPr>
      </w:pPr>
      <w:r w:rsidRPr="00CE4E08">
        <w:rPr>
          <w:lang w:val="en-US"/>
        </w:rPr>
        <w:t>Further, I propose to increase monetary limits for filing appeals related to direct taxes, excise and service tax in the Tax Tribunals, High Courts and Supreme Court to ₹  60 lakh, ₹ 2 crore and ₹ 5 crore respectively.</w:t>
      </w:r>
    </w:p>
    <w:p w14:paraId="25765F1F" w14:textId="77777777" w:rsidR="00185733" w:rsidRPr="00CE4E08" w:rsidRDefault="00185733" w:rsidP="00310A3D">
      <w:pPr>
        <w:pStyle w:val="Normalpara"/>
        <w:spacing w:before="120" w:after="120" w:line="288" w:lineRule="auto"/>
        <w:ind w:left="0" w:firstLine="0"/>
        <w:rPr>
          <w:lang w:val="en-US"/>
        </w:rPr>
      </w:pPr>
      <w:r w:rsidRPr="00CE4E08">
        <w:rPr>
          <w:lang w:val="en-US"/>
        </w:rPr>
        <w:t xml:space="preserve">With a view to reduce litigation and provide certainty in international taxation, we will expand the scope of safe </w:t>
      </w:r>
      <w:proofErr w:type="spellStart"/>
      <w:r w:rsidRPr="00CE4E08">
        <w:rPr>
          <w:lang w:val="en-US"/>
        </w:rPr>
        <w:t>harbour</w:t>
      </w:r>
      <w:proofErr w:type="spellEnd"/>
      <w:r w:rsidRPr="00CE4E08">
        <w:rPr>
          <w:lang w:val="en-US"/>
        </w:rPr>
        <w:t xml:space="preserve"> rules and make them more attractive. We will also streamline the transfer pricing assessment procedure.</w:t>
      </w:r>
    </w:p>
    <w:p w14:paraId="492BFB22" w14:textId="77777777" w:rsidR="00185733" w:rsidRPr="00CE4E08" w:rsidRDefault="00185733" w:rsidP="00310A3D">
      <w:pPr>
        <w:pStyle w:val="Normalpara"/>
        <w:numPr>
          <w:ilvl w:val="0"/>
          <w:numId w:val="0"/>
        </w:numPr>
        <w:spacing w:before="120" w:after="120" w:line="288" w:lineRule="auto"/>
        <w:rPr>
          <w:b/>
          <w:bCs/>
          <w:lang w:val="en-US"/>
        </w:rPr>
      </w:pPr>
      <w:r w:rsidRPr="00CE4E08">
        <w:rPr>
          <w:b/>
          <w:bCs/>
          <w:lang w:val="en-US"/>
        </w:rPr>
        <w:t>Employment and Investment</w:t>
      </w:r>
    </w:p>
    <w:p w14:paraId="374E1D25" w14:textId="77777777" w:rsidR="00185733" w:rsidRPr="00CE4E08" w:rsidRDefault="00185733" w:rsidP="00310A3D">
      <w:pPr>
        <w:pStyle w:val="Normalpara"/>
        <w:spacing w:before="120" w:after="120" w:line="288" w:lineRule="auto"/>
        <w:ind w:left="0" w:firstLine="0"/>
        <w:rPr>
          <w:lang w:val="en-US"/>
        </w:rPr>
      </w:pPr>
      <w:r w:rsidRPr="00CE4E08">
        <w:rPr>
          <w:lang w:val="en-US"/>
        </w:rPr>
        <w:t xml:space="preserve">I have a few proposals to </w:t>
      </w:r>
      <w:proofErr w:type="gramStart"/>
      <w:r w:rsidRPr="00CE4E08">
        <w:rPr>
          <w:lang w:val="en-US"/>
        </w:rPr>
        <w:t>promote  investment</w:t>
      </w:r>
      <w:proofErr w:type="gramEnd"/>
      <w:r w:rsidRPr="00CE4E08">
        <w:rPr>
          <w:lang w:val="en-US"/>
        </w:rPr>
        <w:t xml:space="preserve"> and foster employment. </w:t>
      </w:r>
    </w:p>
    <w:p w14:paraId="4AC0ED75" w14:textId="77777777" w:rsidR="00185733" w:rsidRPr="00CE4E08" w:rsidRDefault="00185733" w:rsidP="00310A3D">
      <w:pPr>
        <w:pStyle w:val="Normalpara"/>
        <w:spacing w:before="120" w:after="120" w:line="288" w:lineRule="auto"/>
        <w:ind w:left="0" w:firstLine="0"/>
        <w:rPr>
          <w:lang w:val="en-US"/>
        </w:rPr>
      </w:pPr>
      <w:r w:rsidRPr="00CE4E08">
        <w:rPr>
          <w:lang w:val="en-US"/>
        </w:rPr>
        <w:t>First of all, to bolster the Indian start-up eco-system, boost the entrepreneurial spirit and support innovation, I propose to abolish the so-called angel tax for all classes of investors.</w:t>
      </w:r>
    </w:p>
    <w:p w14:paraId="66627340" w14:textId="77777777" w:rsidR="00185733" w:rsidRPr="00CE4E08" w:rsidRDefault="00185733" w:rsidP="00310A3D">
      <w:pPr>
        <w:pStyle w:val="Normalpara"/>
        <w:spacing w:before="120" w:after="120" w:line="288" w:lineRule="auto"/>
        <w:ind w:left="0" w:firstLine="0"/>
        <w:rPr>
          <w:lang w:val="en-US"/>
        </w:rPr>
      </w:pPr>
      <w:r w:rsidRPr="00CE4E08">
        <w:rPr>
          <w:lang w:val="en-US"/>
        </w:rPr>
        <w:t>Second, there is tremendous potential for cruise tourism in India. To give a fillip to this employment generating industry, I am proposing a simpler tax regime for foreign shipping companies operating domestic cruises in the country.</w:t>
      </w:r>
    </w:p>
    <w:p w14:paraId="69EC3E9B" w14:textId="77777777" w:rsidR="00185733" w:rsidRPr="00CE4E08" w:rsidRDefault="00185733" w:rsidP="00310A3D">
      <w:pPr>
        <w:pStyle w:val="Normalpara"/>
        <w:spacing w:before="120" w:after="120" w:line="288" w:lineRule="auto"/>
        <w:ind w:left="0" w:firstLine="0"/>
        <w:rPr>
          <w:lang w:val="en-US"/>
        </w:rPr>
      </w:pPr>
      <w:r w:rsidRPr="00CE4E08">
        <w:rPr>
          <w:lang w:val="en-US"/>
        </w:rPr>
        <w:t xml:space="preserve">Third, India is a world leader in the diamond cutting and polishing industry, which employs a large number of skilled workers. To further promote the development of this sector, we would provide for safe </w:t>
      </w:r>
      <w:proofErr w:type="spellStart"/>
      <w:r w:rsidRPr="00CE4E08">
        <w:rPr>
          <w:lang w:val="en-US"/>
        </w:rPr>
        <w:t>harbour</w:t>
      </w:r>
      <w:proofErr w:type="spellEnd"/>
      <w:r w:rsidRPr="00CE4E08">
        <w:rPr>
          <w:lang w:val="en-US"/>
        </w:rPr>
        <w:t xml:space="preserve"> rates for foreign mining companies selling raw diamonds in the country.</w:t>
      </w:r>
    </w:p>
    <w:p w14:paraId="272AB0C7" w14:textId="77777777" w:rsidR="00185733" w:rsidRDefault="00185733" w:rsidP="00310A3D">
      <w:pPr>
        <w:pStyle w:val="Normalpara"/>
        <w:spacing w:before="120" w:after="120" w:line="288" w:lineRule="auto"/>
        <w:ind w:left="0" w:firstLine="0"/>
        <w:rPr>
          <w:lang w:val="en-US"/>
        </w:rPr>
      </w:pPr>
      <w:r w:rsidRPr="00CE4E08">
        <w:rPr>
          <w:lang w:val="en-US"/>
        </w:rPr>
        <w:t xml:space="preserve">Fourth, to attract foreign capital for our development needs, </w:t>
      </w:r>
      <w:r>
        <w:rPr>
          <w:lang w:val="en-US"/>
        </w:rPr>
        <w:br/>
      </w:r>
      <w:r w:rsidRPr="00CE4E08">
        <w:rPr>
          <w:lang w:val="en-US"/>
        </w:rPr>
        <w:t xml:space="preserve">I propose to reduce the corporate tax rate on foreign companies from 40 to 35 per cent. </w:t>
      </w:r>
    </w:p>
    <w:p w14:paraId="2B9307B0" w14:textId="77777777" w:rsidR="00310A3D" w:rsidRDefault="00310A3D" w:rsidP="00310A3D">
      <w:pPr>
        <w:pStyle w:val="Normalpara"/>
        <w:numPr>
          <w:ilvl w:val="0"/>
          <w:numId w:val="0"/>
        </w:numPr>
        <w:spacing w:before="120" w:after="120" w:line="288" w:lineRule="auto"/>
        <w:ind w:left="780" w:hanging="420"/>
        <w:rPr>
          <w:lang w:val="en-US"/>
        </w:rPr>
      </w:pPr>
    </w:p>
    <w:p w14:paraId="429AAD2D" w14:textId="77777777" w:rsidR="00310A3D" w:rsidRPr="00CE4E08" w:rsidRDefault="00310A3D" w:rsidP="00310A3D">
      <w:pPr>
        <w:pStyle w:val="Normalpara"/>
        <w:numPr>
          <w:ilvl w:val="0"/>
          <w:numId w:val="0"/>
        </w:numPr>
        <w:spacing w:before="120" w:after="120" w:line="288" w:lineRule="auto"/>
        <w:ind w:left="780" w:hanging="420"/>
        <w:rPr>
          <w:lang w:val="en-US"/>
        </w:rPr>
      </w:pPr>
    </w:p>
    <w:p w14:paraId="2BCC8E6C" w14:textId="77777777" w:rsidR="00185733" w:rsidRPr="00CE4E08" w:rsidRDefault="00185733" w:rsidP="00310A3D">
      <w:pPr>
        <w:pStyle w:val="Normalpara"/>
        <w:numPr>
          <w:ilvl w:val="0"/>
          <w:numId w:val="0"/>
        </w:numPr>
        <w:spacing w:before="120" w:after="120" w:line="288" w:lineRule="auto"/>
        <w:rPr>
          <w:b/>
          <w:bCs/>
          <w:lang w:val="en-US"/>
        </w:rPr>
      </w:pPr>
      <w:r w:rsidRPr="00CE4E08">
        <w:rPr>
          <w:b/>
          <w:bCs/>
          <w:lang w:val="en-US"/>
        </w:rPr>
        <w:lastRenderedPageBreak/>
        <w:t>Deepening the tax base</w:t>
      </w:r>
    </w:p>
    <w:p w14:paraId="61808DB0" w14:textId="77777777" w:rsidR="00185733" w:rsidRPr="00CE4E08" w:rsidRDefault="00185733" w:rsidP="00310A3D">
      <w:pPr>
        <w:pStyle w:val="Normalpara"/>
        <w:spacing w:before="120" w:after="120" w:line="288" w:lineRule="auto"/>
        <w:ind w:left="0" w:firstLine="0"/>
        <w:rPr>
          <w:lang w:val="en-US"/>
        </w:rPr>
      </w:pPr>
      <w:r w:rsidRPr="00CE4E08">
        <w:rPr>
          <w:lang w:val="en-US"/>
        </w:rPr>
        <w:t xml:space="preserve">I have a couple of proposals for deepening the tax base. First, Security Transactions Tax on futures and options of securities is proposed to be increased to 0.02 per cent and 0.1 per cent respectively. Second, for reasons of equity, I propose to tax income received on buy back of shares in the hands of the recipient. </w:t>
      </w:r>
    </w:p>
    <w:p w14:paraId="1BC88B95" w14:textId="77777777" w:rsidR="00185733" w:rsidRPr="00CE4E08" w:rsidRDefault="00185733" w:rsidP="00310A3D">
      <w:pPr>
        <w:pStyle w:val="Normalpara"/>
        <w:numPr>
          <w:ilvl w:val="0"/>
          <w:numId w:val="0"/>
        </w:numPr>
        <w:spacing w:before="120" w:after="120" w:line="288" w:lineRule="auto"/>
        <w:rPr>
          <w:b/>
          <w:bCs/>
          <w:lang w:val="en-US"/>
        </w:rPr>
      </w:pPr>
      <w:r w:rsidRPr="00CE4E08">
        <w:rPr>
          <w:b/>
          <w:bCs/>
          <w:lang w:val="en-US"/>
        </w:rPr>
        <w:t>Others</w:t>
      </w:r>
    </w:p>
    <w:p w14:paraId="779F8328" w14:textId="77777777" w:rsidR="00185733" w:rsidRPr="00CE4E08" w:rsidRDefault="00185733" w:rsidP="00310A3D">
      <w:pPr>
        <w:pStyle w:val="Normalpara"/>
        <w:spacing w:before="120" w:after="120" w:line="288" w:lineRule="auto"/>
        <w:ind w:left="0" w:firstLine="0"/>
        <w:rPr>
          <w:lang w:val="en-US"/>
        </w:rPr>
      </w:pPr>
      <w:r w:rsidRPr="00CE4E08">
        <w:rPr>
          <w:lang w:val="en-US"/>
        </w:rPr>
        <w:t xml:space="preserve">To improve social security benefits, deduction of expenditure by employers towards NPS is proposed to be increased from 10 to 14 per cent of the employee’s salary. Similarly, deduction of this expenditure up to 14 per cent of salary from the income </w:t>
      </w:r>
      <w:proofErr w:type="gramStart"/>
      <w:r w:rsidRPr="00CE4E08">
        <w:rPr>
          <w:lang w:val="en-US"/>
        </w:rPr>
        <w:t>of  employees</w:t>
      </w:r>
      <w:proofErr w:type="gramEnd"/>
      <w:r w:rsidRPr="00CE4E08">
        <w:rPr>
          <w:lang w:val="en-US"/>
        </w:rPr>
        <w:t xml:space="preserve"> in private sector, public sector banks and undertakings, opting for the new tax regime, is proposed to be provided.</w:t>
      </w:r>
    </w:p>
    <w:p w14:paraId="3D777FEE" w14:textId="77777777" w:rsidR="00185733" w:rsidRPr="00CE4E08" w:rsidRDefault="00185733" w:rsidP="00310A3D">
      <w:pPr>
        <w:pStyle w:val="Normalpara"/>
        <w:spacing w:before="120" w:after="120" w:line="288" w:lineRule="auto"/>
        <w:ind w:left="0" w:firstLine="0"/>
        <w:rPr>
          <w:lang w:val="en-US"/>
        </w:rPr>
      </w:pPr>
      <w:r w:rsidRPr="00CE4E08">
        <w:rPr>
          <w:lang w:val="en-US"/>
        </w:rPr>
        <w:t>Indian professionals working in multinationals get ESOPs and invest in social security schemes and other movable assets abroad. Non-reporting of such small foreign assets has penal consequences under the Black Money Act. Such non-reporting of movable assets up to ₹ 20 lakh is proposed to be de-</w:t>
      </w:r>
      <w:proofErr w:type="spellStart"/>
      <w:r w:rsidRPr="00CE4E08">
        <w:rPr>
          <w:lang w:val="en-US"/>
        </w:rPr>
        <w:t>penalised</w:t>
      </w:r>
      <w:proofErr w:type="spellEnd"/>
      <w:r w:rsidRPr="00CE4E08">
        <w:rPr>
          <w:lang w:val="en-US"/>
        </w:rPr>
        <w:t>.</w:t>
      </w:r>
    </w:p>
    <w:p w14:paraId="2C73A49B" w14:textId="77777777" w:rsidR="00185733" w:rsidRPr="00CE4E08" w:rsidRDefault="00185733" w:rsidP="00310A3D">
      <w:pPr>
        <w:pStyle w:val="Normalpara"/>
        <w:spacing w:before="120" w:after="120" w:line="288" w:lineRule="auto"/>
        <w:ind w:left="0" w:firstLine="0"/>
        <w:rPr>
          <w:lang w:val="en-US"/>
        </w:rPr>
      </w:pPr>
      <w:r w:rsidRPr="00CE4E08">
        <w:rPr>
          <w:lang w:val="en-US"/>
        </w:rPr>
        <w:t>Other major proposals in the Finance Bill relate to:</w:t>
      </w:r>
    </w:p>
    <w:p w14:paraId="6B7E8B4C" w14:textId="77777777" w:rsidR="00185733" w:rsidRPr="00CE4E08" w:rsidRDefault="00185733" w:rsidP="00310A3D">
      <w:pPr>
        <w:pStyle w:val="Normalpara"/>
        <w:numPr>
          <w:ilvl w:val="0"/>
          <w:numId w:val="18"/>
        </w:numPr>
        <w:spacing w:before="120" w:after="120" w:line="288" w:lineRule="auto"/>
        <w:ind w:left="994" w:hanging="432"/>
        <w:rPr>
          <w:lang w:val="en-US"/>
        </w:rPr>
      </w:pPr>
      <w:r w:rsidRPr="00CE4E08">
        <w:rPr>
          <w:lang w:val="en-US"/>
        </w:rPr>
        <w:t>Withdrawal of equalization levy of 2 per cent;</w:t>
      </w:r>
    </w:p>
    <w:p w14:paraId="70B2DD44" w14:textId="77777777" w:rsidR="00185733" w:rsidRPr="00CE4E08" w:rsidRDefault="00185733" w:rsidP="00310A3D">
      <w:pPr>
        <w:pStyle w:val="Normalpara"/>
        <w:numPr>
          <w:ilvl w:val="0"/>
          <w:numId w:val="18"/>
        </w:numPr>
        <w:spacing w:before="120" w:after="120" w:line="288" w:lineRule="auto"/>
        <w:ind w:left="994" w:hanging="432"/>
        <w:rPr>
          <w:lang w:val="en-US"/>
        </w:rPr>
      </w:pPr>
      <w:r w:rsidRPr="00CE4E08">
        <w:rPr>
          <w:lang w:val="en-US"/>
        </w:rPr>
        <w:t>Expansion of tax benefits to certain funds and entities in IFSCs; and</w:t>
      </w:r>
    </w:p>
    <w:p w14:paraId="18DF60E2" w14:textId="77777777" w:rsidR="00185733" w:rsidRPr="00CE4E08" w:rsidRDefault="00185733" w:rsidP="00310A3D">
      <w:pPr>
        <w:pStyle w:val="Normalpara"/>
        <w:numPr>
          <w:ilvl w:val="0"/>
          <w:numId w:val="18"/>
        </w:numPr>
        <w:spacing w:before="120" w:after="120" w:line="288" w:lineRule="auto"/>
        <w:ind w:left="994" w:hanging="432"/>
        <w:rPr>
          <w:lang w:val="en-US"/>
        </w:rPr>
      </w:pPr>
      <w:proofErr w:type="gramStart"/>
      <w:r w:rsidRPr="00CE4E08">
        <w:rPr>
          <w:lang w:val="en-US"/>
        </w:rPr>
        <w:t>immunity</w:t>
      </w:r>
      <w:proofErr w:type="gramEnd"/>
      <w:r w:rsidRPr="00CE4E08">
        <w:rPr>
          <w:lang w:val="en-US"/>
        </w:rPr>
        <w:t xml:space="preserve"> from penalty and prosecution to </w:t>
      </w:r>
      <w:proofErr w:type="spellStart"/>
      <w:r w:rsidRPr="00CE4E08">
        <w:rPr>
          <w:lang w:val="en-US"/>
        </w:rPr>
        <w:t>benamidar</w:t>
      </w:r>
      <w:proofErr w:type="spellEnd"/>
      <w:r w:rsidRPr="00CE4E08">
        <w:rPr>
          <w:lang w:val="en-US"/>
        </w:rPr>
        <w:t xml:space="preserve"> on full and true disclosure so as to improve conviction under the </w:t>
      </w:r>
      <w:proofErr w:type="spellStart"/>
      <w:r w:rsidRPr="00CE4E08">
        <w:rPr>
          <w:lang w:val="en-US"/>
        </w:rPr>
        <w:t>Benami</w:t>
      </w:r>
      <w:proofErr w:type="spellEnd"/>
      <w:r w:rsidRPr="00CE4E08">
        <w:rPr>
          <w:lang w:val="en-US"/>
        </w:rPr>
        <w:t xml:space="preserve"> Transactions (Prohibition) Act, 1988.</w:t>
      </w:r>
    </w:p>
    <w:p w14:paraId="4C947639" w14:textId="77777777" w:rsidR="00185733" w:rsidRPr="00CE4E08" w:rsidRDefault="00185733" w:rsidP="00310A3D">
      <w:pPr>
        <w:pStyle w:val="Normalpara"/>
        <w:numPr>
          <w:ilvl w:val="0"/>
          <w:numId w:val="0"/>
        </w:numPr>
        <w:spacing w:before="120" w:after="120" w:line="288" w:lineRule="auto"/>
        <w:rPr>
          <w:b/>
          <w:bCs/>
        </w:rPr>
      </w:pPr>
      <w:r w:rsidRPr="00CE4E08">
        <w:rPr>
          <w:b/>
          <w:bCs/>
        </w:rPr>
        <w:t>Personal Income Tax</w:t>
      </w:r>
    </w:p>
    <w:p w14:paraId="7688446B" w14:textId="37CBD7F4" w:rsidR="00185733" w:rsidRPr="00CE4E08" w:rsidRDefault="00185733" w:rsidP="00310A3D">
      <w:pPr>
        <w:pStyle w:val="Normalpara"/>
        <w:spacing w:before="120" w:after="120" w:line="288" w:lineRule="auto"/>
        <w:ind w:left="0" w:firstLine="0"/>
        <w:rPr>
          <w:lang w:val="en-US"/>
        </w:rPr>
      </w:pPr>
      <w:r w:rsidRPr="00CE4E08">
        <w:rPr>
          <w:lang w:val="en-US"/>
        </w:rPr>
        <w:t>Coming to Personal Income Tax Rates, I have two announcements to make for those opting for the new tax regime. First, the standard deduction for salaried employees is proposed to be increased from ₹50,000/</w:t>
      </w:r>
      <w:r w:rsidR="00177125" w:rsidRPr="00CE4E08">
        <w:rPr>
          <w:lang w:val="en-US"/>
        </w:rPr>
        <w:t xml:space="preserve">- </w:t>
      </w:r>
      <w:r w:rsidR="00177125" w:rsidRPr="00CE4E08" w:rsidDel="00EA63FF">
        <w:rPr>
          <w:lang w:val="en-US"/>
        </w:rPr>
        <w:t>to</w:t>
      </w:r>
      <w:r w:rsidRPr="00CE4E08">
        <w:rPr>
          <w:lang w:val="en-US"/>
        </w:rPr>
        <w:t xml:space="preserve"> </w:t>
      </w:r>
      <w:r>
        <w:rPr>
          <w:lang w:val="en-US"/>
        </w:rPr>
        <w:br/>
      </w:r>
      <w:r w:rsidRPr="00CE4E08">
        <w:rPr>
          <w:lang w:val="en-US"/>
        </w:rPr>
        <w:t xml:space="preserve">₹75,000/-. Similarly, deduction on family pension for pensioners is proposed to be enhanced from </w:t>
      </w:r>
      <w:r w:rsidR="00177125" w:rsidRPr="00CE4E08">
        <w:rPr>
          <w:lang w:val="en-US"/>
        </w:rPr>
        <w:t>₹ 15,000</w:t>
      </w:r>
      <w:r w:rsidRPr="00CE4E08">
        <w:rPr>
          <w:lang w:val="en-US"/>
        </w:rPr>
        <w:t>/- to ₹ 25,000/-. This will provide relief to about four crore salaried individuals and pensioners.</w:t>
      </w:r>
    </w:p>
    <w:p w14:paraId="64B5A34C" w14:textId="2BB59F02" w:rsidR="00185733" w:rsidRPr="00CE4E08" w:rsidRDefault="00185733" w:rsidP="00185733">
      <w:pPr>
        <w:pStyle w:val="Normalpara"/>
        <w:spacing w:before="120" w:after="120" w:line="288" w:lineRule="auto"/>
        <w:ind w:left="0" w:firstLine="0"/>
        <w:rPr>
          <w:lang w:val="en-US"/>
        </w:rPr>
      </w:pPr>
      <w:r w:rsidRPr="00CE4E08">
        <w:rPr>
          <w:lang w:val="en-US"/>
        </w:rPr>
        <w:lastRenderedPageBreak/>
        <w:t xml:space="preserve">Second, </w:t>
      </w:r>
      <w:r w:rsidR="00F8079D">
        <w:rPr>
          <w:lang w:val="en-US"/>
        </w:rPr>
        <w:t xml:space="preserve">in </w:t>
      </w:r>
      <w:r w:rsidRPr="00CE4E08">
        <w:rPr>
          <w:lang w:val="en-US"/>
        </w:rPr>
        <w:t xml:space="preserve">the </w:t>
      </w:r>
      <w:r w:rsidR="00F8079D">
        <w:rPr>
          <w:lang w:val="en-US"/>
        </w:rPr>
        <w:t xml:space="preserve">new </w:t>
      </w:r>
      <w:r w:rsidRPr="00CE4E08">
        <w:rPr>
          <w:lang w:val="en-US"/>
        </w:rPr>
        <w:t xml:space="preserve">tax </w:t>
      </w:r>
      <w:r w:rsidR="00F8079D">
        <w:rPr>
          <w:lang w:val="en-US"/>
        </w:rPr>
        <w:t xml:space="preserve">regime, the tax rate structure is proposed </w:t>
      </w:r>
      <w:r w:rsidRPr="00CE4E08">
        <w:rPr>
          <w:lang w:val="en-US"/>
        </w:rPr>
        <w:t xml:space="preserve"> to be revised, as follows:</w:t>
      </w:r>
    </w:p>
    <w:tbl>
      <w:tblPr>
        <w:tblStyle w:val="TableGrid"/>
        <w:tblW w:w="0" w:type="auto"/>
        <w:jc w:val="center"/>
        <w:tblLook w:val="04A0" w:firstRow="1" w:lastRow="0" w:firstColumn="1" w:lastColumn="0" w:noHBand="0" w:noVBand="1"/>
      </w:tblPr>
      <w:tblGrid>
        <w:gridCol w:w="3270"/>
        <w:gridCol w:w="1954"/>
      </w:tblGrid>
      <w:tr w:rsidR="00185733" w:rsidRPr="00CE4E08" w14:paraId="03D4691D" w14:textId="77777777" w:rsidTr="00C94F64">
        <w:trPr>
          <w:trHeight w:val="468"/>
          <w:jc w:val="center"/>
        </w:trPr>
        <w:tc>
          <w:tcPr>
            <w:tcW w:w="3270" w:type="dxa"/>
            <w:vAlign w:val="center"/>
          </w:tcPr>
          <w:p w14:paraId="27468024" w14:textId="77777777" w:rsidR="00185733" w:rsidRPr="00CE4E08" w:rsidRDefault="00185733" w:rsidP="00C94F64">
            <w:pPr>
              <w:autoSpaceDE w:val="0"/>
              <w:autoSpaceDN w:val="0"/>
              <w:adjustRightInd w:val="0"/>
              <w:spacing w:after="0" w:line="288" w:lineRule="auto"/>
              <w:rPr>
                <w:rFonts w:cstheme="minorHAnsi"/>
                <w:sz w:val="24"/>
                <w:szCs w:val="24"/>
              </w:rPr>
            </w:pPr>
            <w:r w:rsidRPr="00CE4E08">
              <w:rPr>
                <w:rFonts w:cstheme="minorHAnsi"/>
                <w:sz w:val="24"/>
                <w:szCs w:val="24"/>
              </w:rPr>
              <w:t>0-3 lakh rupees</w:t>
            </w:r>
          </w:p>
        </w:tc>
        <w:tc>
          <w:tcPr>
            <w:tcW w:w="1954" w:type="dxa"/>
            <w:vAlign w:val="center"/>
          </w:tcPr>
          <w:p w14:paraId="56AE9D46" w14:textId="77777777" w:rsidR="00185733" w:rsidRPr="00CE4E08" w:rsidRDefault="00185733" w:rsidP="00C94F64">
            <w:pPr>
              <w:autoSpaceDE w:val="0"/>
              <w:autoSpaceDN w:val="0"/>
              <w:adjustRightInd w:val="0"/>
              <w:spacing w:after="0" w:line="288" w:lineRule="auto"/>
              <w:jc w:val="center"/>
              <w:rPr>
                <w:rFonts w:cstheme="minorHAnsi"/>
                <w:sz w:val="24"/>
                <w:szCs w:val="24"/>
              </w:rPr>
            </w:pPr>
            <w:r w:rsidRPr="00CE4E08">
              <w:rPr>
                <w:rFonts w:cstheme="minorHAnsi"/>
                <w:sz w:val="24"/>
                <w:szCs w:val="24"/>
              </w:rPr>
              <w:t>Nil</w:t>
            </w:r>
          </w:p>
        </w:tc>
      </w:tr>
      <w:tr w:rsidR="00185733" w:rsidRPr="00CE4E08" w14:paraId="6E94FCDF" w14:textId="77777777" w:rsidTr="00C94F64">
        <w:trPr>
          <w:trHeight w:val="458"/>
          <w:jc w:val="center"/>
        </w:trPr>
        <w:tc>
          <w:tcPr>
            <w:tcW w:w="3270" w:type="dxa"/>
            <w:vAlign w:val="center"/>
          </w:tcPr>
          <w:p w14:paraId="06D1397B" w14:textId="77777777" w:rsidR="00185733" w:rsidRPr="00CE4E08" w:rsidRDefault="00185733" w:rsidP="00C94F64">
            <w:pPr>
              <w:autoSpaceDE w:val="0"/>
              <w:autoSpaceDN w:val="0"/>
              <w:adjustRightInd w:val="0"/>
              <w:spacing w:after="0" w:line="288" w:lineRule="auto"/>
              <w:rPr>
                <w:rFonts w:cstheme="minorHAnsi"/>
                <w:sz w:val="24"/>
                <w:szCs w:val="24"/>
              </w:rPr>
            </w:pPr>
            <w:r w:rsidRPr="00CE4E08">
              <w:rPr>
                <w:rFonts w:cstheme="minorHAnsi"/>
                <w:sz w:val="24"/>
                <w:szCs w:val="24"/>
              </w:rPr>
              <w:t>3-7 lakh rupees</w:t>
            </w:r>
          </w:p>
        </w:tc>
        <w:tc>
          <w:tcPr>
            <w:tcW w:w="1954" w:type="dxa"/>
            <w:vAlign w:val="center"/>
          </w:tcPr>
          <w:p w14:paraId="2396E326" w14:textId="77777777" w:rsidR="00185733" w:rsidRPr="00CE4E08" w:rsidRDefault="00185733" w:rsidP="00C94F64">
            <w:pPr>
              <w:autoSpaceDE w:val="0"/>
              <w:autoSpaceDN w:val="0"/>
              <w:adjustRightInd w:val="0"/>
              <w:spacing w:after="0" w:line="288" w:lineRule="auto"/>
              <w:jc w:val="center"/>
              <w:rPr>
                <w:rFonts w:cstheme="minorHAnsi"/>
                <w:sz w:val="24"/>
                <w:szCs w:val="24"/>
              </w:rPr>
            </w:pPr>
            <w:r w:rsidRPr="00CE4E08">
              <w:rPr>
                <w:rFonts w:cstheme="minorHAnsi"/>
                <w:sz w:val="24"/>
                <w:szCs w:val="24"/>
              </w:rPr>
              <w:t>5 per cent</w:t>
            </w:r>
          </w:p>
        </w:tc>
      </w:tr>
      <w:tr w:rsidR="00185733" w:rsidRPr="00CE4E08" w14:paraId="5534F114" w14:textId="77777777" w:rsidTr="00C94F64">
        <w:trPr>
          <w:trHeight w:val="468"/>
          <w:jc w:val="center"/>
        </w:trPr>
        <w:tc>
          <w:tcPr>
            <w:tcW w:w="3270" w:type="dxa"/>
            <w:vAlign w:val="center"/>
          </w:tcPr>
          <w:p w14:paraId="64B5EF92" w14:textId="77777777" w:rsidR="00185733" w:rsidRPr="00CE4E08" w:rsidRDefault="00185733" w:rsidP="00C94F64">
            <w:pPr>
              <w:autoSpaceDE w:val="0"/>
              <w:autoSpaceDN w:val="0"/>
              <w:adjustRightInd w:val="0"/>
              <w:spacing w:after="0" w:line="288" w:lineRule="auto"/>
              <w:rPr>
                <w:rFonts w:cstheme="minorHAnsi"/>
                <w:sz w:val="24"/>
                <w:szCs w:val="24"/>
              </w:rPr>
            </w:pPr>
            <w:r w:rsidRPr="00CE4E08">
              <w:rPr>
                <w:rFonts w:cstheme="minorHAnsi"/>
                <w:sz w:val="24"/>
                <w:szCs w:val="24"/>
              </w:rPr>
              <w:t>7-10 lakh rupees</w:t>
            </w:r>
          </w:p>
        </w:tc>
        <w:tc>
          <w:tcPr>
            <w:tcW w:w="1954" w:type="dxa"/>
            <w:vAlign w:val="center"/>
          </w:tcPr>
          <w:p w14:paraId="32B497EB" w14:textId="77777777" w:rsidR="00185733" w:rsidRPr="00CE4E08" w:rsidRDefault="00185733" w:rsidP="00C94F64">
            <w:pPr>
              <w:autoSpaceDE w:val="0"/>
              <w:autoSpaceDN w:val="0"/>
              <w:adjustRightInd w:val="0"/>
              <w:spacing w:after="0" w:line="288" w:lineRule="auto"/>
              <w:jc w:val="center"/>
              <w:rPr>
                <w:rFonts w:cstheme="minorHAnsi"/>
                <w:sz w:val="24"/>
                <w:szCs w:val="24"/>
              </w:rPr>
            </w:pPr>
            <w:r w:rsidRPr="00CE4E08">
              <w:rPr>
                <w:rFonts w:cstheme="minorHAnsi"/>
                <w:sz w:val="24"/>
                <w:szCs w:val="24"/>
              </w:rPr>
              <w:t>10 per cent</w:t>
            </w:r>
          </w:p>
        </w:tc>
      </w:tr>
      <w:tr w:rsidR="00185733" w:rsidRPr="00CE4E08" w14:paraId="67A265D5" w14:textId="77777777" w:rsidTr="00C94F64">
        <w:trPr>
          <w:trHeight w:val="458"/>
          <w:jc w:val="center"/>
        </w:trPr>
        <w:tc>
          <w:tcPr>
            <w:tcW w:w="3270" w:type="dxa"/>
            <w:vAlign w:val="center"/>
          </w:tcPr>
          <w:p w14:paraId="6B117CE1" w14:textId="77777777" w:rsidR="00185733" w:rsidRPr="00CE4E08" w:rsidRDefault="00185733" w:rsidP="00C94F64">
            <w:pPr>
              <w:autoSpaceDE w:val="0"/>
              <w:autoSpaceDN w:val="0"/>
              <w:adjustRightInd w:val="0"/>
              <w:spacing w:after="0" w:line="288" w:lineRule="auto"/>
              <w:rPr>
                <w:rFonts w:cstheme="minorHAnsi"/>
                <w:sz w:val="24"/>
                <w:szCs w:val="24"/>
              </w:rPr>
            </w:pPr>
            <w:r w:rsidRPr="00CE4E08">
              <w:rPr>
                <w:rFonts w:cstheme="minorHAnsi"/>
                <w:sz w:val="24"/>
                <w:szCs w:val="24"/>
              </w:rPr>
              <w:t>10-12 lakh rupees</w:t>
            </w:r>
          </w:p>
        </w:tc>
        <w:tc>
          <w:tcPr>
            <w:tcW w:w="1954" w:type="dxa"/>
            <w:vAlign w:val="center"/>
          </w:tcPr>
          <w:p w14:paraId="18F0C42B" w14:textId="77777777" w:rsidR="00185733" w:rsidRPr="00CE4E08" w:rsidRDefault="00185733" w:rsidP="00C94F64">
            <w:pPr>
              <w:autoSpaceDE w:val="0"/>
              <w:autoSpaceDN w:val="0"/>
              <w:adjustRightInd w:val="0"/>
              <w:spacing w:after="0" w:line="288" w:lineRule="auto"/>
              <w:jc w:val="center"/>
              <w:rPr>
                <w:rFonts w:cstheme="minorHAnsi"/>
                <w:sz w:val="24"/>
                <w:szCs w:val="24"/>
              </w:rPr>
            </w:pPr>
            <w:r w:rsidRPr="00CE4E08">
              <w:rPr>
                <w:rFonts w:cstheme="minorHAnsi"/>
                <w:sz w:val="24"/>
                <w:szCs w:val="24"/>
              </w:rPr>
              <w:t>15 per cent</w:t>
            </w:r>
          </w:p>
        </w:tc>
      </w:tr>
      <w:tr w:rsidR="00185733" w:rsidRPr="00CE4E08" w14:paraId="7E3CC38E" w14:textId="77777777" w:rsidTr="00C94F64">
        <w:trPr>
          <w:trHeight w:val="468"/>
          <w:jc w:val="center"/>
        </w:trPr>
        <w:tc>
          <w:tcPr>
            <w:tcW w:w="3270" w:type="dxa"/>
            <w:vAlign w:val="center"/>
          </w:tcPr>
          <w:p w14:paraId="5C298FC4" w14:textId="77777777" w:rsidR="00185733" w:rsidRPr="00CE4E08" w:rsidRDefault="00185733" w:rsidP="00C94F64">
            <w:pPr>
              <w:autoSpaceDE w:val="0"/>
              <w:autoSpaceDN w:val="0"/>
              <w:adjustRightInd w:val="0"/>
              <w:spacing w:after="0" w:line="288" w:lineRule="auto"/>
              <w:rPr>
                <w:rFonts w:cstheme="minorHAnsi"/>
                <w:sz w:val="24"/>
                <w:szCs w:val="24"/>
              </w:rPr>
            </w:pPr>
            <w:r w:rsidRPr="00CE4E08">
              <w:rPr>
                <w:rFonts w:cstheme="minorHAnsi"/>
                <w:sz w:val="24"/>
                <w:szCs w:val="24"/>
              </w:rPr>
              <w:t>12-15 lakh rupees</w:t>
            </w:r>
          </w:p>
        </w:tc>
        <w:tc>
          <w:tcPr>
            <w:tcW w:w="1954" w:type="dxa"/>
            <w:vAlign w:val="center"/>
          </w:tcPr>
          <w:p w14:paraId="417D47EA" w14:textId="77777777" w:rsidR="00185733" w:rsidRPr="00CE4E08" w:rsidRDefault="00185733" w:rsidP="00C94F64">
            <w:pPr>
              <w:autoSpaceDE w:val="0"/>
              <w:autoSpaceDN w:val="0"/>
              <w:adjustRightInd w:val="0"/>
              <w:spacing w:after="0" w:line="288" w:lineRule="auto"/>
              <w:jc w:val="center"/>
              <w:rPr>
                <w:rFonts w:cstheme="minorHAnsi"/>
                <w:sz w:val="24"/>
                <w:szCs w:val="24"/>
              </w:rPr>
            </w:pPr>
            <w:r w:rsidRPr="00CE4E08">
              <w:rPr>
                <w:rFonts w:cstheme="minorHAnsi"/>
                <w:sz w:val="24"/>
                <w:szCs w:val="24"/>
              </w:rPr>
              <w:t>20 per cent</w:t>
            </w:r>
          </w:p>
        </w:tc>
      </w:tr>
      <w:tr w:rsidR="00185733" w:rsidRPr="00CE4E08" w14:paraId="24D985E4" w14:textId="77777777" w:rsidTr="00C94F64">
        <w:trPr>
          <w:trHeight w:val="244"/>
          <w:jc w:val="center"/>
        </w:trPr>
        <w:tc>
          <w:tcPr>
            <w:tcW w:w="3270" w:type="dxa"/>
            <w:vAlign w:val="center"/>
          </w:tcPr>
          <w:p w14:paraId="7C271FD5" w14:textId="77777777" w:rsidR="00185733" w:rsidRPr="00CE4E08" w:rsidRDefault="00185733" w:rsidP="00C94F64">
            <w:pPr>
              <w:autoSpaceDE w:val="0"/>
              <w:autoSpaceDN w:val="0"/>
              <w:adjustRightInd w:val="0"/>
              <w:spacing w:after="0" w:line="288" w:lineRule="auto"/>
              <w:rPr>
                <w:rFonts w:cstheme="minorHAnsi"/>
                <w:sz w:val="24"/>
                <w:szCs w:val="24"/>
              </w:rPr>
            </w:pPr>
            <w:r w:rsidRPr="00CE4E08">
              <w:rPr>
                <w:rFonts w:cstheme="minorHAnsi"/>
                <w:sz w:val="24"/>
                <w:szCs w:val="24"/>
              </w:rPr>
              <w:t>Above 15 lakh rupees</w:t>
            </w:r>
          </w:p>
        </w:tc>
        <w:tc>
          <w:tcPr>
            <w:tcW w:w="1954" w:type="dxa"/>
            <w:vAlign w:val="center"/>
          </w:tcPr>
          <w:p w14:paraId="03FD3B53" w14:textId="77777777" w:rsidR="00185733" w:rsidRPr="00CE4E08" w:rsidRDefault="00185733" w:rsidP="00C94F64">
            <w:pPr>
              <w:autoSpaceDE w:val="0"/>
              <w:autoSpaceDN w:val="0"/>
              <w:adjustRightInd w:val="0"/>
              <w:spacing w:after="0" w:line="288" w:lineRule="auto"/>
              <w:jc w:val="center"/>
              <w:rPr>
                <w:rFonts w:cstheme="minorHAnsi"/>
                <w:sz w:val="24"/>
                <w:szCs w:val="24"/>
              </w:rPr>
            </w:pPr>
            <w:r w:rsidRPr="00CE4E08">
              <w:rPr>
                <w:rFonts w:cstheme="minorHAnsi"/>
                <w:sz w:val="24"/>
                <w:szCs w:val="24"/>
              </w:rPr>
              <w:t>30 per cent</w:t>
            </w:r>
          </w:p>
        </w:tc>
      </w:tr>
    </w:tbl>
    <w:p w14:paraId="47F25225" w14:textId="77777777" w:rsidR="00185733" w:rsidRPr="00CE4E08" w:rsidRDefault="00185733" w:rsidP="00185733">
      <w:pPr>
        <w:pStyle w:val="Normalpara"/>
        <w:numPr>
          <w:ilvl w:val="0"/>
          <w:numId w:val="0"/>
        </w:numPr>
        <w:spacing w:before="120" w:after="120" w:line="288" w:lineRule="auto"/>
        <w:rPr>
          <w:lang w:val="en-US"/>
        </w:rPr>
      </w:pPr>
      <w:r w:rsidRPr="00CE4E08">
        <w:rPr>
          <w:lang w:val="en-US"/>
        </w:rPr>
        <w:t>As a result of these changes, a salaried employee in the new tax regime stands to save up to ₹ 17,500/- in income tax.</w:t>
      </w:r>
    </w:p>
    <w:p w14:paraId="364638DF" w14:textId="77777777" w:rsidR="00185733" w:rsidRPr="00CE4E08" w:rsidRDefault="00185733" w:rsidP="00185733">
      <w:pPr>
        <w:pStyle w:val="Normalpara"/>
        <w:spacing w:before="120" w:after="120" w:line="288" w:lineRule="auto"/>
        <w:ind w:left="0" w:firstLine="0"/>
        <w:rPr>
          <w:lang w:val="en-US"/>
        </w:rPr>
      </w:pPr>
      <w:r w:rsidRPr="00CE4E08">
        <w:rPr>
          <w:lang w:val="en-US"/>
        </w:rPr>
        <w:t>Apart from these, I am also making some other changes as given in the annexure.</w:t>
      </w:r>
    </w:p>
    <w:p w14:paraId="3F009E46" w14:textId="77777777" w:rsidR="00185733" w:rsidRPr="00CE4E08" w:rsidRDefault="00185733" w:rsidP="00185733">
      <w:pPr>
        <w:pStyle w:val="Normalpara"/>
        <w:spacing w:before="120" w:after="120" w:line="288" w:lineRule="auto"/>
        <w:ind w:left="0" w:firstLine="0"/>
        <w:rPr>
          <w:lang w:val="en-US"/>
        </w:rPr>
      </w:pPr>
      <w:r w:rsidRPr="00CE4E08">
        <w:rPr>
          <w:lang w:val="en-US"/>
        </w:rPr>
        <w:t>As a result of these proposals, revenue of about ₹</w:t>
      </w:r>
      <w:r>
        <w:rPr>
          <w:lang w:val="en-US"/>
        </w:rPr>
        <w:t xml:space="preserve"> 37,000 </w:t>
      </w:r>
      <w:r w:rsidRPr="00CE4E08">
        <w:rPr>
          <w:lang w:val="en-US"/>
        </w:rPr>
        <w:t xml:space="preserve">crore </w:t>
      </w:r>
      <w:proofErr w:type="gramStart"/>
      <w:r w:rsidRPr="00CE4E08">
        <w:rPr>
          <w:lang w:val="en-US"/>
        </w:rPr>
        <w:t xml:space="preserve">–  </w:t>
      </w:r>
      <w:proofErr w:type="gramEnd"/>
      <w:r>
        <w:rPr>
          <w:lang w:val="en-US"/>
        </w:rPr>
        <w:br/>
      </w:r>
      <w:r w:rsidRPr="00CE4E08">
        <w:rPr>
          <w:lang w:val="en-US"/>
        </w:rPr>
        <w:t>₹</w:t>
      </w:r>
      <w:r>
        <w:rPr>
          <w:lang w:val="en-US"/>
        </w:rPr>
        <w:t xml:space="preserve"> 29,000</w:t>
      </w:r>
      <w:r w:rsidRPr="00CE4E08">
        <w:rPr>
          <w:lang w:val="en-US"/>
        </w:rPr>
        <w:t xml:space="preserve"> crore in direct taxes and ₹</w:t>
      </w:r>
      <w:r>
        <w:rPr>
          <w:lang w:val="en-US"/>
        </w:rPr>
        <w:t xml:space="preserve"> 8,000</w:t>
      </w:r>
      <w:r w:rsidRPr="00CE4E08">
        <w:rPr>
          <w:lang w:val="en-US"/>
        </w:rPr>
        <w:t xml:space="preserve"> crore in indirect taxes – will be forgone while revenue of about ₹ </w:t>
      </w:r>
      <w:r>
        <w:rPr>
          <w:lang w:val="en-US"/>
        </w:rPr>
        <w:t>30,000</w:t>
      </w:r>
      <w:r w:rsidRPr="00CE4E08">
        <w:rPr>
          <w:lang w:val="en-US"/>
        </w:rPr>
        <w:t xml:space="preserve"> crore rupees will be additionally mobilized. Thus, the total revenue forgone is about ₹ </w:t>
      </w:r>
      <w:r>
        <w:rPr>
          <w:lang w:val="en-US"/>
        </w:rPr>
        <w:t>7,000</w:t>
      </w:r>
      <w:r w:rsidRPr="00CE4E08">
        <w:rPr>
          <w:lang w:val="en-US"/>
        </w:rPr>
        <w:t xml:space="preserve"> crore annually.</w:t>
      </w:r>
    </w:p>
    <w:p w14:paraId="15C4C66A" w14:textId="2FE915E7" w:rsidR="00185733" w:rsidRPr="00CE4E08" w:rsidRDefault="00F8079D" w:rsidP="00185733">
      <w:pPr>
        <w:pStyle w:val="Normalpara"/>
        <w:spacing w:before="120" w:after="120" w:line="288" w:lineRule="auto"/>
        <w:ind w:left="0" w:firstLine="0"/>
        <w:rPr>
          <w:lang w:val="en-US"/>
        </w:rPr>
      </w:pPr>
      <w:r>
        <w:rPr>
          <w:lang w:val="en-US"/>
        </w:rPr>
        <w:t>Mr. Speaker Sir, w</w:t>
      </w:r>
      <w:r w:rsidR="00185733" w:rsidRPr="00CE4E08">
        <w:rPr>
          <w:lang w:val="en-US"/>
        </w:rPr>
        <w:t>ith this, I commend the budget to this august House.</w:t>
      </w:r>
      <w:r w:rsidR="00185733">
        <w:rPr>
          <w:lang w:val="en-US"/>
        </w:rPr>
        <w:t xml:space="preserve"> </w:t>
      </w:r>
    </w:p>
    <w:p w14:paraId="38FC81F6" w14:textId="77777777" w:rsidR="00185733" w:rsidRPr="00CE4E08" w:rsidRDefault="00185733" w:rsidP="00516C85">
      <w:pPr>
        <w:pStyle w:val="Normalpara"/>
        <w:numPr>
          <w:ilvl w:val="0"/>
          <w:numId w:val="0"/>
        </w:numPr>
        <w:spacing w:before="120" w:after="120" w:line="288" w:lineRule="auto"/>
        <w:ind w:firstLine="720"/>
        <w:rPr>
          <w:lang w:val="en-US"/>
        </w:rPr>
      </w:pPr>
      <w:r w:rsidRPr="00CE4E08">
        <w:rPr>
          <w:lang w:val="en-US"/>
        </w:rPr>
        <w:t>Jai Hind.</w:t>
      </w:r>
    </w:p>
    <w:p w14:paraId="65B484B4" w14:textId="249F2947" w:rsidR="002C101E" w:rsidRDefault="002C101E">
      <w:pPr>
        <w:spacing w:before="240" w:after="240" w:line="360" w:lineRule="auto"/>
        <w:jc w:val="both"/>
        <w:rPr>
          <w:b/>
          <w:bCs/>
          <w:sz w:val="24"/>
          <w:szCs w:val="24"/>
        </w:rPr>
      </w:pPr>
      <w:r>
        <w:rPr>
          <w:b/>
          <w:bCs/>
          <w:sz w:val="24"/>
          <w:szCs w:val="24"/>
        </w:rPr>
        <w:br w:type="page"/>
      </w:r>
    </w:p>
    <w:p w14:paraId="6E92827E" w14:textId="27A85498" w:rsidR="00771B9A" w:rsidRDefault="00771B9A">
      <w:pPr>
        <w:spacing w:before="240" w:after="240" w:line="360" w:lineRule="auto"/>
        <w:jc w:val="both"/>
        <w:rPr>
          <w:rFonts w:cstheme="minorHAnsi"/>
          <w:b/>
          <w:sz w:val="28"/>
          <w:szCs w:val="28"/>
          <w:lang w:val="en-GB"/>
        </w:rPr>
      </w:pPr>
      <w:r>
        <w:rPr>
          <w:rFonts w:cstheme="minorHAnsi"/>
          <w:b/>
          <w:noProof/>
          <w:sz w:val="28"/>
          <w:szCs w:val="28"/>
          <w:lang w:eastAsia="en-IN" w:bidi="hi-IN"/>
        </w:rPr>
        <w:lastRenderedPageBreak/>
        <mc:AlternateContent>
          <mc:Choice Requires="wps">
            <w:drawing>
              <wp:anchor distT="0" distB="0" distL="114300" distR="114300" simplePos="0" relativeHeight="251659264" behindDoc="0" locked="0" layoutInCell="1" allowOverlap="1" wp14:anchorId="7FC204C3" wp14:editId="4C94561C">
                <wp:simplePos x="0" y="0"/>
                <wp:positionH relativeFrom="column">
                  <wp:posOffset>2211813</wp:posOffset>
                </wp:positionH>
                <wp:positionV relativeFrom="paragraph">
                  <wp:posOffset>-513871</wp:posOffset>
                </wp:positionV>
                <wp:extent cx="422694" cy="327804"/>
                <wp:effectExtent l="0" t="0" r="15875" b="15240"/>
                <wp:wrapNone/>
                <wp:docPr id="1" name="Rectangle 1"/>
                <wp:cNvGraphicFramePr/>
                <a:graphic xmlns:a="http://schemas.openxmlformats.org/drawingml/2006/main">
                  <a:graphicData uri="http://schemas.microsoft.com/office/word/2010/wordprocessingShape">
                    <wps:wsp>
                      <wps:cNvSpPr/>
                      <wps:spPr>
                        <a:xfrm>
                          <a:off x="0" y="0"/>
                          <a:ext cx="422694" cy="32780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74.15pt;margin-top:-40.45pt;width:33.3pt;height:2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" fillcolor="white [3212]" strokecolor="white [3212]" strokeweight="1pt"/>
            </w:pict>
          </mc:Fallback>
        </mc:AlternateContent>
      </w:r>
      <w:r>
        <w:rPr>
          <w:rFonts w:cstheme="minorHAnsi"/>
          <w:b/>
          <w:sz w:val="28"/>
          <w:szCs w:val="28"/>
          <w:lang w:val="en-GB"/>
        </w:rPr>
        <w:br w:type="page"/>
      </w:r>
      <w:bookmarkStart w:id="13" w:name="_GoBack"/>
      <w:bookmarkEnd w:id="13"/>
    </w:p>
    <w:p w14:paraId="64D5E47B" w14:textId="162A447F" w:rsidR="00BE3CC0" w:rsidRPr="00CA44CA" w:rsidRDefault="00BE3CC0" w:rsidP="00CA44CA">
      <w:pPr>
        <w:jc w:val="center"/>
        <w:rPr>
          <w:rFonts w:cstheme="minorHAnsi"/>
          <w:b/>
          <w:sz w:val="28"/>
          <w:szCs w:val="28"/>
          <w:lang w:val="en-GB"/>
        </w:rPr>
      </w:pPr>
      <w:r w:rsidRPr="00CA44CA">
        <w:rPr>
          <w:rFonts w:cstheme="minorHAnsi"/>
          <w:b/>
          <w:sz w:val="28"/>
          <w:szCs w:val="28"/>
          <w:lang w:val="en-GB"/>
        </w:rPr>
        <w:lastRenderedPageBreak/>
        <w:t>Annexure to Part – A</w:t>
      </w:r>
    </w:p>
    <w:p w14:paraId="40705AC6" w14:textId="77777777" w:rsidR="00BE3CC0" w:rsidRDefault="00BE3CC0" w:rsidP="00BE3CC0">
      <w:pPr>
        <w:jc w:val="right"/>
        <w:rPr>
          <w:rFonts w:cstheme="minorHAnsi"/>
          <w:b/>
          <w:sz w:val="28"/>
          <w:szCs w:val="28"/>
          <w:u w:val="single"/>
          <w:lang w:val="en-GB"/>
        </w:rPr>
      </w:pPr>
    </w:p>
    <w:p w14:paraId="2D5FE7D3" w14:textId="7AD0C076" w:rsidR="002C101E" w:rsidRPr="00BE3CC0" w:rsidRDefault="002C101E" w:rsidP="002C101E">
      <w:pPr>
        <w:jc w:val="center"/>
        <w:rPr>
          <w:rFonts w:cstheme="minorHAnsi"/>
          <w:b/>
          <w:sz w:val="28"/>
          <w:szCs w:val="28"/>
          <w:lang w:val="en-GB"/>
        </w:rPr>
      </w:pPr>
      <w:r w:rsidRPr="00BE3CC0">
        <w:rPr>
          <w:rFonts w:cstheme="minorHAnsi"/>
          <w:b/>
          <w:sz w:val="28"/>
          <w:szCs w:val="28"/>
          <w:lang w:val="en-GB"/>
        </w:rPr>
        <w:t xml:space="preserve">Prime Minister’s </w:t>
      </w:r>
      <w:r w:rsidR="00BE3CC0" w:rsidRPr="00BE3CC0">
        <w:rPr>
          <w:rFonts w:cstheme="minorHAnsi"/>
          <w:b/>
          <w:sz w:val="28"/>
          <w:szCs w:val="28"/>
          <w:lang w:val="en-GB"/>
        </w:rPr>
        <w:t xml:space="preserve">Package for </w:t>
      </w:r>
      <w:r w:rsidRPr="00BE3CC0">
        <w:rPr>
          <w:rFonts w:cstheme="minorHAnsi"/>
          <w:b/>
          <w:sz w:val="28"/>
          <w:szCs w:val="28"/>
          <w:lang w:val="en-GB"/>
        </w:rPr>
        <w:t xml:space="preserve">Employment and Skilling </w:t>
      </w:r>
    </w:p>
    <w:p w14:paraId="2F0A6B0C" w14:textId="0114CE10" w:rsidR="002C101E" w:rsidRDefault="00C94F64" w:rsidP="002C101E">
      <w:pPr>
        <w:spacing w:after="0" w:line="240" w:lineRule="auto"/>
        <w:jc w:val="center"/>
        <w:rPr>
          <w:rFonts w:cstheme="minorHAnsi"/>
          <w:b/>
          <w:bCs/>
          <w:kern w:val="24"/>
          <w:sz w:val="24"/>
          <w:szCs w:val="24"/>
        </w:rPr>
      </w:pPr>
      <w:r>
        <w:rPr>
          <w:rFonts w:cstheme="minorHAnsi"/>
          <w:b/>
          <w:bCs/>
          <w:kern w:val="24"/>
          <w:sz w:val="24"/>
          <w:szCs w:val="24"/>
        </w:rPr>
        <w:t>Coverage and Estimated Central Outlay</w:t>
      </w:r>
    </w:p>
    <w:p w14:paraId="0BB02F57" w14:textId="77777777" w:rsidR="00C94F64" w:rsidRPr="00FB4530" w:rsidRDefault="00C94F64" w:rsidP="002C101E">
      <w:pPr>
        <w:spacing w:after="0" w:line="240" w:lineRule="auto"/>
        <w:jc w:val="center"/>
        <w:rPr>
          <w:b/>
          <w:bCs/>
          <w:kern w:val="24"/>
          <w:sz w:val="24"/>
          <w:szCs w:val="24"/>
          <w:lang w:bidi="hi-IN"/>
        </w:rPr>
      </w:pPr>
    </w:p>
    <w:tbl>
      <w:tblPr>
        <w:tblStyle w:val="TableGrid"/>
        <w:tblW w:w="0" w:type="auto"/>
        <w:tblInd w:w="108" w:type="dxa"/>
        <w:tblLayout w:type="fixed"/>
        <w:tblLook w:val="04A0" w:firstRow="1" w:lastRow="0" w:firstColumn="1" w:lastColumn="0" w:noHBand="0" w:noVBand="1"/>
      </w:tblPr>
      <w:tblGrid>
        <w:gridCol w:w="2340"/>
        <w:gridCol w:w="1260"/>
        <w:gridCol w:w="1350"/>
        <w:gridCol w:w="1440"/>
        <w:gridCol w:w="1170"/>
      </w:tblGrid>
      <w:tr w:rsidR="002C101E" w:rsidRPr="007914C9" w14:paraId="1F5F3731" w14:textId="77777777" w:rsidTr="00C94F64">
        <w:tc>
          <w:tcPr>
            <w:tcW w:w="2340" w:type="dxa"/>
          </w:tcPr>
          <w:p w14:paraId="3DB96C66" w14:textId="77777777" w:rsidR="002C101E" w:rsidRPr="007914C9" w:rsidRDefault="002C101E" w:rsidP="00424D20">
            <w:pPr>
              <w:spacing w:after="60"/>
              <w:jc w:val="both"/>
              <w:rPr>
                <w:rFonts w:cstheme="minorHAnsi"/>
                <w:lang w:val="en-GB"/>
              </w:rPr>
            </w:pPr>
          </w:p>
        </w:tc>
        <w:tc>
          <w:tcPr>
            <w:tcW w:w="1260" w:type="dxa"/>
          </w:tcPr>
          <w:p w14:paraId="0D805202" w14:textId="77777777" w:rsidR="002C101E" w:rsidRPr="007914C9" w:rsidRDefault="002C101E" w:rsidP="00424D20">
            <w:pPr>
              <w:spacing w:after="60"/>
              <w:jc w:val="center"/>
              <w:rPr>
                <w:rFonts w:cstheme="minorHAnsi"/>
                <w:lang w:val="en-GB"/>
              </w:rPr>
            </w:pPr>
            <w:r w:rsidRPr="007914C9">
              <w:rPr>
                <w:rFonts w:cstheme="minorHAnsi"/>
              </w:rPr>
              <w:t>Enrolment Duration</w:t>
            </w:r>
          </w:p>
        </w:tc>
        <w:tc>
          <w:tcPr>
            <w:tcW w:w="1350" w:type="dxa"/>
          </w:tcPr>
          <w:p w14:paraId="0ED6DF1C" w14:textId="77777777" w:rsidR="002C101E" w:rsidRPr="007914C9" w:rsidRDefault="002C101E" w:rsidP="00424D20">
            <w:pPr>
              <w:spacing w:after="60"/>
              <w:jc w:val="center"/>
              <w:rPr>
                <w:rFonts w:cstheme="minorHAnsi"/>
                <w:lang w:val="en-GB"/>
              </w:rPr>
            </w:pPr>
            <w:r w:rsidRPr="007914C9">
              <w:rPr>
                <w:rFonts w:cstheme="minorHAnsi"/>
              </w:rPr>
              <w:t>Expenditure Duration</w:t>
            </w:r>
          </w:p>
        </w:tc>
        <w:tc>
          <w:tcPr>
            <w:tcW w:w="1440" w:type="dxa"/>
          </w:tcPr>
          <w:p w14:paraId="6439FA7B" w14:textId="77777777" w:rsidR="002C101E" w:rsidRPr="007914C9" w:rsidRDefault="002C101E" w:rsidP="00424D20">
            <w:pPr>
              <w:spacing w:after="60"/>
              <w:jc w:val="center"/>
              <w:rPr>
                <w:rFonts w:cstheme="minorHAnsi"/>
                <w:lang w:val="en-GB"/>
              </w:rPr>
            </w:pPr>
            <w:r w:rsidRPr="007914C9">
              <w:rPr>
                <w:rFonts w:cstheme="minorHAnsi"/>
              </w:rPr>
              <w:t>Beneficiaries</w:t>
            </w:r>
          </w:p>
        </w:tc>
        <w:tc>
          <w:tcPr>
            <w:tcW w:w="1170" w:type="dxa"/>
          </w:tcPr>
          <w:p w14:paraId="1F4B1B33" w14:textId="77777777" w:rsidR="002C101E" w:rsidRPr="007914C9" w:rsidRDefault="002C101E" w:rsidP="00424D20">
            <w:pPr>
              <w:spacing w:after="60"/>
              <w:jc w:val="center"/>
              <w:rPr>
                <w:rFonts w:cstheme="minorHAnsi"/>
                <w:lang w:val="en-GB"/>
              </w:rPr>
            </w:pPr>
            <w:r w:rsidRPr="007914C9">
              <w:rPr>
                <w:rFonts w:cstheme="minorHAnsi"/>
              </w:rPr>
              <w:t>Central Outlay</w:t>
            </w:r>
          </w:p>
        </w:tc>
      </w:tr>
      <w:tr w:rsidR="002C101E" w:rsidRPr="007914C9" w14:paraId="230E40B9" w14:textId="77777777" w:rsidTr="00C94F64">
        <w:tc>
          <w:tcPr>
            <w:tcW w:w="2340" w:type="dxa"/>
          </w:tcPr>
          <w:p w14:paraId="22D5071A" w14:textId="77777777" w:rsidR="002C101E" w:rsidRPr="007914C9" w:rsidRDefault="002C101E" w:rsidP="00424D20">
            <w:pPr>
              <w:spacing w:after="60"/>
              <w:jc w:val="both"/>
              <w:rPr>
                <w:rFonts w:cstheme="minorHAnsi"/>
                <w:lang w:val="en-GB"/>
              </w:rPr>
            </w:pPr>
          </w:p>
        </w:tc>
        <w:tc>
          <w:tcPr>
            <w:tcW w:w="2610" w:type="dxa"/>
            <w:gridSpan w:val="2"/>
          </w:tcPr>
          <w:p w14:paraId="617E420A" w14:textId="77777777" w:rsidR="002C101E" w:rsidRPr="007914C9" w:rsidRDefault="002C101E" w:rsidP="00424D20">
            <w:pPr>
              <w:spacing w:after="60"/>
              <w:jc w:val="center"/>
              <w:rPr>
                <w:rFonts w:cstheme="minorHAnsi"/>
              </w:rPr>
            </w:pPr>
            <w:r w:rsidRPr="007914C9">
              <w:rPr>
                <w:rFonts w:cstheme="minorHAnsi"/>
              </w:rPr>
              <w:t>Years</w:t>
            </w:r>
          </w:p>
        </w:tc>
        <w:tc>
          <w:tcPr>
            <w:tcW w:w="1440" w:type="dxa"/>
          </w:tcPr>
          <w:p w14:paraId="43B8726B" w14:textId="77777777" w:rsidR="002C101E" w:rsidRPr="007914C9" w:rsidRDefault="002C101E" w:rsidP="00424D20">
            <w:pPr>
              <w:spacing w:after="60"/>
              <w:jc w:val="center"/>
              <w:rPr>
                <w:rFonts w:cstheme="minorHAnsi"/>
              </w:rPr>
            </w:pPr>
            <w:r w:rsidRPr="007914C9">
              <w:rPr>
                <w:rFonts w:cstheme="minorHAnsi"/>
              </w:rPr>
              <w:t>(lakhs)</w:t>
            </w:r>
          </w:p>
        </w:tc>
        <w:tc>
          <w:tcPr>
            <w:tcW w:w="1170" w:type="dxa"/>
          </w:tcPr>
          <w:p w14:paraId="160A4538" w14:textId="75BEF6B5" w:rsidR="002C101E" w:rsidRPr="007914C9" w:rsidRDefault="002C101E" w:rsidP="00424D20">
            <w:pPr>
              <w:spacing w:after="60"/>
              <w:jc w:val="center"/>
              <w:rPr>
                <w:rFonts w:cstheme="minorHAnsi"/>
              </w:rPr>
            </w:pPr>
            <w:r w:rsidRPr="007914C9">
              <w:rPr>
                <w:rFonts w:cstheme="minorHAnsi"/>
              </w:rPr>
              <w:t>(</w:t>
            </w:r>
            <w:r w:rsidRPr="007914C9">
              <w:rPr>
                <w:rFonts w:ascii="Rupee Foradian" w:hAnsi="Rupee Foradian" w:cstheme="minorHAnsi"/>
              </w:rPr>
              <w:t>`</w:t>
            </w:r>
            <w:r w:rsidR="006B52FD">
              <w:rPr>
                <w:rFonts w:cstheme="minorHAnsi"/>
              </w:rPr>
              <w:t>Crore</w:t>
            </w:r>
            <w:r w:rsidRPr="007914C9">
              <w:rPr>
                <w:rFonts w:cstheme="minorHAnsi"/>
              </w:rPr>
              <w:t>)</w:t>
            </w:r>
          </w:p>
        </w:tc>
      </w:tr>
      <w:tr w:rsidR="002C101E" w:rsidRPr="007914C9" w14:paraId="05551607" w14:textId="77777777" w:rsidTr="00C94F64">
        <w:tc>
          <w:tcPr>
            <w:tcW w:w="2340" w:type="dxa"/>
          </w:tcPr>
          <w:p w14:paraId="74D5C8B4" w14:textId="1631EACC" w:rsidR="002C101E" w:rsidRPr="007914C9" w:rsidRDefault="002C101E" w:rsidP="00424D20">
            <w:pPr>
              <w:spacing w:after="60"/>
              <w:rPr>
                <w:rFonts w:cstheme="minorHAnsi"/>
                <w:lang w:val="en-GB"/>
              </w:rPr>
            </w:pPr>
            <w:r w:rsidRPr="007914C9">
              <w:rPr>
                <w:rFonts w:cstheme="minorHAnsi"/>
              </w:rPr>
              <w:t>Employment Linked Incentive</w:t>
            </w:r>
          </w:p>
        </w:tc>
        <w:tc>
          <w:tcPr>
            <w:tcW w:w="1260" w:type="dxa"/>
          </w:tcPr>
          <w:p w14:paraId="488196E1" w14:textId="77777777" w:rsidR="002C101E" w:rsidRPr="007914C9" w:rsidRDefault="002C101E" w:rsidP="00424D20">
            <w:pPr>
              <w:spacing w:after="60"/>
              <w:jc w:val="center"/>
              <w:rPr>
                <w:rFonts w:cstheme="minorHAnsi"/>
              </w:rPr>
            </w:pPr>
          </w:p>
        </w:tc>
        <w:tc>
          <w:tcPr>
            <w:tcW w:w="1350" w:type="dxa"/>
          </w:tcPr>
          <w:p w14:paraId="2E860863" w14:textId="77777777" w:rsidR="002C101E" w:rsidRPr="007914C9" w:rsidRDefault="002C101E" w:rsidP="00424D20">
            <w:pPr>
              <w:spacing w:after="60"/>
              <w:jc w:val="center"/>
              <w:rPr>
                <w:rFonts w:cstheme="minorHAnsi"/>
              </w:rPr>
            </w:pPr>
          </w:p>
        </w:tc>
        <w:tc>
          <w:tcPr>
            <w:tcW w:w="1440" w:type="dxa"/>
          </w:tcPr>
          <w:p w14:paraId="66FC7EDA" w14:textId="77777777" w:rsidR="002C101E" w:rsidRPr="007914C9" w:rsidRDefault="002C101E" w:rsidP="00424D20">
            <w:pPr>
              <w:spacing w:after="60"/>
              <w:jc w:val="center"/>
              <w:rPr>
                <w:rFonts w:cstheme="minorHAnsi"/>
              </w:rPr>
            </w:pPr>
          </w:p>
        </w:tc>
        <w:tc>
          <w:tcPr>
            <w:tcW w:w="1170" w:type="dxa"/>
          </w:tcPr>
          <w:p w14:paraId="7F9B5692" w14:textId="77777777" w:rsidR="002C101E" w:rsidRPr="007914C9" w:rsidRDefault="002C101E" w:rsidP="00424D20">
            <w:pPr>
              <w:spacing w:after="60"/>
              <w:jc w:val="center"/>
              <w:rPr>
                <w:rFonts w:cstheme="minorHAnsi"/>
              </w:rPr>
            </w:pPr>
          </w:p>
        </w:tc>
      </w:tr>
      <w:tr w:rsidR="002C101E" w:rsidRPr="007914C9" w14:paraId="5AC3224D" w14:textId="77777777" w:rsidTr="00C94F64">
        <w:tc>
          <w:tcPr>
            <w:tcW w:w="2340" w:type="dxa"/>
          </w:tcPr>
          <w:p w14:paraId="2C3ACF1B" w14:textId="77777777" w:rsidR="002C101E" w:rsidRPr="007914C9" w:rsidRDefault="002C101E" w:rsidP="00424D20">
            <w:pPr>
              <w:spacing w:after="60"/>
              <w:ind w:left="432"/>
              <w:rPr>
                <w:rFonts w:cstheme="minorHAnsi"/>
              </w:rPr>
            </w:pPr>
            <w:r w:rsidRPr="007914C9">
              <w:rPr>
                <w:rFonts w:cstheme="minorHAnsi"/>
              </w:rPr>
              <w:t>Scheme A (first timers)</w:t>
            </w:r>
          </w:p>
        </w:tc>
        <w:tc>
          <w:tcPr>
            <w:tcW w:w="1260" w:type="dxa"/>
          </w:tcPr>
          <w:p w14:paraId="6727FA00" w14:textId="77777777" w:rsidR="002C101E" w:rsidRPr="007914C9" w:rsidRDefault="002C101E" w:rsidP="00424D20">
            <w:pPr>
              <w:spacing w:after="60"/>
              <w:jc w:val="center"/>
              <w:rPr>
                <w:rFonts w:cstheme="minorHAnsi"/>
              </w:rPr>
            </w:pPr>
            <w:r w:rsidRPr="007914C9">
              <w:rPr>
                <w:rFonts w:cstheme="minorHAnsi"/>
              </w:rPr>
              <w:t>2</w:t>
            </w:r>
          </w:p>
        </w:tc>
        <w:tc>
          <w:tcPr>
            <w:tcW w:w="1350" w:type="dxa"/>
          </w:tcPr>
          <w:p w14:paraId="03AEBEE0" w14:textId="77777777" w:rsidR="002C101E" w:rsidRPr="007914C9" w:rsidRDefault="002C101E" w:rsidP="00424D20">
            <w:pPr>
              <w:spacing w:after="60"/>
              <w:jc w:val="center"/>
              <w:rPr>
                <w:rFonts w:cstheme="minorHAnsi"/>
              </w:rPr>
            </w:pPr>
            <w:r w:rsidRPr="007914C9">
              <w:rPr>
                <w:rFonts w:cstheme="minorHAnsi"/>
              </w:rPr>
              <w:t>3</w:t>
            </w:r>
          </w:p>
        </w:tc>
        <w:tc>
          <w:tcPr>
            <w:tcW w:w="1440" w:type="dxa"/>
          </w:tcPr>
          <w:p w14:paraId="61DD47ED" w14:textId="77777777" w:rsidR="002C101E" w:rsidRPr="007914C9" w:rsidRDefault="002C101E" w:rsidP="00424D20">
            <w:pPr>
              <w:spacing w:after="60"/>
              <w:ind w:right="346"/>
              <w:jc w:val="right"/>
              <w:rPr>
                <w:rFonts w:cstheme="minorHAnsi"/>
              </w:rPr>
            </w:pPr>
            <w:r w:rsidRPr="007914C9">
              <w:rPr>
                <w:rFonts w:cstheme="minorHAnsi"/>
              </w:rPr>
              <w:t>210</w:t>
            </w:r>
          </w:p>
        </w:tc>
        <w:tc>
          <w:tcPr>
            <w:tcW w:w="1170" w:type="dxa"/>
          </w:tcPr>
          <w:p w14:paraId="011D43EA" w14:textId="77777777" w:rsidR="002C101E" w:rsidRPr="007914C9" w:rsidRDefault="002C101E" w:rsidP="00424D20">
            <w:pPr>
              <w:spacing w:after="60"/>
              <w:jc w:val="right"/>
              <w:rPr>
                <w:rFonts w:cstheme="minorHAnsi"/>
              </w:rPr>
            </w:pPr>
            <w:r w:rsidRPr="007914C9">
              <w:rPr>
                <w:rFonts w:cstheme="minorHAnsi"/>
              </w:rPr>
              <w:t>23,000</w:t>
            </w:r>
          </w:p>
        </w:tc>
      </w:tr>
      <w:tr w:rsidR="002C101E" w:rsidRPr="007914C9" w14:paraId="5D227CDE" w14:textId="77777777" w:rsidTr="00C94F64">
        <w:tc>
          <w:tcPr>
            <w:tcW w:w="2340" w:type="dxa"/>
          </w:tcPr>
          <w:p w14:paraId="0B07C9F4" w14:textId="77777777" w:rsidR="002C101E" w:rsidRPr="007914C9" w:rsidRDefault="002C101E" w:rsidP="00424D20">
            <w:pPr>
              <w:spacing w:after="60"/>
              <w:ind w:left="432"/>
              <w:rPr>
                <w:rFonts w:cstheme="minorHAnsi"/>
              </w:rPr>
            </w:pPr>
            <w:r w:rsidRPr="007914C9">
              <w:rPr>
                <w:rFonts w:cstheme="minorHAnsi"/>
              </w:rPr>
              <w:t>Scheme B                         (bulk hiring of first timers in manufacturing)</w:t>
            </w:r>
          </w:p>
        </w:tc>
        <w:tc>
          <w:tcPr>
            <w:tcW w:w="1260" w:type="dxa"/>
          </w:tcPr>
          <w:p w14:paraId="44DB5CBF" w14:textId="77777777" w:rsidR="002C101E" w:rsidRPr="007914C9" w:rsidRDefault="002C101E" w:rsidP="00424D20">
            <w:pPr>
              <w:spacing w:after="60"/>
              <w:jc w:val="center"/>
              <w:rPr>
                <w:rFonts w:cstheme="minorHAnsi"/>
              </w:rPr>
            </w:pPr>
            <w:r w:rsidRPr="007914C9">
              <w:rPr>
                <w:rFonts w:cstheme="minorHAnsi"/>
              </w:rPr>
              <w:t>2</w:t>
            </w:r>
          </w:p>
        </w:tc>
        <w:tc>
          <w:tcPr>
            <w:tcW w:w="1350" w:type="dxa"/>
          </w:tcPr>
          <w:p w14:paraId="2E81F3B0" w14:textId="77777777" w:rsidR="002C101E" w:rsidRPr="007914C9" w:rsidRDefault="002C101E" w:rsidP="00424D20">
            <w:pPr>
              <w:spacing w:after="60"/>
              <w:jc w:val="center"/>
              <w:rPr>
                <w:rFonts w:cstheme="minorHAnsi"/>
              </w:rPr>
            </w:pPr>
            <w:r w:rsidRPr="007914C9">
              <w:rPr>
                <w:rFonts w:cstheme="minorHAnsi"/>
              </w:rPr>
              <w:t>6</w:t>
            </w:r>
          </w:p>
        </w:tc>
        <w:tc>
          <w:tcPr>
            <w:tcW w:w="1440" w:type="dxa"/>
          </w:tcPr>
          <w:p w14:paraId="4A6E7AC8" w14:textId="77777777" w:rsidR="002C101E" w:rsidRPr="007914C9" w:rsidRDefault="002C101E" w:rsidP="00424D20">
            <w:pPr>
              <w:spacing w:after="60"/>
              <w:ind w:right="346"/>
              <w:jc w:val="right"/>
              <w:rPr>
                <w:rFonts w:cstheme="minorHAnsi"/>
              </w:rPr>
            </w:pPr>
            <w:r w:rsidRPr="007914C9">
              <w:rPr>
                <w:rFonts w:cstheme="minorHAnsi"/>
              </w:rPr>
              <w:t>30</w:t>
            </w:r>
          </w:p>
        </w:tc>
        <w:tc>
          <w:tcPr>
            <w:tcW w:w="1170" w:type="dxa"/>
          </w:tcPr>
          <w:p w14:paraId="0B692E50" w14:textId="77777777" w:rsidR="002C101E" w:rsidRPr="007914C9" w:rsidRDefault="002C101E" w:rsidP="00424D20">
            <w:pPr>
              <w:spacing w:after="60"/>
              <w:jc w:val="right"/>
              <w:rPr>
                <w:rFonts w:cstheme="minorHAnsi"/>
              </w:rPr>
            </w:pPr>
            <w:r w:rsidRPr="007914C9">
              <w:rPr>
                <w:rFonts w:cstheme="minorHAnsi"/>
              </w:rPr>
              <w:t>52,000</w:t>
            </w:r>
          </w:p>
        </w:tc>
      </w:tr>
      <w:tr w:rsidR="002C101E" w:rsidRPr="007914C9" w14:paraId="3B58D9C0" w14:textId="77777777" w:rsidTr="00C94F64">
        <w:tc>
          <w:tcPr>
            <w:tcW w:w="2340" w:type="dxa"/>
          </w:tcPr>
          <w:p w14:paraId="0F1D2745" w14:textId="77777777" w:rsidR="002C101E" w:rsidRPr="007914C9" w:rsidRDefault="002C101E" w:rsidP="00424D20">
            <w:pPr>
              <w:spacing w:after="60"/>
              <w:ind w:left="432"/>
              <w:rPr>
                <w:rFonts w:cstheme="minorHAnsi"/>
              </w:rPr>
            </w:pPr>
            <w:r w:rsidRPr="007914C9">
              <w:rPr>
                <w:rFonts w:cstheme="minorHAnsi"/>
              </w:rPr>
              <w:t>Scheme C (job creation)</w:t>
            </w:r>
          </w:p>
        </w:tc>
        <w:tc>
          <w:tcPr>
            <w:tcW w:w="1260" w:type="dxa"/>
          </w:tcPr>
          <w:p w14:paraId="6C7834A4" w14:textId="77777777" w:rsidR="002C101E" w:rsidRPr="007914C9" w:rsidRDefault="002C101E" w:rsidP="00424D20">
            <w:pPr>
              <w:spacing w:after="60"/>
              <w:jc w:val="center"/>
              <w:rPr>
                <w:rFonts w:cstheme="minorHAnsi"/>
              </w:rPr>
            </w:pPr>
            <w:r w:rsidRPr="007914C9">
              <w:rPr>
                <w:rFonts w:cstheme="minorHAnsi"/>
              </w:rPr>
              <w:t>2</w:t>
            </w:r>
          </w:p>
        </w:tc>
        <w:tc>
          <w:tcPr>
            <w:tcW w:w="1350" w:type="dxa"/>
          </w:tcPr>
          <w:p w14:paraId="5A8868B8" w14:textId="77777777" w:rsidR="002C101E" w:rsidRPr="007914C9" w:rsidRDefault="002C101E" w:rsidP="00424D20">
            <w:pPr>
              <w:spacing w:after="60"/>
              <w:jc w:val="center"/>
              <w:rPr>
                <w:rFonts w:cstheme="minorHAnsi"/>
              </w:rPr>
            </w:pPr>
            <w:r w:rsidRPr="007914C9">
              <w:rPr>
                <w:rFonts w:cstheme="minorHAnsi"/>
              </w:rPr>
              <w:t>6</w:t>
            </w:r>
          </w:p>
        </w:tc>
        <w:tc>
          <w:tcPr>
            <w:tcW w:w="1440" w:type="dxa"/>
          </w:tcPr>
          <w:p w14:paraId="3E263F53" w14:textId="77777777" w:rsidR="002C101E" w:rsidRPr="007914C9" w:rsidRDefault="002C101E" w:rsidP="00424D20">
            <w:pPr>
              <w:spacing w:after="60"/>
              <w:ind w:right="346"/>
              <w:jc w:val="right"/>
              <w:rPr>
                <w:rFonts w:cstheme="minorHAnsi"/>
              </w:rPr>
            </w:pPr>
            <w:r w:rsidRPr="007914C9">
              <w:rPr>
                <w:rFonts w:cstheme="minorHAnsi"/>
              </w:rPr>
              <w:t>50</w:t>
            </w:r>
          </w:p>
        </w:tc>
        <w:tc>
          <w:tcPr>
            <w:tcW w:w="1170" w:type="dxa"/>
          </w:tcPr>
          <w:p w14:paraId="5C581CE1" w14:textId="77777777" w:rsidR="002C101E" w:rsidRPr="007914C9" w:rsidRDefault="002C101E" w:rsidP="00424D20">
            <w:pPr>
              <w:spacing w:after="60"/>
              <w:jc w:val="right"/>
              <w:rPr>
                <w:rFonts w:cstheme="minorHAnsi"/>
              </w:rPr>
            </w:pPr>
            <w:r w:rsidRPr="007914C9">
              <w:rPr>
                <w:rFonts w:cstheme="minorHAnsi"/>
              </w:rPr>
              <w:t>32,000</w:t>
            </w:r>
          </w:p>
        </w:tc>
      </w:tr>
      <w:tr w:rsidR="002C101E" w:rsidRPr="007914C9" w14:paraId="45E405C6" w14:textId="77777777" w:rsidTr="00C94F64">
        <w:tc>
          <w:tcPr>
            <w:tcW w:w="2340" w:type="dxa"/>
          </w:tcPr>
          <w:p w14:paraId="5AA677CF" w14:textId="14094352" w:rsidR="002C101E" w:rsidRPr="007914C9" w:rsidRDefault="002C101E" w:rsidP="00424D20">
            <w:pPr>
              <w:spacing w:after="60"/>
              <w:rPr>
                <w:rFonts w:cstheme="minorHAnsi"/>
              </w:rPr>
            </w:pPr>
            <w:r w:rsidRPr="007914C9">
              <w:rPr>
                <w:rFonts w:cstheme="minorHAnsi"/>
              </w:rPr>
              <w:t xml:space="preserve">Internship </w:t>
            </w:r>
            <w:proofErr w:type="spellStart"/>
            <w:r w:rsidRPr="007914C9">
              <w:rPr>
                <w:rFonts w:cstheme="minorHAnsi"/>
              </w:rPr>
              <w:t>Programme</w:t>
            </w:r>
            <w:proofErr w:type="spellEnd"/>
            <w:r w:rsidRPr="007914C9">
              <w:rPr>
                <w:rFonts w:cstheme="minorHAnsi"/>
              </w:rPr>
              <w:t xml:space="preserve"> (Phase-1)</w:t>
            </w:r>
          </w:p>
        </w:tc>
        <w:tc>
          <w:tcPr>
            <w:tcW w:w="1260" w:type="dxa"/>
          </w:tcPr>
          <w:p w14:paraId="3F4F30F7" w14:textId="77777777" w:rsidR="002C101E" w:rsidRPr="007914C9" w:rsidRDefault="002C101E" w:rsidP="00424D20">
            <w:pPr>
              <w:spacing w:after="60"/>
              <w:jc w:val="center"/>
              <w:rPr>
                <w:rFonts w:cstheme="minorHAnsi"/>
              </w:rPr>
            </w:pPr>
            <w:r w:rsidRPr="007914C9">
              <w:rPr>
                <w:rFonts w:cstheme="minorHAnsi"/>
              </w:rPr>
              <w:t>2</w:t>
            </w:r>
          </w:p>
        </w:tc>
        <w:tc>
          <w:tcPr>
            <w:tcW w:w="1350" w:type="dxa"/>
          </w:tcPr>
          <w:p w14:paraId="5C165BBB" w14:textId="77777777" w:rsidR="002C101E" w:rsidRPr="007914C9" w:rsidRDefault="002C101E" w:rsidP="00424D20">
            <w:pPr>
              <w:spacing w:after="60"/>
              <w:jc w:val="center"/>
              <w:rPr>
                <w:rFonts w:cstheme="minorHAnsi"/>
              </w:rPr>
            </w:pPr>
            <w:r w:rsidRPr="007914C9">
              <w:rPr>
                <w:rFonts w:cstheme="minorHAnsi"/>
              </w:rPr>
              <w:t>3</w:t>
            </w:r>
          </w:p>
        </w:tc>
        <w:tc>
          <w:tcPr>
            <w:tcW w:w="1440" w:type="dxa"/>
          </w:tcPr>
          <w:p w14:paraId="60C9F344" w14:textId="77777777" w:rsidR="002C101E" w:rsidRPr="007914C9" w:rsidRDefault="002C101E" w:rsidP="00424D20">
            <w:pPr>
              <w:spacing w:after="60"/>
              <w:ind w:right="346"/>
              <w:jc w:val="right"/>
              <w:rPr>
                <w:rFonts w:cstheme="minorHAnsi"/>
              </w:rPr>
            </w:pPr>
            <w:r w:rsidRPr="007914C9">
              <w:rPr>
                <w:rFonts w:cstheme="minorHAnsi"/>
              </w:rPr>
              <w:t>30</w:t>
            </w:r>
          </w:p>
        </w:tc>
        <w:tc>
          <w:tcPr>
            <w:tcW w:w="1170" w:type="dxa"/>
          </w:tcPr>
          <w:p w14:paraId="3E866BD8" w14:textId="77777777" w:rsidR="002C101E" w:rsidRPr="007914C9" w:rsidRDefault="002C101E" w:rsidP="00424D20">
            <w:pPr>
              <w:spacing w:after="60"/>
              <w:jc w:val="right"/>
              <w:rPr>
                <w:rFonts w:cstheme="minorHAnsi"/>
              </w:rPr>
            </w:pPr>
            <w:r w:rsidRPr="007914C9">
              <w:rPr>
                <w:rFonts w:cstheme="minorHAnsi"/>
              </w:rPr>
              <w:t>19,000</w:t>
            </w:r>
          </w:p>
        </w:tc>
      </w:tr>
      <w:tr w:rsidR="002C101E" w:rsidRPr="007914C9" w14:paraId="611CDAD1" w14:textId="77777777" w:rsidTr="00C94F64">
        <w:tc>
          <w:tcPr>
            <w:tcW w:w="2340" w:type="dxa"/>
          </w:tcPr>
          <w:p w14:paraId="57BE61A2" w14:textId="42684A0A" w:rsidR="002C101E" w:rsidRPr="007914C9" w:rsidRDefault="002C101E" w:rsidP="00424D20">
            <w:pPr>
              <w:spacing w:after="60"/>
              <w:rPr>
                <w:rFonts w:cstheme="minorHAnsi"/>
              </w:rPr>
            </w:pPr>
            <w:r w:rsidRPr="007914C9">
              <w:rPr>
                <w:rFonts w:cstheme="minorHAnsi"/>
              </w:rPr>
              <w:t xml:space="preserve">Internship </w:t>
            </w:r>
            <w:proofErr w:type="spellStart"/>
            <w:r w:rsidRPr="007914C9">
              <w:rPr>
                <w:rFonts w:cstheme="minorHAnsi"/>
              </w:rPr>
              <w:t>Programme</w:t>
            </w:r>
            <w:proofErr w:type="spellEnd"/>
            <w:r w:rsidRPr="007914C9">
              <w:rPr>
                <w:rFonts w:cstheme="minorHAnsi"/>
              </w:rPr>
              <w:t xml:space="preserve"> (Phase-2)</w:t>
            </w:r>
          </w:p>
        </w:tc>
        <w:tc>
          <w:tcPr>
            <w:tcW w:w="1260" w:type="dxa"/>
          </w:tcPr>
          <w:p w14:paraId="3DB4627D" w14:textId="77777777" w:rsidR="002C101E" w:rsidRPr="007914C9" w:rsidRDefault="002C101E" w:rsidP="00424D20">
            <w:pPr>
              <w:spacing w:after="60"/>
              <w:jc w:val="center"/>
              <w:rPr>
                <w:rFonts w:cstheme="minorHAnsi"/>
              </w:rPr>
            </w:pPr>
            <w:r w:rsidRPr="007914C9">
              <w:rPr>
                <w:rFonts w:cstheme="minorHAnsi"/>
              </w:rPr>
              <w:t>3*</w:t>
            </w:r>
          </w:p>
        </w:tc>
        <w:tc>
          <w:tcPr>
            <w:tcW w:w="1350" w:type="dxa"/>
          </w:tcPr>
          <w:p w14:paraId="4C3318B2" w14:textId="77777777" w:rsidR="002C101E" w:rsidRPr="007914C9" w:rsidRDefault="002C101E" w:rsidP="00424D20">
            <w:pPr>
              <w:spacing w:after="60"/>
              <w:jc w:val="center"/>
              <w:rPr>
                <w:rFonts w:cstheme="minorHAnsi"/>
              </w:rPr>
            </w:pPr>
            <w:r w:rsidRPr="007914C9">
              <w:rPr>
                <w:rFonts w:cstheme="minorHAnsi"/>
              </w:rPr>
              <w:t>4*</w:t>
            </w:r>
          </w:p>
        </w:tc>
        <w:tc>
          <w:tcPr>
            <w:tcW w:w="1440" w:type="dxa"/>
          </w:tcPr>
          <w:p w14:paraId="5F4742D9" w14:textId="77777777" w:rsidR="002C101E" w:rsidRPr="007914C9" w:rsidRDefault="002C101E" w:rsidP="00424D20">
            <w:pPr>
              <w:spacing w:after="60"/>
              <w:ind w:right="346"/>
              <w:jc w:val="right"/>
              <w:rPr>
                <w:rFonts w:cstheme="minorHAnsi"/>
              </w:rPr>
            </w:pPr>
            <w:r w:rsidRPr="007914C9">
              <w:rPr>
                <w:rFonts w:cstheme="minorHAnsi"/>
              </w:rPr>
              <w:t>70</w:t>
            </w:r>
          </w:p>
        </w:tc>
        <w:tc>
          <w:tcPr>
            <w:tcW w:w="1170" w:type="dxa"/>
          </w:tcPr>
          <w:p w14:paraId="4BDC6509" w14:textId="77777777" w:rsidR="002C101E" w:rsidRPr="007914C9" w:rsidRDefault="002C101E" w:rsidP="00424D20">
            <w:pPr>
              <w:spacing w:after="60"/>
              <w:jc w:val="right"/>
              <w:rPr>
                <w:rFonts w:cstheme="minorHAnsi"/>
              </w:rPr>
            </w:pPr>
            <w:r w:rsidRPr="007914C9">
              <w:rPr>
                <w:rFonts w:cstheme="minorHAnsi"/>
              </w:rPr>
              <w:t>44,000</w:t>
            </w:r>
          </w:p>
        </w:tc>
      </w:tr>
      <w:tr w:rsidR="002C101E" w:rsidRPr="007914C9" w14:paraId="557AFBD4" w14:textId="77777777" w:rsidTr="00C94F64">
        <w:tc>
          <w:tcPr>
            <w:tcW w:w="2340" w:type="dxa"/>
          </w:tcPr>
          <w:p w14:paraId="2B0367E2" w14:textId="77777777" w:rsidR="002C101E" w:rsidRPr="007914C9" w:rsidRDefault="002C101E" w:rsidP="00424D20">
            <w:pPr>
              <w:spacing w:after="60"/>
              <w:rPr>
                <w:rFonts w:cstheme="minorHAnsi"/>
              </w:rPr>
            </w:pPr>
            <w:r w:rsidRPr="007914C9">
              <w:rPr>
                <w:rFonts w:cstheme="minorHAnsi"/>
              </w:rPr>
              <w:t>Upgradation of ITIs</w:t>
            </w:r>
          </w:p>
        </w:tc>
        <w:tc>
          <w:tcPr>
            <w:tcW w:w="1260" w:type="dxa"/>
          </w:tcPr>
          <w:p w14:paraId="3CB5086B" w14:textId="77777777" w:rsidR="002C101E" w:rsidRPr="007914C9" w:rsidRDefault="002C101E" w:rsidP="00424D20">
            <w:pPr>
              <w:spacing w:after="60"/>
              <w:jc w:val="center"/>
              <w:rPr>
                <w:rFonts w:cstheme="minorHAnsi"/>
              </w:rPr>
            </w:pPr>
            <w:r w:rsidRPr="007914C9">
              <w:rPr>
                <w:rFonts w:cstheme="minorHAnsi"/>
              </w:rPr>
              <w:t>N/A</w:t>
            </w:r>
          </w:p>
        </w:tc>
        <w:tc>
          <w:tcPr>
            <w:tcW w:w="1350" w:type="dxa"/>
          </w:tcPr>
          <w:p w14:paraId="0810B702" w14:textId="77777777" w:rsidR="002C101E" w:rsidRPr="007914C9" w:rsidRDefault="002C101E" w:rsidP="00424D20">
            <w:pPr>
              <w:spacing w:after="60"/>
              <w:jc w:val="center"/>
              <w:rPr>
                <w:rFonts w:cstheme="minorHAnsi"/>
              </w:rPr>
            </w:pPr>
            <w:r w:rsidRPr="007914C9">
              <w:rPr>
                <w:rFonts w:cstheme="minorHAnsi"/>
              </w:rPr>
              <w:t>5</w:t>
            </w:r>
          </w:p>
        </w:tc>
        <w:tc>
          <w:tcPr>
            <w:tcW w:w="1440" w:type="dxa"/>
          </w:tcPr>
          <w:p w14:paraId="04497BCE" w14:textId="77777777" w:rsidR="002C101E" w:rsidRPr="007914C9" w:rsidRDefault="002C101E" w:rsidP="00424D20">
            <w:pPr>
              <w:spacing w:after="60"/>
              <w:ind w:right="346"/>
              <w:jc w:val="right"/>
              <w:rPr>
                <w:rFonts w:cstheme="minorHAnsi"/>
              </w:rPr>
            </w:pPr>
            <w:r w:rsidRPr="007914C9">
              <w:rPr>
                <w:rFonts w:cstheme="minorHAnsi"/>
              </w:rPr>
              <w:t>20</w:t>
            </w:r>
          </w:p>
        </w:tc>
        <w:tc>
          <w:tcPr>
            <w:tcW w:w="1170" w:type="dxa"/>
          </w:tcPr>
          <w:p w14:paraId="121F4A88" w14:textId="77777777" w:rsidR="002C101E" w:rsidRPr="007914C9" w:rsidRDefault="002C101E" w:rsidP="00424D20">
            <w:pPr>
              <w:spacing w:after="60"/>
              <w:jc w:val="right"/>
              <w:rPr>
                <w:rFonts w:cstheme="minorHAnsi"/>
              </w:rPr>
            </w:pPr>
            <w:r w:rsidRPr="007914C9">
              <w:rPr>
                <w:rFonts w:cstheme="minorHAnsi"/>
              </w:rPr>
              <w:t>30,000</w:t>
            </w:r>
          </w:p>
        </w:tc>
      </w:tr>
      <w:tr w:rsidR="002C101E" w:rsidRPr="007914C9" w14:paraId="15C45190" w14:textId="77777777" w:rsidTr="00C94F64">
        <w:tc>
          <w:tcPr>
            <w:tcW w:w="4950" w:type="dxa"/>
            <w:gridSpan w:val="3"/>
          </w:tcPr>
          <w:p w14:paraId="6A1BC53C" w14:textId="77777777" w:rsidR="002C101E" w:rsidRPr="007914C9" w:rsidRDefault="002C101E" w:rsidP="00424D20">
            <w:pPr>
              <w:spacing w:after="60"/>
              <w:jc w:val="center"/>
              <w:rPr>
                <w:rFonts w:cstheme="minorHAnsi"/>
                <w:b/>
                <w:bCs/>
              </w:rPr>
            </w:pPr>
            <w:r w:rsidRPr="007914C9">
              <w:rPr>
                <w:rFonts w:cstheme="minorHAnsi"/>
                <w:b/>
                <w:bCs/>
              </w:rPr>
              <w:t>Total</w:t>
            </w:r>
          </w:p>
        </w:tc>
        <w:tc>
          <w:tcPr>
            <w:tcW w:w="1440" w:type="dxa"/>
          </w:tcPr>
          <w:p w14:paraId="466A8B1A" w14:textId="77777777" w:rsidR="002C101E" w:rsidRPr="007914C9" w:rsidRDefault="002C101E" w:rsidP="00424D20">
            <w:pPr>
              <w:spacing w:after="60"/>
              <w:ind w:right="346"/>
              <w:jc w:val="right"/>
              <w:rPr>
                <w:rFonts w:cstheme="minorHAnsi"/>
                <w:b/>
                <w:bCs/>
              </w:rPr>
            </w:pPr>
            <w:r w:rsidRPr="007914C9">
              <w:rPr>
                <w:rFonts w:cstheme="minorHAnsi"/>
                <w:b/>
                <w:bCs/>
              </w:rPr>
              <w:t>410</w:t>
            </w:r>
          </w:p>
        </w:tc>
        <w:tc>
          <w:tcPr>
            <w:tcW w:w="1170" w:type="dxa"/>
          </w:tcPr>
          <w:p w14:paraId="00674B67" w14:textId="77777777" w:rsidR="002C101E" w:rsidRPr="007914C9" w:rsidRDefault="002C101E" w:rsidP="00424D20">
            <w:pPr>
              <w:spacing w:after="60"/>
              <w:jc w:val="right"/>
              <w:rPr>
                <w:rFonts w:cstheme="minorHAnsi"/>
                <w:b/>
                <w:bCs/>
              </w:rPr>
            </w:pPr>
            <w:r w:rsidRPr="007914C9">
              <w:rPr>
                <w:rFonts w:cstheme="minorHAnsi"/>
                <w:b/>
                <w:bCs/>
              </w:rPr>
              <w:t>2,00,000</w:t>
            </w:r>
          </w:p>
        </w:tc>
      </w:tr>
    </w:tbl>
    <w:p w14:paraId="2779BC0F" w14:textId="77777777" w:rsidR="002C101E" w:rsidRPr="00FB4530" w:rsidRDefault="002C101E" w:rsidP="002C101E">
      <w:pPr>
        <w:spacing w:before="120"/>
        <w:ind w:left="360"/>
        <w:jc w:val="both"/>
        <w:rPr>
          <w:rFonts w:cstheme="minorHAnsi"/>
          <w:sz w:val="24"/>
          <w:szCs w:val="24"/>
        </w:rPr>
      </w:pPr>
      <w:r w:rsidRPr="00FB4530">
        <w:rPr>
          <w:rFonts w:cstheme="minorHAnsi"/>
          <w:sz w:val="24"/>
          <w:szCs w:val="24"/>
        </w:rPr>
        <w:t>*Starting from third year</w:t>
      </w:r>
    </w:p>
    <w:p w14:paraId="7FB6FE53" w14:textId="77777777" w:rsidR="008670A5" w:rsidRDefault="008670A5" w:rsidP="002C101E">
      <w:pPr>
        <w:jc w:val="center"/>
        <w:rPr>
          <w:rFonts w:cstheme="minorHAnsi"/>
          <w:b/>
          <w:sz w:val="24"/>
          <w:szCs w:val="24"/>
          <w:u w:val="single"/>
          <w:lang w:val="en-GB"/>
        </w:rPr>
      </w:pPr>
    </w:p>
    <w:p w14:paraId="04305CE2" w14:textId="77777777" w:rsidR="002C101E" w:rsidRPr="00FB4530" w:rsidRDefault="002C101E" w:rsidP="002C101E">
      <w:pPr>
        <w:jc w:val="center"/>
        <w:rPr>
          <w:rFonts w:cstheme="minorHAnsi"/>
          <w:b/>
          <w:sz w:val="24"/>
          <w:szCs w:val="24"/>
          <w:u w:val="single"/>
          <w:lang w:val="en-GB"/>
        </w:rPr>
      </w:pPr>
      <w:r w:rsidRPr="00FB4530">
        <w:rPr>
          <w:rFonts w:cstheme="minorHAnsi"/>
          <w:b/>
          <w:sz w:val="24"/>
          <w:szCs w:val="24"/>
          <w:u w:val="single"/>
          <w:lang w:val="en-GB"/>
        </w:rPr>
        <w:t>Outline</w:t>
      </w:r>
      <w:r>
        <w:rPr>
          <w:rFonts w:cstheme="minorHAnsi"/>
          <w:b/>
          <w:sz w:val="24"/>
          <w:szCs w:val="24"/>
          <w:u w:val="single"/>
          <w:lang w:val="en-GB"/>
        </w:rPr>
        <w:t xml:space="preserve"> of Schemes</w:t>
      </w:r>
    </w:p>
    <w:p w14:paraId="32A349E6" w14:textId="61B062F0" w:rsidR="00C94F64" w:rsidRPr="00C94F64" w:rsidRDefault="002C101E" w:rsidP="00B83227">
      <w:pPr>
        <w:pStyle w:val="Normalpara"/>
        <w:numPr>
          <w:ilvl w:val="0"/>
          <w:numId w:val="33"/>
        </w:numPr>
        <w:tabs>
          <w:tab w:val="left" w:pos="720"/>
          <w:tab w:val="left" w:pos="5669"/>
        </w:tabs>
        <w:ind w:left="360" w:hanging="360"/>
        <w:rPr>
          <w:b/>
          <w:lang w:val="en-GB"/>
        </w:rPr>
      </w:pPr>
      <w:r w:rsidRPr="00C94F64">
        <w:rPr>
          <w:b/>
          <w:lang w:val="en-GB"/>
        </w:rPr>
        <w:t xml:space="preserve">Employment Linked Incentive </w:t>
      </w:r>
      <w:r w:rsidR="00C94F64" w:rsidRPr="00C94F64">
        <w:rPr>
          <w:b/>
          <w:lang w:val="en-GB"/>
        </w:rPr>
        <w:t xml:space="preserve">Scheme A: First Timers </w:t>
      </w:r>
      <w:r w:rsidR="00C94F64" w:rsidRPr="00C94F64">
        <w:rPr>
          <w:bCs/>
          <w:lang w:val="en-GB"/>
        </w:rPr>
        <w:t>(Para 20)</w:t>
      </w:r>
      <w:r w:rsidR="00C94F64" w:rsidRPr="00C94F64">
        <w:rPr>
          <w:b/>
          <w:lang w:val="en-GB"/>
        </w:rPr>
        <w:tab/>
      </w:r>
    </w:p>
    <w:p w14:paraId="379A75C2" w14:textId="77777777" w:rsidR="002C101E" w:rsidRPr="00FB4530" w:rsidRDefault="002C101E" w:rsidP="002C101E">
      <w:pPr>
        <w:pStyle w:val="ListParagraph"/>
        <w:numPr>
          <w:ilvl w:val="0"/>
          <w:numId w:val="19"/>
        </w:numPr>
        <w:spacing w:after="120" w:line="276" w:lineRule="auto"/>
        <w:jc w:val="both"/>
        <w:rPr>
          <w:rFonts w:cstheme="minorHAnsi"/>
          <w:sz w:val="24"/>
          <w:szCs w:val="24"/>
          <w:lang w:val="en-GB"/>
        </w:rPr>
      </w:pPr>
      <w:r w:rsidRPr="00FB4530">
        <w:rPr>
          <w:rFonts w:cstheme="minorHAnsi"/>
          <w:sz w:val="24"/>
          <w:szCs w:val="24"/>
          <w:lang w:val="en-GB"/>
        </w:rPr>
        <w:t xml:space="preserve">One month’s wage as subsidy (maximum </w:t>
      </w:r>
      <w:r w:rsidRPr="00FB4530">
        <w:rPr>
          <w:rFonts w:ascii="Rupee Foradian" w:hAnsi="Rupee Foradian" w:cstheme="minorHAnsi"/>
          <w:sz w:val="24"/>
          <w:szCs w:val="24"/>
          <w:lang w:val="en-GB"/>
        </w:rPr>
        <w:t>`</w:t>
      </w:r>
      <w:r w:rsidRPr="00FB4530">
        <w:rPr>
          <w:rFonts w:cstheme="minorHAnsi"/>
          <w:sz w:val="24"/>
          <w:szCs w:val="24"/>
          <w:lang w:val="en-GB"/>
        </w:rPr>
        <w:t>15,000)</w:t>
      </w:r>
    </w:p>
    <w:p w14:paraId="3BA46AFE" w14:textId="77777777" w:rsidR="002C101E" w:rsidRPr="00FB4530" w:rsidRDefault="002C101E" w:rsidP="002C101E">
      <w:pPr>
        <w:pStyle w:val="ListParagraph"/>
        <w:numPr>
          <w:ilvl w:val="0"/>
          <w:numId w:val="19"/>
        </w:numPr>
        <w:spacing w:after="120" w:line="276" w:lineRule="auto"/>
        <w:jc w:val="both"/>
        <w:rPr>
          <w:rFonts w:cstheme="minorHAnsi"/>
          <w:sz w:val="24"/>
          <w:szCs w:val="24"/>
          <w:lang w:val="en-GB"/>
        </w:rPr>
      </w:pPr>
      <w:r w:rsidRPr="00FB4530">
        <w:rPr>
          <w:rFonts w:cstheme="minorHAnsi"/>
          <w:sz w:val="24"/>
          <w:szCs w:val="24"/>
          <w:lang w:val="en-GB"/>
        </w:rPr>
        <w:t xml:space="preserve">Applicable to all sectors </w:t>
      </w:r>
    </w:p>
    <w:p w14:paraId="2DA9721C" w14:textId="77777777" w:rsidR="002C101E" w:rsidRPr="00FB4530" w:rsidRDefault="002C101E" w:rsidP="002C101E">
      <w:pPr>
        <w:pStyle w:val="ListParagraph"/>
        <w:numPr>
          <w:ilvl w:val="0"/>
          <w:numId w:val="19"/>
        </w:numPr>
        <w:spacing w:after="120" w:line="276" w:lineRule="auto"/>
        <w:jc w:val="both"/>
        <w:rPr>
          <w:rFonts w:cstheme="minorHAnsi"/>
          <w:sz w:val="24"/>
          <w:szCs w:val="24"/>
          <w:lang w:val="en-GB"/>
        </w:rPr>
      </w:pPr>
      <w:r w:rsidRPr="00FB4530">
        <w:rPr>
          <w:rFonts w:cstheme="minorHAnsi"/>
          <w:sz w:val="24"/>
          <w:szCs w:val="24"/>
          <w:lang w:val="en-GB"/>
        </w:rPr>
        <w:t>First timers have a learning curve before they become fully productive; subsidy is to assist</w:t>
      </w:r>
      <w:r>
        <w:rPr>
          <w:rFonts w:cstheme="minorHAnsi"/>
          <w:sz w:val="24"/>
          <w:szCs w:val="24"/>
          <w:lang w:val="en-GB"/>
        </w:rPr>
        <w:t xml:space="preserve"> employees and</w:t>
      </w:r>
      <w:r w:rsidRPr="00FB4530">
        <w:rPr>
          <w:rFonts w:cstheme="minorHAnsi"/>
          <w:sz w:val="24"/>
          <w:szCs w:val="24"/>
          <w:lang w:val="en-GB"/>
        </w:rPr>
        <w:t xml:space="preserve"> employers in hiring of first timers.</w:t>
      </w:r>
    </w:p>
    <w:p w14:paraId="588B5BDC" w14:textId="77777777" w:rsidR="002C101E" w:rsidRPr="00FB4530" w:rsidRDefault="002C101E" w:rsidP="002C101E">
      <w:pPr>
        <w:pStyle w:val="ListParagraph"/>
        <w:numPr>
          <w:ilvl w:val="0"/>
          <w:numId w:val="19"/>
        </w:numPr>
        <w:spacing w:after="120" w:line="276" w:lineRule="auto"/>
        <w:jc w:val="both"/>
        <w:rPr>
          <w:rFonts w:cstheme="minorHAnsi"/>
          <w:sz w:val="24"/>
          <w:szCs w:val="24"/>
          <w:lang w:val="en-GB"/>
        </w:rPr>
      </w:pPr>
      <w:r w:rsidRPr="00FB4530">
        <w:rPr>
          <w:rFonts w:cstheme="minorHAnsi"/>
          <w:sz w:val="24"/>
          <w:szCs w:val="24"/>
          <w:lang w:val="en-GB"/>
        </w:rPr>
        <w:lastRenderedPageBreak/>
        <w:t xml:space="preserve">Applicable to all persons newly entering the workforce (EPFO) with wage/salary less than </w:t>
      </w:r>
      <w:r w:rsidRPr="00FB4530">
        <w:rPr>
          <w:rFonts w:ascii="Rupee Foradian" w:hAnsi="Rupee Foradian" w:cstheme="minorHAnsi"/>
          <w:sz w:val="24"/>
          <w:szCs w:val="24"/>
          <w:lang w:val="en-GB"/>
        </w:rPr>
        <w:t>`</w:t>
      </w:r>
      <w:r w:rsidRPr="00FB4530">
        <w:rPr>
          <w:rFonts w:cstheme="minorHAnsi"/>
          <w:sz w:val="24"/>
          <w:szCs w:val="24"/>
          <w:lang w:val="en-GB"/>
        </w:rPr>
        <w:t>1 lakh per month.</w:t>
      </w:r>
    </w:p>
    <w:p w14:paraId="754FEFE5" w14:textId="77777777" w:rsidR="002C101E" w:rsidRPr="00FB4530" w:rsidRDefault="002C101E" w:rsidP="002C101E">
      <w:pPr>
        <w:pStyle w:val="ListParagraph"/>
        <w:numPr>
          <w:ilvl w:val="0"/>
          <w:numId w:val="19"/>
        </w:numPr>
        <w:spacing w:after="120" w:line="276" w:lineRule="auto"/>
        <w:jc w:val="both"/>
        <w:rPr>
          <w:rFonts w:cstheme="minorHAnsi"/>
          <w:sz w:val="24"/>
          <w:szCs w:val="24"/>
          <w:lang w:val="en-GB"/>
        </w:rPr>
      </w:pPr>
      <w:r w:rsidRPr="00FB4530">
        <w:rPr>
          <w:rFonts w:cstheme="minorHAnsi"/>
          <w:sz w:val="24"/>
          <w:szCs w:val="24"/>
          <w:lang w:val="en-GB"/>
        </w:rPr>
        <w:t>Subsidy will be paid to the employee in three instalments</w:t>
      </w:r>
    </w:p>
    <w:p w14:paraId="16B31064" w14:textId="77777777" w:rsidR="002C101E" w:rsidRPr="00FB4530" w:rsidRDefault="002C101E" w:rsidP="002C101E">
      <w:pPr>
        <w:pStyle w:val="ListParagraph"/>
        <w:numPr>
          <w:ilvl w:val="0"/>
          <w:numId w:val="19"/>
        </w:numPr>
        <w:spacing w:after="120" w:line="276" w:lineRule="auto"/>
        <w:jc w:val="both"/>
        <w:rPr>
          <w:rFonts w:cstheme="minorHAnsi"/>
          <w:sz w:val="24"/>
          <w:szCs w:val="24"/>
          <w:lang w:val="en-GB"/>
        </w:rPr>
      </w:pPr>
      <w:r w:rsidRPr="00FB4530">
        <w:rPr>
          <w:rFonts w:cstheme="minorHAnsi"/>
          <w:sz w:val="24"/>
          <w:szCs w:val="24"/>
          <w:lang w:val="en-GB"/>
        </w:rPr>
        <w:t>Employee must undergo compulsory online Financial Literacy course before claiming the second instalment.</w:t>
      </w:r>
    </w:p>
    <w:p w14:paraId="6E888AE4" w14:textId="77777777" w:rsidR="002C101E" w:rsidRPr="00FB4530" w:rsidRDefault="002C101E" w:rsidP="002C101E">
      <w:pPr>
        <w:pStyle w:val="ListParagraph"/>
        <w:numPr>
          <w:ilvl w:val="0"/>
          <w:numId w:val="19"/>
        </w:numPr>
        <w:spacing w:after="120" w:line="276" w:lineRule="auto"/>
        <w:jc w:val="both"/>
        <w:rPr>
          <w:rFonts w:cstheme="minorHAnsi"/>
          <w:sz w:val="24"/>
          <w:szCs w:val="24"/>
          <w:lang w:val="en-GB"/>
        </w:rPr>
      </w:pPr>
      <w:r w:rsidRPr="00FB4530">
        <w:rPr>
          <w:rFonts w:cstheme="minorHAnsi"/>
          <w:sz w:val="24"/>
          <w:szCs w:val="24"/>
          <w:lang w:val="en-GB"/>
        </w:rPr>
        <w:t>Subsidy to be refunded by employer if the employment to the first timer ends within 12 months of recruitment.</w:t>
      </w:r>
    </w:p>
    <w:p w14:paraId="0745405F" w14:textId="77777777" w:rsidR="002C101E" w:rsidRPr="00FB4530" w:rsidRDefault="002C101E" w:rsidP="002C101E">
      <w:pPr>
        <w:pStyle w:val="ListParagraph"/>
        <w:numPr>
          <w:ilvl w:val="0"/>
          <w:numId w:val="19"/>
        </w:numPr>
        <w:spacing w:after="120" w:line="276" w:lineRule="auto"/>
        <w:jc w:val="both"/>
        <w:rPr>
          <w:rFonts w:cstheme="minorHAnsi"/>
          <w:sz w:val="24"/>
          <w:szCs w:val="24"/>
          <w:lang w:val="en-GB"/>
        </w:rPr>
      </w:pPr>
      <w:r w:rsidRPr="00FB4530">
        <w:rPr>
          <w:rFonts w:cstheme="minorHAnsi"/>
          <w:sz w:val="24"/>
          <w:szCs w:val="24"/>
          <w:lang w:val="en-GB"/>
        </w:rPr>
        <w:t>Expected to cover approximately one crore persons per annum.</w:t>
      </w:r>
    </w:p>
    <w:p w14:paraId="06C33370" w14:textId="77777777" w:rsidR="002C101E" w:rsidRPr="00FB4530" w:rsidRDefault="002C101E" w:rsidP="002C101E">
      <w:pPr>
        <w:pStyle w:val="ListParagraph"/>
        <w:numPr>
          <w:ilvl w:val="0"/>
          <w:numId w:val="19"/>
        </w:numPr>
        <w:spacing w:after="120" w:line="276" w:lineRule="auto"/>
        <w:jc w:val="both"/>
        <w:rPr>
          <w:rFonts w:cstheme="minorHAnsi"/>
          <w:sz w:val="24"/>
          <w:szCs w:val="24"/>
          <w:lang w:val="en-GB"/>
        </w:rPr>
      </w:pPr>
      <w:r w:rsidRPr="00FB4530">
        <w:rPr>
          <w:rFonts w:cstheme="minorHAnsi"/>
          <w:sz w:val="24"/>
          <w:szCs w:val="24"/>
          <w:lang w:val="en-GB"/>
        </w:rPr>
        <w:t>Scheme will be for 2 years</w:t>
      </w:r>
    </w:p>
    <w:p w14:paraId="099908A3" w14:textId="3F5C4337" w:rsidR="002C101E" w:rsidRPr="00C94F64" w:rsidRDefault="00C94F64" w:rsidP="00B83227">
      <w:pPr>
        <w:pStyle w:val="Normalpara"/>
        <w:numPr>
          <w:ilvl w:val="0"/>
          <w:numId w:val="33"/>
        </w:numPr>
        <w:spacing w:after="120"/>
        <w:ind w:left="360" w:hanging="360"/>
        <w:rPr>
          <w:b/>
          <w:lang w:val="en-GB"/>
        </w:rPr>
      </w:pPr>
      <w:r>
        <w:rPr>
          <w:b/>
          <w:lang w:val="en-GB"/>
        </w:rPr>
        <w:t xml:space="preserve">Employment linked Incentive Scheme </w:t>
      </w:r>
      <w:r w:rsidR="002C101E" w:rsidRPr="00C94F64">
        <w:rPr>
          <w:b/>
          <w:lang w:val="en-GB"/>
        </w:rPr>
        <w:t>B</w:t>
      </w:r>
      <w:r>
        <w:rPr>
          <w:b/>
          <w:lang w:val="en-GB"/>
        </w:rPr>
        <w:t xml:space="preserve">: Job creation in manufacturing </w:t>
      </w:r>
      <w:r w:rsidRPr="00C94F64">
        <w:rPr>
          <w:bCs/>
          <w:lang w:val="en-GB"/>
        </w:rPr>
        <w:t>(Para 21)</w:t>
      </w:r>
    </w:p>
    <w:p w14:paraId="4EED0A7D" w14:textId="77777777" w:rsidR="002C101E" w:rsidRPr="00FB4530" w:rsidRDefault="002C101E" w:rsidP="002C101E">
      <w:pPr>
        <w:pStyle w:val="ListParagraph"/>
        <w:numPr>
          <w:ilvl w:val="0"/>
          <w:numId w:val="20"/>
        </w:numPr>
        <w:spacing w:after="120" w:line="276" w:lineRule="auto"/>
        <w:jc w:val="both"/>
        <w:rPr>
          <w:rFonts w:cstheme="minorHAnsi"/>
          <w:sz w:val="24"/>
          <w:szCs w:val="24"/>
          <w:lang w:val="en-GB"/>
        </w:rPr>
      </w:pPr>
      <w:r w:rsidRPr="00FB4530">
        <w:rPr>
          <w:rFonts w:cstheme="minorHAnsi"/>
          <w:sz w:val="24"/>
          <w:szCs w:val="24"/>
          <w:lang w:val="en-GB"/>
        </w:rPr>
        <w:t>Applicable for substantial hiring of first time employees in the manufacturing sector</w:t>
      </w:r>
    </w:p>
    <w:p w14:paraId="76B83CDE" w14:textId="77777777" w:rsidR="002C101E" w:rsidRPr="00FB4530" w:rsidRDefault="002C101E" w:rsidP="002C101E">
      <w:pPr>
        <w:pStyle w:val="ListParagraph"/>
        <w:numPr>
          <w:ilvl w:val="0"/>
          <w:numId w:val="20"/>
        </w:numPr>
        <w:spacing w:after="120" w:line="276" w:lineRule="auto"/>
        <w:contextualSpacing w:val="0"/>
        <w:jc w:val="both"/>
        <w:rPr>
          <w:rFonts w:cstheme="minorHAnsi"/>
          <w:sz w:val="24"/>
          <w:szCs w:val="24"/>
          <w:lang w:val="en-GB"/>
        </w:rPr>
      </w:pPr>
      <w:r w:rsidRPr="00FB4530">
        <w:rPr>
          <w:rFonts w:cstheme="minorHAnsi"/>
          <w:sz w:val="24"/>
          <w:szCs w:val="24"/>
          <w:lang w:val="en-GB"/>
        </w:rPr>
        <w:t>All employers which are corporate entities and those non-corporate entities with a three year track record of EPFO contribution will be eligible.</w:t>
      </w:r>
    </w:p>
    <w:p w14:paraId="1503FA3A" w14:textId="77777777" w:rsidR="002C101E" w:rsidRPr="00FB4530" w:rsidRDefault="002C101E" w:rsidP="002C101E">
      <w:pPr>
        <w:pStyle w:val="ListParagraph"/>
        <w:numPr>
          <w:ilvl w:val="0"/>
          <w:numId w:val="20"/>
        </w:numPr>
        <w:spacing w:after="120" w:line="276" w:lineRule="auto"/>
        <w:contextualSpacing w:val="0"/>
        <w:jc w:val="both"/>
        <w:rPr>
          <w:rFonts w:cstheme="minorHAnsi"/>
          <w:sz w:val="24"/>
          <w:szCs w:val="24"/>
          <w:lang w:val="en-GB"/>
        </w:rPr>
      </w:pPr>
      <w:r w:rsidRPr="00FB4530">
        <w:rPr>
          <w:rFonts w:cstheme="minorHAnsi"/>
          <w:sz w:val="24"/>
          <w:szCs w:val="24"/>
          <w:lang w:val="en-GB"/>
        </w:rPr>
        <w:t>Employer must hire at least the following number of previously non-EPFO enrolled workers:</w:t>
      </w:r>
    </w:p>
    <w:p w14:paraId="54A333FF" w14:textId="77777777" w:rsidR="002C101E" w:rsidRPr="00FB4530" w:rsidRDefault="002C101E" w:rsidP="002C101E">
      <w:pPr>
        <w:pStyle w:val="ListParagraph"/>
        <w:numPr>
          <w:ilvl w:val="2"/>
          <w:numId w:val="20"/>
        </w:numPr>
        <w:spacing w:after="120" w:line="276" w:lineRule="auto"/>
        <w:ind w:left="1170" w:hanging="450"/>
        <w:contextualSpacing w:val="0"/>
        <w:jc w:val="both"/>
        <w:rPr>
          <w:rFonts w:cstheme="minorHAnsi"/>
          <w:sz w:val="24"/>
          <w:szCs w:val="24"/>
          <w:lang w:val="en-GB"/>
        </w:rPr>
      </w:pPr>
      <w:r w:rsidRPr="00FB4530">
        <w:rPr>
          <w:rFonts w:cstheme="minorHAnsi"/>
          <w:sz w:val="24"/>
          <w:szCs w:val="24"/>
          <w:lang w:val="en-GB"/>
        </w:rPr>
        <w:t>50 or</w:t>
      </w:r>
    </w:p>
    <w:p w14:paraId="140EAEEE" w14:textId="77777777" w:rsidR="002C101E" w:rsidRPr="00FB4530" w:rsidRDefault="002C101E" w:rsidP="002C101E">
      <w:pPr>
        <w:pStyle w:val="ListParagraph"/>
        <w:numPr>
          <w:ilvl w:val="2"/>
          <w:numId w:val="20"/>
        </w:numPr>
        <w:spacing w:after="0" w:line="276" w:lineRule="auto"/>
        <w:ind w:left="1166" w:hanging="450"/>
        <w:contextualSpacing w:val="0"/>
        <w:jc w:val="both"/>
        <w:rPr>
          <w:rFonts w:cstheme="minorHAnsi"/>
          <w:sz w:val="24"/>
          <w:szCs w:val="24"/>
          <w:lang w:val="en-GB"/>
        </w:rPr>
      </w:pPr>
      <w:r w:rsidRPr="00FB4530">
        <w:rPr>
          <w:rFonts w:cstheme="minorHAnsi"/>
          <w:sz w:val="24"/>
          <w:szCs w:val="24"/>
          <w:lang w:val="en-GB"/>
        </w:rPr>
        <w:t>25% of the baseline (previous year’s number of EPFO employees)</w:t>
      </w:r>
    </w:p>
    <w:p w14:paraId="1259AC84" w14:textId="77777777" w:rsidR="002C101E" w:rsidRPr="00FB4530" w:rsidRDefault="002C101E" w:rsidP="002C101E">
      <w:pPr>
        <w:pStyle w:val="ListParagraph"/>
        <w:spacing w:after="0"/>
        <w:ind w:left="1166"/>
        <w:contextualSpacing w:val="0"/>
        <w:jc w:val="both"/>
        <w:rPr>
          <w:rFonts w:cstheme="minorHAnsi"/>
          <w:sz w:val="24"/>
          <w:szCs w:val="24"/>
          <w:lang w:val="en-GB"/>
        </w:rPr>
      </w:pPr>
      <w:r w:rsidRPr="00FB4530">
        <w:rPr>
          <w:rFonts w:cstheme="minorHAnsi"/>
          <w:sz w:val="24"/>
          <w:szCs w:val="24"/>
          <w:lang w:val="en-GB"/>
        </w:rPr>
        <w:t>[</w:t>
      </w:r>
      <w:proofErr w:type="gramStart"/>
      <w:r w:rsidRPr="00FB4530">
        <w:rPr>
          <w:rFonts w:cstheme="minorHAnsi"/>
          <w:i/>
          <w:sz w:val="24"/>
          <w:szCs w:val="24"/>
          <w:lang w:val="en-GB"/>
        </w:rPr>
        <w:t>whichever</w:t>
      </w:r>
      <w:proofErr w:type="gramEnd"/>
      <w:r w:rsidRPr="00FB4530">
        <w:rPr>
          <w:rFonts w:cstheme="minorHAnsi"/>
          <w:i/>
          <w:sz w:val="24"/>
          <w:szCs w:val="24"/>
          <w:lang w:val="en-GB"/>
        </w:rPr>
        <w:t xml:space="preserve"> is lower</w:t>
      </w:r>
      <w:r w:rsidRPr="00FB4530">
        <w:rPr>
          <w:rFonts w:cstheme="minorHAnsi"/>
          <w:sz w:val="24"/>
          <w:szCs w:val="24"/>
          <w:lang w:val="en-GB"/>
        </w:rPr>
        <w:t>]</w:t>
      </w:r>
    </w:p>
    <w:p w14:paraId="153C0572" w14:textId="77777777" w:rsidR="002C101E" w:rsidRDefault="002C101E" w:rsidP="002C101E">
      <w:pPr>
        <w:pStyle w:val="ListParagraph"/>
        <w:numPr>
          <w:ilvl w:val="0"/>
          <w:numId w:val="20"/>
        </w:numPr>
        <w:spacing w:after="120" w:line="276" w:lineRule="auto"/>
        <w:contextualSpacing w:val="0"/>
        <w:jc w:val="both"/>
        <w:rPr>
          <w:rFonts w:cstheme="minorHAnsi"/>
          <w:sz w:val="24"/>
          <w:szCs w:val="24"/>
          <w:lang w:val="en-GB"/>
        </w:rPr>
      </w:pPr>
      <w:r w:rsidRPr="00FB4530">
        <w:rPr>
          <w:rFonts w:cstheme="minorHAnsi"/>
          <w:sz w:val="24"/>
          <w:szCs w:val="24"/>
          <w:lang w:val="en-GB"/>
        </w:rPr>
        <w:t>Incentive will be paid for four years partly to the employee and partly to the employer as follows:</w:t>
      </w:r>
    </w:p>
    <w:tbl>
      <w:tblPr>
        <w:tblStyle w:val="TableGrid"/>
        <w:tblW w:w="0" w:type="auto"/>
        <w:tblInd w:w="828" w:type="dxa"/>
        <w:tblLook w:val="04A0" w:firstRow="1" w:lastRow="0" w:firstColumn="1" w:lastColumn="0" w:noHBand="0" w:noVBand="1"/>
      </w:tblPr>
      <w:tblGrid>
        <w:gridCol w:w="1350"/>
        <w:gridCol w:w="4680"/>
      </w:tblGrid>
      <w:tr w:rsidR="002C101E" w:rsidRPr="00FB4530" w14:paraId="1A0F96AB" w14:textId="77777777" w:rsidTr="00C94F64">
        <w:trPr>
          <w:trHeight w:val="575"/>
        </w:trPr>
        <w:tc>
          <w:tcPr>
            <w:tcW w:w="1350" w:type="dxa"/>
          </w:tcPr>
          <w:p w14:paraId="3AA99073" w14:textId="77777777" w:rsidR="002C101E" w:rsidRPr="00FB4530" w:rsidRDefault="002C101E" w:rsidP="00C94F64">
            <w:pPr>
              <w:pStyle w:val="ListParagraph"/>
              <w:ind w:left="0"/>
              <w:jc w:val="both"/>
              <w:rPr>
                <w:rFonts w:cstheme="minorHAnsi"/>
                <w:sz w:val="24"/>
                <w:szCs w:val="24"/>
                <w:lang w:val="en-GB"/>
              </w:rPr>
            </w:pPr>
            <w:r w:rsidRPr="00FB4530">
              <w:rPr>
                <w:rFonts w:cstheme="minorHAnsi"/>
                <w:sz w:val="24"/>
                <w:szCs w:val="24"/>
                <w:lang w:val="en-GB"/>
              </w:rPr>
              <w:t>Year</w:t>
            </w:r>
          </w:p>
        </w:tc>
        <w:tc>
          <w:tcPr>
            <w:tcW w:w="4680" w:type="dxa"/>
          </w:tcPr>
          <w:p w14:paraId="161761CC" w14:textId="77777777" w:rsidR="002C101E" w:rsidRPr="00FB4530" w:rsidRDefault="002C101E" w:rsidP="00C94F64">
            <w:pPr>
              <w:pStyle w:val="ListParagraph"/>
              <w:ind w:left="0"/>
              <w:jc w:val="both"/>
              <w:rPr>
                <w:rFonts w:cstheme="minorHAnsi"/>
                <w:sz w:val="24"/>
                <w:szCs w:val="24"/>
                <w:lang w:val="en-GB"/>
              </w:rPr>
            </w:pPr>
            <w:r w:rsidRPr="00FB4530">
              <w:rPr>
                <w:rFonts w:cstheme="minorHAnsi"/>
                <w:sz w:val="24"/>
                <w:szCs w:val="24"/>
                <w:lang w:val="en-GB"/>
              </w:rPr>
              <w:t>Incentive (as % of wage / salary, shared equally between employer &amp; employee)</w:t>
            </w:r>
          </w:p>
        </w:tc>
      </w:tr>
      <w:tr w:rsidR="002C101E" w:rsidRPr="00FB4530" w14:paraId="1405EEE0" w14:textId="77777777" w:rsidTr="00C94F64">
        <w:tc>
          <w:tcPr>
            <w:tcW w:w="1350" w:type="dxa"/>
          </w:tcPr>
          <w:p w14:paraId="6313E381" w14:textId="77777777" w:rsidR="002C101E" w:rsidRPr="00FB4530" w:rsidRDefault="002C101E" w:rsidP="00C94F64">
            <w:pPr>
              <w:pStyle w:val="ListParagraph"/>
              <w:ind w:left="0"/>
              <w:jc w:val="both"/>
              <w:rPr>
                <w:rFonts w:cstheme="minorHAnsi"/>
                <w:sz w:val="24"/>
                <w:szCs w:val="24"/>
                <w:lang w:val="en-GB"/>
              </w:rPr>
            </w:pPr>
            <w:r w:rsidRPr="00FB4530">
              <w:rPr>
                <w:rFonts w:cstheme="minorHAnsi"/>
                <w:sz w:val="24"/>
                <w:szCs w:val="24"/>
                <w:lang w:val="en-GB"/>
              </w:rPr>
              <w:t>1</w:t>
            </w:r>
          </w:p>
        </w:tc>
        <w:tc>
          <w:tcPr>
            <w:tcW w:w="4680" w:type="dxa"/>
          </w:tcPr>
          <w:p w14:paraId="0D0BAD59" w14:textId="77777777" w:rsidR="002C101E" w:rsidRPr="00FB4530" w:rsidRDefault="002C101E" w:rsidP="00C94F64">
            <w:pPr>
              <w:pStyle w:val="ListParagraph"/>
              <w:tabs>
                <w:tab w:val="right" w:pos="2273"/>
              </w:tabs>
              <w:ind w:left="0"/>
              <w:rPr>
                <w:rFonts w:cstheme="minorHAnsi"/>
                <w:sz w:val="24"/>
                <w:szCs w:val="24"/>
                <w:lang w:val="en-GB"/>
              </w:rPr>
            </w:pPr>
            <w:r w:rsidRPr="00FB4530">
              <w:rPr>
                <w:rFonts w:cstheme="minorHAnsi"/>
                <w:sz w:val="24"/>
                <w:szCs w:val="24"/>
                <w:lang w:val="en-GB"/>
              </w:rPr>
              <w:tab/>
              <w:t>24</w:t>
            </w:r>
          </w:p>
        </w:tc>
      </w:tr>
      <w:tr w:rsidR="002C101E" w:rsidRPr="00FB4530" w14:paraId="0B17D24B" w14:textId="77777777" w:rsidTr="00C94F64">
        <w:tc>
          <w:tcPr>
            <w:tcW w:w="1350" w:type="dxa"/>
          </w:tcPr>
          <w:p w14:paraId="42A9BC0D" w14:textId="77777777" w:rsidR="002C101E" w:rsidRPr="00FB4530" w:rsidRDefault="002C101E" w:rsidP="00C94F64">
            <w:pPr>
              <w:pStyle w:val="ListParagraph"/>
              <w:ind w:left="0"/>
              <w:jc w:val="both"/>
              <w:rPr>
                <w:rFonts w:cstheme="minorHAnsi"/>
                <w:sz w:val="24"/>
                <w:szCs w:val="24"/>
                <w:lang w:val="en-GB"/>
              </w:rPr>
            </w:pPr>
            <w:r w:rsidRPr="00FB4530">
              <w:rPr>
                <w:rFonts w:cstheme="minorHAnsi"/>
                <w:sz w:val="24"/>
                <w:szCs w:val="24"/>
                <w:lang w:val="en-GB"/>
              </w:rPr>
              <w:t>2</w:t>
            </w:r>
          </w:p>
        </w:tc>
        <w:tc>
          <w:tcPr>
            <w:tcW w:w="4680" w:type="dxa"/>
          </w:tcPr>
          <w:p w14:paraId="04A00CCD" w14:textId="77777777" w:rsidR="002C101E" w:rsidRPr="00FB4530" w:rsidRDefault="002C101E" w:rsidP="00C94F64">
            <w:pPr>
              <w:pStyle w:val="ListParagraph"/>
              <w:tabs>
                <w:tab w:val="right" w:pos="2273"/>
              </w:tabs>
              <w:ind w:left="0" w:right="-18"/>
              <w:rPr>
                <w:rFonts w:cstheme="minorHAnsi"/>
                <w:sz w:val="24"/>
                <w:szCs w:val="24"/>
                <w:lang w:val="en-GB"/>
              </w:rPr>
            </w:pPr>
            <w:r w:rsidRPr="00FB4530">
              <w:rPr>
                <w:rFonts w:cstheme="minorHAnsi"/>
                <w:sz w:val="24"/>
                <w:szCs w:val="24"/>
                <w:lang w:val="en-GB"/>
              </w:rPr>
              <w:tab/>
              <w:t>24</w:t>
            </w:r>
          </w:p>
        </w:tc>
      </w:tr>
      <w:tr w:rsidR="002C101E" w:rsidRPr="00FB4530" w14:paraId="1A463755" w14:textId="77777777" w:rsidTr="00C94F64">
        <w:tc>
          <w:tcPr>
            <w:tcW w:w="1350" w:type="dxa"/>
          </w:tcPr>
          <w:p w14:paraId="2BEB351B" w14:textId="77777777" w:rsidR="002C101E" w:rsidRPr="00FB4530" w:rsidRDefault="002C101E" w:rsidP="00C94F64">
            <w:pPr>
              <w:pStyle w:val="ListParagraph"/>
              <w:ind w:left="0"/>
              <w:jc w:val="both"/>
              <w:rPr>
                <w:rFonts w:cstheme="minorHAnsi"/>
                <w:sz w:val="24"/>
                <w:szCs w:val="24"/>
                <w:lang w:val="en-GB"/>
              </w:rPr>
            </w:pPr>
            <w:r w:rsidRPr="00FB4530">
              <w:rPr>
                <w:rFonts w:cstheme="minorHAnsi"/>
                <w:sz w:val="24"/>
                <w:szCs w:val="24"/>
                <w:lang w:val="en-GB"/>
              </w:rPr>
              <w:t>3</w:t>
            </w:r>
          </w:p>
        </w:tc>
        <w:tc>
          <w:tcPr>
            <w:tcW w:w="4680" w:type="dxa"/>
          </w:tcPr>
          <w:p w14:paraId="79610693" w14:textId="77777777" w:rsidR="002C101E" w:rsidRPr="00FB4530" w:rsidRDefault="002C101E" w:rsidP="00C94F64">
            <w:pPr>
              <w:pStyle w:val="ListParagraph"/>
              <w:tabs>
                <w:tab w:val="right" w:pos="2273"/>
              </w:tabs>
              <w:ind w:left="0" w:right="-18"/>
              <w:rPr>
                <w:rFonts w:cstheme="minorHAnsi"/>
                <w:sz w:val="24"/>
                <w:szCs w:val="24"/>
                <w:lang w:val="en-GB"/>
              </w:rPr>
            </w:pPr>
            <w:r w:rsidRPr="00FB4530">
              <w:rPr>
                <w:rFonts w:cstheme="minorHAnsi"/>
                <w:sz w:val="24"/>
                <w:szCs w:val="24"/>
                <w:lang w:val="en-GB"/>
              </w:rPr>
              <w:tab/>
              <w:t>16</w:t>
            </w:r>
          </w:p>
        </w:tc>
      </w:tr>
      <w:tr w:rsidR="002C101E" w:rsidRPr="00FB4530" w14:paraId="7209944A" w14:textId="77777777" w:rsidTr="00C94F64">
        <w:tc>
          <w:tcPr>
            <w:tcW w:w="1350" w:type="dxa"/>
          </w:tcPr>
          <w:p w14:paraId="12C56A02" w14:textId="77777777" w:rsidR="002C101E" w:rsidRPr="00FB4530" w:rsidRDefault="002C101E" w:rsidP="00C94F64">
            <w:pPr>
              <w:pStyle w:val="ListParagraph"/>
              <w:ind w:left="0"/>
              <w:jc w:val="both"/>
              <w:rPr>
                <w:rFonts w:cstheme="minorHAnsi"/>
                <w:sz w:val="24"/>
                <w:szCs w:val="24"/>
                <w:lang w:val="en-GB"/>
              </w:rPr>
            </w:pPr>
            <w:r w:rsidRPr="00FB4530">
              <w:rPr>
                <w:rFonts w:cstheme="minorHAnsi"/>
                <w:sz w:val="24"/>
                <w:szCs w:val="24"/>
                <w:lang w:val="en-GB"/>
              </w:rPr>
              <w:t>4</w:t>
            </w:r>
          </w:p>
        </w:tc>
        <w:tc>
          <w:tcPr>
            <w:tcW w:w="4680" w:type="dxa"/>
          </w:tcPr>
          <w:p w14:paraId="3A80960F" w14:textId="77777777" w:rsidR="002C101E" w:rsidRPr="00FB4530" w:rsidRDefault="002C101E" w:rsidP="00C94F64">
            <w:pPr>
              <w:pStyle w:val="ListParagraph"/>
              <w:tabs>
                <w:tab w:val="right" w:pos="2273"/>
              </w:tabs>
              <w:ind w:left="0" w:right="-18"/>
              <w:rPr>
                <w:rFonts w:cstheme="minorHAnsi"/>
                <w:sz w:val="24"/>
                <w:szCs w:val="24"/>
                <w:lang w:val="en-GB"/>
              </w:rPr>
            </w:pPr>
            <w:r w:rsidRPr="00FB4530">
              <w:rPr>
                <w:rFonts w:cstheme="minorHAnsi"/>
                <w:sz w:val="24"/>
                <w:szCs w:val="24"/>
                <w:lang w:val="en-GB"/>
              </w:rPr>
              <w:tab/>
              <w:t>8</w:t>
            </w:r>
          </w:p>
        </w:tc>
      </w:tr>
    </w:tbl>
    <w:p w14:paraId="748AC8BA" w14:textId="77777777" w:rsidR="002C101E" w:rsidRPr="00FB4530" w:rsidRDefault="002C101E" w:rsidP="002C101E">
      <w:pPr>
        <w:pStyle w:val="ListParagraph"/>
        <w:jc w:val="both"/>
        <w:rPr>
          <w:rFonts w:cstheme="minorHAnsi"/>
          <w:sz w:val="24"/>
          <w:szCs w:val="24"/>
          <w:lang w:val="en-GB"/>
        </w:rPr>
      </w:pPr>
    </w:p>
    <w:p w14:paraId="0B436C5A" w14:textId="77777777" w:rsidR="002C101E" w:rsidRPr="00FB4530" w:rsidRDefault="002C101E" w:rsidP="002C101E">
      <w:pPr>
        <w:pStyle w:val="ListParagraph"/>
        <w:numPr>
          <w:ilvl w:val="0"/>
          <w:numId w:val="20"/>
        </w:numPr>
        <w:spacing w:after="120" w:line="276" w:lineRule="auto"/>
        <w:jc w:val="both"/>
        <w:rPr>
          <w:rFonts w:cstheme="minorHAnsi"/>
          <w:sz w:val="24"/>
          <w:szCs w:val="24"/>
          <w:lang w:val="en-GB"/>
        </w:rPr>
      </w:pPr>
      <w:r w:rsidRPr="00FB4530">
        <w:rPr>
          <w:rFonts w:cstheme="minorHAnsi"/>
          <w:sz w:val="24"/>
          <w:szCs w:val="24"/>
          <w:lang w:val="en-GB"/>
        </w:rPr>
        <w:t xml:space="preserve">Employer must maintain threshold level of enhanced employment throughout, failing which subsidy benefit will stop. </w:t>
      </w:r>
    </w:p>
    <w:p w14:paraId="34A07803" w14:textId="77777777" w:rsidR="002C101E" w:rsidRPr="00FB4530" w:rsidRDefault="002C101E" w:rsidP="002C101E">
      <w:pPr>
        <w:pStyle w:val="ListParagraph"/>
        <w:numPr>
          <w:ilvl w:val="0"/>
          <w:numId w:val="20"/>
        </w:numPr>
        <w:spacing w:after="0" w:line="288" w:lineRule="auto"/>
        <w:contextualSpacing w:val="0"/>
        <w:jc w:val="both"/>
        <w:rPr>
          <w:rFonts w:cstheme="minorHAnsi"/>
          <w:sz w:val="24"/>
          <w:szCs w:val="24"/>
          <w:lang w:val="en-GB"/>
        </w:rPr>
      </w:pPr>
      <w:r w:rsidRPr="00FB4530">
        <w:rPr>
          <w:rFonts w:cstheme="minorHAnsi"/>
          <w:sz w:val="24"/>
          <w:szCs w:val="24"/>
          <w:lang w:val="en-GB"/>
        </w:rPr>
        <w:lastRenderedPageBreak/>
        <w:t>Employee must be directly working in the entity paying salary/wage (i.e. in-sourced employee).</w:t>
      </w:r>
    </w:p>
    <w:p w14:paraId="0B28D13A" w14:textId="77777777" w:rsidR="002C101E" w:rsidRPr="00FB4530" w:rsidRDefault="002C101E" w:rsidP="002C101E">
      <w:pPr>
        <w:pStyle w:val="ListParagraph"/>
        <w:numPr>
          <w:ilvl w:val="0"/>
          <w:numId w:val="20"/>
        </w:numPr>
        <w:spacing w:after="0" w:line="288" w:lineRule="auto"/>
        <w:contextualSpacing w:val="0"/>
        <w:jc w:val="both"/>
        <w:rPr>
          <w:rFonts w:cstheme="minorHAnsi"/>
          <w:sz w:val="24"/>
          <w:szCs w:val="24"/>
          <w:lang w:val="en-GB"/>
        </w:rPr>
      </w:pPr>
      <w:r w:rsidRPr="00FB4530">
        <w:rPr>
          <w:rFonts w:cstheme="minorHAnsi"/>
          <w:sz w:val="24"/>
          <w:szCs w:val="24"/>
          <w:lang w:val="en-GB"/>
        </w:rPr>
        <w:t xml:space="preserve">Employees with a wage/ salary of up to </w:t>
      </w:r>
      <w:r w:rsidRPr="00FB4530">
        <w:rPr>
          <w:rFonts w:ascii="Rupee Foradian" w:hAnsi="Rupee Foradian" w:cstheme="minorHAnsi"/>
          <w:sz w:val="24"/>
          <w:szCs w:val="24"/>
          <w:lang w:val="en-GB"/>
        </w:rPr>
        <w:t>`</w:t>
      </w:r>
      <w:r w:rsidRPr="00FB4530">
        <w:rPr>
          <w:rFonts w:cstheme="minorHAnsi"/>
          <w:sz w:val="24"/>
          <w:szCs w:val="24"/>
          <w:lang w:val="en-GB"/>
        </w:rPr>
        <w:t>1 lakh per month will be eligible, subject to contribution to EPFO.</w:t>
      </w:r>
    </w:p>
    <w:p w14:paraId="37EF5225" w14:textId="77777777" w:rsidR="002C101E" w:rsidRPr="00FB4530" w:rsidRDefault="002C101E" w:rsidP="002C101E">
      <w:pPr>
        <w:pStyle w:val="ListParagraph"/>
        <w:numPr>
          <w:ilvl w:val="0"/>
          <w:numId w:val="20"/>
        </w:numPr>
        <w:spacing w:after="0" w:line="288" w:lineRule="auto"/>
        <w:contextualSpacing w:val="0"/>
        <w:jc w:val="both"/>
        <w:rPr>
          <w:rFonts w:cstheme="minorHAnsi"/>
          <w:sz w:val="24"/>
          <w:szCs w:val="24"/>
          <w:lang w:val="en-GB"/>
        </w:rPr>
      </w:pPr>
      <w:r w:rsidRPr="00FB4530">
        <w:rPr>
          <w:rFonts w:cstheme="minorHAnsi"/>
          <w:sz w:val="24"/>
          <w:szCs w:val="24"/>
          <w:lang w:val="en-GB"/>
        </w:rPr>
        <w:t xml:space="preserve">For those with wages/salary greater than </w:t>
      </w:r>
      <w:r w:rsidRPr="00FB4530">
        <w:rPr>
          <w:rFonts w:ascii="Rupee Foradian" w:hAnsi="Rupee Foradian" w:cstheme="minorHAnsi"/>
          <w:sz w:val="24"/>
          <w:szCs w:val="24"/>
          <w:lang w:val="en-GB"/>
        </w:rPr>
        <w:t>`</w:t>
      </w:r>
      <w:r w:rsidRPr="00FB4530">
        <w:rPr>
          <w:rFonts w:cstheme="minorHAnsi"/>
          <w:sz w:val="24"/>
          <w:szCs w:val="24"/>
          <w:lang w:val="en-GB"/>
        </w:rPr>
        <w:t xml:space="preserve">25,000/month, incentive will be calculated at </w:t>
      </w:r>
      <w:r w:rsidRPr="00FB4530">
        <w:rPr>
          <w:rFonts w:ascii="Rupee Foradian" w:hAnsi="Rupee Foradian" w:cstheme="minorHAnsi"/>
          <w:sz w:val="24"/>
          <w:szCs w:val="24"/>
          <w:lang w:val="en-GB"/>
        </w:rPr>
        <w:t>`</w:t>
      </w:r>
      <w:r w:rsidRPr="00FB4530">
        <w:rPr>
          <w:rFonts w:cstheme="minorHAnsi"/>
          <w:sz w:val="24"/>
          <w:szCs w:val="24"/>
          <w:lang w:val="en-GB"/>
        </w:rPr>
        <w:t>25,000/month.</w:t>
      </w:r>
    </w:p>
    <w:p w14:paraId="732F387E" w14:textId="77777777" w:rsidR="002C101E" w:rsidRPr="00FB4530" w:rsidRDefault="002C101E" w:rsidP="002C101E">
      <w:pPr>
        <w:pStyle w:val="ListParagraph"/>
        <w:numPr>
          <w:ilvl w:val="0"/>
          <w:numId w:val="20"/>
        </w:numPr>
        <w:spacing w:after="0" w:line="288" w:lineRule="auto"/>
        <w:contextualSpacing w:val="0"/>
        <w:jc w:val="both"/>
        <w:rPr>
          <w:rFonts w:cstheme="minorHAnsi"/>
          <w:sz w:val="24"/>
          <w:szCs w:val="24"/>
          <w:lang w:val="en-GB"/>
        </w:rPr>
      </w:pPr>
      <w:r w:rsidRPr="00FB4530">
        <w:rPr>
          <w:rFonts w:cstheme="minorHAnsi"/>
          <w:sz w:val="24"/>
          <w:szCs w:val="24"/>
          <w:lang w:val="en-GB"/>
        </w:rPr>
        <w:t>Subsidy to be refunded by employer if the employment to first timer ends within 12 months of recruitment.</w:t>
      </w:r>
    </w:p>
    <w:p w14:paraId="75973EEB" w14:textId="77777777" w:rsidR="002C101E" w:rsidRPr="00FB4530" w:rsidRDefault="002C101E" w:rsidP="002C101E">
      <w:pPr>
        <w:pStyle w:val="ListParagraph"/>
        <w:numPr>
          <w:ilvl w:val="0"/>
          <w:numId w:val="21"/>
        </w:numPr>
        <w:spacing w:after="0" w:line="288" w:lineRule="auto"/>
        <w:contextualSpacing w:val="0"/>
        <w:jc w:val="both"/>
        <w:rPr>
          <w:rFonts w:cstheme="minorHAnsi"/>
          <w:sz w:val="24"/>
          <w:szCs w:val="24"/>
          <w:lang w:val="en-GB"/>
        </w:rPr>
      </w:pPr>
      <w:r w:rsidRPr="00FB4530">
        <w:rPr>
          <w:rFonts w:cstheme="minorHAnsi"/>
          <w:sz w:val="24"/>
          <w:szCs w:val="24"/>
          <w:lang w:val="en-GB"/>
        </w:rPr>
        <w:t xml:space="preserve">This subsidy will be in addition to </w:t>
      </w:r>
      <w:r>
        <w:rPr>
          <w:rFonts w:cstheme="minorHAnsi"/>
          <w:sz w:val="24"/>
          <w:szCs w:val="24"/>
          <w:lang w:val="en-GB"/>
        </w:rPr>
        <w:t>benefit</w:t>
      </w:r>
      <w:r w:rsidRPr="00FB4530">
        <w:rPr>
          <w:rFonts w:cstheme="minorHAnsi"/>
          <w:sz w:val="24"/>
          <w:szCs w:val="24"/>
          <w:lang w:val="en-GB"/>
        </w:rPr>
        <w:t xml:space="preserve"> under Part-A</w:t>
      </w:r>
    </w:p>
    <w:p w14:paraId="4655B508" w14:textId="77777777" w:rsidR="002C101E" w:rsidRPr="00FB4530" w:rsidRDefault="002C101E" w:rsidP="002C101E">
      <w:pPr>
        <w:pStyle w:val="ListParagraph"/>
        <w:numPr>
          <w:ilvl w:val="0"/>
          <w:numId w:val="21"/>
        </w:numPr>
        <w:spacing w:after="0" w:line="288" w:lineRule="auto"/>
        <w:contextualSpacing w:val="0"/>
        <w:jc w:val="both"/>
        <w:rPr>
          <w:rFonts w:cstheme="minorHAnsi"/>
          <w:sz w:val="24"/>
          <w:szCs w:val="24"/>
          <w:lang w:val="en-GB"/>
        </w:rPr>
      </w:pPr>
      <w:r w:rsidRPr="00FB4530">
        <w:rPr>
          <w:rFonts w:cstheme="minorHAnsi"/>
          <w:sz w:val="24"/>
          <w:szCs w:val="24"/>
          <w:lang w:val="en-GB"/>
        </w:rPr>
        <w:t>Scheme will be for 2 years</w:t>
      </w:r>
    </w:p>
    <w:p w14:paraId="610ED0E4" w14:textId="1E7A88BD" w:rsidR="002C101E" w:rsidRPr="00C94F64" w:rsidRDefault="00C94F64" w:rsidP="00B83227">
      <w:pPr>
        <w:pStyle w:val="Normalpara"/>
        <w:numPr>
          <w:ilvl w:val="0"/>
          <w:numId w:val="33"/>
        </w:numPr>
        <w:spacing w:before="120" w:after="0" w:line="288" w:lineRule="auto"/>
        <w:ind w:left="360" w:hanging="360"/>
        <w:rPr>
          <w:b/>
          <w:lang w:val="en-GB"/>
        </w:rPr>
      </w:pPr>
      <w:r w:rsidRPr="00C94F64">
        <w:rPr>
          <w:b/>
          <w:lang w:val="en-GB"/>
        </w:rPr>
        <w:t>Employment Linked Incentive Scheme C</w:t>
      </w:r>
      <w:r w:rsidR="002C101E" w:rsidRPr="00C94F64">
        <w:rPr>
          <w:b/>
          <w:lang w:val="en-GB"/>
        </w:rPr>
        <w:t xml:space="preserve">: </w:t>
      </w:r>
      <w:r w:rsidRPr="00C94F64">
        <w:rPr>
          <w:b/>
          <w:lang w:val="en-GB"/>
        </w:rPr>
        <w:t xml:space="preserve">Support to employers </w:t>
      </w:r>
      <w:r w:rsidRPr="00C94F64">
        <w:rPr>
          <w:bCs/>
          <w:lang w:val="en-GB"/>
        </w:rPr>
        <w:t>(Para 22)</w:t>
      </w:r>
    </w:p>
    <w:p w14:paraId="1070A4A1" w14:textId="77777777" w:rsidR="002C101E" w:rsidRPr="00FB4530" w:rsidRDefault="002C101E" w:rsidP="002C101E">
      <w:pPr>
        <w:pStyle w:val="ListParagraph"/>
        <w:numPr>
          <w:ilvl w:val="0"/>
          <w:numId w:val="21"/>
        </w:numPr>
        <w:spacing w:after="0" w:line="288" w:lineRule="auto"/>
        <w:contextualSpacing w:val="0"/>
        <w:jc w:val="both"/>
        <w:rPr>
          <w:rFonts w:cstheme="minorHAnsi"/>
          <w:b/>
          <w:sz w:val="24"/>
          <w:szCs w:val="24"/>
          <w:u w:val="single"/>
          <w:lang w:val="en-GB"/>
        </w:rPr>
      </w:pPr>
      <w:r w:rsidRPr="00FB4530">
        <w:rPr>
          <w:rFonts w:cstheme="minorHAnsi"/>
          <w:sz w:val="24"/>
          <w:szCs w:val="24"/>
          <w:lang w:val="en-GB"/>
        </w:rPr>
        <w:t>Applicable to an employer who:</w:t>
      </w:r>
    </w:p>
    <w:p w14:paraId="4C687A3F" w14:textId="77777777" w:rsidR="002C101E" w:rsidRPr="00FB4530" w:rsidRDefault="002C101E" w:rsidP="002C101E">
      <w:pPr>
        <w:pStyle w:val="ListParagraph"/>
        <w:numPr>
          <w:ilvl w:val="2"/>
          <w:numId w:val="21"/>
        </w:numPr>
        <w:spacing w:after="0" w:line="288" w:lineRule="auto"/>
        <w:ind w:left="1170" w:hanging="450"/>
        <w:contextualSpacing w:val="0"/>
        <w:jc w:val="both"/>
        <w:rPr>
          <w:rFonts w:cstheme="minorHAnsi"/>
          <w:b/>
          <w:sz w:val="24"/>
          <w:szCs w:val="24"/>
          <w:u w:val="single"/>
          <w:lang w:val="en-GB"/>
        </w:rPr>
      </w:pPr>
      <w:r w:rsidRPr="00FB4530">
        <w:rPr>
          <w:rFonts w:cstheme="minorHAnsi"/>
          <w:sz w:val="24"/>
          <w:szCs w:val="24"/>
          <w:lang w:val="en-GB"/>
        </w:rPr>
        <w:t>Increases employment above the baseline (previous year’s number of EPFO employees) by at least two employees (for those with less than 50 employees) or 5 employees (for those with 50 or more employees) and sustains the higher level, and</w:t>
      </w:r>
    </w:p>
    <w:p w14:paraId="5F26A0D8" w14:textId="77777777" w:rsidR="002C101E" w:rsidRPr="00FB4530" w:rsidRDefault="002C101E" w:rsidP="002C101E">
      <w:pPr>
        <w:pStyle w:val="ListParagraph"/>
        <w:numPr>
          <w:ilvl w:val="2"/>
          <w:numId w:val="21"/>
        </w:numPr>
        <w:spacing w:after="0" w:line="288" w:lineRule="auto"/>
        <w:ind w:left="1170" w:hanging="450"/>
        <w:contextualSpacing w:val="0"/>
        <w:jc w:val="both"/>
        <w:rPr>
          <w:rFonts w:cstheme="minorHAnsi"/>
          <w:b/>
          <w:sz w:val="24"/>
          <w:szCs w:val="24"/>
          <w:u w:val="single"/>
          <w:lang w:val="en-GB"/>
        </w:rPr>
      </w:pPr>
      <w:r w:rsidRPr="00FB4530">
        <w:rPr>
          <w:rFonts w:cstheme="minorHAnsi"/>
          <w:sz w:val="24"/>
          <w:szCs w:val="24"/>
          <w:lang w:val="en-GB"/>
        </w:rPr>
        <w:t xml:space="preserve">For employees whose salary does not exceed </w:t>
      </w:r>
      <w:r w:rsidRPr="00FB4530">
        <w:rPr>
          <w:rFonts w:ascii="Rupee Foradian" w:hAnsi="Rupee Foradian" w:cstheme="minorHAnsi"/>
          <w:sz w:val="24"/>
          <w:szCs w:val="24"/>
          <w:lang w:val="en-GB"/>
        </w:rPr>
        <w:t>`</w:t>
      </w:r>
      <w:r w:rsidRPr="00FB4530">
        <w:rPr>
          <w:rFonts w:cstheme="minorHAnsi"/>
          <w:sz w:val="24"/>
          <w:szCs w:val="24"/>
          <w:lang w:val="en-GB"/>
        </w:rPr>
        <w:t xml:space="preserve">1,00,000/month </w:t>
      </w:r>
    </w:p>
    <w:p w14:paraId="67F57621" w14:textId="77777777" w:rsidR="002C101E" w:rsidRPr="00FB4530" w:rsidRDefault="002C101E" w:rsidP="002C101E">
      <w:pPr>
        <w:pStyle w:val="ListParagraph"/>
        <w:numPr>
          <w:ilvl w:val="2"/>
          <w:numId w:val="21"/>
        </w:numPr>
        <w:spacing w:after="0" w:line="288" w:lineRule="auto"/>
        <w:ind w:left="1170" w:hanging="450"/>
        <w:contextualSpacing w:val="0"/>
        <w:jc w:val="both"/>
        <w:rPr>
          <w:rFonts w:cstheme="minorHAnsi"/>
          <w:b/>
          <w:sz w:val="24"/>
          <w:szCs w:val="24"/>
          <w:u w:val="single"/>
          <w:lang w:val="en-GB"/>
        </w:rPr>
      </w:pPr>
      <w:r w:rsidRPr="00FB4530">
        <w:rPr>
          <w:rFonts w:cstheme="minorHAnsi"/>
          <w:sz w:val="24"/>
          <w:szCs w:val="24"/>
          <w:lang w:val="en-GB"/>
        </w:rPr>
        <w:t>New employees under this Part need not be new entrants to EPFO</w:t>
      </w:r>
    </w:p>
    <w:p w14:paraId="4EC1ACE6" w14:textId="77777777" w:rsidR="002C101E" w:rsidRPr="00FB4530" w:rsidRDefault="002C101E" w:rsidP="002C101E">
      <w:pPr>
        <w:pStyle w:val="ListParagraph"/>
        <w:numPr>
          <w:ilvl w:val="0"/>
          <w:numId w:val="21"/>
        </w:numPr>
        <w:spacing w:after="0" w:line="288" w:lineRule="auto"/>
        <w:contextualSpacing w:val="0"/>
        <w:jc w:val="both"/>
        <w:rPr>
          <w:rFonts w:cstheme="minorHAnsi"/>
          <w:b/>
          <w:sz w:val="24"/>
          <w:szCs w:val="24"/>
          <w:u w:val="single"/>
          <w:lang w:val="en-GB"/>
        </w:rPr>
      </w:pPr>
      <w:r w:rsidRPr="00FB4530">
        <w:rPr>
          <w:rFonts w:cstheme="minorHAnsi"/>
          <w:sz w:val="24"/>
          <w:szCs w:val="24"/>
          <w:lang w:val="en-GB"/>
        </w:rPr>
        <w:t>For two years Government will reimburse EPFO employer contribution [</w:t>
      </w:r>
      <w:r w:rsidRPr="00FB4530">
        <w:rPr>
          <w:rFonts w:cstheme="minorHAnsi"/>
          <w:i/>
          <w:sz w:val="24"/>
          <w:szCs w:val="24"/>
          <w:lang w:val="en-GB"/>
        </w:rPr>
        <w:t>up to</w:t>
      </w:r>
      <w:r w:rsidRPr="00FB4530">
        <w:rPr>
          <w:rFonts w:cstheme="minorHAnsi"/>
          <w:sz w:val="24"/>
          <w:szCs w:val="24"/>
          <w:lang w:val="en-GB"/>
        </w:rPr>
        <w:t xml:space="preserve">] </w:t>
      </w:r>
      <w:r w:rsidRPr="00FB4530">
        <w:rPr>
          <w:rFonts w:ascii="Rupee Foradian" w:hAnsi="Rupee Foradian" w:cstheme="minorHAnsi"/>
          <w:sz w:val="24"/>
          <w:szCs w:val="24"/>
          <w:lang w:val="en-GB"/>
        </w:rPr>
        <w:t>`</w:t>
      </w:r>
      <w:r w:rsidRPr="00FB4530">
        <w:rPr>
          <w:rFonts w:cstheme="minorHAnsi"/>
          <w:sz w:val="24"/>
          <w:szCs w:val="24"/>
          <w:lang w:val="en-GB"/>
        </w:rPr>
        <w:t>3,000/month to the Employer for the additional Employees hired in the previous year.</w:t>
      </w:r>
    </w:p>
    <w:p w14:paraId="7712D662" w14:textId="77777777" w:rsidR="002C101E" w:rsidRPr="00FB4530" w:rsidRDefault="002C101E" w:rsidP="002C101E">
      <w:pPr>
        <w:pStyle w:val="ListParagraph"/>
        <w:numPr>
          <w:ilvl w:val="0"/>
          <w:numId w:val="21"/>
        </w:numPr>
        <w:spacing w:after="0" w:line="288" w:lineRule="auto"/>
        <w:contextualSpacing w:val="0"/>
        <w:jc w:val="both"/>
        <w:rPr>
          <w:rFonts w:cstheme="minorHAnsi"/>
          <w:b/>
          <w:sz w:val="24"/>
          <w:szCs w:val="24"/>
          <w:u w:val="single"/>
          <w:lang w:val="en-GB"/>
        </w:rPr>
      </w:pPr>
      <w:r w:rsidRPr="00FB4530">
        <w:rPr>
          <w:rFonts w:cstheme="minorHAnsi"/>
          <w:sz w:val="24"/>
          <w:szCs w:val="24"/>
          <w:lang w:val="en-GB"/>
        </w:rPr>
        <w:t>If the employer creates more than 1000 jobs:</w:t>
      </w:r>
    </w:p>
    <w:p w14:paraId="28B75DD9" w14:textId="77777777" w:rsidR="002C101E" w:rsidRPr="00FB4530" w:rsidRDefault="002C101E" w:rsidP="002C101E">
      <w:pPr>
        <w:pStyle w:val="ListParagraph"/>
        <w:numPr>
          <w:ilvl w:val="2"/>
          <w:numId w:val="21"/>
        </w:numPr>
        <w:spacing w:after="0" w:line="288" w:lineRule="auto"/>
        <w:ind w:left="1170" w:hanging="450"/>
        <w:contextualSpacing w:val="0"/>
        <w:jc w:val="both"/>
        <w:rPr>
          <w:rFonts w:cstheme="minorHAnsi"/>
          <w:b/>
          <w:sz w:val="24"/>
          <w:szCs w:val="24"/>
          <w:u w:val="single"/>
          <w:lang w:val="en-GB"/>
        </w:rPr>
      </w:pPr>
      <w:r w:rsidRPr="00FB4530">
        <w:rPr>
          <w:rFonts w:cstheme="minorHAnsi"/>
          <w:sz w:val="24"/>
          <w:szCs w:val="24"/>
          <w:lang w:val="en-GB"/>
        </w:rPr>
        <w:t>Reimbursement will be done quarterly for the previous quarter</w:t>
      </w:r>
    </w:p>
    <w:p w14:paraId="1D98050E" w14:textId="77777777" w:rsidR="002C101E" w:rsidRPr="00FB4530" w:rsidRDefault="002C101E" w:rsidP="002C101E">
      <w:pPr>
        <w:pStyle w:val="ListParagraph"/>
        <w:numPr>
          <w:ilvl w:val="2"/>
          <w:numId w:val="21"/>
        </w:numPr>
        <w:spacing w:after="0" w:line="288" w:lineRule="auto"/>
        <w:ind w:left="1170" w:hanging="450"/>
        <w:contextualSpacing w:val="0"/>
        <w:jc w:val="both"/>
        <w:rPr>
          <w:rFonts w:cstheme="minorHAnsi"/>
          <w:b/>
          <w:sz w:val="24"/>
          <w:szCs w:val="24"/>
          <w:u w:val="single"/>
          <w:lang w:val="en-GB"/>
        </w:rPr>
      </w:pPr>
      <w:r w:rsidRPr="00FB4530">
        <w:rPr>
          <w:rFonts w:cstheme="minorHAnsi"/>
          <w:sz w:val="24"/>
          <w:szCs w:val="24"/>
          <w:lang w:val="en-GB"/>
        </w:rPr>
        <w:t>Subsidy will continue for the 3</w:t>
      </w:r>
      <w:r w:rsidRPr="00FB4530">
        <w:rPr>
          <w:rFonts w:cstheme="minorHAnsi"/>
          <w:sz w:val="24"/>
          <w:szCs w:val="24"/>
          <w:vertAlign w:val="superscript"/>
          <w:lang w:val="en-GB"/>
        </w:rPr>
        <w:t>rd</w:t>
      </w:r>
      <w:r w:rsidRPr="00FB4530">
        <w:rPr>
          <w:rFonts w:cstheme="minorHAnsi"/>
          <w:sz w:val="24"/>
          <w:szCs w:val="24"/>
          <w:lang w:val="en-GB"/>
        </w:rPr>
        <w:t xml:space="preserve"> and 4</w:t>
      </w:r>
      <w:r w:rsidRPr="00FB4530">
        <w:rPr>
          <w:rFonts w:cstheme="minorHAnsi"/>
          <w:sz w:val="24"/>
          <w:szCs w:val="24"/>
          <w:vertAlign w:val="superscript"/>
          <w:lang w:val="en-GB"/>
        </w:rPr>
        <w:t>th</w:t>
      </w:r>
      <w:r w:rsidRPr="00FB4530">
        <w:rPr>
          <w:rFonts w:cstheme="minorHAnsi"/>
          <w:sz w:val="24"/>
          <w:szCs w:val="24"/>
          <w:lang w:val="en-GB"/>
        </w:rPr>
        <w:t xml:space="preserve"> year on the same scale as Employer benefit in Part-B</w:t>
      </w:r>
    </w:p>
    <w:p w14:paraId="6C06BEE7" w14:textId="77777777" w:rsidR="002C101E" w:rsidRPr="00D65E47" w:rsidRDefault="002C101E" w:rsidP="002C101E">
      <w:pPr>
        <w:pStyle w:val="ListParagraph"/>
        <w:numPr>
          <w:ilvl w:val="0"/>
          <w:numId w:val="21"/>
        </w:numPr>
        <w:spacing w:after="0" w:line="288" w:lineRule="auto"/>
        <w:contextualSpacing w:val="0"/>
        <w:jc w:val="both"/>
        <w:rPr>
          <w:rFonts w:cstheme="minorHAnsi"/>
          <w:b/>
          <w:sz w:val="24"/>
          <w:szCs w:val="24"/>
          <w:u w:val="single"/>
          <w:lang w:val="en-GB"/>
        </w:rPr>
      </w:pPr>
      <w:r w:rsidRPr="00FB4530">
        <w:rPr>
          <w:rFonts w:cstheme="minorHAnsi"/>
          <w:sz w:val="24"/>
          <w:szCs w:val="24"/>
          <w:lang w:val="en-GB"/>
        </w:rPr>
        <w:t>Not applicable for those Employees covered under Part-B.</w:t>
      </w:r>
    </w:p>
    <w:p w14:paraId="59D6956F" w14:textId="77777777" w:rsidR="002C101E" w:rsidRPr="00FB4530" w:rsidRDefault="002C101E" w:rsidP="002C101E">
      <w:pPr>
        <w:pStyle w:val="ListParagraph"/>
        <w:numPr>
          <w:ilvl w:val="0"/>
          <w:numId w:val="21"/>
        </w:numPr>
        <w:spacing w:after="0" w:line="288" w:lineRule="auto"/>
        <w:contextualSpacing w:val="0"/>
        <w:jc w:val="both"/>
        <w:rPr>
          <w:rFonts w:cstheme="minorHAnsi"/>
          <w:b/>
          <w:sz w:val="24"/>
          <w:szCs w:val="24"/>
          <w:u w:val="single"/>
          <w:lang w:val="en-GB"/>
        </w:rPr>
      </w:pPr>
      <w:r>
        <w:rPr>
          <w:rFonts w:cstheme="minorHAnsi"/>
          <w:sz w:val="24"/>
          <w:szCs w:val="24"/>
          <w:lang w:val="en-GB"/>
        </w:rPr>
        <w:t>This subsidy will be in addition to benefit under Part-A.</w:t>
      </w:r>
    </w:p>
    <w:p w14:paraId="14AA97CC" w14:textId="0C15721B" w:rsidR="002C101E" w:rsidRPr="00B83227" w:rsidRDefault="002C101E" w:rsidP="002C101E">
      <w:pPr>
        <w:pStyle w:val="ListParagraph"/>
        <w:numPr>
          <w:ilvl w:val="0"/>
          <w:numId w:val="21"/>
        </w:numPr>
        <w:spacing w:after="0" w:line="336" w:lineRule="auto"/>
        <w:contextualSpacing w:val="0"/>
        <w:jc w:val="both"/>
        <w:rPr>
          <w:rFonts w:cstheme="minorHAnsi"/>
          <w:sz w:val="24"/>
          <w:szCs w:val="24"/>
          <w:lang w:val="en-GB"/>
        </w:rPr>
      </w:pPr>
      <w:r w:rsidRPr="00B83227">
        <w:rPr>
          <w:rFonts w:cstheme="minorHAnsi"/>
          <w:sz w:val="24"/>
          <w:szCs w:val="24"/>
          <w:lang w:val="en-GB"/>
        </w:rPr>
        <w:t>Scheme will be for 2 years</w:t>
      </w:r>
    </w:p>
    <w:p w14:paraId="6F8E3556" w14:textId="2DB25E22" w:rsidR="002C101E" w:rsidRPr="00BB3644" w:rsidRDefault="00C94F64" w:rsidP="00B83227">
      <w:pPr>
        <w:pStyle w:val="Normalpara"/>
        <w:numPr>
          <w:ilvl w:val="0"/>
          <w:numId w:val="33"/>
        </w:numPr>
        <w:spacing w:after="0" w:line="336" w:lineRule="auto"/>
        <w:ind w:left="360" w:hanging="360"/>
        <w:rPr>
          <w:b/>
          <w:bCs/>
          <w:lang w:val="en-GB"/>
        </w:rPr>
      </w:pPr>
      <w:r w:rsidRPr="00BB3644">
        <w:rPr>
          <w:b/>
          <w:bCs/>
          <w:lang w:val="en-GB"/>
        </w:rPr>
        <w:t>Skilling Program</w:t>
      </w:r>
      <w:r w:rsidR="00CA44CA">
        <w:rPr>
          <w:b/>
          <w:bCs/>
          <w:lang w:val="en-GB"/>
        </w:rPr>
        <w:t>me</w:t>
      </w:r>
      <w:r w:rsidRPr="00BB3644">
        <w:rPr>
          <w:b/>
          <w:bCs/>
          <w:lang w:val="en-GB"/>
        </w:rPr>
        <w:t xml:space="preserve"> and </w:t>
      </w:r>
      <w:r w:rsidR="002C101E" w:rsidRPr="00BB3644">
        <w:rPr>
          <w:b/>
          <w:bCs/>
          <w:lang w:val="en-GB"/>
        </w:rPr>
        <w:t xml:space="preserve">Upgradation of Industrial </w:t>
      </w:r>
      <w:r w:rsidR="00BB3644" w:rsidRPr="00BB3644">
        <w:rPr>
          <w:b/>
          <w:bCs/>
          <w:lang w:val="en-GB"/>
        </w:rPr>
        <w:t>Training</w:t>
      </w:r>
      <w:r w:rsidR="002C101E" w:rsidRPr="00BB3644">
        <w:rPr>
          <w:b/>
          <w:bCs/>
          <w:lang w:val="en-GB"/>
        </w:rPr>
        <w:t xml:space="preserve"> Institutes</w:t>
      </w:r>
      <w:r w:rsidR="00BB3644">
        <w:rPr>
          <w:b/>
          <w:bCs/>
          <w:lang w:val="en-GB"/>
        </w:rPr>
        <w:t xml:space="preserve"> </w:t>
      </w:r>
      <w:r w:rsidR="00B83227">
        <w:rPr>
          <w:b/>
          <w:bCs/>
          <w:lang w:val="en-GB"/>
        </w:rPr>
        <w:br/>
      </w:r>
      <w:r w:rsidR="00BB3644" w:rsidRPr="00BB3644">
        <w:rPr>
          <w:lang w:val="en-GB"/>
        </w:rPr>
        <w:t>(Para 24)</w:t>
      </w:r>
    </w:p>
    <w:p w14:paraId="3DA12857" w14:textId="77777777" w:rsidR="002C101E" w:rsidRPr="00FB4530" w:rsidRDefault="002C101E" w:rsidP="002C101E">
      <w:pPr>
        <w:pStyle w:val="ListParagraph"/>
        <w:numPr>
          <w:ilvl w:val="0"/>
          <w:numId w:val="23"/>
        </w:numPr>
        <w:spacing w:after="0" w:line="336" w:lineRule="auto"/>
        <w:contextualSpacing w:val="0"/>
        <w:jc w:val="both"/>
        <w:rPr>
          <w:rFonts w:cstheme="minorHAnsi"/>
          <w:sz w:val="24"/>
          <w:szCs w:val="24"/>
          <w:lang w:val="en-GB"/>
        </w:rPr>
      </w:pPr>
      <w:r w:rsidRPr="00FB4530">
        <w:rPr>
          <w:rFonts w:cstheme="minorHAnsi"/>
          <w:sz w:val="24"/>
          <w:szCs w:val="24"/>
          <w:lang w:val="en-GB"/>
        </w:rPr>
        <w:t>1000 Industrial Training Institutes (ITIs) to be upgraded in hub and spoke arrangements in five years</w:t>
      </w:r>
    </w:p>
    <w:p w14:paraId="6A95746F" w14:textId="77777777" w:rsidR="002C101E" w:rsidRPr="00FB4530" w:rsidRDefault="002C101E" w:rsidP="002C101E">
      <w:pPr>
        <w:pStyle w:val="ListParagraph"/>
        <w:numPr>
          <w:ilvl w:val="0"/>
          <w:numId w:val="23"/>
        </w:numPr>
        <w:spacing w:after="0" w:line="336" w:lineRule="auto"/>
        <w:contextualSpacing w:val="0"/>
        <w:jc w:val="both"/>
        <w:rPr>
          <w:rFonts w:cstheme="minorHAnsi"/>
          <w:sz w:val="24"/>
          <w:szCs w:val="24"/>
          <w:lang w:val="en-GB"/>
        </w:rPr>
      </w:pPr>
      <w:r w:rsidRPr="00FB4530">
        <w:rPr>
          <w:rFonts w:cstheme="minorHAnsi"/>
          <w:sz w:val="24"/>
          <w:szCs w:val="24"/>
          <w:lang w:val="en-GB"/>
        </w:rPr>
        <w:lastRenderedPageBreak/>
        <w:t>New Centrally Sponsored Scheme in collaboration with states and industry</w:t>
      </w:r>
    </w:p>
    <w:p w14:paraId="02A0B692" w14:textId="77777777" w:rsidR="002C101E" w:rsidRPr="00FB4530" w:rsidRDefault="002C101E" w:rsidP="002C101E">
      <w:pPr>
        <w:pStyle w:val="ListParagraph"/>
        <w:numPr>
          <w:ilvl w:val="0"/>
          <w:numId w:val="23"/>
        </w:numPr>
        <w:spacing w:after="0" w:line="336" w:lineRule="auto"/>
        <w:contextualSpacing w:val="0"/>
        <w:jc w:val="both"/>
        <w:rPr>
          <w:rFonts w:cstheme="minorHAnsi"/>
          <w:sz w:val="24"/>
          <w:szCs w:val="24"/>
          <w:lang w:val="en-GB"/>
        </w:rPr>
      </w:pPr>
      <w:r w:rsidRPr="00FB4530">
        <w:rPr>
          <w:rFonts w:cstheme="minorHAnsi"/>
          <w:sz w:val="24"/>
          <w:szCs w:val="24"/>
          <w:lang w:val="en-GB"/>
        </w:rPr>
        <w:t>Focus on outcome and quality of skilling</w:t>
      </w:r>
    </w:p>
    <w:p w14:paraId="6A88B642" w14:textId="77777777" w:rsidR="002C101E" w:rsidRPr="00FB4530" w:rsidRDefault="002C101E" w:rsidP="002C101E">
      <w:pPr>
        <w:pStyle w:val="ListParagraph"/>
        <w:numPr>
          <w:ilvl w:val="0"/>
          <w:numId w:val="23"/>
        </w:numPr>
        <w:spacing w:after="0" w:line="336" w:lineRule="auto"/>
        <w:contextualSpacing w:val="0"/>
        <w:jc w:val="both"/>
        <w:rPr>
          <w:rFonts w:cstheme="minorHAnsi"/>
          <w:sz w:val="24"/>
          <w:szCs w:val="24"/>
          <w:lang w:val="en-GB"/>
        </w:rPr>
      </w:pPr>
      <w:r w:rsidRPr="00FB4530">
        <w:rPr>
          <w:rFonts w:cstheme="minorHAnsi"/>
          <w:sz w:val="24"/>
          <w:szCs w:val="24"/>
          <w:lang w:val="en-GB"/>
        </w:rPr>
        <w:t>Course content and design aligned to needs of industry</w:t>
      </w:r>
    </w:p>
    <w:p w14:paraId="19C4FD2A" w14:textId="634F0727" w:rsidR="002C101E" w:rsidRPr="00FB4530" w:rsidRDefault="002C101E" w:rsidP="002C101E">
      <w:pPr>
        <w:pStyle w:val="ListParagraph"/>
        <w:numPr>
          <w:ilvl w:val="0"/>
          <w:numId w:val="23"/>
        </w:numPr>
        <w:spacing w:after="0" w:line="336" w:lineRule="auto"/>
        <w:contextualSpacing w:val="0"/>
        <w:jc w:val="both"/>
        <w:rPr>
          <w:rFonts w:cstheme="minorHAnsi"/>
          <w:sz w:val="24"/>
          <w:szCs w:val="24"/>
          <w:lang w:val="en-GB"/>
        </w:rPr>
      </w:pPr>
      <w:r w:rsidRPr="00FB4530">
        <w:rPr>
          <w:rFonts w:cstheme="minorHAnsi"/>
          <w:sz w:val="24"/>
          <w:szCs w:val="24"/>
          <w:lang w:val="en-GB"/>
        </w:rPr>
        <w:t xml:space="preserve">Total outlay of </w:t>
      </w:r>
      <w:r w:rsidRPr="00FB4530">
        <w:rPr>
          <w:rFonts w:ascii="Rupee Foradian" w:hAnsi="Rupee Foradian" w:cstheme="minorHAnsi"/>
          <w:sz w:val="24"/>
          <w:szCs w:val="24"/>
          <w:lang w:val="en-GB"/>
        </w:rPr>
        <w:t>`</w:t>
      </w:r>
      <w:r w:rsidR="00255F4A">
        <w:rPr>
          <w:rFonts w:ascii="Rupee Foradian" w:hAnsi="Rupee Foradian" w:cstheme="minorHAnsi"/>
          <w:sz w:val="24"/>
          <w:szCs w:val="24"/>
          <w:lang w:val="en-GB"/>
        </w:rPr>
        <w:t xml:space="preserve"> </w:t>
      </w:r>
      <w:r w:rsidRPr="00FB4530">
        <w:rPr>
          <w:rFonts w:cstheme="minorHAnsi"/>
          <w:sz w:val="24"/>
          <w:szCs w:val="24"/>
          <w:lang w:val="en-GB"/>
        </w:rPr>
        <w:t>60,000 crore over five years</w:t>
      </w:r>
    </w:p>
    <w:p w14:paraId="3530F00D" w14:textId="57F91A91" w:rsidR="002C101E" w:rsidRPr="00FB4530" w:rsidRDefault="002C101E" w:rsidP="002C101E">
      <w:pPr>
        <w:pStyle w:val="ListParagraph"/>
        <w:numPr>
          <w:ilvl w:val="1"/>
          <w:numId w:val="23"/>
        </w:numPr>
        <w:spacing w:after="0" w:line="336" w:lineRule="auto"/>
        <w:ind w:left="1170"/>
        <w:contextualSpacing w:val="0"/>
        <w:jc w:val="both"/>
        <w:rPr>
          <w:rFonts w:cstheme="minorHAnsi"/>
          <w:sz w:val="24"/>
          <w:szCs w:val="24"/>
          <w:lang w:val="en-GB"/>
        </w:rPr>
      </w:pPr>
      <w:r w:rsidRPr="00FB4530">
        <w:rPr>
          <w:rFonts w:cstheme="minorHAnsi"/>
          <w:sz w:val="24"/>
          <w:szCs w:val="24"/>
          <w:lang w:val="en-GB"/>
        </w:rPr>
        <w:t>Government of India—</w:t>
      </w:r>
      <w:r w:rsidRPr="00FB4530">
        <w:rPr>
          <w:rFonts w:ascii="Rupee Foradian" w:hAnsi="Rupee Foradian" w:cstheme="minorHAnsi"/>
          <w:sz w:val="24"/>
          <w:szCs w:val="24"/>
          <w:lang w:val="en-GB"/>
        </w:rPr>
        <w:t>`</w:t>
      </w:r>
      <w:r w:rsidR="00255F4A">
        <w:rPr>
          <w:rFonts w:ascii="Rupee Foradian" w:hAnsi="Rupee Foradian" w:cstheme="minorHAnsi"/>
          <w:sz w:val="24"/>
          <w:szCs w:val="24"/>
          <w:lang w:val="en-GB"/>
        </w:rPr>
        <w:t xml:space="preserve"> </w:t>
      </w:r>
      <w:r w:rsidR="004745D2">
        <w:rPr>
          <w:rFonts w:cstheme="minorHAnsi"/>
          <w:sz w:val="24"/>
          <w:szCs w:val="24"/>
          <w:lang w:val="en-GB"/>
        </w:rPr>
        <w:t>30,000 crore</w:t>
      </w:r>
    </w:p>
    <w:p w14:paraId="3175FA9D" w14:textId="0A7D217E" w:rsidR="002C101E" w:rsidRPr="00FB4530" w:rsidRDefault="002C101E" w:rsidP="002C101E">
      <w:pPr>
        <w:pStyle w:val="ListParagraph"/>
        <w:numPr>
          <w:ilvl w:val="1"/>
          <w:numId w:val="23"/>
        </w:numPr>
        <w:spacing w:after="0" w:line="336" w:lineRule="auto"/>
        <w:ind w:left="1170"/>
        <w:contextualSpacing w:val="0"/>
        <w:jc w:val="both"/>
        <w:rPr>
          <w:rFonts w:cstheme="minorHAnsi"/>
          <w:sz w:val="24"/>
          <w:szCs w:val="24"/>
          <w:lang w:val="en-GB"/>
        </w:rPr>
      </w:pPr>
      <w:r w:rsidRPr="00FB4530">
        <w:rPr>
          <w:rFonts w:cstheme="minorHAnsi"/>
          <w:sz w:val="24"/>
          <w:szCs w:val="24"/>
          <w:lang w:val="en-GB"/>
        </w:rPr>
        <w:t>State Governments—</w:t>
      </w:r>
      <w:r w:rsidRPr="00FB4530">
        <w:rPr>
          <w:rFonts w:ascii="Rupee Foradian" w:hAnsi="Rupee Foradian" w:cstheme="minorHAnsi"/>
          <w:sz w:val="24"/>
          <w:szCs w:val="24"/>
          <w:lang w:val="en-GB"/>
        </w:rPr>
        <w:t>`</w:t>
      </w:r>
      <w:r w:rsidR="00255F4A">
        <w:rPr>
          <w:rFonts w:ascii="Rupee Foradian" w:hAnsi="Rupee Foradian" w:cstheme="minorHAnsi"/>
          <w:sz w:val="24"/>
          <w:szCs w:val="24"/>
          <w:lang w:val="en-GB"/>
        </w:rPr>
        <w:t xml:space="preserve"> </w:t>
      </w:r>
      <w:r w:rsidR="004745D2">
        <w:rPr>
          <w:rFonts w:cstheme="minorHAnsi"/>
          <w:sz w:val="24"/>
          <w:szCs w:val="24"/>
          <w:lang w:val="en-GB"/>
        </w:rPr>
        <w:t>20,000 crore</w:t>
      </w:r>
    </w:p>
    <w:p w14:paraId="161C355A" w14:textId="7D7A9910" w:rsidR="002C101E" w:rsidRPr="00FB4530" w:rsidRDefault="002C101E" w:rsidP="002C101E">
      <w:pPr>
        <w:pStyle w:val="ListParagraph"/>
        <w:numPr>
          <w:ilvl w:val="1"/>
          <w:numId w:val="23"/>
        </w:numPr>
        <w:spacing w:after="0" w:line="336" w:lineRule="auto"/>
        <w:ind w:left="1170"/>
        <w:contextualSpacing w:val="0"/>
        <w:jc w:val="both"/>
        <w:rPr>
          <w:rFonts w:cstheme="minorHAnsi"/>
          <w:sz w:val="24"/>
          <w:szCs w:val="24"/>
          <w:lang w:val="en-GB"/>
        </w:rPr>
      </w:pPr>
      <w:r w:rsidRPr="00FB4530">
        <w:rPr>
          <w:rFonts w:cstheme="minorHAnsi"/>
          <w:sz w:val="24"/>
          <w:szCs w:val="24"/>
          <w:lang w:val="en-GB"/>
        </w:rPr>
        <w:t>Industry—</w:t>
      </w:r>
      <w:r w:rsidRPr="00FB4530">
        <w:rPr>
          <w:rFonts w:ascii="Rupee Foradian" w:hAnsi="Rupee Foradian" w:cstheme="minorHAnsi"/>
          <w:sz w:val="24"/>
          <w:szCs w:val="24"/>
          <w:lang w:val="en-GB"/>
        </w:rPr>
        <w:t>`</w:t>
      </w:r>
      <w:r w:rsidR="00255F4A">
        <w:rPr>
          <w:rFonts w:ascii="Rupee Foradian" w:hAnsi="Rupee Foradian" w:cstheme="minorHAnsi"/>
          <w:sz w:val="24"/>
          <w:szCs w:val="24"/>
          <w:lang w:val="en-GB"/>
        </w:rPr>
        <w:t xml:space="preserve"> </w:t>
      </w:r>
      <w:r w:rsidRPr="00FB4530">
        <w:rPr>
          <w:rFonts w:cstheme="minorHAnsi"/>
          <w:sz w:val="24"/>
          <w:szCs w:val="24"/>
          <w:lang w:val="en-GB"/>
        </w:rPr>
        <w:t>10,000 crore (including CSR funding)</w:t>
      </w:r>
    </w:p>
    <w:p w14:paraId="533768C7" w14:textId="77777777" w:rsidR="002C101E" w:rsidRPr="00FB4530" w:rsidRDefault="002C101E" w:rsidP="002C101E">
      <w:pPr>
        <w:pStyle w:val="ListParagraph"/>
        <w:numPr>
          <w:ilvl w:val="0"/>
          <w:numId w:val="23"/>
        </w:numPr>
        <w:spacing w:after="0" w:line="336" w:lineRule="auto"/>
        <w:contextualSpacing w:val="0"/>
        <w:jc w:val="both"/>
        <w:rPr>
          <w:rFonts w:cstheme="minorHAnsi"/>
          <w:sz w:val="24"/>
          <w:szCs w:val="24"/>
          <w:lang w:val="en-GB"/>
        </w:rPr>
      </w:pPr>
      <w:r w:rsidRPr="00FB4530">
        <w:rPr>
          <w:rFonts w:cstheme="minorHAnsi"/>
          <w:sz w:val="24"/>
          <w:szCs w:val="24"/>
          <w:lang w:val="en-GB"/>
        </w:rPr>
        <w:t>200 hubs and 800 spoke ITIs –all with industry collaboration</w:t>
      </w:r>
    </w:p>
    <w:p w14:paraId="0FBB8525" w14:textId="77777777" w:rsidR="002C101E" w:rsidRPr="00FB4530" w:rsidRDefault="002C101E" w:rsidP="002C101E">
      <w:pPr>
        <w:pStyle w:val="ListParagraph"/>
        <w:numPr>
          <w:ilvl w:val="1"/>
          <w:numId w:val="23"/>
        </w:numPr>
        <w:spacing w:after="0" w:line="336" w:lineRule="auto"/>
        <w:ind w:left="1170"/>
        <w:contextualSpacing w:val="0"/>
        <w:jc w:val="both"/>
        <w:rPr>
          <w:rFonts w:cstheme="minorHAnsi"/>
          <w:sz w:val="24"/>
          <w:szCs w:val="24"/>
          <w:lang w:val="en-GB"/>
        </w:rPr>
      </w:pPr>
      <w:r w:rsidRPr="00FB4530">
        <w:rPr>
          <w:rFonts w:cstheme="minorHAnsi"/>
          <w:sz w:val="24"/>
          <w:szCs w:val="24"/>
          <w:lang w:val="en-GB"/>
        </w:rPr>
        <w:t>Re-design and review of existing courses</w:t>
      </w:r>
    </w:p>
    <w:p w14:paraId="27EF90AB" w14:textId="77777777" w:rsidR="002C101E" w:rsidRPr="00FB4530" w:rsidRDefault="002C101E" w:rsidP="002C101E">
      <w:pPr>
        <w:pStyle w:val="ListParagraph"/>
        <w:numPr>
          <w:ilvl w:val="1"/>
          <w:numId w:val="23"/>
        </w:numPr>
        <w:spacing w:after="0" w:line="336" w:lineRule="auto"/>
        <w:ind w:left="1170"/>
        <w:contextualSpacing w:val="0"/>
        <w:jc w:val="both"/>
        <w:rPr>
          <w:rFonts w:cstheme="minorHAnsi"/>
          <w:sz w:val="24"/>
          <w:szCs w:val="24"/>
          <w:lang w:val="en-GB"/>
        </w:rPr>
      </w:pPr>
      <w:r w:rsidRPr="00FB4530">
        <w:rPr>
          <w:rFonts w:cstheme="minorHAnsi"/>
          <w:sz w:val="24"/>
          <w:szCs w:val="24"/>
          <w:lang w:val="en-GB"/>
        </w:rPr>
        <w:t>New courses</w:t>
      </w:r>
    </w:p>
    <w:p w14:paraId="2C8DBAC0" w14:textId="77777777" w:rsidR="002C101E" w:rsidRPr="00FB4530" w:rsidRDefault="002C101E" w:rsidP="002C101E">
      <w:pPr>
        <w:pStyle w:val="ListParagraph"/>
        <w:numPr>
          <w:ilvl w:val="1"/>
          <w:numId w:val="23"/>
        </w:numPr>
        <w:spacing w:after="0" w:line="336" w:lineRule="auto"/>
        <w:ind w:left="1170"/>
        <w:contextualSpacing w:val="0"/>
        <w:jc w:val="both"/>
        <w:rPr>
          <w:rFonts w:cstheme="minorHAnsi"/>
          <w:sz w:val="24"/>
          <w:szCs w:val="24"/>
          <w:lang w:val="en-GB"/>
        </w:rPr>
      </w:pPr>
      <w:r w:rsidRPr="00FB4530">
        <w:rPr>
          <w:rFonts w:cstheme="minorHAnsi"/>
          <w:sz w:val="24"/>
          <w:szCs w:val="24"/>
          <w:lang w:val="en-GB"/>
        </w:rPr>
        <w:t>1 to 2 year courses in all 1000 ITIs</w:t>
      </w:r>
    </w:p>
    <w:p w14:paraId="54422E4B" w14:textId="77777777" w:rsidR="002C101E" w:rsidRPr="00FB4530" w:rsidRDefault="002C101E" w:rsidP="002C101E">
      <w:pPr>
        <w:pStyle w:val="ListParagraph"/>
        <w:numPr>
          <w:ilvl w:val="1"/>
          <w:numId w:val="23"/>
        </w:numPr>
        <w:spacing w:after="0" w:line="336" w:lineRule="auto"/>
        <w:ind w:left="1170"/>
        <w:contextualSpacing w:val="0"/>
        <w:jc w:val="both"/>
        <w:rPr>
          <w:rFonts w:cstheme="minorHAnsi"/>
          <w:sz w:val="24"/>
          <w:szCs w:val="24"/>
          <w:lang w:val="en-GB"/>
        </w:rPr>
      </w:pPr>
      <w:r w:rsidRPr="00FB4530">
        <w:rPr>
          <w:rFonts w:cstheme="minorHAnsi"/>
          <w:sz w:val="24"/>
          <w:szCs w:val="24"/>
          <w:lang w:val="en-GB"/>
        </w:rPr>
        <w:t>Short term specialised courses in Hub ITIs</w:t>
      </w:r>
    </w:p>
    <w:p w14:paraId="09F6C539" w14:textId="77777777" w:rsidR="002C101E" w:rsidRPr="00FB4530" w:rsidRDefault="002C101E" w:rsidP="002C101E">
      <w:pPr>
        <w:pStyle w:val="ListParagraph"/>
        <w:numPr>
          <w:ilvl w:val="0"/>
          <w:numId w:val="23"/>
        </w:numPr>
        <w:spacing w:after="0" w:line="336" w:lineRule="auto"/>
        <w:contextualSpacing w:val="0"/>
        <w:jc w:val="both"/>
        <w:rPr>
          <w:rFonts w:cstheme="minorHAnsi"/>
          <w:sz w:val="24"/>
          <w:szCs w:val="24"/>
          <w:lang w:val="en-GB"/>
        </w:rPr>
      </w:pPr>
      <w:r w:rsidRPr="00FB4530">
        <w:rPr>
          <w:rFonts w:cstheme="minorHAnsi"/>
          <w:sz w:val="24"/>
          <w:szCs w:val="24"/>
          <w:lang w:val="en-GB"/>
        </w:rPr>
        <w:t>Capacity augmentation of 5 national institutes for training of trainers</w:t>
      </w:r>
    </w:p>
    <w:p w14:paraId="5AF8C43E" w14:textId="77777777" w:rsidR="002C101E" w:rsidRDefault="002C101E" w:rsidP="00CA44CA">
      <w:pPr>
        <w:pStyle w:val="ListParagraph"/>
        <w:numPr>
          <w:ilvl w:val="0"/>
          <w:numId w:val="23"/>
        </w:numPr>
        <w:spacing w:after="0" w:line="240" w:lineRule="auto"/>
        <w:contextualSpacing w:val="0"/>
        <w:jc w:val="both"/>
        <w:rPr>
          <w:rFonts w:cstheme="minorHAnsi"/>
          <w:sz w:val="24"/>
          <w:szCs w:val="24"/>
          <w:lang w:val="en-GB"/>
        </w:rPr>
      </w:pPr>
      <w:r w:rsidRPr="00FB4530">
        <w:rPr>
          <w:rFonts w:cstheme="minorHAnsi"/>
          <w:sz w:val="24"/>
          <w:szCs w:val="24"/>
          <w:lang w:val="en-GB"/>
        </w:rPr>
        <w:t>20 lakh students expected to benefit</w:t>
      </w:r>
    </w:p>
    <w:p w14:paraId="198594D0" w14:textId="77777777" w:rsidR="00C94F64" w:rsidRDefault="00C94F64" w:rsidP="00CA44CA">
      <w:pPr>
        <w:spacing w:after="0" w:line="336" w:lineRule="auto"/>
        <w:jc w:val="both"/>
        <w:rPr>
          <w:rFonts w:cstheme="minorHAnsi"/>
          <w:sz w:val="24"/>
          <w:szCs w:val="24"/>
          <w:lang w:val="en-GB"/>
        </w:rPr>
      </w:pPr>
    </w:p>
    <w:p w14:paraId="65B20603" w14:textId="10E03482" w:rsidR="00C94F64" w:rsidRPr="00C94F64" w:rsidRDefault="00C94F64" w:rsidP="00CA44CA">
      <w:pPr>
        <w:pStyle w:val="Normalpara"/>
        <w:numPr>
          <w:ilvl w:val="0"/>
          <w:numId w:val="0"/>
        </w:numPr>
        <w:spacing w:before="0" w:after="0" w:line="288" w:lineRule="auto"/>
        <w:ind w:left="360" w:hanging="360"/>
        <w:rPr>
          <w:b/>
          <w:lang w:val="en-GB"/>
        </w:rPr>
      </w:pPr>
      <w:r w:rsidRPr="00C94F64">
        <w:rPr>
          <w:b/>
          <w:lang w:val="en-GB"/>
        </w:rPr>
        <w:t>5.</w:t>
      </w:r>
      <w:r w:rsidRPr="00C94F64">
        <w:rPr>
          <w:b/>
          <w:lang w:val="en-GB"/>
        </w:rPr>
        <w:tab/>
        <w:t xml:space="preserve">Internship in Top Companies </w:t>
      </w:r>
      <w:r w:rsidRPr="00C94F64">
        <w:rPr>
          <w:bCs/>
          <w:lang w:val="en-GB"/>
        </w:rPr>
        <w:t>(Para 51)</w:t>
      </w:r>
    </w:p>
    <w:p w14:paraId="799D7E4C" w14:textId="77777777" w:rsidR="00C94F64" w:rsidRPr="00FB4530" w:rsidRDefault="00C94F64" w:rsidP="00C94F64">
      <w:pPr>
        <w:pStyle w:val="ListParagraph"/>
        <w:numPr>
          <w:ilvl w:val="0"/>
          <w:numId w:val="22"/>
        </w:numPr>
        <w:spacing w:after="0" w:line="288" w:lineRule="auto"/>
        <w:contextualSpacing w:val="0"/>
        <w:jc w:val="both"/>
        <w:rPr>
          <w:rFonts w:cstheme="minorHAnsi"/>
          <w:sz w:val="24"/>
          <w:szCs w:val="24"/>
          <w:lang w:val="en-GB"/>
        </w:rPr>
      </w:pPr>
      <w:r w:rsidRPr="00FB4530">
        <w:rPr>
          <w:rFonts w:cstheme="minorHAnsi"/>
          <w:sz w:val="24"/>
          <w:szCs w:val="24"/>
          <w:lang w:val="en-GB"/>
        </w:rPr>
        <w:t>One crore youth to be skilled by India’s top companies in five years.</w:t>
      </w:r>
    </w:p>
    <w:p w14:paraId="2A032851" w14:textId="77777777" w:rsidR="00C94F64" w:rsidRPr="00FB4530" w:rsidRDefault="00C94F64" w:rsidP="00C94F64">
      <w:pPr>
        <w:pStyle w:val="ListParagraph"/>
        <w:numPr>
          <w:ilvl w:val="0"/>
          <w:numId w:val="22"/>
        </w:numPr>
        <w:spacing w:after="0" w:line="288" w:lineRule="auto"/>
        <w:contextualSpacing w:val="0"/>
        <w:jc w:val="both"/>
        <w:rPr>
          <w:rFonts w:cstheme="minorHAnsi"/>
          <w:sz w:val="24"/>
          <w:szCs w:val="24"/>
          <w:lang w:val="en-GB"/>
        </w:rPr>
      </w:pPr>
      <w:r w:rsidRPr="00FB4530">
        <w:rPr>
          <w:rFonts w:cstheme="minorHAnsi"/>
          <w:sz w:val="24"/>
          <w:szCs w:val="24"/>
          <w:lang w:val="en-GB"/>
        </w:rPr>
        <w:t xml:space="preserve">Twelve months Prime Minister’s Internship with monthly allowance of </w:t>
      </w:r>
      <w:r w:rsidRPr="00FB4530">
        <w:rPr>
          <w:rFonts w:ascii="Rupee Foradian" w:hAnsi="Rupee Foradian" w:cstheme="minorHAnsi"/>
          <w:sz w:val="24"/>
          <w:szCs w:val="24"/>
          <w:lang w:val="en-GB"/>
        </w:rPr>
        <w:t>`</w:t>
      </w:r>
      <w:r w:rsidRPr="00FB4530">
        <w:rPr>
          <w:rFonts w:cstheme="minorHAnsi"/>
          <w:sz w:val="24"/>
          <w:szCs w:val="24"/>
          <w:lang w:val="en-GB"/>
        </w:rPr>
        <w:t>5,000</w:t>
      </w:r>
    </w:p>
    <w:p w14:paraId="562E64E5" w14:textId="77777777" w:rsidR="00C94F64" w:rsidRPr="00FB4530" w:rsidRDefault="00C94F64" w:rsidP="00C94F64">
      <w:pPr>
        <w:pStyle w:val="ListParagraph"/>
        <w:numPr>
          <w:ilvl w:val="0"/>
          <w:numId w:val="22"/>
        </w:numPr>
        <w:spacing w:after="0" w:line="288" w:lineRule="auto"/>
        <w:contextualSpacing w:val="0"/>
        <w:jc w:val="both"/>
        <w:rPr>
          <w:rFonts w:cstheme="minorHAnsi"/>
          <w:sz w:val="24"/>
          <w:szCs w:val="24"/>
          <w:lang w:val="en-GB"/>
        </w:rPr>
      </w:pPr>
      <w:r w:rsidRPr="00FB4530">
        <w:rPr>
          <w:rFonts w:cstheme="minorHAnsi"/>
          <w:sz w:val="24"/>
          <w:szCs w:val="24"/>
          <w:lang w:val="en-GB"/>
        </w:rPr>
        <w:t>Applicable to those who are not employed and not engaged in full time education.</w:t>
      </w:r>
    </w:p>
    <w:p w14:paraId="4CE18B3E" w14:textId="77777777" w:rsidR="00C94F64" w:rsidRPr="00FB4530" w:rsidRDefault="00C94F64" w:rsidP="00C94F64">
      <w:pPr>
        <w:pStyle w:val="ListParagraph"/>
        <w:numPr>
          <w:ilvl w:val="0"/>
          <w:numId w:val="22"/>
        </w:numPr>
        <w:spacing w:after="0" w:line="288" w:lineRule="auto"/>
        <w:contextualSpacing w:val="0"/>
        <w:jc w:val="both"/>
        <w:rPr>
          <w:rFonts w:cstheme="minorHAnsi"/>
          <w:sz w:val="24"/>
          <w:szCs w:val="24"/>
          <w:lang w:val="en-GB"/>
        </w:rPr>
      </w:pPr>
      <w:r w:rsidRPr="00FB4530">
        <w:rPr>
          <w:rFonts w:cstheme="minorHAnsi"/>
          <w:sz w:val="24"/>
          <w:szCs w:val="24"/>
          <w:lang w:val="en-GB"/>
        </w:rPr>
        <w:t>Youth aged between 21 and 24 will be eligible to apply.</w:t>
      </w:r>
    </w:p>
    <w:p w14:paraId="03A7B281" w14:textId="77777777" w:rsidR="00C94F64" w:rsidRPr="00FB4530" w:rsidRDefault="00C94F64" w:rsidP="00C94F64">
      <w:pPr>
        <w:pStyle w:val="ListParagraph"/>
        <w:numPr>
          <w:ilvl w:val="0"/>
          <w:numId w:val="22"/>
        </w:numPr>
        <w:spacing w:after="0" w:line="288" w:lineRule="auto"/>
        <w:contextualSpacing w:val="0"/>
        <w:jc w:val="both"/>
        <w:rPr>
          <w:rFonts w:cstheme="minorHAnsi"/>
          <w:sz w:val="24"/>
          <w:szCs w:val="24"/>
          <w:lang w:val="en-GB"/>
        </w:rPr>
      </w:pPr>
      <w:r w:rsidRPr="00FB4530">
        <w:rPr>
          <w:rFonts w:cstheme="minorHAnsi"/>
          <w:sz w:val="24"/>
          <w:szCs w:val="24"/>
          <w:lang w:val="en-GB"/>
        </w:rPr>
        <w:t>Cost sharing (per annum):</w:t>
      </w:r>
    </w:p>
    <w:p w14:paraId="53779E55" w14:textId="77777777" w:rsidR="00C94F64" w:rsidRPr="00FB4530" w:rsidRDefault="00C94F64" w:rsidP="00C94F64">
      <w:pPr>
        <w:pStyle w:val="ListParagraph"/>
        <w:numPr>
          <w:ilvl w:val="2"/>
          <w:numId w:val="22"/>
        </w:numPr>
        <w:spacing w:after="0" w:line="288" w:lineRule="auto"/>
        <w:ind w:left="1170" w:hanging="450"/>
        <w:contextualSpacing w:val="0"/>
        <w:jc w:val="both"/>
        <w:rPr>
          <w:rFonts w:cstheme="minorHAnsi"/>
          <w:sz w:val="24"/>
          <w:szCs w:val="24"/>
          <w:lang w:val="en-GB"/>
        </w:rPr>
      </w:pPr>
      <w:r w:rsidRPr="00FB4530">
        <w:rPr>
          <w:rFonts w:cstheme="minorHAnsi"/>
          <w:sz w:val="24"/>
          <w:szCs w:val="24"/>
          <w:lang w:val="en-GB"/>
        </w:rPr>
        <w:t xml:space="preserve">Government – </w:t>
      </w:r>
      <w:r w:rsidRPr="00FB4530">
        <w:rPr>
          <w:rFonts w:ascii="Rupee Foradian" w:hAnsi="Rupee Foradian" w:cstheme="minorHAnsi"/>
          <w:sz w:val="24"/>
          <w:szCs w:val="24"/>
          <w:lang w:val="en-GB"/>
        </w:rPr>
        <w:t>`</w:t>
      </w:r>
      <w:r w:rsidRPr="00FB4530">
        <w:rPr>
          <w:rFonts w:cstheme="minorHAnsi"/>
          <w:sz w:val="24"/>
          <w:szCs w:val="24"/>
          <w:lang w:val="en-GB"/>
        </w:rPr>
        <w:t xml:space="preserve">54,000 towards monthly allowance (plus </w:t>
      </w:r>
      <w:r w:rsidRPr="00FB4530">
        <w:rPr>
          <w:rFonts w:ascii="Rupee Foradian" w:hAnsi="Rupee Foradian" w:cstheme="minorHAnsi"/>
          <w:sz w:val="24"/>
          <w:szCs w:val="24"/>
          <w:lang w:val="en-GB"/>
        </w:rPr>
        <w:t>`</w:t>
      </w:r>
      <w:r w:rsidRPr="00FB4530">
        <w:rPr>
          <w:rFonts w:cstheme="minorHAnsi"/>
          <w:sz w:val="24"/>
          <w:szCs w:val="24"/>
          <w:lang w:val="en-GB"/>
        </w:rPr>
        <w:t>6,000 grant for incidentals)</w:t>
      </w:r>
    </w:p>
    <w:p w14:paraId="2F0207CF" w14:textId="77777777" w:rsidR="00C94F64" w:rsidRPr="00FB4530" w:rsidRDefault="00C94F64" w:rsidP="00C94F64">
      <w:pPr>
        <w:pStyle w:val="ListParagraph"/>
        <w:numPr>
          <w:ilvl w:val="2"/>
          <w:numId w:val="22"/>
        </w:numPr>
        <w:spacing w:after="0" w:line="288" w:lineRule="auto"/>
        <w:ind w:left="1170" w:hanging="450"/>
        <w:contextualSpacing w:val="0"/>
        <w:jc w:val="both"/>
        <w:rPr>
          <w:rFonts w:cstheme="minorHAnsi"/>
          <w:sz w:val="24"/>
          <w:szCs w:val="24"/>
          <w:lang w:val="en-GB"/>
        </w:rPr>
      </w:pPr>
      <w:r w:rsidRPr="00FB4530">
        <w:rPr>
          <w:rFonts w:cstheme="minorHAnsi"/>
          <w:sz w:val="24"/>
          <w:szCs w:val="24"/>
          <w:lang w:val="en-GB"/>
        </w:rPr>
        <w:t xml:space="preserve">Company – </w:t>
      </w:r>
      <w:proofErr w:type="spellStart"/>
      <w:r w:rsidRPr="00FB4530">
        <w:rPr>
          <w:rFonts w:cstheme="minorHAnsi"/>
          <w:sz w:val="24"/>
          <w:szCs w:val="24"/>
          <w:lang w:val="en-GB"/>
        </w:rPr>
        <w:t>Rs</w:t>
      </w:r>
      <w:proofErr w:type="spellEnd"/>
      <w:r w:rsidRPr="00FB4530">
        <w:rPr>
          <w:rFonts w:cstheme="minorHAnsi"/>
          <w:sz w:val="24"/>
          <w:szCs w:val="24"/>
          <w:lang w:val="en-GB"/>
        </w:rPr>
        <w:t xml:space="preserve"> 6,000 from CSR funds towards monthly allowance</w:t>
      </w:r>
    </w:p>
    <w:p w14:paraId="7BF25D5F" w14:textId="77777777" w:rsidR="00C94F64" w:rsidRPr="00FB4530" w:rsidRDefault="00C94F64" w:rsidP="00C94F64">
      <w:pPr>
        <w:pStyle w:val="ListParagraph"/>
        <w:numPr>
          <w:ilvl w:val="2"/>
          <w:numId w:val="22"/>
        </w:numPr>
        <w:spacing w:after="0" w:line="288" w:lineRule="auto"/>
        <w:ind w:left="1170" w:hanging="450"/>
        <w:contextualSpacing w:val="0"/>
        <w:jc w:val="both"/>
        <w:rPr>
          <w:rFonts w:cstheme="minorHAnsi"/>
          <w:sz w:val="24"/>
          <w:szCs w:val="24"/>
          <w:lang w:val="en-GB"/>
        </w:rPr>
      </w:pPr>
      <w:r w:rsidRPr="00FB4530">
        <w:rPr>
          <w:rFonts w:cstheme="minorHAnsi"/>
          <w:sz w:val="24"/>
          <w:szCs w:val="24"/>
          <w:lang w:val="en-GB"/>
        </w:rPr>
        <w:t>Training cost to be borne by the Company from CSR funds.</w:t>
      </w:r>
    </w:p>
    <w:p w14:paraId="1BF5092A" w14:textId="77777777" w:rsidR="00C94F64" w:rsidRPr="00FB4530" w:rsidRDefault="00C94F64" w:rsidP="00C94F64">
      <w:pPr>
        <w:pStyle w:val="ListParagraph"/>
        <w:numPr>
          <w:ilvl w:val="2"/>
          <w:numId w:val="22"/>
        </w:numPr>
        <w:spacing w:after="0" w:line="288" w:lineRule="auto"/>
        <w:ind w:left="1170" w:hanging="450"/>
        <w:contextualSpacing w:val="0"/>
        <w:jc w:val="both"/>
        <w:rPr>
          <w:rFonts w:cstheme="minorHAnsi"/>
          <w:sz w:val="24"/>
          <w:szCs w:val="24"/>
          <w:lang w:val="en-GB"/>
        </w:rPr>
      </w:pPr>
      <w:r w:rsidRPr="00FB4530">
        <w:rPr>
          <w:rFonts w:cstheme="minorHAnsi"/>
          <w:sz w:val="24"/>
          <w:szCs w:val="24"/>
          <w:lang w:val="en-GB"/>
        </w:rPr>
        <w:t>Administrative costs to be borne by respective parties (for the Company</w:t>
      </w:r>
      <w:r>
        <w:rPr>
          <w:rFonts w:cstheme="minorHAnsi"/>
          <w:sz w:val="24"/>
          <w:szCs w:val="24"/>
          <w:lang w:val="en-GB"/>
        </w:rPr>
        <w:t>,</w:t>
      </w:r>
      <w:r w:rsidRPr="00FB4530">
        <w:rPr>
          <w:rFonts w:cstheme="minorHAnsi"/>
          <w:sz w:val="24"/>
          <w:szCs w:val="24"/>
          <w:lang w:val="en-GB"/>
        </w:rPr>
        <w:t xml:space="preserve"> reasonable administrative expenses can be counted as CSR expenditure)</w:t>
      </w:r>
    </w:p>
    <w:p w14:paraId="226D4948" w14:textId="77777777" w:rsidR="00C94F64" w:rsidRPr="00FB4530" w:rsidRDefault="00C94F64" w:rsidP="00C94F64">
      <w:pPr>
        <w:pStyle w:val="ListParagraph"/>
        <w:numPr>
          <w:ilvl w:val="0"/>
          <w:numId w:val="22"/>
        </w:numPr>
        <w:spacing w:after="0" w:line="288" w:lineRule="auto"/>
        <w:contextualSpacing w:val="0"/>
        <w:jc w:val="both"/>
        <w:rPr>
          <w:rFonts w:cstheme="minorHAnsi"/>
          <w:sz w:val="24"/>
          <w:szCs w:val="24"/>
          <w:lang w:val="en-GB"/>
        </w:rPr>
      </w:pPr>
      <w:r w:rsidRPr="00FB4530">
        <w:rPr>
          <w:rFonts w:cstheme="minorHAnsi"/>
          <w:sz w:val="24"/>
          <w:szCs w:val="24"/>
          <w:lang w:val="en-GB"/>
        </w:rPr>
        <w:t xml:space="preserve">Participation of companies is voluntary </w:t>
      </w:r>
    </w:p>
    <w:p w14:paraId="55A10B66" w14:textId="77777777" w:rsidR="00C94F64" w:rsidRPr="00FB4530" w:rsidRDefault="00C94F64" w:rsidP="00C94F64">
      <w:pPr>
        <w:pStyle w:val="ListParagraph"/>
        <w:numPr>
          <w:ilvl w:val="0"/>
          <w:numId w:val="22"/>
        </w:numPr>
        <w:spacing w:after="0" w:line="288" w:lineRule="auto"/>
        <w:contextualSpacing w:val="0"/>
        <w:jc w:val="both"/>
        <w:rPr>
          <w:rFonts w:cstheme="minorHAnsi"/>
          <w:sz w:val="24"/>
          <w:szCs w:val="24"/>
          <w:lang w:val="en-GB"/>
        </w:rPr>
      </w:pPr>
      <w:r w:rsidRPr="00FB4530">
        <w:rPr>
          <w:rFonts w:cstheme="minorHAnsi"/>
          <w:sz w:val="24"/>
          <w:szCs w:val="24"/>
          <w:lang w:val="en-GB"/>
        </w:rPr>
        <w:lastRenderedPageBreak/>
        <w:t>Applications through an online portal</w:t>
      </w:r>
    </w:p>
    <w:p w14:paraId="1E3F2365" w14:textId="77777777" w:rsidR="00C94F64" w:rsidRPr="00FB4530" w:rsidRDefault="00C94F64" w:rsidP="00C94F64">
      <w:pPr>
        <w:pStyle w:val="ListParagraph"/>
        <w:numPr>
          <w:ilvl w:val="0"/>
          <w:numId w:val="22"/>
        </w:numPr>
        <w:spacing w:after="0" w:line="336" w:lineRule="auto"/>
        <w:contextualSpacing w:val="0"/>
        <w:jc w:val="both"/>
        <w:rPr>
          <w:rFonts w:cstheme="minorHAnsi"/>
          <w:sz w:val="24"/>
          <w:szCs w:val="24"/>
          <w:lang w:val="en-GB"/>
        </w:rPr>
      </w:pPr>
      <w:r w:rsidRPr="00FB4530">
        <w:rPr>
          <w:rFonts w:cstheme="minorHAnsi"/>
          <w:sz w:val="24"/>
          <w:szCs w:val="24"/>
          <w:lang w:val="en-GB"/>
        </w:rPr>
        <w:t>Company to select from a short list; short listing based on objective criteria with emphasis on those with lower employability</w:t>
      </w:r>
    </w:p>
    <w:p w14:paraId="773D9D46" w14:textId="77777777" w:rsidR="00C94F64" w:rsidRPr="00FB4530" w:rsidRDefault="00C94F64" w:rsidP="00C94F64">
      <w:pPr>
        <w:pStyle w:val="ListParagraph"/>
        <w:numPr>
          <w:ilvl w:val="0"/>
          <w:numId w:val="22"/>
        </w:numPr>
        <w:spacing w:after="0" w:line="336" w:lineRule="auto"/>
        <w:contextualSpacing w:val="0"/>
        <w:jc w:val="both"/>
        <w:rPr>
          <w:rFonts w:cstheme="minorHAnsi"/>
          <w:sz w:val="24"/>
          <w:szCs w:val="24"/>
          <w:lang w:val="en-GB"/>
        </w:rPr>
      </w:pPr>
      <w:r w:rsidRPr="00FB4530">
        <w:rPr>
          <w:rFonts w:cstheme="minorHAnsi"/>
          <w:sz w:val="24"/>
          <w:szCs w:val="24"/>
          <w:lang w:val="en-GB"/>
        </w:rPr>
        <w:t>Ineligible candidates (indicative list)</w:t>
      </w:r>
    </w:p>
    <w:p w14:paraId="11C7807E" w14:textId="77777777" w:rsidR="00C94F64" w:rsidRPr="00FB4530" w:rsidRDefault="00C94F64" w:rsidP="00C94F64">
      <w:pPr>
        <w:pStyle w:val="ListParagraph"/>
        <w:numPr>
          <w:ilvl w:val="2"/>
          <w:numId w:val="22"/>
        </w:numPr>
        <w:spacing w:after="0" w:line="336" w:lineRule="auto"/>
        <w:ind w:left="1170"/>
        <w:contextualSpacing w:val="0"/>
        <w:jc w:val="both"/>
        <w:rPr>
          <w:rFonts w:cstheme="minorHAnsi"/>
          <w:sz w:val="24"/>
          <w:szCs w:val="24"/>
          <w:lang w:val="en-GB"/>
        </w:rPr>
      </w:pPr>
      <w:r w:rsidRPr="00FB4530">
        <w:rPr>
          <w:rFonts w:cstheme="minorHAnsi"/>
          <w:sz w:val="24"/>
          <w:szCs w:val="24"/>
          <w:lang w:val="en-GB"/>
        </w:rPr>
        <w:t xml:space="preserve">Candidate has IIT, IIM, IISER, CA, CMA </w:t>
      </w:r>
      <w:proofErr w:type="spellStart"/>
      <w:r w:rsidRPr="00FB4530">
        <w:rPr>
          <w:rFonts w:cstheme="minorHAnsi"/>
          <w:sz w:val="24"/>
          <w:szCs w:val="24"/>
          <w:lang w:val="en-GB"/>
        </w:rPr>
        <w:t>etc</w:t>
      </w:r>
      <w:proofErr w:type="spellEnd"/>
      <w:r w:rsidRPr="00FB4530">
        <w:rPr>
          <w:rFonts w:cstheme="minorHAnsi"/>
          <w:sz w:val="24"/>
          <w:szCs w:val="24"/>
          <w:lang w:val="en-GB"/>
        </w:rPr>
        <w:t xml:space="preserve"> as qualification</w:t>
      </w:r>
    </w:p>
    <w:p w14:paraId="2D991134" w14:textId="77777777" w:rsidR="00C94F64" w:rsidRPr="00FB4530" w:rsidRDefault="00C94F64" w:rsidP="00C94F64">
      <w:pPr>
        <w:pStyle w:val="ListParagraph"/>
        <w:numPr>
          <w:ilvl w:val="2"/>
          <w:numId w:val="22"/>
        </w:numPr>
        <w:spacing w:after="0" w:line="336" w:lineRule="auto"/>
        <w:ind w:left="1170"/>
        <w:contextualSpacing w:val="0"/>
        <w:jc w:val="both"/>
        <w:rPr>
          <w:rFonts w:cstheme="minorHAnsi"/>
          <w:sz w:val="24"/>
          <w:szCs w:val="24"/>
          <w:lang w:val="en-GB"/>
        </w:rPr>
      </w:pPr>
      <w:r w:rsidRPr="00FB4530">
        <w:rPr>
          <w:rFonts w:cstheme="minorHAnsi"/>
          <w:sz w:val="24"/>
          <w:szCs w:val="24"/>
          <w:lang w:val="en-GB"/>
        </w:rPr>
        <w:t>Any member of the family is assessed to Income Tax</w:t>
      </w:r>
    </w:p>
    <w:p w14:paraId="6435D0E7" w14:textId="77777777" w:rsidR="00C94F64" w:rsidRPr="00FB4530" w:rsidRDefault="00C94F64" w:rsidP="00C94F64">
      <w:pPr>
        <w:pStyle w:val="ListParagraph"/>
        <w:numPr>
          <w:ilvl w:val="2"/>
          <w:numId w:val="22"/>
        </w:numPr>
        <w:spacing w:after="0" w:line="336" w:lineRule="auto"/>
        <w:ind w:left="1170"/>
        <w:contextualSpacing w:val="0"/>
        <w:jc w:val="both"/>
        <w:rPr>
          <w:rFonts w:cstheme="minorHAnsi"/>
          <w:sz w:val="24"/>
          <w:szCs w:val="24"/>
          <w:lang w:val="en-GB"/>
        </w:rPr>
      </w:pPr>
      <w:r w:rsidRPr="00FB4530">
        <w:rPr>
          <w:rFonts w:cstheme="minorHAnsi"/>
          <w:sz w:val="24"/>
          <w:szCs w:val="24"/>
          <w:lang w:val="en-GB"/>
        </w:rPr>
        <w:t>Any member of the family is a government employee, etc.</w:t>
      </w:r>
    </w:p>
    <w:p w14:paraId="7F9C2606" w14:textId="77777777" w:rsidR="00C94F64" w:rsidRPr="00FB4530" w:rsidRDefault="00C94F64" w:rsidP="00C94F64">
      <w:pPr>
        <w:pStyle w:val="ListParagraph"/>
        <w:numPr>
          <w:ilvl w:val="0"/>
          <w:numId w:val="22"/>
        </w:numPr>
        <w:spacing w:after="0" w:line="336" w:lineRule="auto"/>
        <w:contextualSpacing w:val="0"/>
        <w:jc w:val="both"/>
        <w:rPr>
          <w:rFonts w:cstheme="minorHAnsi"/>
          <w:sz w:val="24"/>
          <w:szCs w:val="24"/>
          <w:lang w:val="en-GB"/>
        </w:rPr>
      </w:pPr>
      <w:r w:rsidRPr="00FB4530">
        <w:rPr>
          <w:rFonts w:cstheme="minorHAnsi"/>
          <w:sz w:val="24"/>
          <w:szCs w:val="24"/>
          <w:lang w:val="en-GB"/>
        </w:rPr>
        <w:t>Company is expected to provide the person an actual working experience on a skill in which the company is directly involved.</w:t>
      </w:r>
    </w:p>
    <w:p w14:paraId="246BBAE7" w14:textId="77777777" w:rsidR="00C94F64" w:rsidRPr="00FB4530" w:rsidRDefault="00C94F64" w:rsidP="00C94F64">
      <w:pPr>
        <w:pStyle w:val="ListParagraph"/>
        <w:numPr>
          <w:ilvl w:val="0"/>
          <w:numId w:val="22"/>
        </w:numPr>
        <w:spacing w:after="0" w:line="336" w:lineRule="auto"/>
        <w:contextualSpacing w:val="0"/>
        <w:jc w:val="both"/>
        <w:rPr>
          <w:rFonts w:cstheme="minorHAnsi"/>
          <w:sz w:val="24"/>
          <w:szCs w:val="24"/>
          <w:lang w:val="en-GB"/>
        </w:rPr>
      </w:pPr>
      <w:r w:rsidRPr="00FB4530">
        <w:rPr>
          <w:rFonts w:cstheme="minorHAnsi"/>
          <w:sz w:val="24"/>
          <w:szCs w:val="24"/>
          <w:lang w:val="en-GB"/>
        </w:rPr>
        <w:t>At least half the time should be in actual working experience/job environment, not in classroom.</w:t>
      </w:r>
    </w:p>
    <w:p w14:paraId="53EDFA05" w14:textId="77777777" w:rsidR="00C94F64" w:rsidRPr="00FB4530" w:rsidRDefault="00C94F64" w:rsidP="00C94F64">
      <w:pPr>
        <w:pStyle w:val="ListParagraph"/>
        <w:numPr>
          <w:ilvl w:val="0"/>
          <w:numId w:val="22"/>
        </w:numPr>
        <w:spacing w:after="0" w:line="336" w:lineRule="auto"/>
        <w:contextualSpacing w:val="0"/>
        <w:jc w:val="both"/>
        <w:rPr>
          <w:rFonts w:cstheme="minorHAnsi"/>
          <w:sz w:val="24"/>
          <w:szCs w:val="24"/>
          <w:lang w:val="en-GB"/>
        </w:rPr>
      </w:pPr>
      <w:r w:rsidRPr="00FB4530">
        <w:rPr>
          <w:rFonts w:cstheme="minorHAnsi"/>
          <w:sz w:val="24"/>
          <w:szCs w:val="24"/>
          <w:lang w:val="en-GB"/>
        </w:rPr>
        <w:t>In case the Company cannot directly do so, it must tie-up with:</w:t>
      </w:r>
    </w:p>
    <w:p w14:paraId="6B9D844E" w14:textId="77777777" w:rsidR="00C94F64" w:rsidRPr="00FB4530" w:rsidRDefault="00C94F64" w:rsidP="00C94F64">
      <w:pPr>
        <w:pStyle w:val="ListParagraph"/>
        <w:numPr>
          <w:ilvl w:val="2"/>
          <w:numId w:val="22"/>
        </w:numPr>
        <w:spacing w:after="0" w:line="336" w:lineRule="auto"/>
        <w:ind w:left="1170"/>
        <w:contextualSpacing w:val="0"/>
        <w:jc w:val="both"/>
        <w:rPr>
          <w:rFonts w:cstheme="minorHAnsi"/>
          <w:sz w:val="24"/>
          <w:szCs w:val="24"/>
          <w:lang w:val="en-GB"/>
        </w:rPr>
      </w:pPr>
      <w:r w:rsidRPr="00FB4530">
        <w:rPr>
          <w:rFonts w:cstheme="minorHAnsi"/>
          <w:sz w:val="24"/>
          <w:szCs w:val="24"/>
          <w:lang w:val="en-GB"/>
        </w:rPr>
        <w:t>Companies in its forward and backward supply chain (e.g. suppliers or customers) or</w:t>
      </w:r>
    </w:p>
    <w:p w14:paraId="14E99328" w14:textId="77777777" w:rsidR="00C94F64" w:rsidRPr="00FB4530" w:rsidRDefault="00C94F64" w:rsidP="00C94F64">
      <w:pPr>
        <w:pStyle w:val="ListParagraph"/>
        <w:numPr>
          <w:ilvl w:val="2"/>
          <w:numId w:val="22"/>
        </w:numPr>
        <w:spacing w:after="0" w:line="336" w:lineRule="auto"/>
        <w:ind w:left="1170"/>
        <w:contextualSpacing w:val="0"/>
        <w:jc w:val="both"/>
        <w:rPr>
          <w:rFonts w:cstheme="minorHAnsi"/>
          <w:sz w:val="24"/>
          <w:szCs w:val="24"/>
          <w:lang w:val="en-GB"/>
        </w:rPr>
      </w:pPr>
      <w:r w:rsidRPr="00FB4530">
        <w:rPr>
          <w:rFonts w:cstheme="minorHAnsi"/>
          <w:sz w:val="24"/>
          <w:szCs w:val="24"/>
          <w:lang w:val="en-GB"/>
        </w:rPr>
        <w:t>Other Companies/Institutions in its Group or otherwise</w:t>
      </w:r>
    </w:p>
    <w:p w14:paraId="5FBF31E2" w14:textId="77777777" w:rsidR="00C94F64" w:rsidRPr="00FB4530" w:rsidRDefault="00C94F64" w:rsidP="00C94F64">
      <w:pPr>
        <w:pStyle w:val="ListParagraph"/>
        <w:numPr>
          <w:ilvl w:val="0"/>
          <w:numId w:val="22"/>
        </w:numPr>
        <w:spacing w:after="0" w:line="336" w:lineRule="auto"/>
        <w:contextualSpacing w:val="0"/>
        <w:jc w:val="both"/>
        <w:rPr>
          <w:rFonts w:cstheme="minorHAnsi"/>
          <w:sz w:val="24"/>
          <w:szCs w:val="24"/>
          <w:lang w:val="en-GB"/>
        </w:rPr>
      </w:pPr>
      <w:r w:rsidRPr="00FB4530">
        <w:rPr>
          <w:rFonts w:cstheme="minorHAnsi"/>
          <w:sz w:val="24"/>
          <w:szCs w:val="24"/>
          <w:lang w:val="en-GB"/>
        </w:rPr>
        <w:t xml:space="preserve">Will be co-ordinated with State Government initiatives wherever applicable. </w:t>
      </w:r>
    </w:p>
    <w:p w14:paraId="44E98876" w14:textId="77777777" w:rsidR="00C94F64" w:rsidRPr="00FB4530" w:rsidRDefault="00C94F64" w:rsidP="00C94F64">
      <w:pPr>
        <w:pStyle w:val="ListParagraph"/>
        <w:numPr>
          <w:ilvl w:val="0"/>
          <w:numId w:val="22"/>
        </w:numPr>
        <w:spacing w:after="0" w:line="336" w:lineRule="auto"/>
        <w:contextualSpacing w:val="0"/>
        <w:jc w:val="both"/>
        <w:rPr>
          <w:rFonts w:cstheme="minorHAnsi"/>
          <w:sz w:val="24"/>
          <w:szCs w:val="24"/>
          <w:lang w:val="en-GB"/>
        </w:rPr>
      </w:pPr>
      <w:r w:rsidRPr="00FB4530">
        <w:rPr>
          <w:rFonts w:cstheme="minorHAnsi"/>
          <w:sz w:val="24"/>
          <w:szCs w:val="24"/>
          <w:lang w:val="en-GB"/>
        </w:rPr>
        <w:t>Phase 1 of the scheme will be for 2 years followed by Phase 2 for 3 years</w:t>
      </w:r>
    </w:p>
    <w:p w14:paraId="745B81BD" w14:textId="77777777" w:rsidR="00C66128" w:rsidRDefault="00C66128" w:rsidP="002C101E">
      <w:pPr>
        <w:ind w:left="360"/>
        <w:jc w:val="both"/>
        <w:rPr>
          <w:rFonts w:cstheme="minorHAnsi"/>
          <w:i/>
          <w:iCs/>
          <w:sz w:val="14"/>
          <w:szCs w:val="14"/>
          <w:lang w:val="en-GB"/>
        </w:rPr>
      </w:pPr>
    </w:p>
    <w:p w14:paraId="151D41EB" w14:textId="77777777" w:rsidR="002C101E" w:rsidRPr="00C66128" w:rsidRDefault="002C101E" w:rsidP="002C101E">
      <w:pPr>
        <w:ind w:left="360"/>
        <w:jc w:val="both"/>
        <w:rPr>
          <w:rFonts w:cstheme="minorHAnsi"/>
          <w:i/>
          <w:iCs/>
          <w:sz w:val="16"/>
          <w:szCs w:val="16"/>
          <w:lang w:val="en-GB"/>
        </w:rPr>
      </w:pPr>
      <w:r w:rsidRPr="00C66128">
        <w:rPr>
          <w:rFonts w:cstheme="minorHAnsi"/>
          <w:i/>
          <w:iCs/>
          <w:sz w:val="16"/>
          <w:szCs w:val="16"/>
          <w:lang w:val="en-GB"/>
        </w:rPr>
        <w:t>Note: Details of the schemes are subject to modification during the process of appraisal and approval.</w:t>
      </w:r>
    </w:p>
    <w:p w14:paraId="08FF463D" w14:textId="1E768933" w:rsidR="002C101E" w:rsidRDefault="002C101E">
      <w:pPr>
        <w:spacing w:before="240" w:after="240" w:line="360" w:lineRule="auto"/>
        <w:jc w:val="both"/>
        <w:rPr>
          <w:b/>
          <w:bCs/>
          <w:sz w:val="24"/>
          <w:szCs w:val="24"/>
        </w:rPr>
      </w:pPr>
      <w:r>
        <w:rPr>
          <w:b/>
          <w:bCs/>
          <w:sz w:val="24"/>
          <w:szCs w:val="24"/>
        </w:rPr>
        <w:br w:type="page"/>
      </w:r>
    </w:p>
    <w:p w14:paraId="668BDE92" w14:textId="6C7622DD" w:rsidR="00C21091" w:rsidRPr="000D7AA9" w:rsidRDefault="00C21091" w:rsidP="00C21091">
      <w:pPr>
        <w:spacing w:after="120" w:line="240" w:lineRule="auto"/>
        <w:ind w:left="851" w:hanging="851"/>
        <w:jc w:val="center"/>
        <w:rPr>
          <w:rFonts w:ascii="Calibri" w:hAnsi="Calibri" w:cs="Calibri"/>
          <w:b/>
          <w:bCs/>
          <w:sz w:val="28"/>
          <w:szCs w:val="28"/>
        </w:rPr>
      </w:pPr>
      <w:r w:rsidRPr="000D7AA9">
        <w:rPr>
          <w:rFonts w:ascii="Calibri" w:hAnsi="Calibri" w:cs="Calibri"/>
          <w:b/>
          <w:bCs/>
          <w:sz w:val="28"/>
          <w:szCs w:val="28"/>
        </w:rPr>
        <w:lastRenderedPageBreak/>
        <w:t xml:space="preserve">Annexure to Part B </w:t>
      </w:r>
    </w:p>
    <w:p w14:paraId="7F73F6D6" w14:textId="77777777" w:rsidR="00C21091" w:rsidRPr="00CD4D03" w:rsidRDefault="00C21091" w:rsidP="00C21091">
      <w:pPr>
        <w:spacing w:after="120" w:line="264" w:lineRule="auto"/>
        <w:ind w:right="288"/>
        <w:jc w:val="center"/>
        <w:rPr>
          <w:rFonts w:ascii="Calibri" w:hAnsi="Calibri" w:cs="Calibri"/>
          <w:b/>
          <w:bCs/>
          <w:sz w:val="24"/>
          <w:szCs w:val="24"/>
        </w:rPr>
      </w:pPr>
      <w:r w:rsidRPr="00CD4D03">
        <w:rPr>
          <w:rFonts w:ascii="Calibri" w:hAnsi="Calibri" w:cs="Calibri"/>
          <w:b/>
          <w:bCs/>
          <w:sz w:val="24"/>
          <w:szCs w:val="24"/>
        </w:rPr>
        <w:t>Amendments relating to Indirect Taxes</w:t>
      </w:r>
    </w:p>
    <w:tbl>
      <w:tblPr>
        <w:tblStyle w:val="TableGrid"/>
        <w:tblW w:w="4879" w:type="pct"/>
        <w:tblInd w:w="108" w:type="dxa"/>
        <w:tblLook w:val="04A0" w:firstRow="1" w:lastRow="0" w:firstColumn="1" w:lastColumn="0" w:noHBand="0" w:noVBand="1"/>
      </w:tblPr>
      <w:tblGrid>
        <w:gridCol w:w="7613"/>
      </w:tblGrid>
      <w:tr w:rsidR="00C21091" w:rsidRPr="00CD4D03" w14:paraId="62AC7513" w14:textId="77777777" w:rsidTr="00211ACD">
        <w:trPr>
          <w:trHeight w:val="445"/>
        </w:trPr>
        <w:tc>
          <w:tcPr>
            <w:tcW w:w="5000" w:type="pct"/>
            <w:shd w:val="clear" w:color="auto" w:fill="auto"/>
            <w:vAlign w:val="center"/>
          </w:tcPr>
          <w:p w14:paraId="1ED168C1" w14:textId="77777777" w:rsidR="00C21091" w:rsidRPr="00CD4D03" w:rsidRDefault="00C21091" w:rsidP="00211ACD">
            <w:pPr>
              <w:spacing w:after="120" w:line="264" w:lineRule="auto"/>
              <w:rPr>
                <w:rFonts w:ascii="Calibri" w:hAnsi="Calibri" w:cs="Calibri"/>
                <w:b/>
                <w:bCs/>
                <w:sz w:val="24"/>
                <w:szCs w:val="24"/>
              </w:rPr>
            </w:pPr>
            <w:r w:rsidRPr="00CD4D03">
              <w:rPr>
                <w:rFonts w:ascii="Calibri" w:hAnsi="Calibri" w:cs="Calibri"/>
                <w:b/>
                <w:bCs/>
                <w:sz w:val="24"/>
                <w:szCs w:val="24"/>
              </w:rPr>
              <w:t>A. LEGISLATIVE CHANGES IN CUSTOMS LAWS</w:t>
            </w:r>
          </w:p>
        </w:tc>
      </w:tr>
      <w:tr w:rsidR="00C21091" w:rsidRPr="00CD4D03" w14:paraId="1F0C5252" w14:textId="77777777" w:rsidTr="00211ACD">
        <w:trPr>
          <w:trHeight w:val="674"/>
        </w:trPr>
        <w:tc>
          <w:tcPr>
            <w:tcW w:w="5000" w:type="pct"/>
          </w:tcPr>
          <w:p w14:paraId="0D144641" w14:textId="77777777" w:rsidR="00C21091" w:rsidRPr="00CD4D03" w:rsidRDefault="00C21091" w:rsidP="00211ACD">
            <w:pPr>
              <w:spacing w:after="120" w:line="240" w:lineRule="auto"/>
              <w:jc w:val="both"/>
              <w:rPr>
                <w:rFonts w:ascii="Calibri" w:hAnsi="Calibri" w:cs="Calibri"/>
                <w:b/>
                <w:bCs/>
                <w:sz w:val="24"/>
                <w:szCs w:val="24"/>
              </w:rPr>
            </w:pPr>
            <w:r w:rsidRPr="00CD4D03">
              <w:rPr>
                <w:rFonts w:ascii="Calibri" w:hAnsi="Calibri" w:cs="Calibri"/>
                <w:b/>
                <w:bCs/>
                <w:sz w:val="24"/>
                <w:szCs w:val="24"/>
              </w:rPr>
              <w:t>A.1       Amendments in the Customs Act, 1962</w:t>
            </w:r>
          </w:p>
          <w:p w14:paraId="5DD7D1C0" w14:textId="77777777" w:rsidR="00C21091" w:rsidRPr="00586F5E" w:rsidRDefault="00C21091" w:rsidP="00211ACD">
            <w:pPr>
              <w:pStyle w:val="ListParagraph"/>
              <w:numPr>
                <w:ilvl w:val="0"/>
                <w:numId w:val="29"/>
              </w:numPr>
              <w:spacing w:after="120" w:line="240" w:lineRule="auto"/>
              <w:contextualSpacing w:val="0"/>
              <w:jc w:val="both"/>
              <w:rPr>
                <w:rFonts w:ascii="Calibri" w:hAnsi="Calibri" w:cstheme="minorHAnsi"/>
                <w:sz w:val="24"/>
                <w:szCs w:val="24"/>
              </w:rPr>
            </w:pPr>
            <w:r w:rsidRPr="0050782D">
              <w:rPr>
                <w:rFonts w:ascii="Calibri" w:hAnsi="Calibri" w:cstheme="minorHAnsi"/>
                <w:sz w:val="24"/>
                <w:szCs w:val="24"/>
              </w:rPr>
              <w:t>Section 28 DA is being amended to enable the acceptance of different types of proof of origin provided in trade agreements in order to align the said section with new trade agreements which provide for self-certification.</w:t>
            </w:r>
          </w:p>
          <w:p w14:paraId="3B969E0C" w14:textId="77777777" w:rsidR="00C21091" w:rsidRDefault="00C21091" w:rsidP="00211ACD">
            <w:pPr>
              <w:pStyle w:val="ListParagraph"/>
              <w:numPr>
                <w:ilvl w:val="0"/>
                <w:numId w:val="29"/>
              </w:numPr>
              <w:spacing w:after="120" w:line="240" w:lineRule="auto"/>
              <w:contextualSpacing w:val="0"/>
              <w:jc w:val="both"/>
              <w:rPr>
                <w:rFonts w:ascii="Calibri" w:hAnsi="Calibri" w:cstheme="minorHAnsi"/>
                <w:sz w:val="24"/>
                <w:szCs w:val="24"/>
              </w:rPr>
            </w:pPr>
            <w:r w:rsidRPr="0050782D">
              <w:rPr>
                <w:rFonts w:ascii="Calibri" w:hAnsi="Calibri" w:cstheme="minorHAnsi"/>
                <w:sz w:val="24"/>
                <w:szCs w:val="24"/>
              </w:rPr>
              <w:t>A proviso to sub-section (1) of Section 65 is being inserted to empower the Central Government to specify certain manufacturing and other operations in relation to a class of goods that shall not be permitted in a warehouse.</w:t>
            </w:r>
          </w:p>
          <w:p w14:paraId="1C3A1066" w14:textId="77777777" w:rsidR="00C21091" w:rsidRPr="00586F5E" w:rsidRDefault="00C21091" w:rsidP="00211ACD">
            <w:pPr>
              <w:pStyle w:val="ListParagraph"/>
              <w:numPr>
                <w:ilvl w:val="0"/>
                <w:numId w:val="29"/>
              </w:numPr>
              <w:spacing w:after="120" w:line="240" w:lineRule="auto"/>
              <w:contextualSpacing w:val="0"/>
              <w:jc w:val="both"/>
              <w:rPr>
                <w:rFonts w:ascii="Calibri" w:hAnsi="Calibri" w:cstheme="minorHAnsi"/>
                <w:sz w:val="24"/>
                <w:szCs w:val="24"/>
              </w:rPr>
            </w:pPr>
            <w:r w:rsidRPr="00586F5E">
              <w:rPr>
                <w:rFonts w:ascii="Calibri" w:hAnsi="Calibri" w:cstheme="minorHAnsi"/>
                <w:sz w:val="24"/>
                <w:szCs w:val="24"/>
              </w:rPr>
              <w:t xml:space="preserve">The expression “a class of importers or exporters” is being substituted with “a class of importers or exporters or any other persons” in Section 143AA of the Customs Act for purposes of facilitating trade. Consequential changes are being carried out in </w:t>
            </w:r>
            <w:r>
              <w:rPr>
                <w:rFonts w:ascii="Calibri" w:hAnsi="Calibri" w:cstheme="minorHAnsi"/>
                <w:sz w:val="24"/>
                <w:szCs w:val="24"/>
              </w:rPr>
              <w:t>clause</w:t>
            </w:r>
            <w:r w:rsidRPr="00586F5E">
              <w:rPr>
                <w:rFonts w:ascii="Calibri" w:hAnsi="Calibri" w:cstheme="minorHAnsi"/>
                <w:sz w:val="24"/>
                <w:szCs w:val="24"/>
              </w:rPr>
              <w:t xml:space="preserve"> (m) of subsection (2) of </w:t>
            </w:r>
            <w:r>
              <w:rPr>
                <w:rFonts w:ascii="Calibri" w:hAnsi="Calibri" w:cstheme="minorHAnsi"/>
                <w:sz w:val="24"/>
                <w:szCs w:val="24"/>
              </w:rPr>
              <w:t>S</w:t>
            </w:r>
            <w:r w:rsidRPr="00586F5E">
              <w:rPr>
                <w:rFonts w:ascii="Calibri" w:hAnsi="Calibri" w:cstheme="minorHAnsi"/>
                <w:sz w:val="24"/>
                <w:szCs w:val="24"/>
              </w:rPr>
              <w:t>ection 157 of the Customs Act.</w:t>
            </w:r>
          </w:p>
          <w:p w14:paraId="7A93CAF4" w14:textId="77777777" w:rsidR="00C21091" w:rsidRPr="001878DA" w:rsidRDefault="00C21091" w:rsidP="00211ACD">
            <w:pPr>
              <w:spacing w:after="120" w:line="240" w:lineRule="auto"/>
              <w:ind w:left="1107"/>
              <w:jc w:val="both"/>
              <w:rPr>
                <w:rFonts w:ascii="Calibri" w:hAnsi="Calibri" w:cs="Calibri"/>
                <w:sz w:val="24"/>
                <w:szCs w:val="24"/>
              </w:rPr>
            </w:pPr>
            <w:r>
              <w:rPr>
                <w:rFonts w:ascii="Calibri" w:hAnsi="Calibri" w:cs="Calibri"/>
                <w:sz w:val="24"/>
                <w:szCs w:val="24"/>
              </w:rPr>
              <w:t>T</w:t>
            </w:r>
            <w:r w:rsidRPr="001878DA">
              <w:rPr>
                <w:rFonts w:ascii="Calibri" w:hAnsi="Calibri" w:cs="Calibri"/>
                <w:sz w:val="24"/>
                <w:szCs w:val="24"/>
              </w:rPr>
              <w:t xml:space="preserve">hese changes shall come into effect from </w:t>
            </w:r>
            <w:r>
              <w:rPr>
                <w:rFonts w:ascii="Calibri" w:hAnsi="Calibri" w:cs="Calibri"/>
                <w:sz w:val="24"/>
                <w:szCs w:val="24"/>
              </w:rPr>
              <w:t>date of assent to the Finance (No.2) Bill</w:t>
            </w:r>
          </w:p>
          <w:p w14:paraId="12DDF1CC" w14:textId="77777777" w:rsidR="00C21091" w:rsidRDefault="00C21091" w:rsidP="00211ACD">
            <w:pPr>
              <w:spacing w:after="120" w:line="240" w:lineRule="auto"/>
              <w:ind w:left="775" w:hanging="775"/>
              <w:jc w:val="both"/>
              <w:rPr>
                <w:rFonts w:ascii="Calibri" w:hAnsi="Calibri" w:cs="Calibri"/>
                <w:b/>
                <w:bCs/>
                <w:sz w:val="24"/>
                <w:szCs w:val="24"/>
              </w:rPr>
            </w:pPr>
            <w:r w:rsidRPr="00CD4D03">
              <w:rPr>
                <w:rFonts w:ascii="Calibri" w:hAnsi="Calibri" w:cs="Calibri"/>
                <w:b/>
                <w:bCs/>
                <w:sz w:val="24"/>
                <w:szCs w:val="24"/>
              </w:rPr>
              <w:t>A.</w:t>
            </w:r>
            <w:r>
              <w:rPr>
                <w:rFonts w:ascii="Calibri" w:hAnsi="Calibri" w:cs="Calibri"/>
                <w:b/>
                <w:bCs/>
                <w:sz w:val="24"/>
                <w:szCs w:val="24"/>
              </w:rPr>
              <w:t>2</w:t>
            </w:r>
            <w:r w:rsidRPr="00CD4D03">
              <w:rPr>
                <w:rFonts w:ascii="Calibri" w:hAnsi="Calibri" w:cs="Calibri"/>
                <w:b/>
                <w:bCs/>
                <w:sz w:val="24"/>
                <w:szCs w:val="24"/>
              </w:rPr>
              <w:t xml:space="preserve">        Amendments in the Customs Tariff Act, 19</w:t>
            </w:r>
            <w:r>
              <w:rPr>
                <w:rFonts w:ascii="Calibri" w:hAnsi="Calibri" w:cs="Calibri"/>
                <w:b/>
                <w:bCs/>
                <w:sz w:val="24"/>
                <w:szCs w:val="24"/>
              </w:rPr>
              <w:t>75</w:t>
            </w:r>
          </w:p>
          <w:p w14:paraId="6791DC06" w14:textId="77777777" w:rsidR="00C21091" w:rsidRDefault="00C21091" w:rsidP="00211ACD">
            <w:pPr>
              <w:pStyle w:val="ListParagraph"/>
              <w:numPr>
                <w:ilvl w:val="0"/>
                <w:numId w:val="30"/>
              </w:numPr>
              <w:spacing w:after="120" w:line="240" w:lineRule="auto"/>
              <w:contextualSpacing w:val="0"/>
              <w:jc w:val="both"/>
              <w:rPr>
                <w:rFonts w:ascii="Calibri" w:hAnsi="Calibri" w:cs="Calibri"/>
                <w:sz w:val="24"/>
                <w:szCs w:val="24"/>
              </w:rPr>
            </w:pPr>
            <w:r w:rsidRPr="001875CA">
              <w:rPr>
                <w:rFonts w:ascii="Calibri" w:hAnsi="Calibri" w:cs="Calibri"/>
                <w:sz w:val="24"/>
                <w:szCs w:val="24"/>
              </w:rPr>
              <w:t xml:space="preserve">Section 6 is being omitted on account of winding up of </w:t>
            </w:r>
            <w:r>
              <w:rPr>
                <w:rFonts w:ascii="Calibri" w:hAnsi="Calibri" w:cs="Calibri"/>
                <w:sz w:val="24"/>
                <w:szCs w:val="24"/>
              </w:rPr>
              <w:t xml:space="preserve">the </w:t>
            </w:r>
            <w:r w:rsidRPr="001875CA">
              <w:rPr>
                <w:rFonts w:ascii="Calibri" w:hAnsi="Calibri" w:cs="Calibri"/>
                <w:sz w:val="24"/>
                <w:szCs w:val="24"/>
              </w:rPr>
              <w:t xml:space="preserve">Tariff Commission. </w:t>
            </w:r>
          </w:p>
          <w:p w14:paraId="61B2C5DE" w14:textId="77777777" w:rsidR="00C21091" w:rsidRPr="001875CA" w:rsidRDefault="00C21091" w:rsidP="00211ACD">
            <w:pPr>
              <w:pStyle w:val="ListParagraph"/>
              <w:numPr>
                <w:ilvl w:val="0"/>
                <w:numId w:val="30"/>
              </w:numPr>
              <w:spacing w:after="120" w:line="240" w:lineRule="auto"/>
              <w:contextualSpacing w:val="0"/>
              <w:jc w:val="both"/>
              <w:rPr>
                <w:rFonts w:ascii="Calibri" w:hAnsi="Calibri" w:cs="Calibri"/>
                <w:sz w:val="24"/>
                <w:szCs w:val="24"/>
              </w:rPr>
            </w:pPr>
            <w:r w:rsidRPr="001875CA">
              <w:rPr>
                <w:rFonts w:ascii="Calibri" w:hAnsi="Calibri" w:cs="Calibri"/>
                <w:sz w:val="24"/>
                <w:szCs w:val="24"/>
              </w:rPr>
              <w:t>The First Schedule to the Customs Tariff Act, 1975 is being amended to,-</w:t>
            </w:r>
          </w:p>
          <w:p w14:paraId="225DC0DF" w14:textId="77777777" w:rsidR="00C21091" w:rsidRDefault="00C21091" w:rsidP="00211ACD">
            <w:pPr>
              <w:pStyle w:val="ListParagraph"/>
              <w:numPr>
                <w:ilvl w:val="0"/>
                <w:numId w:val="31"/>
              </w:numPr>
              <w:spacing w:after="120" w:line="240" w:lineRule="auto"/>
              <w:contextualSpacing w:val="0"/>
              <w:jc w:val="both"/>
              <w:rPr>
                <w:rFonts w:ascii="Calibri" w:hAnsi="Calibri" w:cs="Calibri"/>
                <w:sz w:val="24"/>
                <w:szCs w:val="24"/>
              </w:rPr>
            </w:pPr>
            <w:proofErr w:type="gramStart"/>
            <w:r w:rsidRPr="00CD4D03">
              <w:rPr>
                <w:rFonts w:ascii="Calibri" w:hAnsi="Calibri" w:cs="Calibri"/>
                <w:sz w:val="24"/>
                <w:szCs w:val="24"/>
              </w:rPr>
              <w:t>increase</w:t>
            </w:r>
            <w:proofErr w:type="gramEnd"/>
            <w:r w:rsidRPr="00CD4D03">
              <w:rPr>
                <w:rFonts w:ascii="Calibri" w:hAnsi="Calibri" w:cs="Calibri"/>
                <w:sz w:val="24"/>
                <w:szCs w:val="24"/>
              </w:rPr>
              <w:t xml:space="preserve"> the </w:t>
            </w:r>
            <w:r w:rsidRPr="007D495B">
              <w:rPr>
                <w:rFonts w:ascii="Calibri" w:hAnsi="Calibri" w:cs="Calibri"/>
                <w:sz w:val="24"/>
                <w:szCs w:val="24"/>
              </w:rPr>
              <w:t xml:space="preserve">rates on certain tariff items with effect from 24.07.2024. </w:t>
            </w:r>
          </w:p>
          <w:p w14:paraId="01BD0215" w14:textId="77777777" w:rsidR="00C21091" w:rsidRDefault="00C21091" w:rsidP="00211ACD">
            <w:pPr>
              <w:pStyle w:val="ListParagraph"/>
              <w:numPr>
                <w:ilvl w:val="0"/>
                <w:numId w:val="31"/>
              </w:numPr>
              <w:spacing w:after="120" w:line="240" w:lineRule="auto"/>
              <w:contextualSpacing w:val="0"/>
              <w:jc w:val="both"/>
              <w:rPr>
                <w:rFonts w:ascii="Calibri" w:hAnsi="Calibri" w:cs="Calibri"/>
                <w:sz w:val="24"/>
                <w:szCs w:val="24"/>
              </w:rPr>
            </w:pPr>
            <w:proofErr w:type="gramStart"/>
            <w:r w:rsidRPr="007D495B">
              <w:rPr>
                <w:rFonts w:ascii="Calibri" w:hAnsi="Calibri" w:cs="Calibri"/>
                <w:sz w:val="24"/>
                <w:szCs w:val="24"/>
              </w:rPr>
              <w:t>create</w:t>
            </w:r>
            <w:proofErr w:type="gramEnd"/>
            <w:r w:rsidRPr="007D495B">
              <w:rPr>
                <w:rFonts w:ascii="Calibri" w:hAnsi="Calibri" w:cs="Calibri"/>
                <w:sz w:val="24"/>
                <w:szCs w:val="24"/>
              </w:rPr>
              <w:t xml:space="preserve"> new tariff lines in respect of  </w:t>
            </w:r>
            <w:proofErr w:type="spellStart"/>
            <w:r w:rsidRPr="007D495B">
              <w:rPr>
                <w:rFonts w:ascii="Calibri" w:hAnsi="Calibri" w:cs="Calibri"/>
                <w:sz w:val="24"/>
                <w:szCs w:val="24"/>
              </w:rPr>
              <w:t>defence</w:t>
            </w:r>
            <w:proofErr w:type="spellEnd"/>
            <w:r w:rsidRPr="007D495B">
              <w:rPr>
                <w:rFonts w:ascii="Calibri" w:hAnsi="Calibri" w:cs="Calibri"/>
                <w:sz w:val="24"/>
                <w:szCs w:val="24"/>
              </w:rPr>
              <w:t xml:space="preserve"> products, technical textiles, sustainable blended aviation fuel, products used in Indian semiconductor machines, e-bicycles, natural menthol, printer cartridge etc. This </w:t>
            </w:r>
            <w:r>
              <w:rPr>
                <w:rFonts w:ascii="Calibri" w:hAnsi="Calibri" w:cs="Calibri"/>
                <w:sz w:val="24"/>
                <w:szCs w:val="24"/>
              </w:rPr>
              <w:t>is to</w:t>
            </w:r>
            <w:r w:rsidRPr="007D495B">
              <w:rPr>
                <w:rFonts w:ascii="Calibri" w:hAnsi="Calibri" w:cs="Calibri"/>
                <w:sz w:val="24"/>
                <w:szCs w:val="24"/>
              </w:rPr>
              <w:t xml:space="preserve"> </w:t>
            </w:r>
            <w:proofErr w:type="gramStart"/>
            <w:r w:rsidRPr="007D495B">
              <w:rPr>
                <w:rFonts w:ascii="Calibri" w:hAnsi="Calibri" w:cs="Calibri"/>
                <w:sz w:val="24"/>
                <w:szCs w:val="24"/>
              </w:rPr>
              <w:t xml:space="preserve">align </w:t>
            </w:r>
            <w:r>
              <w:rPr>
                <w:rFonts w:ascii="Calibri" w:hAnsi="Calibri" w:cs="Calibri"/>
                <w:sz w:val="24"/>
                <w:szCs w:val="24"/>
              </w:rPr>
              <w:t xml:space="preserve"> the</w:t>
            </w:r>
            <w:proofErr w:type="gramEnd"/>
            <w:r>
              <w:rPr>
                <w:rFonts w:ascii="Calibri" w:hAnsi="Calibri" w:cs="Calibri"/>
                <w:sz w:val="24"/>
                <w:szCs w:val="24"/>
              </w:rPr>
              <w:t xml:space="preserve"> </w:t>
            </w:r>
            <w:r w:rsidRPr="007D495B">
              <w:rPr>
                <w:rFonts w:ascii="Calibri" w:hAnsi="Calibri" w:cs="Calibri"/>
                <w:sz w:val="24"/>
                <w:szCs w:val="24"/>
              </w:rPr>
              <w:t xml:space="preserve">tariff </w:t>
            </w:r>
            <w:r>
              <w:rPr>
                <w:rFonts w:ascii="Calibri" w:hAnsi="Calibri" w:cs="Calibri"/>
                <w:sz w:val="24"/>
                <w:szCs w:val="24"/>
              </w:rPr>
              <w:t xml:space="preserve">lines </w:t>
            </w:r>
            <w:r w:rsidRPr="007D495B">
              <w:rPr>
                <w:rFonts w:ascii="Calibri" w:hAnsi="Calibri" w:cs="Calibri"/>
                <w:sz w:val="24"/>
                <w:szCs w:val="24"/>
              </w:rPr>
              <w:t>with WCO classification</w:t>
            </w:r>
            <w:r>
              <w:rPr>
                <w:rFonts w:ascii="Calibri" w:hAnsi="Calibri" w:cs="Calibri"/>
                <w:sz w:val="24"/>
                <w:szCs w:val="24"/>
              </w:rPr>
              <w:t xml:space="preserve"> and</w:t>
            </w:r>
            <w:r w:rsidRPr="007D495B">
              <w:rPr>
                <w:rFonts w:ascii="Calibri" w:hAnsi="Calibri" w:cs="Calibri"/>
                <w:sz w:val="24"/>
                <w:szCs w:val="24"/>
              </w:rPr>
              <w:t xml:space="preserve"> better identification of</w:t>
            </w:r>
            <w:r>
              <w:rPr>
                <w:rFonts w:ascii="Calibri" w:hAnsi="Calibri" w:cs="Calibri"/>
                <w:sz w:val="24"/>
                <w:szCs w:val="24"/>
              </w:rPr>
              <w:t xml:space="preserve"> goods</w:t>
            </w:r>
            <w:r w:rsidRPr="007D495B">
              <w:rPr>
                <w:rFonts w:ascii="Calibri" w:hAnsi="Calibri" w:cs="Calibri"/>
                <w:sz w:val="24"/>
                <w:szCs w:val="24"/>
              </w:rPr>
              <w:t xml:space="preserve">. </w:t>
            </w:r>
            <w:r w:rsidRPr="00924915">
              <w:rPr>
                <w:rFonts w:ascii="Calibri" w:hAnsi="Calibri" w:cs="Calibri"/>
                <w:sz w:val="24"/>
                <w:szCs w:val="24"/>
              </w:rPr>
              <w:t xml:space="preserve">These changes shall come into effect from </w:t>
            </w:r>
            <w:r w:rsidRPr="004910E8">
              <w:rPr>
                <w:rFonts w:ascii="Calibri" w:hAnsi="Calibri" w:cs="Calibri"/>
                <w:sz w:val="24"/>
                <w:szCs w:val="24"/>
              </w:rPr>
              <w:t>01.10.2024.</w:t>
            </w:r>
          </w:p>
          <w:p w14:paraId="4B0595A7" w14:textId="77777777" w:rsidR="00C21091" w:rsidRPr="00924915" w:rsidRDefault="00C21091" w:rsidP="00211ACD">
            <w:pPr>
              <w:pStyle w:val="ListParagraph"/>
              <w:spacing w:after="120" w:line="240" w:lineRule="auto"/>
              <w:ind w:left="2187"/>
              <w:contextualSpacing w:val="0"/>
              <w:jc w:val="both"/>
              <w:rPr>
                <w:rFonts w:ascii="Calibri" w:hAnsi="Calibri" w:cs="Calibri"/>
                <w:sz w:val="24"/>
                <w:szCs w:val="24"/>
              </w:rPr>
            </w:pPr>
          </w:p>
          <w:p w14:paraId="304B0016" w14:textId="77777777" w:rsidR="00C21091" w:rsidRDefault="00C21091" w:rsidP="00211ACD">
            <w:pPr>
              <w:spacing w:after="120" w:line="264" w:lineRule="auto"/>
              <w:ind w:left="766" w:hanging="766"/>
              <w:jc w:val="both"/>
              <w:rPr>
                <w:rFonts w:ascii="Calibri" w:hAnsi="Calibri" w:cs="Calibri"/>
                <w:b/>
                <w:bCs/>
                <w:sz w:val="24"/>
                <w:szCs w:val="24"/>
              </w:rPr>
            </w:pPr>
            <w:r w:rsidRPr="00CD4D03">
              <w:rPr>
                <w:rFonts w:ascii="Calibri" w:hAnsi="Calibri" w:cs="Calibri"/>
                <w:b/>
                <w:bCs/>
                <w:sz w:val="24"/>
                <w:szCs w:val="24"/>
              </w:rPr>
              <w:lastRenderedPageBreak/>
              <w:t>A.</w:t>
            </w:r>
            <w:r>
              <w:rPr>
                <w:rFonts w:ascii="Calibri" w:hAnsi="Calibri" w:cs="Calibri"/>
                <w:b/>
                <w:bCs/>
                <w:sz w:val="24"/>
                <w:szCs w:val="24"/>
              </w:rPr>
              <w:t>3</w:t>
            </w:r>
            <w:r w:rsidRPr="00CD4D03">
              <w:rPr>
                <w:rFonts w:ascii="Calibri" w:hAnsi="Calibri" w:cs="Calibri"/>
                <w:sz w:val="24"/>
                <w:szCs w:val="24"/>
              </w:rPr>
              <w:t xml:space="preserve">  </w:t>
            </w:r>
            <w:r>
              <w:rPr>
                <w:rFonts w:ascii="Calibri" w:hAnsi="Calibri" w:cs="Calibri"/>
                <w:sz w:val="24"/>
                <w:szCs w:val="24"/>
              </w:rPr>
              <w:t xml:space="preserve">   </w:t>
            </w:r>
            <w:r w:rsidRPr="001875CA">
              <w:rPr>
                <w:rFonts w:ascii="Calibri" w:hAnsi="Calibri" w:cs="Calibri"/>
                <w:b/>
                <w:bCs/>
                <w:sz w:val="24"/>
                <w:szCs w:val="24"/>
              </w:rPr>
              <w:t xml:space="preserve">Amendment of  Customs Tariff (Identification, Assessment and Collection of Countervailing Duty on Subsidized Articles and for Determination of Injury) Rules, 1995   </w:t>
            </w:r>
          </w:p>
          <w:p w14:paraId="484F235C" w14:textId="77777777" w:rsidR="00C21091" w:rsidRPr="00CD4D03" w:rsidRDefault="00C21091" w:rsidP="00211ACD">
            <w:pPr>
              <w:spacing w:after="120" w:line="264" w:lineRule="auto"/>
              <w:ind w:left="496"/>
              <w:jc w:val="both"/>
              <w:rPr>
                <w:rFonts w:ascii="Calibri" w:hAnsi="Calibri" w:cs="Calibri"/>
                <w:sz w:val="24"/>
                <w:szCs w:val="24"/>
              </w:rPr>
            </w:pPr>
            <w:r w:rsidRPr="00CD4D03">
              <w:rPr>
                <w:rFonts w:ascii="Calibri" w:hAnsi="Calibri" w:cs="Calibri"/>
                <w:sz w:val="24"/>
                <w:szCs w:val="24"/>
              </w:rPr>
              <w:t xml:space="preserve">The Customs Tariff (Identification, Assessment and Collection of Countervailing Duty on Subsidized Articles and for Determination of Injury) Rules, </w:t>
            </w:r>
            <w:proofErr w:type="gramStart"/>
            <w:r w:rsidRPr="00CD4D03">
              <w:rPr>
                <w:rFonts w:ascii="Calibri" w:hAnsi="Calibri" w:cs="Calibri"/>
                <w:sz w:val="24"/>
                <w:szCs w:val="24"/>
              </w:rPr>
              <w:t>1995  have</w:t>
            </w:r>
            <w:proofErr w:type="gramEnd"/>
            <w:r w:rsidRPr="00CD4D03">
              <w:rPr>
                <w:rFonts w:ascii="Calibri" w:hAnsi="Calibri" w:cs="Calibri"/>
                <w:sz w:val="24"/>
                <w:szCs w:val="24"/>
              </w:rPr>
              <w:t xml:space="preserve"> been amended to insert a provision for New Shipper Review.</w:t>
            </w:r>
            <w:r w:rsidRPr="007D495B">
              <w:rPr>
                <w:rFonts w:ascii="Calibri" w:hAnsi="Calibri" w:cs="Calibri"/>
                <w:sz w:val="24"/>
                <w:szCs w:val="24"/>
              </w:rPr>
              <w:t xml:space="preserve"> This will be effective from 24.07.2024.</w:t>
            </w:r>
          </w:p>
        </w:tc>
      </w:tr>
      <w:tr w:rsidR="00C21091" w:rsidRPr="00CD4D03" w14:paraId="438F216A" w14:textId="77777777" w:rsidTr="00211ACD">
        <w:trPr>
          <w:trHeight w:val="423"/>
        </w:trPr>
        <w:tc>
          <w:tcPr>
            <w:tcW w:w="5000" w:type="pct"/>
          </w:tcPr>
          <w:p w14:paraId="36BEDBB9" w14:textId="77777777" w:rsidR="00C21091" w:rsidRDefault="00C21091" w:rsidP="00211ACD">
            <w:pPr>
              <w:spacing w:after="120" w:line="264" w:lineRule="auto"/>
              <w:jc w:val="both"/>
              <w:rPr>
                <w:rFonts w:ascii="Calibri" w:hAnsi="Calibri" w:cs="Calibri"/>
                <w:b/>
                <w:bCs/>
                <w:sz w:val="24"/>
                <w:szCs w:val="24"/>
              </w:rPr>
            </w:pPr>
            <w:r>
              <w:rPr>
                <w:rFonts w:ascii="Calibri" w:hAnsi="Calibri" w:cs="Calibri"/>
                <w:b/>
                <w:bCs/>
                <w:sz w:val="24"/>
                <w:szCs w:val="24"/>
              </w:rPr>
              <w:lastRenderedPageBreak/>
              <w:t>B</w:t>
            </w:r>
            <w:r w:rsidRPr="00CD4D03">
              <w:rPr>
                <w:rFonts w:ascii="Calibri" w:hAnsi="Calibri" w:cs="Calibri"/>
                <w:b/>
                <w:bCs/>
                <w:sz w:val="24"/>
                <w:szCs w:val="24"/>
              </w:rPr>
              <w:t>. LEGISLATIVE CHANGES IN GST LAWS</w:t>
            </w:r>
          </w:p>
          <w:p w14:paraId="53000A11" w14:textId="77777777" w:rsidR="00C21091" w:rsidRPr="00CD4D03" w:rsidRDefault="00C21091" w:rsidP="00211ACD">
            <w:pPr>
              <w:spacing w:after="120" w:line="264" w:lineRule="auto"/>
              <w:jc w:val="both"/>
              <w:rPr>
                <w:rFonts w:ascii="Calibri" w:hAnsi="Calibri" w:cs="Calibri"/>
                <w:b/>
                <w:bCs/>
                <w:sz w:val="24"/>
                <w:szCs w:val="24"/>
              </w:rPr>
            </w:pPr>
            <w:r>
              <w:rPr>
                <w:rFonts w:ascii="Calibri" w:eastAsia="Times New Roman" w:hAnsi="Calibri" w:cs="Calibri"/>
                <w:sz w:val="24"/>
                <w:szCs w:val="24"/>
                <w:lang w:eastAsia="en-IN" w:bidi="hi-IN"/>
              </w:rPr>
              <w:t>[Save as otherwise provided, these changes will be brought into effect from a date to be notified in coordination with States, as per recommendations of the GST council]</w:t>
            </w:r>
          </w:p>
        </w:tc>
      </w:tr>
      <w:tr w:rsidR="00C21091" w:rsidRPr="00CD4D03" w14:paraId="0CDB8296" w14:textId="77777777" w:rsidTr="00211ACD">
        <w:trPr>
          <w:trHeight w:val="674"/>
        </w:trPr>
        <w:tc>
          <w:tcPr>
            <w:tcW w:w="5000" w:type="pct"/>
          </w:tcPr>
          <w:p w14:paraId="6501C748" w14:textId="77777777" w:rsidR="00C21091" w:rsidRPr="00CD4D03" w:rsidRDefault="00C21091" w:rsidP="00211ACD">
            <w:pPr>
              <w:spacing w:before="20" w:after="120" w:line="264" w:lineRule="auto"/>
              <w:jc w:val="both"/>
              <w:rPr>
                <w:rFonts w:ascii="Calibri" w:eastAsia="Times New Roman" w:hAnsi="Calibri" w:cs="Calibri"/>
                <w:b/>
                <w:bCs/>
                <w:sz w:val="24"/>
                <w:szCs w:val="24"/>
              </w:rPr>
            </w:pPr>
            <w:r w:rsidRPr="00CD4D03">
              <w:rPr>
                <w:rFonts w:ascii="Calibri" w:eastAsia="Times New Roman" w:hAnsi="Calibri" w:cs="Calibri"/>
                <w:b/>
                <w:bCs/>
                <w:sz w:val="24"/>
                <w:szCs w:val="24"/>
              </w:rPr>
              <w:t>AMENDMENT FOR TRADE FACILITATION</w:t>
            </w:r>
          </w:p>
          <w:p w14:paraId="104704F4" w14:textId="77777777" w:rsidR="00C21091" w:rsidRPr="00CD4D03" w:rsidRDefault="00C21091" w:rsidP="00211ACD">
            <w:pPr>
              <w:spacing w:before="20" w:after="120" w:line="264" w:lineRule="auto"/>
              <w:jc w:val="both"/>
              <w:rPr>
                <w:rFonts w:ascii="Calibri" w:eastAsia="Times New Roman" w:hAnsi="Calibri" w:cs="Calibri"/>
                <w:b/>
                <w:bCs/>
                <w:sz w:val="24"/>
                <w:szCs w:val="24"/>
              </w:rPr>
            </w:pPr>
            <w:r>
              <w:rPr>
                <w:rFonts w:ascii="Calibri" w:eastAsia="Times New Roman" w:hAnsi="Calibri" w:cs="Calibri"/>
                <w:b/>
                <w:bCs/>
                <w:sz w:val="24"/>
                <w:szCs w:val="24"/>
              </w:rPr>
              <w:t>B</w:t>
            </w:r>
            <w:r w:rsidRPr="00CD4D03">
              <w:rPr>
                <w:rFonts w:ascii="Calibri" w:eastAsia="Times New Roman" w:hAnsi="Calibri" w:cs="Calibri"/>
                <w:b/>
                <w:bCs/>
                <w:sz w:val="24"/>
                <w:szCs w:val="24"/>
              </w:rPr>
              <w:t xml:space="preserve">.1    </w:t>
            </w:r>
            <w:r>
              <w:rPr>
                <w:rFonts w:ascii="Calibri" w:eastAsia="Times New Roman" w:hAnsi="Calibri" w:cs="Calibri"/>
                <w:b/>
                <w:bCs/>
                <w:sz w:val="24"/>
                <w:szCs w:val="24"/>
              </w:rPr>
              <w:tab/>
            </w:r>
            <w:r w:rsidRPr="00CD4D03">
              <w:rPr>
                <w:rFonts w:ascii="Calibri" w:eastAsia="Times New Roman" w:hAnsi="Calibri" w:cs="Calibri"/>
                <w:b/>
                <w:bCs/>
                <w:sz w:val="24"/>
                <w:szCs w:val="24"/>
              </w:rPr>
              <w:t>Amendment to keep Extra Neutral Alcohol outside the purview of central tax:</w:t>
            </w:r>
          </w:p>
          <w:p w14:paraId="0F95B86B" w14:textId="77777777" w:rsidR="00C21091" w:rsidRPr="00CD4D03" w:rsidRDefault="00C21091" w:rsidP="00211ACD">
            <w:pPr>
              <w:spacing w:before="20" w:after="120" w:line="264" w:lineRule="auto"/>
              <w:jc w:val="both"/>
              <w:rPr>
                <w:rFonts w:ascii="Calibri" w:eastAsia="Times New Roman" w:hAnsi="Calibri" w:cs="Calibri"/>
                <w:sz w:val="24"/>
                <w:szCs w:val="24"/>
                <w:lang w:eastAsia="en-IN" w:bidi="hi-IN"/>
              </w:rPr>
            </w:pPr>
            <w:r w:rsidRPr="00CD4D03">
              <w:rPr>
                <w:rFonts w:ascii="Calibri" w:eastAsia="Times New Roman" w:hAnsi="Calibri" w:cs="Calibri"/>
                <w:sz w:val="24"/>
                <w:szCs w:val="24"/>
                <w:lang w:eastAsia="en-IN" w:bidi="hi-IN"/>
              </w:rPr>
              <w:t>Section 9 is being amended</w:t>
            </w:r>
            <w:r w:rsidRPr="00CD4D03">
              <w:rPr>
                <w:rFonts w:ascii="Calibri" w:eastAsia="Times New Roman" w:hAnsi="Calibri" w:cs="Calibri"/>
                <w:b/>
                <w:bCs/>
                <w:sz w:val="24"/>
                <w:szCs w:val="24"/>
                <w:lang w:eastAsia="en-IN" w:bidi="hi-IN"/>
              </w:rPr>
              <w:t xml:space="preserve"> </w:t>
            </w:r>
            <w:r w:rsidRPr="00CD4D03">
              <w:rPr>
                <w:rFonts w:ascii="Calibri" w:eastAsia="Times New Roman" w:hAnsi="Calibri" w:cs="Calibri"/>
                <w:sz w:val="24"/>
                <w:szCs w:val="24"/>
                <w:lang w:eastAsia="en-IN" w:bidi="hi-IN"/>
              </w:rPr>
              <w:t xml:space="preserve">to </w:t>
            </w:r>
            <w:r>
              <w:rPr>
                <w:rFonts w:ascii="Calibri" w:eastAsia="Times New Roman" w:hAnsi="Calibri" w:cs="Calibri"/>
                <w:sz w:val="24"/>
                <w:szCs w:val="24"/>
                <w:lang w:eastAsia="en-IN" w:bidi="hi-IN"/>
              </w:rPr>
              <w:t>take</w:t>
            </w:r>
            <w:r w:rsidRPr="00CD4D03">
              <w:rPr>
                <w:rFonts w:ascii="Calibri" w:eastAsia="Times New Roman" w:hAnsi="Calibri" w:cs="Calibri"/>
                <w:sz w:val="24"/>
                <w:szCs w:val="24"/>
                <w:lang w:eastAsia="en-IN" w:bidi="hi-IN"/>
              </w:rPr>
              <w:t xml:space="preserve"> Extra Neutral Alcohol used in manufacture of alcoholic liquor for human consumption out of </w:t>
            </w:r>
            <w:r>
              <w:rPr>
                <w:rFonts w:ascii="Calibri" w:eastAsia="Times New Roman" w:hAnsi="Calibri" w:cs="Calibri"/>
                <w:sz w:val="24"/>
                <w:szCs w:val="24"/>
                <w:lang w:eastAsia="en-IN" w:bidi="hi-IN"/>
              </w:rPr>
              <w:t xml:space="preserve">the </w:t>
            </w:r>
            <w:r w:rsidRPr="00CD4D03">
              <w:rPr>
                <w:rFonts w:ascii="Calibri" w:eastAsia="Times New Roman" w:hAnsi="Calibri" w:cs="Calibri"/>
                <w:sz w:val="24"/>
                <w:szCs w:val="24"/>
                <w:lang w:eastAsia="en-IN" w:bidi="hi-IN"/>
              </w:rPr>
              <w:t>purview of central tax. Similar amendments are</w:t>
            </w:r>
            <w:r>
              <w:rPr>
                <w:rFonts w:ascii="Calibri" w:eastAsia="Times New Roman" w:hAnsi="Calibri" w:cs="Calibri"/>
                <w:sz w:val="24"/>
                <w:szCs w:val="24"/>
                <w:lang w:eastAsia="en-IN" w:bidi="hi-IN"/>
              </w:rPr>
              <w:t xml:space="preserve"> also</w:t>
            </w:r>
            <w:r w:rsidRPr="00CD4D03">
              <w:rPr>
                <w:rFonts w:ascii="Calibri" w:eastAsia="Times New Roman" w:hAnsi="Calibri" w:cs="Calibri"/>
                <w:sz w:val="24"/>
                <w:szCs w:val="24"/>
                <w:lang w:eastAsia="en-IN" w:bidi="hi-IN"/>
              </w:rPr>
              <w:t xml:space="preserve"> proposed in IGST Act and UTGST Act. </w:t>
            </w:r>
          </w:p>
          <w:p w14:paraId="7DD0A80D" w14:textId="77777777" w:rsidR="00C21091" w:rsidRPr="00CD4D03" w:rsidRDefault="00C21091" w:rsidP="00211ACD">
            <w:pPr>
              <w:spacing w:before="20" w:after="120" w:line="264" w:lineRule="auto"/>
              <w:jc w:val="both"/>
              <w:rPr>
                <w:rFonts w:ascii="Calibri" w:eastAsia="Times New Roman" w:hAnsi="Calibri" w:cs="Calibri"/>
                <w:b/>
                <w:bCs/>
                <w:sz w:val="24"/>
                <w:szCs w:val="24"/>
                <w:lang w:eastAsia="en-IN" w:bidi="hi-IN"/>
              </w:rPr>
            </w:pPr>
            <w:r>
              <w:rPr>
                <w:rFonts w:ascii="Calibri" w:eastAsia="Times New Roman" w:hAnsi="Calibri" w:cs="Calibri"/>
                <w:b/>
                <w:bCs/>
                <w:sz w:val="24"/>
                <w:szCs w:val="24"/>
              </w:rPr>
              <w:t>B</w:t>
            </w:r>
            <w:r w:rsidRPr="00CD4D03">
              <w:rPr>
                <w:rFonts w:ascii="Calibri" w:eastAsia="Times New Roman" w:hAnsi="Calibri" w:cs="Calibri"/>
                <w:b/>
                <w:bCs/>
                <w:sz w:val="24"/>
                <w:szCs w:val="24"/>
                <w:lang w:eastAsia="en-IN" w:bidi="hi-IN"/>
              </w:rPr>
              <w:t xml:space="preserve">.2 </w:t>
            </w:r>
            <w:r>
              <w:rPr>
                <w:rFonts w:ascii="Calibri" w:eastAsia="Times New Roman" w:hAnsi="Calibri" w:cs="Calibri"/>
                <w:b/>
                <w:bCs/>
                <w:sz w:val="24"/>
                <w:szCs w:val="24"/>
                <w:lang w:eastAsia="en-IN" w:bidi="hi-IN"/>
              </w:rPr>
              <w:tab/>
            </w:r>
            <w:r w:rsidRPr="00CD4D03">
              <w:rPr>
                <w:rFonts w:ascii="Calibri" w:eastAsia="Times New Roman" w:hAnsi="Calibri" w:cs="Calibri"/>
                <w:b/>
                <w:bCs/>
                <w:sz w:val="24"/>
                <w:szCs w:val="24"/>
                <w:lang w:eastAsia="en-IN" w:bidi="hi-IN"/>
              </w:rPr>
              <w:t>Amendment to regularize non-levy and short-levy of central tax due to general practice</w:t>
            </w:r>
          </w:p>
          <w:p w14:paraId="48CBE9FE" w14:textId="77777777" w:rsidR="00C21091" w:rsidRPr="00CD4D03" w:rsidRDefault="00C21091" w:rsidP="00211ACD">
            <w:pPr>
              <w:spacing w:before="20" w:after="120" w:line="264" w:lineRule="auto"/>
              <w:jc w:val="both"/>
              <w:rPr>
                <w:rFonts w:ascii="Calibri" w:eastAsia="Times New Roman" w:hAnsi="Calibri" w:cs="Calibri"/>
                <w:sz w:val="24"/>
                <w:szCs w:val="24"/>
                <w:lang w:eastAsia="en-IN" w:bidi="hi-IN"/>
              </w:rPr>
            </w:pPr>
            <w:r w:rsidRPr="00CD4D03">
              <w:rPr>
                <w:rFonts w:ascii="Calibri" w:eastAsia="Times New Roman" w:hAnsi="Calibri" w:cs="Calibri"/>
                <w:sz w:val="24"/>
                <w:szCs w:val="24"/>
                <w:lang w:eastAsia="en-IN" w:bidi="hi-IN"/>
              </w:rPr>
              <w:t>Section 11A is being inserted to empower the government to regularize non-levy or short levy of central tax due to any general practice prevalent in trade. Similar power is being proposed in IGST Act, UTGST Act and GST (Compensation to States) Act.</w:t>
            </w:r>
          </w:p>
          <w:p w14:paraId="51DC8512" w14:textId="77777777" w:rsidR="00C21091" w:rsidRPr="00CD4D03" w:rsidRDefault="00C21091" w:rsidP="00211ACD">
            <w:pPr>
              <w:spacing w:before="20" w:after="120" w:line="264" w:lineRule="auto"/>
              <w:jc w:val="both"/>
              <w:rPr>
                <w:rFonts w:ascii="Calibri" w:eastAsia="Times New Roman" w:hAnsi="Calibri" w:cs="Calibri"/>
                <w:b/>
                <w:bCs/>
                <w:sz w:val="24"/>
                <w:szCs w:val="24"/>
                <w:lang w:eastAsia="en-IN" w:bidi="hi-IN"/>
              </w:rPr>
            </w:pPr>
            <w:r>
              <w:rPr>
                <w:rFonts w:ascii="Calibri" w:eastAsia="Times New Roman" w:hAnsi="Calibri" w:cs="Calibri"/>
                <w:b/>
                <w:bCs/>
                <w:sz w:val="24"/>
                <w:szCs w:val="24"/>
              </w:rPr>
              <w:t>B</w:t>
            </w:r>
            <w:r w:rsidRPr="00CD4D03">
              <w:rPr>
                <w:rFonts w:ascii="Calibri" w:eastAsia="Times New Roman" w:hAnsi="Calibri" w:cs="Calibri"/>
                <w:b/>
                <w:bCs/>
                <w:sz w:val="24"/>
                <w:szCs w:val="24"/>
                <w:lang w:eastAsia="en-IN" w:bidi="hi-IN"/>
              </w:rPr>
              <w:t xml:space="preserve">.3 </w:t>
            </w:r>
            <w:r>
              <w:rPr>
                <w:rFonts w:ascii="Calibri" w:eastAsia="Times New Roman" w:hAnsi="Calibri" w:cs="Calibri"/>
                <w:b/>
                <w:bCs/>
                <w:sz w:val="24"/>
                <w:szCs w:val="24"/>
                <w:lang w:eastAsia="en-IN" w:bidi="hi-IN"/>
              </w:rPr>
              <w:tab/>
            </w:r>
            <w:r w:rsidRPr="00CD4D03">
              <w:rPr>
                <w:rFonts w:ascii="Calibri" w:eastAsia="Times New Roman" w:hAnsi="Calibri" w:cs="Calibri"/>
                <w:b/>
                <w:bCs/>
                <w:sz w:val="24"/>
                <w:szCs w:val="24"/>
                <w:lang w:eastAsia="en-IN" w:bidi="hi-IN"/>
              </w:rPr>
              <w:t xml:space="preserve">Amendment to relax the time limits to avail input tax credit </w:t>
            </w:r>
          </w:p>
          <w:p w14:paraId="13E9EE8A" w14:textId="77777777" w:rsidR="00C21091" w:rsidRPr="00CD4D03" w:rsidRDefault="00C21091" w:rsidP="00211ACD">
            <w:pPr>
              <w:spacing w:before="20" w:after="120" w:line="264" w:lineRule="auto"/>
              <w:jc w:val="both"/>
              <w:rPr>
                <w:rStyle w:val="Strong"/>
                <w:rFonts w:ascii="Calibri" w:eastAsia="Times New Roman" w:hAnsi="Calibri" w:cs="Calibri"/>
                <w:b w:val="0"/>
                <w:bCs w:val="0"/>
                <w:sz w:val="24"/>
                <w:szCs w:val="24"/>
                <w:lang w:eastAsia="en-IN" w:bidi="hi-IN"/>
              </w:rPr>
            </w:pPr>
            <w:r w:rsidRPr="00CD4D03">
              <w:rPr>
                <w:rFonts w:ascii="Calibri" w:eastAsia="Times New Roman" w:hAnsi="Calibri" w:cs="Calibri"/>
                <w:sz w:val="24"/>
                <w:szCs w:val="24"/>
                <w:lang w:eastAsia="en-IN" w:bidi="hi-IN"/>
              </w:rPr>
              <w:t xml:space="preserve">New sub-sections (5) and (6) are being inserted in section 16 of CGST </w:t>
            </w:r>
            <w:r>
              <w:rPr>
                <w:rFonts w:ascii="Calibri" w:eastAsia="Times New Roman" w:hAnsi="Calibri" w:cs="Calibri"/>
                <w:sz w:val="24"/>
                <w:szCs w:val="24"/>
                <w:lang w:eastAsia="en-IN" w:bidi="hi-IN"/>
              </w:rPr>
              <w:t>A</w:t>
            </w:r>
            <w:r w:rsidRPr="00CD4D03">
              <w:rPr>
                <w:rFonts w:ascii="Calibri" w:eastAsia="Times New Roman" w:hAnsi="Calibri" w:cs="Calibri"/>
                <w:sz w:val="24"/>
                <w:szCs w:val="24"/>
                <w:lang w:eastAsia="en-IN" w:bidi="hi-IN"/>
              </w:rPr>
              <w:t xml:space="preserve">ct to relax the time limit to avail input tax credit as per </w:t>
            </w:r>
            <w:r w:rsidRPr="00CD4D03">
              <w:rPr>
                <w:rStyle w:val="Strong"/>
                <w:rFonts w:ascii="Calibri" w:eastAsiaTheme="majorEastAsia" w:hAnsi="Calibri" w:cs="Calibri"/>
                <w:color w:val="333333"/>
                <w:sz w:val="24"/>
                <w:szCs w:val="24"/>
                <w:shd w:val="clear" w:color="auto" w:fill="FFFFFF"/>
              </w:rPr>
              <w:t>section 16(4) of the CGST Act</w:t>
            </w:r>
            <w:r>
              <w:rPr>
                <w:rStyle w:val="Strong"/>
                <w:rFonts w:ascii="Calibri" w:eastAsiaTheme="majorEastAsia" w:hAnsi="Calibri" w:cs="Calibri"/>
                <w:color w:val="333333"/>
                <w:sz w:val="24"/>
                <w:szCs w:val="24"/>
                <w:shd w:val="clear" w:color="auto" w:fill="FFFFFF"/>
              </w:rPr>
              <w:t xml:space="preserve"> with effect</w:t>
            </w:r>
            <w:r w:rsidRPr="00CD4D03">
              <w:rPr>
                <w:rStyle w:val="Strong"/>
                <w:rFonts w:ascii="Calibri" w:eastAsiaTheme="majorEastAsia" w:hAnsi="Calibri" w:cs="Calibri"/>
                <w:color w:val="333333"/>
                <w:sz w:val="24"/>
                <w:szCs w:val="24"/>
                <w:shd w:val="clear" w:color="auto" w:fill="FFFFFF"/>
              </w:rPr>
              <w:t xml:space="preserve"> from 01.07.2017, as follows:</w:t>
            </w:r>
          </w:p>
          <w:p w14:paraId="1070E64C" w14:textId="77777777" w:rsidR="00C21091" w:rsidRPr="00CD77E5" w:rsidRDefault="00C21091" w:rsidP="00211ACD">
            <w:pPr>
              <w:pStyle w:val="NormalWeb"/>
              <w:shd w:val="clear" w:color="auto" w:fill="FFFFFF"/>
              <w:spacing w:before="20" w:beforeAutospacing="0" w:after="120" w:afterAutospacing="0" w:line="264" w:lineRule="auto"/>
              <w:ind w:left="720"/>
              <w:jc w:val="both"/>
              <w:rPr>
                <w:rStyle w:val="Strong"/>
                <w:rFonts w:ascii="Calibri" w:eastAsiaTheme="majorEastAsia" w:hAnsi="Calibri" w:cs="Calibri"/>
                <w:shd w:val="clear" w:color="auto" w:fill="FFFFFF"/>
              </w:rPr>
            </w:pPr>
            <w:r w:rsidRPr="00CD77E5">
              <w:rPr>
                <w:rStyle w:val="Strong"/>
                <w:rFonts w:ascii="Calibri" w:eastAsiaTheme="majorEastAsia" w:hAnsi="Calibri" w:cs="Calibri"/>
                <w:color w:val="333333"/>
              </w:rPr>
              <w:t>a)  </w:t>
            </w:r>
            <w:r w:rsidRPr="00CD77E5">
              <w:rPr>
                <w:rStyle w:val="Strong"/>
                <w:rFonts w:ascii="Calibri" w:eastAsiaTheme="majorEastAsia" w:hAnsi="Calibri" w:cs="Calibri"/>
                <w:color w:val="333333"/>
                <w:shd w:val="clear" w:color="auto" w:fill="FFFFFF"/>
              </w:rPr>
              <w:t> In respect of initial years of implementation of GST, i.e., financial years 2017-18, 2018-19, 2019-20 and 2020-21:</w:t>
            </w:r>
          </w:p>
          <w:p w14:paraId="563FB3FF" w14:textId="77777777" w:rsidR="00C21091" w:rsidRDefault="00C21091" w:rsidP="00211ACD">
            <w:pPr>
              <w:pStyle w:val="NormalWeb"/>
              <w:shd w:val="clear" w:color="auto" w:fill="FFFFFF"/>
              <w:spacing w:before="20" w:beforeAutospacing="0" w:after="120" w:afterAutospacing="0" w:line="264" w:lineRule="auto"/>
              <w:ind w:left="720"/>
              <w:jc w:val="both"/>
              <w:rPr>
                <w:rFonts w:ascii="Calibri" w:hAnsi="Calibri" w:cs="Calibri"/>
              </w:rPr>
            </w:pPr>
            <w:r w:rsidRPr="00CD77E5">
              <w:rPr>
                <w:rFonts w:ascii="Calibri" w:hAnsi="Calibri" w:cs="Calibri"/>
              </w:rPr>
              <w:t xml:space="preserve">In respect of an invoice or debit note for the Financial Years 2017-18, 2018-19, 2019-20 and 2020-21, the registered person shall be entitled to take input tax credit in any return under section 39 </w:t>
            </w:r>
            <w:r w:rsidRPr="00CD77E5">
              <w:rPr>
                <w:rFonts w:ascii="Calibri" w:hAnsi="Calibri" w:cs="Calibri"/>
              </w:rPr>
              <w:lastRenderedPageBreak/>
              <w:t xml:space="preserve">which is filed </w:t>
            </w:r>
            <w:proofErr w:type="spellStart"/>
            <w:r w:rsidRPr="00CD77E5">
              <w:rPr>
                <w:rFonts w:ascii="Calibri" w:hAnsi="Calibri" w:cs="Calibri"/>
              </w:rPr>
              <w:t>upto</w:t>
            </w:r>
            <w:proofErr w:type="spellEnd"/>
            <w:r w:rsidRPr="00CD77E5">
              <w:rPr>
                <w:rFonts w:ascii="Calibri" w:hAnsi="Calibri" w:cs="Calibri"/>
              </w:rPr>
              <w:t xml:space="preserve"> the 30th day of November, 2021</w:t>
            </w:r>
          </w:p>
          <w:p w14:paraId="64E914ED" w14:textId="77777777" w:rsidR="00C21091" w:rsidRPr="00CD4D03" w:rsidRDefault="00C21091" w:rsidP="00211ACD">
            <w:pPr>
              <w:pStyle w:val="NormalWeb"/>
              <w:shd w:val="clear" w:color="auto" w:fill="FFFFFF"/>
              <w:spacing w:before="0" w:beforeAutospacing="0" w:after="120" w:afterAutospacing="0" w:line="264" w:lineRule="auto"/>
              <w:ind w:left="720"/>
              <w:jc w:val="both"/>
              <w:rPr>
                <w:rFonts w:ascii="Calibri" w:hAnsi="Calibri" w:cs="Calibri"/>
                <w:color w:val="333333"/>
              </w:rPr>
            </w:pPr>
            <w:r w:rsidRPr="00CD4D03">
              <w:rPr>
                <w:rStyle w:val="Strong"/>
                <w:rFonts w:ascii="Calibri" w:eastAsiaTheme="majorEastAsia" w:hAnsi="Calibri" w:cs="Calibri"/>
                <w:color w:val="333333"/>
                <w:shd w:val="clear" w:color="auto" w:fill="FFFFFF"/>
              </w:rPr>
              <w:t>b) with respect to cases where returns have been filed after revocation:</w:t>
            </w:r>
          </w:p>
          <w:p w14:paraId="5CD4B963" w14:textId="77777777" w:rsidR="00C21091" w:rsidRPr="00CD4D03" w:rsidRDefault="00C21091" w:rsidP="00211ACD">
            <w:pPr>
              <w:pStyle w:val="NormalWeb"/>
              <w:shd w:val="clear" w:color="auto" w:fill="FFFFFF"/>
              <w:spacing w:before="0" w:beforeAutospacing="0" w:after="120" w:afterAutospacing="0" w:line="264" w:lineRule="auto"/>
              <w:ind w:left="720"/>
              <w:jc w:val="both"/>
              <w:rPr>
                <w:rFonts w:ascii="Calibri" w:hAnsi="Calibri" w:cs="Calibri"/>
                <w:color w:val="000000"/>
                <w:shd w:val="clear" w:color="auto" w:fill="FFFFFF"/>
              </w:rPr>
            </w:pPr>
            <w:r w:rsidRPr="00CD4D03">
              <w:rPr>
                <w:rFonts w:ascii="Calibri" w:hAnsi="Calibri" w:cs="Calibri"/>
                <w:color w:val="000000"/>
                <w:shd w:val="clear" w:color="auto" w:fill="FFFFFF"/>
              </w:rPr>
              <w:t>The time limit to avail input tax credit in respect of an invoice or debit note, in cases where returns for the period from the date of cancellation of registration/ effective date of cancellation of registration till the date of revocation of cancellation of the registration, will be extended till the date of filing the said GSTR-3B return, subject to certain conditions, if the said return is filed by the registered person within thirty days of the order of revocation of cancellation of registration.</w:t>
            </w:r>
          </w:p>
          <w:p w14:paraId="67D8FD61" w14:textId="77777777" w:rsidR="00C21091" w:rsidRPr="00CD4D03" w:rsidRDefault="00C21091" w:rsidP="00211ACD">
            <w:pPr>
              <w:spacing w:after="120" w:line="264" w:lineRule="auto"/>
              <w:jc w:val="both"/>
              <w:rPr>
                <w:rFonts w:ascii="Calibri" w:eastAsia="Times New Roman" w:hAnsi="Calibri" w:cs="Calibri"/>
                <w:b/>
                <w:bCs/>
                <w:sz w:val="24"/>
                <w:szCs w:val="24"/>
                <w:lang w:eastAsia="en-IN" w:bidi="hi-IN"/>
              </w:rPr>
            </w:pPr>
            <w:r>
              <w:rPr>
                <w:rFonts w:ascii="Calibri" w:eastAsia="Times New Roman" w:hAnsi="Calibri" w:cs="Calibri"/>
                <w:b/>
                <w:bCs/>
                <w:sz w:val="24"/>
                <w:szCs w:val="24"/>
              </w:rPr>
              <w:t>B</w:t>
            </w:r>
            <w:r w:rsidRPr="00CD4D03">
              <w:rPr>
                <w:rFonts w:ascii="Calibri" w:eastAsia="Times New Roman" w:hAnsi="Calibri" w:cs="Calibri"/>
                <w:b/>
                <w:bCs/>
                <w:sz w:val="24"/>
                <w:szCs w:val="24"/>
                <w:lang w:eastAsia="en-IN" w:bidi="hi-IN"/>
              </w:rPr>
              <w:t>.4</w:t>
            </w:r>
            <w:r>
              <w:rPr>
                <w:rFonts w:ascii="Calibri" w:eastAsia="Times New Roman" w:hAnsi="Calibri" w:cs="Calibri"/>
                <w:b/>
                <w:bCs/>
                <w:sz w:val="24"/>
                <w:szCs w:val="24"/>
                <w:lang w:eastAsia="en-IN" w:bidi="hi-IN"/>
              </w:rPr>
              <w:tab/>
            </w:r>
            <w:r w:rsidRPr="00CD4D03">
              <w:rPr>
                <w:rFonts w:ascii="Calibri" w:eastAsia="Times New Roman" w:hAnsi="Calibri" w:cs="Calibri"/>
                <w:b/>
                <w:bCs/>
                <w:sz w:val="24"/>
                <w:szCs w:val="24"/>
                <w:lang w:eastAsia="en-IN" w:bidi="hi-IN"/>
              </w:rPr>
              <w:t>Insertion of new section to provide a common time limit for issuance of demand notices and orders</w:t>
            </w:r>
          </w:p>
          <w:p w14:paraId="0A7D5A18" w14:textId="77777777" w:rsidR="00C21091" w:rsidRPr="00CD4D03" w:rsidRDefault="00C21091" w:rsidP="00211ACD">
            <w:pPr>
              <w:spacing w:after="120" w:line="264" w:lineRule="auto"/>
              <w:jc w:val="both"/>
              <w:rPr>
                <w:rFonts w:ascii="Calibri" w:eastAsia="Times New Roman" w:hAnsi="Calibri" w:cs="Calibri"/>
                <w:sz w:val="24"/>
                <w:szCs w:val="24"/>
                <w:lang w:eastAsia="en-IN" w:bidi="hi-IN"/>
              </w:rPr>
            </w:pPr>
            <w:r w:rsidRPr="00CD4D03">
              <w:rPr>
                <w:rFonts w:ascii="Calibri" w:eastAsia="Times New Roman" w:hAnsi="Calibri" w:cs="Calibri"/>
                <w:sz w:val="24"/>
                <w:szCs w:val="24"/>
                <w:lang w:eastAsia="en-IN" w:bidi="hi-IN"/>
              </w:rPr>
              <w:t xml:space="preserve">Section 74A is being inserted in the CGST </w:t>
            </w:r>
            <w:proofErr w:type="gramStart"/>
            <w:r w:rsidRPr="00CD4D03">
              <w:rPr>
                <w:rFonts w:ascii="Calibri" w:eastAsia="Times New Roman" w:hAnsi="Calibri" w:cs="Calibri"/>
                <w:sz w:val="24"/>
                <w:szCs w:val="24"/>
                <w:lang w:eastAsia="en-IN" w:bidi="hi-IN"/>
              </w:rPr>
              <w:t>Act</w:t>
            </w:r>
            <w:r w:rsidRPr="00CD4D03">
              <w:rPr>
                <w:rFonts w:ascii="Calibri" w:eastAsia="Times New Roman" w:hAnsi="Calibri" w:cs="Calibri"/>
                <w:b/>
                <w:bCs/>
                <w:sz w:val="24"/>
                <w:szCs w:val="24"/>
                <w:lang w:eastAsia="en-IN" w:bidi="hi-IN"/>
              </w:rPr>
              <w:t xml:space="preserve"> </w:t>
            </w:r>
            <w:r w:rsidRPr="00CD4D03">
              <w:rPr>
                <w:rFonts w:ascii="Calibri" w:eastAsia="Times New Roman" w:hAnsi="Calibri" w:cs="Calibri"/>
                <w:sz w:val="24"/>
                <w:szCs w:val="24"/>
                <w:lang w:eastAsia="en-IN" w:bidi="hi-IN"/>
              </w:rPr>
              <w:t xml:space="preserve"> to</w:t>
            </w:r>
            <w:proofErr w:type="gramEnd"/>
            <w:r w:rsidRPr="00CD4D03">
              <w:rPr>
                <w:rFonts w:ascii="Calibri" w:eastAsia="Times New Roman" w:hAnsi="Calibri" w:cs="Calibri"/>
                <w:sz w:val="24"/>
                <w:szCs w:val="24"/>
                <w:lang w:eastAsia="en-IN" w:bidi="hi-IN"/>
              </w:rPr>
              <w:t xml:space="preserve"> provide </w:t>
            </w:r>
            <w:r w:rsidRPr="00CD4D03">
              <w:rPr>
                <w:rFonts w:ascii="Calibri" w:eastAsia="Times New Roman" w:hAnsi="Calibri" w:cs="Calibri"/>
                <w:color w:val="000000"/>
                <w:sz w:val="24"/>
                <w:szCs w:val="24"/>
                <w:lang w:eastAsia="en-IN" w:bidi="hi-IN"/>
              </w:rPr>
              <w:t xml:space="preserve">a common time limit for issuance of demand notices and orders in respect of demands for FY 2024-25 onwards, for cases involving charges of fraud, suppression of facts or </w:t>
            </w:r>
            <w:proofErr w:type="spellStart"/>
            <w:r w:rsidRPr="00CD4D03">
              <w:rPr>
                <w:rFonts w:ascii="Calibri" w:eastAsia="Times New Roman" w:hAnsi="Calibri" w:cs="Calibri"/>
                <w:color w:val="000000"/>
                <w:sz w:val="24"/>
                <w:szCs w:val="24"/>
                <w:lang w:eastAsia="en-IN" w:bidi="hi-IN"/>
              </w:rPr>
              <w:t>wilful</w:t>
            </w:r>
            <w:proofErr w:type="spellEnd"/>
            <w:r w:rsidRPr="00CD4D03">
              <w:rPr>
                <w:rFonts w:ascii="Calibri" w:eastAsia="Times New Roman" w:hAnsi="Calibri" w:cs="Calibri"/>
                <w:color w:val="000000"/>
                <w:sz w:val="24"/>
                <w:szCs w:val="24"/>
                <w:lang w:eastAsia="en-IN" w:bidi="hi-IN"/>
              </w:rPr>
              <w:t xml:space="preserve"> misstatement and the cases not involving the charges of fraud, suppression of facts or </w:t>
            </w:r>
            <w:proofErr w:type="spellStart"/>
            <w:r w:rsidRPr="00CD4D03">
              <w:rPr>
                <w:rFonts w:ascii="Calibri" w:eastAsia="Times New Roman" w:hAnsi="Calibri" w:cs="Calibri"/>
                <w:color w:val="000000"/>
                <w:sz w:val="24"/>
                <w:szCs w:val="24"/>
                <w:lang w:eastAsia="en-IN" w:bidi="hi-IN"/>
              </w:rPr>
              <w:t>wilful</w:t>
            </w:r>
            <w:proofErr w:type="spellEnd"/>
            <w:r w:rsidRPr="00CD4D03">
              <w:rPr>
                <w:rFonts w:ascii="Calibri" w:eastAsia="Times New Roman" w:hAnsi="Calibri" w:cs="Calibri"/>
                <w:color w:val="000000"/>
                <w:sz w:val="24"/>
                <w:szCs w:val="24"/>
                <w:lang w:eastAsia="en-IN" w:bidi="hi-IN"/>
              </w:rPr>
              <w:t xml:space="preserve"> misstatement etc. Also, the time limit for the taxpayers to avail the benefit of reduced penalty, by paying the tax demanded along with interest, is being increased from 30 days to 60 days.</w:t>
            </w:r>
          </w:p>
          <w:p w14:paraId="05F5F4C2" w14:textId="77777777" w:rsidR="00C21091" w:rsidRPr="00CD4D03" w:rsidRDefault="00C21091" w:rsidP="00211ACD">
            <w:pPr>
              <w:spacing w:after="120" w:line="264" w:lineRule="auto"/>
              <w:jc w:val="both"/>
              <w:rPr>
                <w:rFonts w:ascii="Calibri" w:eastAsia="Times New Roman" w:hAnsi="Calibri" w:cs="Calibri"/>
                <w:b/>
                <w:bCs/>
                <w:sz w:val="24"/>
                <w:szCs w:val="24"/>
                <w:lang w:eastAsia="en-IN" w:bidi="hi-IN"/>
              </w:rPr>
            </w:pPr>
            <w:r w:rsidRPr="00CD4D03">
              <w:rPr>
                <w:rFonts w:ascii="Calibri" w:eastAsia="Times New Roman" w:hAnsi="Calibri" w:cs="Calibri"/>
                <w:b/>
                <w:bCs/>
                <w:sz w:val="24"/>
                <w:szCs w:val="24"/>
                <w:lang w:eastAsia="en-IN" w:bidi="hi-IN"/>
              </w:rPr>
              <w:t xml:space="preserve">B.5 </w:t>
            </w:r>
            <w:r>
              <w:rPr>
                <w:rFonts w:ascii="Calibri" w:eastAsia="Times New Roman" w:hAnsi="Calibri" w:cs="Calibri"/>
                <w:b/>
                <w:bCs/>
                <w:sz w:val="24"/>
                <w:szCs w:val="24"/>
                <w:lang w:eastAsia="en-IN" w:bidi="hi-IN"/>
              </w:rPr>
              <w:tab/>
            </w:r>
            <w:r w:rsidRPr="00CD4D03">
              <w:rPr>
                <w:rFonts w:ascii="Calibri" w:eastAsia="Times New Roman" w:hAnsi="Calibri" w:cs="Calibri"/>
                <w:b/>
                <w:bCs/>
                <w:sz w:val="24"/>
                <w:szCs w:val="24"/>
                <w:lang w:eastAsia="en-IN" w:bidi="hi-IN"/>
              </w:rPr>
              <w:t>Amendment to reduce the maximum amount of pre-deposit for filing appeals</w:t>
            </w:r>
          </w:p>
          <w:p w14:paraId="47BB6621" w14:textId="77777777" w:rsidR="00C21091" w:rsidRPr="00CD4D03" w:rsidRDefault="00C21091" w:rsidP="00211ACD">
            <w:pPr>
              <w:spacing w:after="120" w:line="264" w:lineRule="auto"/>
              <w:jc w:val="both"/>
              <w:rPr>
                <w:rFonts w:ascii="Calibri" w:eastAsia="Times New Roman" w:hAnsi="Calibri" w:cs="Calibri"/>
                <w:sz w:val="24"/>
                <w:szCs w:val="24"/>
                <w:lang w:eastAsia="en-IN" w:bidi="hi-IN"/>
              </w:rPr>
            </w:pPr>
            <w:r w:rsidRPr="00CD4D03">
              <w:rPr>
                <w:rFonts w:ascii="Calibri" w:eastAsia="Times New Roman" w:hAnsi="Calibri" w:cs="Calibri"/>
                <w:sz w:val="24"/>
                <w:szCs w:val="24"/>
                <w:lang w:eastAsia="en-IN" w:bidi="hi-IN"/>
              </w:rPr>
              <w:t>Section</w:t>
            </w:r>
            <w:r>
              <w:rPr>
                <w:rFonts w:ascii="Calibri" w:eastAsia="Times New Roman" w:hAnsi="Calibri" w:cs="Calibri"/>
                <w:sz w:val="24"/>
                <w:szCs w:val="24"/>
                <w:lang w:eastAsia="en-IN" w:bidi="hi-IN"/>
              </w:rPr>
              <w:t>s</w:t>
            </w:r>
            <w:r w:rsidRPr="00CD4D03">
              <w:rPr>
                <w:rFonts w:ascii="Calibri" w:eastAsia="Times New Roman" w:hAnsi="Calibri" w:cs="Calibri"/>
                <w:sz w:val="24"/>
                <w:szCs w:val="24"/>
                <w:lang w:eastAsia="en-IN" w:bidi="hi-IN"/>
              </w:rPr>
              <w:t xml:space="preserve"> 107 </w:t>
            </w:r>
            <w:r>
              <w:rPr>
                <w:rFonts w:ascii="Calibri" w:eastAsia="Times New Roman" w:hAnsi="Calibri" w:cs="Calibri"/>
                <w:sz w:val="24"/>
                <w:szCs w:val="24"/>
                <w:lang w:eastAsia="en-IN" w:bidi="hi-IN"/>
              </w:rPr>
              <w:t xml:space="preserve">and </w:t>
            </w:r>
            <w:r w:rsidRPr="00CD4D03">
              <w:rPr>
                <w:rFonts w:ascii="Calibri" w:eastAsia="Times New Roman" w:hAnsi="Calibri" w:cs="Calibri"/>
                <w:sz w:val="24"/>
                <w:szCs w:val="24"/>
                <w:lang w:eastAsia="en-IN" w:bidi="hi-IN"/>
              </w:rPr>
              <w:t xml:space="preserve">112 of CGST Act </w:t>
            </w:r>
            <w:r>
              <w:rPr>
                <w:rFonts w:ascii="Calibri" w:eastAsia="Times New Roman" w:hAnsi="Calibri" w:cs="Calibri"/>
                <w:sz w:val="24"/>
                <w:szCs w:val="24"/>
                <w:lang w:eastAsia="en-IN" w:bidi="hi-IN"/>
              </w:rPr>
              <w:t>are</w:t>
            </w:r>
            <w:r w:rsidRPr="00CD4D03">
              <w:rPr>
                <w:rFonts w:ascii="Calibri" w:eastAsia="Times New Roman" w:hAnsi="Calibri" w:cs="Calibri"/>
                <w:sz w:val="24"/>
                <w:szCs w:val="24"/>
                <w:lang w:eastAsia="en-IN" w:bidi="hi-IN"/>
              </w:rPr>
              <w:t xml:space="preserve"> being amended to reduce the maximum amount of pre-deposit for filing appeal with the Appellate Authority from </w:t>
            </w:r>
            <w:proofErr w:type="spellStart"/>
            <w:r w:rsidRPr="00CD4D03">
              <w:rPr>
                <w:rFonts w:ascii="Calibri" w:eastAsia="Times New Roman" w:hAnsi="Calibri" w:cs="Calibri"/>
                <w:sz w:val="24"/>
                <w:szCs w:val="24"/>
                <w:lang w:eastAsia="en-IN" w:bidi="hi-IN"/>
              </w:rPr>
              <w:t>Rs</w:t>
            </w:r>
            <w:proofErr w:type="spellEnd"/>
            <w:r w:rsidRPr="00CD4D03">
              <w:rPr>
                <w:rFonts w:ascii="Calibri" w:eastAsia="Times New Roman" w:hAnsi="Calibri" w:cs="Calibri"/>
                <w:sz w:val="24"/>
                <w:szCs w:val="24"/>
                <w:lang w:eastAsia="en-IN" w:bidi="hi-IN"/>
              </w:rPr>
              <w:t xml:space="preserve">. 25 crore of central tax to </w:t>
            </w:r>
            <w:proofErr w:type="spellStart"/>
            <w:r w:rsidRPr="00CD4D03">
              <w:rPr>
                <w:rFonts w:ascii="Calibri" w:eastAsia="Times New Roman" w:hAnsi="Calibri" w:cs="Calibri"/>
                <w:sz w:val="24"/>
                <w:szCs w:val="24"/>
                <w:lang w:eastAsia="en-IN" w:bidi="hi-IN"/>
              </w:rPr>
              <w:t>Rs</w:t>
            </w:r>
            <w:proofErr w:type="spellEnd"/>
            <w:r w:rsidRPr="00CD4D03">
              <w:rPr>
                <w:rFonts w:ascii="Calibri" w:eastAsia="Times New Roman" w:hAnsi="Calibri" w:cs="Calibri"/>
                <w:sz w:val="24"/>
                <w:szCs w:val="24"/>
                <w:lang w:eastAsia="en-IN" w:bidi="hi-IN"/>
              </w:rPr>
              <w:t xml:space="preserve">. 20 crore of central tax </w:t>
            </w:r>
            <w:proofErr w:type="gramStart"/>
            <w:r w:rsidRPr="00CD4D03">
              <w:rPr>
                <w:rFonts w:ascii="Calibri" w:eastAsia="Times New Roman" w:hAnsi="Calibri" w:cs="Calibri"/>
                <w:sz w:val="24"/>
                <w:szCs w:val="24"/>
                <w:lang w:eastAsia="en-IN" w:bidi="hi-IN"/>
              </w:rPr>
              <w:t>and  to</w:t>
            </w:r>
            <w:proofErr w:type="gramEnd"/>
            <w:r w:rsidRPr="00CD4D03">
              <w:rPr>
                <w:rFonts w:ascii="Calibri" w:eastAsia="Times New Roman" w:hAnsi="Calibri" w:cs="Calibri"/>
                <w:sz w:val="24"/>
                <w:szCs w:val="24"/>
                <w:lang w:eastAsia="en-IN" w:bidi="hi-IN"/>
              </w:rPr>
              <w:t xml:space="preserve"> reduce the amount of pre-deposit for filing appeal with the Appellate Tribunal from 20% with a maximum amount of </w:t>
            </w:r>
            <w:proofErr w:type="spellStart"/>
            <w:r w:rsidRPr="00CD4D03">
              <w:rPr>
                <w:rFonts w:ascii="Calibri" w:eastAsia="Times New Roman" w:hAnsi="Calibri" w:cs="Calibri"/>
                <w:sz w:val="24"/>
                <w:szCs w:val="24"/>
                <w:lang w:eastAsia="en-IN" w:bidi="hi-IN"/>
              </w:rPr>
              <w:t>Rs</w:t>
            </w:r>
            <w:proofErr w:type="spellEnd"/>
            <w:r w:rsidRPr="00CD4D03">
              <w:rPr>
                <w:rFonts w:ascii="Calibri" w:eastAsia="Times New Roman" w:hAnsi="Calibri" w:cs="Calibri"/>
                <w:sz w:val="24"/>
                <w:szCs w:val="24"/>
                <w:lang w:eastAsia="en-IN" w:bidi="hi-IN"/>
              </w:rPr>
              <w:t xml:space="preserve">. 50 crore of central tax to 10 % with a maximum of </w:t>
            </w:r>
            <w:proofErr w:type="spellStart"/>
            <w:r w:rsidRPr="00CD4D03">
              <w:rPr>
                <w:rFonts w:ascii="Calibri" w:eastAsia="Times New Roman" w:hAnsi="Calibri" w:cs="Calibri"/>
                <w:sz w:val="24"/>
                <w:szCs w:val="24"/>
                <w:lang w:eastAsia="en-IN" w:bidi="hi-IN"/>
              </w:rPr>
              <w:t>Rs</w:t>
            </w:r>
            <w:proofErr w:type="spellEnd"/>
            <w:r w:rsidRPr="00CD4D03">
              <w:rPr>
                <w:rFonts w:ascii="Calibri" w:eastAsia="Times New Roman" w:hAnsi="Calibri" w:cs="Calibri"/>
                <w:sz w:val="24"/>
                <w:szCs w:val="24"/>
                <w:lang w:eastAsia="en-IN" w:bidi="hi-IN"/>
              </w:rPr>
              <w:t>. 20 crore of central tax. Besides, the time limit for filing appeals before the Appellate Tribunal is being modified</w:t>
            </w:r>
            <w:r>
              <w:rPr>
                <w:rFonts w:ascii="Calibri" w:eastAsia="Times New Roman" w:hAnsi="Calibri" w:cs="Calibri"/>
                <w:sz w:val="24"/>
                <w:szCs w:val="24"/>
                <w:lang w:eastAsia="en-IN" w:bidi="hi-IN"/>
              </w:rPr>
              <w:t xml:space="preserve"> </w:t>
            </w:r>
            <w:proofErr w:type="spellStart"/>
            <w:r>
              <w:rPr>
                <w:rFonts w:ascii="Calibri" w:eastAsia="Times New Roman" w:hAnsi="Calibri" w:cs="Calibri"/>
                <w:sz w:val="24"/>
                <w:szCs w:val="24"/>
                <w:lang w:eastAsia="en-IN" w:bidi="hi-IN"/>
              </w:rPr>
              <w:t>w.e.f</w:t>
            </w:r>
            <w:proofErr w:type="spellEnd"/>
            <w:r>
              <w:rPr>
                <w:rFonts w:ascii="Calibri" w:eastAsia="Times New Roman" w:hAnsi="Calibri" w:cs="Calibri"/>
                <w:sz w:val="24"/>
                <w:szCs w:val="24"/>
                <w:lang w:eastAsia="en-IN" w:bidi="hi-IN"/>
              </w:rPr>
              <w:t>. 1st August, 2024</w:t>
            </w:r>
            <w:r w:rsidRPr="00CD4D03">
              <w:rPr>
                <w:rFonts w:ascii="Calibri" w:eastAsia="Times New Roman" w:hAnsi="Calibri" w:cs="Calibri"/>
                <w:sz w:val="24"/>
                <w:szCs w:val="24"/>
                <w:lang w:eastAsia="en-IN" w:bidi="hi-IN"/>
              </w:rPr>
              <w:t xml:space="preserve"> to </w:t>
            </w:r>
            <w:r>
              <w:rPr>
                <w:rFonts w:ascii="Calibri" w:eastAsia="Times New Roman" w:hAnsi="Calibri" w:cs="Calibri"/>
                <w:sz w:val="24"/>
                <w:szCs w:val="24"/>
                <w:lang w:eastAsia="en-IN" w:bidi="hi-IN"/>
              </w:rPr>
              <w:t xml:space="preserve">avoid </w:t>
            </w:r>
            <w:r w:rsidRPr="00CD4D03">
              <w:rPr>
                <w:rFonts w:ascii="Calibri" w:eastAsia="Times New Roman" w:hAnsi="Calibri" w:cs="Calibri"/>
                <w:sz w:val="24"/>
                <w:szCs w:val="24"/>
                <w:lang w:eastAsia="en-IN" w:bidi="hi-IN"/>
              </w:rPr>
              <w:t>the appeals from getting time barred, on account of Appellate Tribunal not coming into operation.</w:t>
            </w:r>
          </w:p>
          <w:p w14:paraId="7B49EDE8" w14:textId="77777777" w:rsidR="00C21091" w:rsidRPr="00CD4D03" w:rsidRDefault="00C21091" w:rsidP="00211ACD">
            <w:pPr>
              <w:spacing w:after="120" w:line="264" w:lineRule="auto"/>
              <w:jc w:val="both"/>
              <w:rPr>
                <w:rFonts w:ascii="Calibri" w:eastAsia="Times New Roman" w:hAnsi="Calibri" w:cs="Calibri"/>
                <w:b/>
                <w:bCs/>
                <w:sz w:val="24"/>
                <w:szCs w:val="24"/>
                <w:lang w:eastAsia="en-IN" w:bidi="hi-IN"/>
              </w:rPr>
            </w:pPr>
            <w:r w:rsidRPr="00CD4D03">
              <w:rPr>
                <w:rFonts w:ascii="Calibri" w:eastAsia="Times New Roman" w:hAnsi="Calibri" w:cs="Calibri"/>
                <w:b/>
                <w:bCs/>
                <w:sz w:val="24"/>
                <w:szCs w:val="24"/>
                <w:lang w:eastAsia="en-IN" w:bidi="hi-IN"/>
              </w:rPr>
              <w:t xml:space="preserve">B.6 </w:t>
            </w:r>
            <w:r>
              <w:rPr>
                <w:rFonts w:ascii="Calibri" w:eastAsia="Times New Roman" w:hAnsi="Calibri" w:cs="Calibri"/>
                <w:b/>
                <w:bCs/>
                <w:sz w:val="24"/>
                <w:szCs w:val="24"/>
                <w:lang w:eastAsia="en-IN" w:bidi="hi-IN"/>
              </w:rPr>
              <w:tab/>
            </w:r>
            <w:r w:rsidRPr="00CD4D03">
              <w:rPr>
                <w:rFonts w:ascii="Calibri" w:eastAsia="Times New Roman" w:hAnsi="Calibri" w:cs="Calibri"/>
                <w:b/>
                <w:bCs/>
                <w:sz w:val="24"/>
                <w:szCs w:val="24"/>
                <w:lang w:eastAsia="en-IN" w:bidi="hi-IN"/>
              </w:rPr>
              <w:t>Amendment to provide conditional waiver of interest or penalty or both relating to demands raised under section 73, for certain tax periods</w:t>
            </w:r>
          </w:p>
          <w:p w14:paraId="5E38C907" w14:textId="77777777" w:rsidR="00C21091" w:rsidRPr="009C06B4" w:rsidRDefault="00C21091" w:rsidP="00211ACD">
            <w:pPr>
              <w:spacing w:after="120" w:line="288" w:lineRule="auto"/>
              <w:jc w:val="both"/>
              <w:rPr>
                <w:rFonts w:ascii="Calibri" w:eastAsia="Times New Roman" w:hAnsi="Calibri" w:cs="Calibri"/>
                <w:sz w:val="8"/>
                <w:szCs w:val="8"/>
                <w:lang w:eastAsia="en-IN" w:bidi="hi-IN"/>
              </w:rPr>
            </w:pPr>
            <w:r w:rsidRPr="00CD4D03">
              <w:rPr>
                <w:rFonts w:ascii="Calibri" w:eastAsia="Times New Roman" w:hAnsi="Calibri" w:cs="Calibri"/>
                <w:b/>
                <w:bCs/>
                <w:sz w:val="24"/>
                <w:szCs w:val="24"/>
                <w:lang w:eastAsia="en-IN" w:bidi="hi-IN"/>
              </w:rPr>
              <w:t xml:space="preserve"> </w:t>
            </w:r>
            <w:r w:rsidRPr="00CD4D03">
              <w:rPr>
                <w:rFonts w:ascii="Calibri" w:eastAsia="Times New Roman" w:hAnsi="Calibri" w:cs="Calibri"/>
                <w:sz w:val="24"/>
                <w:szCs w:val="24"/>
                <w:lang w:eastAsia="en-IN" w:bidi="hi-IN"/>
              </w:rPr>
              <w:t xml:space="preserve">Section 128A is being inserted in the CGST Act to provide for a conditional waiver of interest and penalty in respect of demands pertaining </w:t>
            </w:r>
            <w:r>
              <w:rPr>
                <w:rFonts w:ascii="Calibri" w:eastAsia="Times New Roman" w:hAnsi="Calibri" w:cs="Calibri"/>
                <w:sz w:val="24"/>
                <w:szCs w:val="24"/>
                <w:lang w:eastAsia="en-IN" w:bidi="hi-IN"/>
              </w:rPr>
              <w:t>to</w:t>
            </w:r>
            <w:r w:rsidRPr="00CD4D03">
              <w:rPr>
                <w:rFonts w:ascii="Calibri" w:eastAsia="Times New Roman" w:hAnsi="Calibri" w:cs="Calibri"/>
                <w:sz w:val="24"/>
                <w:szCs w:val="24"/>
                <w:lang w:eastAsia="en-IN" w:bidi="hi-IN"/>
              </w:rPr>
              <w:t xml:space="preserve"> financial </w:t>
            </w:r>
            <w:r w:rsidRPr="00CD4D03">
              <w:rPr>
                <w:rFonts w:ascii="Calibri" w:eastAsia="Times New Roman" w:hAnsi="Calibri" w:cs="Calibri"/>
                <w:sz w:val="24"/>
                <w:szCs w:val="24"/>
                <w:lang w:eastAsia="en-IN" w:bidi="hi-IN"/>
              </w:rPr>
              <w:lastRenderedPageBreak/>
              <w:t>years 2017-18, 2018-19 and 2019-20, in cases where demand notices have been issued under section 73 and full tax liability is paid by the taxpayer before a date to be notified.</w:t>
            </w:r>
          </w:p>
          <w:p w14:paraId="4384F306" w14:textId="77777777" w:rsidR="00C21091" w:rsidRPr="00CD4D03" w:rsidRDefault="00C21091" w:rsidP="00211ACD">
            <w:pPr>
              <w:spacing w:after="120" w:line="288" w:lineRule="auto"/>
              <w:jc w:val="both"/>
              <w:rPr>
                <w:rFonts w:ascii="Calibri" w:eastAsia="Times New Roman" w:hAnsi="Calibri" w:cs="Calibri"/>
                <w:b/>
                <w:bCs/>
                <w:sz w:val="24"/>
                <w:szCs w:val="24"/>
                <w:lang w:eastAsia="en-IN" w:bidi="hi-IN"/>
              </w:rPr>
            </w:pPr>
            <w:r w:rsidRPr="00CD4D03">
              <w:rPr>
                <w:rFonts w:ascii="Calibri" w:eastAsia="Times New Roman" w:hAnsi="Calibri" w:cs="Calibri"/>
                <w:b/>
                <w:bCs/>
                <w:sz w:val="24"/>
                <w:szCs w:val="24"/>
                <w:lang w:eastAsia="en-IN" w:bidi="hi-IN"/>
              </w:rPr>
              <w:t xml:space="preserve">B.7 </w:t>
            </w:r>
            <w:r>
              <w:rPr>
                <w:rFonts w:ascii="Calibri" w:eastAsia="Times New Roman" w:hAnsi="Calibri" w:cs="Calibri"/>
                <w:b/>
                <w:bCs/>
                <w:sz w:val="24"/>
                <w:szCs w:val="24"/>
                <w:lang w:eastAsia="en-IN" w:bidi="hi-IN"/>
              </w:rPr>
              <w:tab/>
            </w:r>
            <w:r w:rsidRPr="00CD4D03">
              <w:rPr>
                <w:rFonts w:ascii="Calibri" w:eastAsia="Times New Roman" w:hAnsi="Calibri" w:cs="Calibri"/>
                <w:b/>
                <w:bCs/>
                <w:sz w:val="24"/>
                <w:szCs w:val="24"/>
                <w:lang w:eastAsia="en-IN" w:bidi="hi-IN"/>
              </w:rPr>
              <w:t xml:space="preserve">Amendment to enable </w:t>
            </w:r>
            <w:proofErr w:type="spellStart"/>
            <w:r w:rsidRPr="00CD4D03">
              <w:rPr>
                <w:rFonts w:ascii="Calibri" w:eastAsia="Times New Roman" w:hAnsi="Calibri" w:cs="Calibri"/>
                <w:b/>
                <w:bCs/>
                <w:sz w:val="24"/>
                <w:szCs w:val="24"/>
                <w:lang w:eastAsia="en-IN" w:bidi="hi-IN"/>
              </w:rPr>
              <w:t>availment</w:t>
            </w:r>
            <w:proofErr w:type="spellEnd"/>
            <w:r w:rsidRPr="00CD4D03">
              <w:rPr>
                <w:rFonts w:ascii="Calibri" w:eastAsia="Times New Roman" w:hAnsi="Calibri" w:cs="Calibri"/>
                <w:b/>
                <w:bCs/>
                <w:sz w:val="24"/>
                <w:szCs w:val="24"/>
                <w:lang w:eastAsia="en-IN" w:bidi="hi-IN"/>
              </w:rPr>
              <w:t xml:space="preserve"> of the transitional credit of eligible CENVAT credit by Input Services Distributor in respect of invoices received prior to the appointed date </w:t>
            </w:r>
          </w:p>
          <w:p w14:paraId="5E6C1315" w14:textId="77777777" w:rsidR="00C21091" w:rsidRPr="00CD4D03" w:rsidRDefault="00C21091" w:rsidP="00211ACD">
            <w:pPr>
              <w:spacing w:after="120" w:line="288" w:lineRule="auto"/>
              <w:jc w:val="both"/>
              <w:rPr>
                <w:rFonts w:ascii="Calibri" w:eastAsia="Times New Roman" w:hAnsi="Calibri" w:cs="Calibri"/>
                <w:sz w:val="24"/>
                <w:szCs w:val="24"/>
                <w:lang w:eastAsia="en-IN" w:bidi="hi-IN"/>
              </w:rPr>
            </w:pPr>
            <w:r w:rsidRPr="00CD4D03">
              <w:rPr>
                <w:rFonts w:ascii="Calibri" w:eastAsia="Times New Roman" w:hAnsi="Calibri" w:cs="Calibri"/>
                <w:sz w:val="24"/>
                <w:szCs w:val="24"/>
                <w:lang w:eastAsia="en-IN" w:bidi="hi-IN"/>
              </w:rPr>
              <w:t xml:space="preserve">Section 140(7) of CGST Act is being amended with effect from 01.07.2017, to enable </w:t>
            </w:r>
            <w:proofErr w:type="spellStart"/>
            <w:r w:rsidRPr="00CD4D03">
              <w:rPr>
                <w:rFonts w:ascii="Calibri" w:eastAsia="Times New Roman" w:hAnsi="Calibri" w:cs="Calibri"/>
                <w:sz w:val="24"/>
                <w:szCs w:val="24"/>
                <w:lang w:eastAsia="en-IN" w:bidi="hi-IN"/>
              </w:rPr>
              <w:t>availment</w:t>
            </w:r>
            <w:proofErr w:type="spellEnd"/>
            <w:r w:rsidRPr="00CD4D03">
              <w:rPr>
                <w:rFonts w:ascii="Calibri" w:eastAsia="Times New Roman" w:hAnsi="Calibri" w:cs="Calibri"/>
                <w:sz w:val="24"/>
                <w:szCs w:val="24"/>
                <w:lang w:eastAsia="en-IN" w:bidi="hi-IN"/>
              </w:rPr>
              <w:t xml:space="preserve"> of transitional credit in respect of input services received by an Input Services Distributor prior to the appointed day, where invoices were also received prior to the appointed day.</w:t>
            </w:r>
          </w:p>
          <w:p w14:paraId="7324E7AA" w14:textId="77777777" w:rsidR="00C21091" w:rsidRPr="00CD4D03" w:rsidRDefault="00C21091" w:rsidP="00211ACD">
            <w:pPr>
              <w:spacing w:after="120" w:line="288" w:lineRule="auto"/>
              <w:jc w:val="both"/>
              <w:rPr>
                <w:rFonts w:ascii="Calibri" w:eastAsia="Times New Roman" w:hAnsi="Calibri" w:cs="Calibri"/>
                <w:b/>
                <w:bCs/>
                <w:sz w:val="24"/>
                <w:szCs w:val="24"/>
                <w:lang w:eastAsia="en-IN" w:bidi="hi-IN"/>
              </w:rPr>
            </w:pPr>
            <w:r w:rsidRPr="00CD4D03">
              <w:rPr>
                <w:rFonts w:ascii="Calibri" w:eastAsia="Times New Roman" w:hAnsi="Calibri" w:cs="Calibri"/>
                <w:b/>
                <w:bCs/>
                <w:sz w:val="24"/>
                <w:szCs w:val="24"/>
                <w:lang w:eastAsia="en-IN" w:bidi="hi-IN"/>
              </w:rPr>
              <w:t xml:space="preserve">B.8 </w:t>
            </w:r>
            <w:r>
              <w:rPr>
                <w:rFonts w:ascii="Calibri" w:eastAsia="Times New Roman" w:hAnsi="Calibri" w:cs="Calibri"/>
                <w:b/>
                <w:bCs/>
                <w:sz w:val="24"/>
                <w:szCs w:val="24"/>
                <w:lang w:eastAsia="en-IN" w:bidi="hi-IN"/>
              </w:rPr>
              <w:tab/>
            </w:r>
            <w:r w:rsidRPr="00CD4D03">
              <w:rPr>
                <w:rFonts w:ascii="Calibri" w:eastAsia="Times New Roman" w:hAnsi="Calibri" w:cs="Calibri"/>
                <w:b/>
                <w:bCs/>
                <w:sz w:val="24"/>
                <w:szCs w:val="24"/>
                <w:lang w:eastAsia="en-IN" w:bidi="hi-IN"/>
              </w:rPr>
              <w:t xml:space="preserve">Amendment to empower Government to notify Appellate Tribunal to handle anti-profiteering cases and to provide for a sunset clause for accepting anti-profiteering cases </w:t>
            </w:r>
          </w:p>
          <w:p w14:paraId="69D85932" w14:textId="77777777" w:rsidR="00C21091" w:rsidRPr="00CD4D03" w:rsidRDefault="00C21091" w:rsidP="00211ACD">
            <w:pPr>
              <w:spacing w:after="120" w:line="288" w:lineRule="auto"/>
              <w:jc w:val="both"/>
              <w:rPr>
                <w:rFonts w:ascii="Calibri" w:eastAsia="Times New Roman" w:hAnsi="Calibri" w:cs="Calibri"/>
                <w:sz w:val="24"/>
                <w:szCs w:val="24"/>
                <w:lang w:eastAsia="en-IN" w:bidi="hi-IN"/>
              </w:rPr>
            </w:pPr>
            <w:r w:rsidRPr="00CD4D03">
              <w:rPr>
                <w:rFonts w:ascii="Calibri" w:eastAsia="Times New Roman" w:hAnsi="Calibri" w:cs="Calibri"/>
                <w:sz w:val="24"/>
                <w:szCs w:val="24"/>
                <w:lang w:eastAsia="en-IN" w:bidi="hi-IN"/>
              </w:rPr>
              <w:t xml:space="preserve">Section 171 of CGST Act is being amended to enable the Government to notify the GST Appellate Tribunal to handle anti-profiteering cases and </w:t>
            </w:r>
            <w:r>
              <w:rPr>
                <w:rFonts w:ascii="Calibri" w:eastAsia="Times New Roman" w:hAnsi="Calibri" w:cs="Calibri"/>
                <w:sz w:val="24"/>
                <w:szCs w:val="24"/>
                <w:lang w:eastAsia="en-IN" w:bidi="hi-IN"/>
              </w:rPr>
              <w:t xml:space="preserve">to </w:t>
            </w:r>
            <w:r w:rsidRPr="00CD4D03">
              <w:rPr>
                <w:rFonts w:ascii="Calibri" w:eastAsia="Times New Roman" w:hAnsi="Calibri" w:cs="Calibri"/>
                <w:sz w:val="24"/>
                <w:szCs w:val="24"/>
                <w:lang w:eastAsia="en-IN" w:bidi="hi-IN"/>
              </w:rPr>
              <w:t>empower</w:t>
            </w:r>
            <w:r>
              <w:rPr>
                <w:rFonts w:ascii="Calibri" w:eastAsia="Times New Roman" w:hAnsi="Calibri" w:cs="Calibri"/>
                <w:sz w:val="24"/>
                <w:szCs w:val="24"/>
                <w:lang w:eastAsia="en-IN" w:bidi="hi-IN"/>
              </w:rPr>
              <w:t xml:space="preserve"> </w:t>
            </w:r>
            <w:r w:rsidRPr="00CD4D03">
              <w:rPr>
                <w:rFonts w:ascii="Calibri" w:eastAsia="Times New Roman" w:hAnsi="Calibri" w:cs="Calibri"/>
                <w:sz w:val="24"/>
                <w:szCs w:val="24"/>
                <w:lang w:eastAsia="en-IN" w:bidi="hi-IN"/>
              </w:rPr>
              <w:t>the Government to notify a date after which the Authority for anti-profiteering shall not accept application</w:t>
            </w:r>
            <w:r>
              <w:rPr>
                <w:rFonts w:ascii="Calibri" w:eastAsia="Times New Roman" w:hAnsi="Calibri" w:cs="Calibri"/>
                <w:sz w:val="24"/>
                <w:szCs w:val="24"/>
                <w:lang w:eastAsia="en-IN" w:bidi="hi-IN"/>
              </w:rPr>
              <w:t xml:space="preserve">s </w:t>
            </w:r>
            <w:r w:rsidRPr="00CD4D03">
              <w:rPr>
                <w:rFonts w:ascii="Calibri" w:eastAsia="Times New Roman" w:hAnsi="Calibri" w:cs="Calibri"/>
                <w:sz w:val="24"/>
                <w:szCs w:val="24"/>
                <w:lang w:eastAsia="en-IN" w:bidi="hi-IN"/>
              </w:rPr>
              <w:t>for examination.</w:t>
            </w:r>
          </w:p>
          <w:p w14:paraId="2BE2B758" w14:textId="77777777" w:rsidR="00C21091" w:rsidRPr="00CD4D03" w:rsidRDefault="00C21091" w:rsidP="00211ACD">
            <w:pPr>
              <w:shd w:val="clear" w:color="auto" w:fill="FFFFFF"/>
              <w:spacing w:after="120" w:line="288" w:lineRule="auto"/>
              <w:jc w:val="both"/>
              <w:rPr>
                <w:rFonts w:ascii="Calibri" w:eastAsia="Times New Roman" w:hAnsi="Calibri" w:cs="Calibri"/>
                <w:b/>
                <w:bCs/>
                <w:sz w:val="24"/>
                <w:szCs w:val="24"/>
                <w:lang w:eastAsia="en-IN" w:bidi="hi-IN"/>
              </w:rPr>
            </w:pPr>
            <w:r w:rsidRPr="00CD4D03">
              <w:rPr>
                <w:rFonts w:ascii="Calibri" w:eastAsia="Times New Roman" w:hAnsi="Calibri" w:cs="Calibri"/>
                <w:b/>
                <w:bCs/>
                <w:sz w:val="24"/>
                <w:szCs w:val="24"/>
                <w:lang w:eastAsia="en-IN" w:bidi="hi-IN"/>
              </w:rPr>
              <w:t xml:space="preserve">B.9 </w:t>
            </w:r>
            <w:r>
              <w:rPr>
                <w:rFonts w:ascii="Calibri" w:eastAsia="Times New Roman" w:hAnsi="Calibri" w:cs="Calibri"/>
                <w:b/>
                <w:bCs/>
                <w:sz w:val="24"/>
                <w:szCs w:val="24"/>
                <w:lang w:eastAsia="en-IN" w:bidi="hi-IN"/>
              </w:rPr>
              <w:tab/>
            </w:r>
            <w:r w:rsidRPr="00CD4D03">
              <w:rPr>
                <w:rFonts w:ascii="Calibri" w:eastAsia="Times New Roman" w:hAnsi="Calibri" w:cs="Calibri"/>
                <w:b/>
                <w:bCs/>
                <w:sz w:val="24"/>
                <w:szCs w:val="24"/>
                <w:lang w:eastAsia="en-IN" w:bidi="hi-IN"/>
              </w:rPr>
              <w:t>Amendment to clarify various activities in insurance sector as neither a supply of goods nor a supply of services</w:t>
            </w:r>
          </w:p>
          <w:p w14:paraId="33A07F30" w14:textId="77777777" w:rsidR="00C21091" w:rsidRDefault="00C21091" w:rsidP="00211ACD">
            <w:pPr>
              <w:shd w:val="clear" w:color="auto" w:fill="FFFFFF"/>
              <w:spacing w:after="120" w:line="288" w:lineRule="auto"/>
              <w:jc w:val="both"/>
              <w:rPr>
                <w:rFonts w:ascii="Calibri" w:eastAsia="Times New Roman" w:hAnsi="Calibri" w:cs="Calibri"/>
                <w:sz w:val="24"/>
                <w:szCs w:val="24"/>
                <w:lang w:eastAsia="en-IN" w:bidi="hi-IN"/>
              </w:rPr>
            </w:pPr>
            <w:proofErr w:type="gramStart"/>
            <w:r w:rsidRPr="00CD4D03">
              <w:rPr>
                <w:rFonts w:ascii="Calibri" w:eastAsia="Times New Roman" w:hAnsi="Calibri" w:cs="Calibri"/>
                <w:sz w:val="24"/>
                <w:szCs w:val="24"/>
                <w:lang w:eastAsia="en-IN" w:bidi="hi-IN"/>
              </w:rPr>
              <w:t>Para</w:t>
            </w:r>
            <w:r>
              <w:rPr>
                <w:rFonts w:ascii="Calibri" w:eastAsia="Times New Roman" w:hAnsi="Calibri" w:cs="Calibri"/>
                <w:sz w:val="24"/>
                <w:szCs w:val="24"/>
                <w:lang w:eastAsia="en-IN" w:bidi="hi-IN"/>
              </w:rPr>
              <w:t xml:space="preserve">graphs </w:t>
            </w:r>
            <w:r w:rsidRPr="00CD4D03">
              <w:rPr>
                <w:rFonts w:ascii="Calibri" w:eastAsia="Times New Roman" w:hAnsi="Calibri" w:cs="Calibri"/>
                <w:sz w:val="24"/>
                <w:szCs w:val="24"/>
                <w:lang w:eastAsia="en-IN" w:bidi="hi-IN"/>
              </w:rPr>
              <w:t xml:space="preserve"> 8</w:t>
            </w:r>
            <w:proofErr w:type="gramEnd"/>
            <w:r w:rsidRPr="00CD4D03">
              <w:rPr>
                <w:rFonts w:ascii="Calibri" w:eastAsia="Times New Roman" w:hAnsi="Calibri" w:cs="Calibri"/>
                <w:sz w:val="24"/>
                <w:szCs w:val="24"/>
                <w:lang w:eastAsia="en-IN" w:bidi="hi-IN"/>
              </w:rPr>
              <w:t xml:space="preserve"> and 9 </w:t>
            </w:r>
            <w:r>
              <w:rPr>
                <w:rFonts w:ascii="Calibri" w:eastAsia="Times New Roman" w:hAnsi="Calibri" w:cs="Calibri"/>
                <w:sz w:val="24"/>
                <w:szCs w:val="24"/>
                <w:lang w:eastAsia="en-IN" w:bidi="hi-IN"/>
              </w:rPr>
              <w:t>are</w:t>
            </w:r>
            <w:r w:rsidRPr="00CD4D03">
              <w:rPr>
                <w:rFonts w:ascii="Calibri" w:eastAsia="Times New Roman" w:hAnsi="Calibri" w:cs="Calibri"/>
                <w:sz w:val="24"/>
                <w:szCs w:val="24"/>
                <w:lang w:eastAsia="en-IN" w:bidi="hi-IN"/>
              </w:rPr>
              <w:t xml:space="preserve"> being inserted in Schedule III of CGST</w:t>
            </w:r>
            <w:r w:rsidRPr="00CD4D03">
              <w:rPr>
                <w:rFonts w:ascii="Calibri" w:eastAsia="Times New Roman" w:hAnsi="Calibri" w:cs="Calibri"/>
                <w:b/>
                <w:bCs/>
                <w:sz w:val="24"/>
                <w:szCs w:val="24"/>
                <w:lang w:eastAsia="en-IN" w:bidi="hi-IN"/>
              </w:rPr>
              <w:t xml:space="preserve"> </w:t>
            </w:r>
            <w:r w:rsidRPr="007E0195">
              <w:rPr>
                <w:rFonts w:ascii="Calibri" w:eastAsia="Times New Roman" w:hAnsi="Calibri" w:cs="Calibri"/>
                <w:sz w:val="24"/>
                <w:szCs w:val="24"/>
                <w:lang w:eastAsia="en-IN" w:bidi="hi-IN"/>
              </w:rPr>
              <w:t>Act</w:t>
            </w:r>
            <w:r w:rsidRPr="00CD4D03">
              <w:rPr>
                <w:rFonts w:ascii="Calibri" w:eastAsia="Times New Roman" w:hAnsi="Calibri" w:cs="Calibri"/>
                <w:b/>
                <w:bCs/>
                <w:sz w:val="24"/>
                <w:szCs w:val="24"/>
                <w:lang w:eastAsia="en-IN" w:bidi="hi-IN"/>
              </w:rPr>
              <w:t xml:space="preserve"> </w:t>
            </w:r>
            <w:r w:rsidRPr="00CD4D03">
              <w:rPr>
                <w:rFonts w:ascii="Calibri" w:eastAsia="Times New Roman" w:hAnsi="Calibri" w:cs="Calibri"/>
                <w:sz w:val="24"/>
                <w:szCs w:val="24"/>
                <w:lang w:eastAsia="en-IN" w:bidi="hi-IN"/>
              </w:rPr>
              <w:t xml:space="preserve">to </w:t>
            </w:r>
            <w:r>
              <w:rPr>
                <w:rFonts w:ascii="Calibri" w:eastAsia="Times New Roman" w:hAnsi="Calibri" w:cs="Calibri"/>
                <w:sz w:val="24"/>
                <w:szCs w:val="24"/>
                <w:lang w:eastAsia="en-IN" w:bidi="hi-IN"/>
              </w:rPr>
              <w:t>provide</w:t>
            </w:r>
            <w:r w:rsidRPr="00CD4D03">
              <w:rPr>
                <w:rFonts w:ascii="Calibri" w:eastAsia="Times New Roman" w:hAnsi="Calibri" w:cs="Calibri"/>
                <w:sz w:val="24"/>
                <w:szCs w:val="24"/>
                <w:lang w:eastAsia="en-IN" w:bidi="hi-IN"/>
              </w:rPr>
              <w:t xml:space="preserve"> that the activity of apportionment of co-insurance premiums by the lead insurer to the co-insurers in the co-insurance agreement and the services by insurers to reinsurers in respect of ceding/re-insurance commission will</w:t>
            </w:r>
            <w:r>
              <w:rPr>
                <w:rFonts w:ascii="Calibri" w:eastAsia="Times New Roman" w:hAnsi="Calibri" w:cs="Calibri"/>
                <w:sz w:val="24"/>
                <w:szCs w:val="24"/>
                <w:lang w:eastAsia="en-IN" w:bidi="hi-IN"/>
              </w:rPr>
              <w:t>,</w:t>
            </w:r>
            <w:r w:rsidRPr="00CD4D03">
              <w:rPr>
                <w:rFonts w:ascii="Calibri" w:eastAsia="Times New Roman" w:hAnsi="Calibri" w:cs="Calibri"/>
                <w:sz w:val="24"/>
                <w:szCs w:val="24"/>
                <w:lang w:eastAsia="en-IN" w:bidi="hi-IN"/>
              </w:rPr>
              <w:t xml:space="preserve"> subject to certain conditions</w:t>
            </w:r>
            <w:r>
              <w:rPr>
                <w:rFonts w:ascii="Calibri" w:eastAsia="Times New Roman" w:hAnsi="Calibri" w:cs="Calibri"/>
                <w:sz w:val="24"/>
                <w:szCs w:val="24"/>
                <w:lang w:eastAsia="en-IN" w:bidi="hi-IN"/>
              </w:rPr>
              <w:t>,</w:t>
            </w:r>
            <w:r w:rsidRPr="00CD4D03">
              <w:rPr>
                <w:rFonts w:ascii="Calibri" w:eastAsia="Times New Roman" w:hAnsi="Calibri" w:cs="Calibri"/>
                <w:sz w:val="24"/>
                <w:szCs w:val="24"/>
                <w:lang w:eastAsia="en-IN" w:bidi="hi-IN"/>
              </w:rPr>
              <w:t xml:space="preserve"> be treated neither as a supply of goods nor as a supply of services</w:t>
            </w:r>
            <w:r>
              <w:rPr>
                <w:rFonts w:ascii="Calibri" w:eastAsia="Times New Roman" w:hAnsi="Calibri" w:cs="Calibri"/>
                <w:sz w:val="24"/>
                <w:szCs w:val="24"/>
                <w:lang w:eastAsia="en-IN" w:bidi="hi-IN"/>
              </w:rPr>
              <w:t>.</w:t>
            </w:r>
          </w:p>
          <w:p w14:paraId="2F3C3492" w14:textId="77777777" w:rsidR="00C21091" w:rsidRPr="00CD4D03" w:rsidRDefault="00C21091" w:rsidP="00211ACD">
            <w:pPr>
              <w:shd w:val="clear" w:color="auto" w:fill="FFFFFF"/>
              <w:spacing w:after="120" w:line="288" w:lineRule="auto"/>
              <w:jc w:val="both"/>
              <w:rPr>
                <w:rFonts w:ascii="Calibri" w:eastAsia="Times New Roman" w:hAnsi="Calibri" w:cs="Calibri"/>
                <w:b/>
                <w:bCs/>
                <w:color w:val="333333"/>
                <w:sz w:val="24"/>
                <w:szCs w:val="24"/>
                <w:lang w:eastAsia="en-IN" w:bidi="hi-IN"/>
              </w:rPr>
            </w:pPr>
            <w:r w:rsidRPr="00CD4D03">
              <w:rPr>
                <w:rFonts w:ascii="Calibri" w:eastAsia="Times New Roman" w:hAnsi="Calibri" w:cs="Calibri"/>
                <w:b/>
                <w:bCs/>
                <w:color w:val="333333"/>
                <w:sz w:val="24"/>
                <w:szCs w:val="24"/>
                <w:lang w:eastAsia="en-IN" w:bidi="hi-IN"/>
              </w:rPr>
              <w:t>OTHER LAW AMENDMENTS IN CGST ACT</w:t>
            </w:r>
          </w:p>
          <w:p w14:paraId="33B9A09A" w14:textId="77777777" w:rsidR="00C21091" w:rsidRPr="00CD4D03" w:rsidRDefault="00C21091" w:rsidP="00211ACD">
            <w:pPr>
              <w:shd w:val="clear" w:color="auto" w:fill="FFFFFF"/>
              <w:spacing w:after="120" w:line="288" w:lineRule="auto"/>
              <w:jc w:val="both"/>
              <w:rPr>
                <w:rFonts w:ascii="Calibri" w:eastAsia="Times New Roman" w:hAnsi="Calibri" w:cs="Calibri"/>
                <w:b/>
                <w:bCs/>
                <w:color w:val="333333"/>
                <w:sz w:val="24"/>
                <w:szCs w:val="24"/>
                <w:lang w:eastAsia="en-IN" w:bidi="hi-IN"/>
              </w:rPr>
            </w:pPr>
            <w:r w:rsidRPr="00A155AF">
              <w:rPr>
                <w:rFonts w:ascii="Calibri" w:eastAsia="Times New Roman" w:hAnsi="Calibri" w:cs="Calibri"/>
                <w:b/>
                <w:bCs/>
                <w:color w:val="333333"/>
                <w:sz w:val="24"/>
                <w:szCs w:val="24"/>
                <w:lang w:eastAsia="en-IN" w:bidi="hi-IN"/>
              </w:rPr>
              <w:t>B10.</w:t>
            </w:r>
            <w:r w:rsidRPr="00CD4D03">
              <w:rPr>
                <w:rFonts w:ascii="Calibri" w:eastAsia="Times New Roman" w:hAnsi="Calibri" w:cs="Calibri"/>
                <w:b/>
                <w:bCs/>
                <w:color w:val="333333"/>
                <w:sz w:val="24"/>
                <w:szCs w:val="24"/>
                <w:lang w:eastAsia="en-IN" w:bidi="hi-IN"/>
              </w:rPr>
              <w:t xml:space="preserve"> </w:t>
            </w:r>
            <w:r>
              <w:rPr>
                <w:rFonts w:ascii="Calibri" w:eastAsia="Times New Roman" w:hAnsi="Calibri" w:cs="Calibri"/>
                <w:b/>
                <w:bCs/>
                <w:color w:val="333333"/>
                <w:sz w:val="24"/>
                <w:szCs w:val="24"/>
                <w:lang w:eastAsia="en-IN" w:bidi="hi-IN"/>
              </w:rPr>
              <w:tab/>
            </w:r>
            <w:r w:rsidRPr="00CD4D03">
              <w:rPr>
                <w:rFonts w:ascii="Calibri" w:eastAsia="Times New Roman" w:hAnsi="Calibri" w:cs="Calibri"/>
                <w:b/>
                <w:bCs/>
                <w:color w:val="333333"/>
                <w:sz w:val="24"/>
                <w:szCs w:val="24"/>
                <w:lang w:eastAsia="en-IN" w:bidi="hi-IN"/>
              </w:rPr>
              <w:t xml:space="preserve">Amendment to clarify time of supply of services in reverse charge supplies. </w:t>
            </w:r>
          </w:p>
          <w:p w14:paraId="73530C6F" w14:textId="77777777" w:rsidR="00C21091" w:rsidRPr="00CD4D03" w:rsidRDefault="00C21091" w:rsidP="00211ACD">
            <w:pPr>
              <w:spacing w:after="120" w:line="288" w:lineRule="auto"/>
              <w:jc w:val="both"/>
              <w:rPr>
                <w:rFonts w:ascii="Calibri" w:eastAsia="Times New Roman" w:hAnsi="Calibri" w:cs="Calibri"/>
                <w:sz w:val="24"/>
                <w:szCs w:val="24"/>
                <w:lang w:eastAsia="en-IN" w:bidi="hi-IN"/>
              </w:rPr>
            </w:pPr>
            <w:r w:rsidRPr="00CD4D03">
              <w:rPr>
                <w:rFonts w:ascii="Calibri" w:eastAsia="Times New Roman" w:hAnsi="Calibri" w:cs="Calibri"/>
                <w:sz w:val="24"/>
                <w:szCs w:val="24"/>
                <w:lang w:eastAsia="en-IN" w:bidi="hi-IN"/>
              </w:rPr>
              <w:t xml:space="preserve">Amendment is proposed in Section 13 of CGST Act </w:t>
            </w:r>
            <w:r>
              <w:rPr>
                <w:rFonts w:ascii="Calibri" w:eastAsia="Times New Roman" w:hAnsi="Calibri" w:cs="Calibri"/>
                <w:sz w:val="24"/>
                <w:szCs w:val="24"/>
                <w:lang w:eastAsia="en-IN" w:bidi="hi-IN"/>
              </w:rPr>
              <w:t>t</w:t>
            </w:r>
            <w:r w:rsidRPr="00CD4D03">
              <w:rPr>
                <w:rFonts w:ascii="Calibri" w:eastAsia="Times New Roman" w:hAnsi="Calibri" w:cs="Calibri"/>
                <w:sz w:val="24"/>
                <w:szCs w:val="24"/>
                <w:lang w:eastAsia="en-IN" w:bidi="hi-IN"/>
              </w:rPr>
              <w:t xml:space="preserve">o provide </w:t>
            </w:r>
            <w:r>
              <w:rPr>
                <w:rFonts w:ascii="Calibri" w:eastAsia="Times New Roman" w:hAnsi="Calibri" w:cs="Calibri"/>
                <w:sz w:val="24"/>
                <w:szCs w:val="24"/>
                <w:lang w:eastAsia="en-IN" w:bidi="hi-IN"/>
              </w:rPr>
              <w:t xml:space="preserve">for time of supply of services </w:t>
            </w:r>
            <w:r w:rsidRPr="00CD4D03">
              <w:rPr>
                <w:rFonts w:ascii="Calibri" w:eastAsia="Times New Roman" w:hAnsi="Calibri" w:cs="Calibri"/>
                <w:sz w:val="24"/>
                <w:szCs w:val="24"/>
                <w:lang w:eastAsia="en-IN" w:bidi="hi-IN"/>
              </w:rPr>
              <w:t>where the invoice is required to be issued by the recipient of services in case</w:t>
            </w:r>
            <w:r>
              <w:rPr>
                <w:rFonts w:ascii="Calibri" w:eastAsia="Times New Roman" w:hAnsi="Calibri" w:cs="Calibri"/>
                <w:sz w:val="24"/>
                <w:szCs w:val="24"/>
                <w:lang w:eastAsia="en-IN" w:bidi="hi-IN"/>
              </w:rPr>
              <w:t>s</w:t>
            </w:r>
            <w:r w:rsidRPr="00CD4D03">
              <w:rPr>
                <w:rFonts w:ascii="Calibri" w:eastAsia="Times New Roman" w:hAnsi="Calibri" w:cs="Calibri"/>
                <w:sz w:val="24"/>
                <w:szCs w:val="24"/>
                <w:lang w:eastAsia="en-IN" w:bidi="hi-IN"/>
              </w:rPr>
              <w:t xml:space="preserve"> of </w:t>
            </w:r>
            <w:r>
              <w:rPr>
                <w:rFonts w:ascii="Calibri" w:eastAsia="Times New Roman" w:hAnsi="Calibri" w:cs="Calibri"/>
                <w:sz w:val="24"/>
                <w:szCs w:val="24"/>
                <w:lang w:eastAsia="en-IN" w:bidi="hi-IN"/>
              </w:rPr>
              <w:t>reverse charge</w:t>
            </w:r>
            <w:r w:rsidRPr="00CD4D03">
              <w:rPr>
                <w:rFonts w:ascii="Calibri" w:eastAsia="Times New Roman" w:hAnsi="Calibri" w:cs="Calibri"/>
                <w:sz w:val="24"/>
                <w:szCs w:val="24"/>
                <w:lang w:eastAsia="en-IN" w:bidi="hi-IN"/>
              </w:rPr>
              <w:t xml:space="preserve"> supplies.</w:t>
            </w:r>
          </w:p>
          <w:p w14:paraId="5410EC05" w14:textId="77777777" w:rsidR="00C21091" w:rsidRPr="00CD4D03" w:rsidRDefault="00C21091" w:rsidP="00211ACD">
            <w:pPr>
              <w:spacing w:after="120" w:line="264" w:lineRule="auto"/>
              <w:jc w:val="both"/>
              <w:rPr>
                <w:rFonts w:ascii="Calibri" w:eastAsia="Times New Roman" w:hAnsi="Calibri" w:cs="Calibri"/>
                <w:b/>
                <w:bCs/>
                <w:sz w:val="24"/>
                <w:szCs w:val="24"/>
                <w:lang w:eastAsia="en-IN" w:bidi="hi-IN"/>
              </w:rPr>
            </w:pPr>
            <w:r w:rsidRPr="00CD4D03">
              <w:rPr>
                <w:rFonts w:ascii="Calibri" w:eastAsia="Times New Roman" w:hAnsi="Calibri" w:cs="Calibri"/>
                <w:b/>
                <w:bCs/>
                <w:sz w:val="24"/>
                <w:szCs w:val="24"/>
                <w:lang w:eastAsia="en-IN" w:bidi="hi-IN"/>
              </w:rPr>
              <w:lastRenderedPageBreak/>
              <w:t xml:space="preserve">B11. </w:t>
            </w:r>
            <w:r>
              <w:rPr>
                <w:rFonts w:ascii="Calibri" w:eastAsia="Times New Roman" w:hAnsi="Calibri" w:cs="Calibri"/>
                <w:b/>
                <w:bCs/>
                <w:sz w:val="24"/>
                <w:szCs w:val="24"/>
                <w:lang w:eastAsia="en-IN" w:bidi="hi-IN"/>
              </w:rPr>
              <w:tab/>
            </w:r>
            <w:r w:rsidRPr="00CD4D03">
              <w:rPr>
                <w:rFonts w:ascii="Calibri" w:eastAsia="Times New Roman" w:hAnsi="Calibri" w:cs="Calibri"/>
                <w:b/>
                <w:bCs/>
                <w:sz w:val="24"/>
                <w:szCs w:val="24"/>
                <w:lang w:eastAsia="en-IN" w:bidi="hi-IN"/>
              </w:rPr>
              <w:t xml:space="preserve">Amendment to restrict blockage of input tax credit for tax paid under section 74 to demands </w:t>
            </w:r>
            <w:proofErr w:type="spellStart"/>
            <w:r w:rsidRPr="00CD4D03">
              <w:rPr>
                <w:rFonts w:ascii="Calibri" w:eastAsia="Times New Roman" w:hAnsi="Calibri" w:cs="Calibri"/>
                <w:b/>
                <w:bCs/>
                <w:sz w:val="24"/>
                <w:szCs w:val="24"/>
                <w:lang w:eastAsia="en-IN" w:bidi="hi-IN"/>
              </w:rPr>
              <w:t>upto</w:t>
            </w:r>
            <w:proofErr w:type="spellEnd"/>
            <w:r w:rsidRPr="00CD4D03">
              <w:rPr>
                <w:rFonts w:ascii="Calibri" w:eastAsia="Times New Roman" w:hAnsi="Calibri" w:cs="Calibri"/>
                <w:b/>
                <w:bCs/>
                <w:sz w:val="24"/>
                <w:szCs w:val="24"/>
                <w:lang w:eastAsia="en-IN" w:bidi="hi-IN"/>
              </w:rPr>
              <w:t xml:space="preserve"> Financial Year 2023-24</w:t>
            </w:r>
          </w:p>
          <w:p w14:paraId="283B52A9" w14:textId="77777777" w:rsidR="00C21091" w:rsidRDefault="00C21091" w:rsidP="00211ACD">
            <w:pPr>
              <w:spacing w:after="120" w:line="264" w:lineRule="auto"/>
              <w:jc w:val="both"/>
              <w:rPr>
                <w:rFonts w:ascii="Calibri" w:eastAsia="Times New Roman" w:hAnsi="Calibri" w:cs="Calibri"/>
                <w:sz w:val="24"/>
                <w:szCs w:val="24"/>
                <w:lang w:eastAsia="en-IN" w:bidi="hi-IN"/>
              </w:rPr>
            </w:pPr>
            <w:r w:rsidRPr="00CD4D03">
              <w:rPr>
                <w:rFonts w:ascii="Calibri" w:eastAsia="Times New Roman" w:hAnsi="Calibri" w:cs="Calibri"/>
                <w:sz w:val="24"/>
                <w:szCs w:val="24"/>
                <w:lang w:eastAsia="en-IN" w:bidi="hi-IN"/>
              </w:rPr>
              <w:t>Clause (</w:t>
            </w:r>
            <w:proofErr w:type="spellStart"/>
            <w:r w:rsidRPr="00CD4D03">
              <w:rPr>
                <w:rFonts w:ascii="Calibri" w:eastAsia="Times New Roman" w:hAnsi="Calibri" w:cs="Calibri"/>
                <w:sz w:val="24"/>
                <w:szCs w:val="24"/>
                <w:lang w:eastAsia="en-IN" w:bidi="hi-IN"/>
              </w:rPr>
              <w:t>i</w:t>
            </w:r>
            <w:proofErr w:type="spellEnd"/>
            <w:r w:rsidRPr="00CD4D03">
              <w:rPr>
                <w:rFonts w:ascii="Calibri" w:eastAsia="Times New Roman" w:hAnsi="Calibri" w:cs="Calibri"/>
                <w:sz w:val="24"/>
                <w:szCs w:val="24"/>
                <w:lang w:eastAsia="en-IN" w:bidi="hi-IN"/>
              </w:rPr>
              <w:t xml:space="preserve">) of Section 17 of CGST Act is being </w:t>
            </w:r>
            <w:r w:rsidRPr="00670783">
              <w:rPr>
                <w:rFonts w:ascii="Calibri" w:eastAsia="Times New Roman" w:hAnsi="Calibri" w:cs="Calibri"/>
                <w:sz w:val="24"/>
                <w:szCs w:val="24"/>
                <w:lang w:eastAsia="en-IN" w:bidi="hi-IN"/>
              </w:rPr>
              <w:t>amended to</w:t>
            </w:r>
            <w:r w:rsidRPr="00CD4D03">
              <w:rPr>
                <w:rFonts w:ascii="Calibri" w:eastAsia="Times New Roman" w:hAnsi="Calibri" w:cs="Calibri"/>
                <w:sz w:val="24"/>
                <w:szCs w:val="24"/>
                <w:lang w:eastAsia="en-IN" w:bidi="hi-IN"/>
              </w:rPr>
              <w:t xml:space="preserve"> restrict blockage of input tax credit for tax paid under Section 74 </w:t>
            </w:r>
            <w:r>
              <w:rPr>
                <w:rFonts w:ascii="Calibri" w:eastAsia="Times New Roman" w:hAnsi="Calibri" w:cs="Calibri"/>
                <w:sz w:val="24"/>
                <w:szCs w:val="24"/>
                <w:lang w:eastAsia="en-IN" w:bidi="hi-IN"/>
              </w:rPr>
              <w:t>for</w:t>
            </w:r>
            <w:r w:rsidRPr="00CD4D03">
              <w:rPr>
                <w:rFonts w:ascii="Calibri" w:eastAsia="Times New Roman" w:hAnsi="Calibri" w:cs="Calibri"/>
                <w:sz w:val="24"/>
                <w:szCs w:val="24"/>
                <w:lang w:eastAsia="en-IN" w:bidi="hi-IN"/>
              </w:rPr>
              <w:t xml:space="preserve"> demands </w:t>
            </w:r>
            <w:r>
              <w:rPr>
                <w:rFonts w:ascii="Calibri" w:eastAsia="Times New Roman" w:hAnsi="Calibri" w:cs="Calibri"/>
                <w:sz w:val="24"/>
                <w:szCs w:val="24"/>
                <w:lang w:eastAsia="en-IN" w:bidi="hi-IN"/>
              </w:rPr>
              <w:t xml:space="preserve">pertaining </w:t>
            </w:r>
            <w:r w:rsidRPr="00CD4D03">
              <w:rPr>
                <w:rFonts w:ascii="Calibri" w:eastAsia="Times New Roman" w:hAnsi="Calibri" w:cs="Calibri"/>
                <w:sz w:val="24"/>
                <w:szCs w:val="24"/>
                <w:lang w:eastAsia="en-IN" w:bidi="hi-IN"/>
              </w:rPr>
              <w:t>up to FY 2023-24.</w:t>
            </w:r>
          </w:p>
          <w:p w14:paraId="06DEE4E1" w14:textId="77777777" w:rsidR="00C21091" w:rsidRPr="00CD4D03" w:rsidRDefault="00C21091" w:rsidP="00211ACD">
            <w:pPr>
              <w:spacing w:after="120" w:line="264" w:lineRule="auto"/>
              <w:jc w:val="both"/>
              <w:rPr>
                <w:rFonts w:ascii="Calibri" w:eastAsia="Times New Roman" w:hAnsi="Calibri" w:cs="Calibri"/>
                <w:b/>
                <w:bCs/>
                <w:sz w:val="24"/>
                <w:szCs w:val="24"/>
                <w:lang w:eastAsia="en-IN" w:bidi="hi-IN"/>
              </w:rPr>
            </w:pPr>
            <w:r w:rsidRPr="00CD4D03">
              <w:rPr>
                <w:rFonts w:ascii="Calibri" w:eastAsia="Times New Roman" w:hAnsi="Calibri" w:cs="Calibri"/>
                <w:b/>
                <w:bCs/>
                <w:sz w:val="24"/>
                <w:szCs w:val="24"/>
                <w:lang w:eastAsia="en-IN" w:bidi="hi-IN"/>
              </w:rPr>
              <w:t xml:space="preserve">B12. </w:t>
            </w:r>
            <w:r>
              <w:rPr>
                <w:rFonts w:ascii="Calibri" w:eastAsia="Times New Roman" w:hAnsi="Calibri" w:cs="Calibri"/>
                <w:b/>
                <w:bCs/>
                <w:sz w:val="24"/>
                <w:szCs w:val="24"/>
                <w:lang w:eastAsia="en-IN" w:bidi="hi-IN"/>
              </w:rPr>
              <w:tab/>
            </w:r>
            <w:r w:rsidRPr="00CD4D03">
              <w:rPr>
                <w:rFonts w:ascii="Calibri" w:eastAsia="Times New Roman" w:hAnsi="Calibri" w:cs="Calibri"/>
                <w:b/>
                <w:bCs/>
                <w:sz w:val="24"/>
                <w:szCs w:val="24"/>
                <w:lang w:eastAsia="en-IN" w:bidi="hi-IN"/>
              </w:rPr>
              <w:t>Amendment to provide for conditions and restrictions for revocation of cancellation of registration</w:t>
            </w:r>
          </w:p>
          <w:p w14:paraId="2FFF4A28" w14:textId="77777777" w:rsidR="00C21091" w:rsidRPr="00CD4D03" w:rsidRDefault="00C21091" w:rsidP="00211ACD">
            <w:pPr>
              <w:spacing w:after="120" w:line="264" w:lineRule="auto"/>
              <w:jc w:val="both"/>
              <w:rPr>
                <w:rFonts w:ascii="Calibri" w:eastAsia="Times New Roman" w:hAnsi="Calibri" w:cs="Calibri"/>
                <w:sz w:val="24"/>
                <w:szCs w:val="24"/>
                <w:lang w:eastAsia="en-IN" w:bidi="hi-IN"/>
              </w:rPr>
            </w:pPr>
            <w:r>
              <w:rPr>
                <w:rFonts w:ascii="Calibri" w:hAnsi="Calibri" w:cs="Calibri"/>
                <w:sz w:val="24"/>
                <w:szCs w:val="24"/>
              </w:rPr>
              <w:t>S</w:t>
            </w:r>
            <w:r w:rsidRPr="00CD4D03">
              <w:rPr>
                <w:rFonts w:ascii="Calibri" w:hAnsi="Calibri" w:cs="Calibri"/>
                <w:sz w:val="24"/>
                <w:szCs w:val="24"/>
              </w:rPr>
              <w:t>ection 30 of the CGST Act</w:t>
            </w:r>
            <w:r>
              <w:rPr>
                <w:rFonts w:ascii="Calibri" w:hAnsi="Calibri" w:cs="Calibri"/>
                <w:sz w:val="24"/>
                <w:szCs w:val="24"/>
              </w:rPr>
              <w:t xml:space="preserve"> is being amended</w:t>
            </w:r>
            <w:r w:rsidRPr="00CD4D03">
              <w:rPr>
                <w:rFonts w:ascii="Calibri" w:hAnsi="Calibri" w:cs="Calibri"/>
                <w:sz w:val="24"/>
                <w:szCs w:val="24"/>
              </w:rPr>
              <w:t xml:space="preserve"> to </w:t>
            </w:r>
            <w:r>
              <w:rPr>
                <w:rFonts w:ascii="Calibri" w:hAnsi="Calibri" w:cs="Calibri"/>
                <w:sz w:val="24"/>
                <w:szCs w:val="24"/>
              </w:rPr>
              <w:t>enable</w:t>
            </w:r>
            <w:r w:rsidRPr="00CD4D03">
              <w:rPr>
                <w:rFonts w:ascii="Calibri" w:hAnsi="Calibri" w:cs="Calibri"/>
                <w:sz w:val="24"/>
                <w:szCs w:val="24"/>
              </w:rPr>
              <w:t xml:space="preserve"> </w:t>
            </w:r>
            <w:r>
              <w:rPr>
                <w:rFonts w:ascii="Calibri" w:hAnsi="Calibri" w:cs="Calibri"/>
                <w:sz w:val="24"/>
                <w:szCs w:val="24"/>
              </w:rPr>
              <w:t xml:space="preserve">the government to </w:t>
            </w:r>
            <w:r w:rsidRPr="00CD4D03">
              <w:rPr>
                <w:rFonts w:ascii="Calibri" w:hAnsi="Calibri" w:cs="Calibri"/>
                <w:sz w:val="24"/>
                <w:szCs w:val="24"/>
              </w:rPr>
              <w:t>prescri</w:t>
            </w:r>
            <w:r>
              <w:rPr>
                <w:rFonts w:ascii="Calibri" w:hAnsi="Calibri" w:cs="Calibri"/>
                <w:sz w:val="24"/>
                <w:szCs w:val="24"/>
              </w:rPr>
              <w:t>be</w:t>
            </w:r>
            <w:r w:rsidRPr="00CD4D03">
              <w:rPr>
                <w:rFonts w:ascii="Calibri" w:hAnsi="Calibri" w:cs="Calibri"/>
                <w:sz w:val="24"/>
                <w:szCs w:val="24"/>
              </w:rPr>
              <w:t xml:space="preserve"> conditions and restrictions for revocation of cancellation of registration.</w:t>
            </w:r>
          </w:p>
          <w:p w14:paraId="6FCC9FC5" w14:textId="77777777" w:rsidR="00C21091" w:rsidRPr="00CD4D03" w:rsidRDefault="00C21091" w:rsidP="00211ACD">
            <w:pPr>
              <w:spacing w:after="120" w:line="264" w:lineRule="auto"/>
              <w:jc w:val="both"/>
              <w:rPr>
                <w:rFonts w:ascii="Calibri" w:eastAsia="Times New Roman" w:hAnsi="Calibri" w:cs="Calibri"/>
                <w:b/>
                <w:bCs/>
                <w:sz w:val="24"/>
                <w:szCs w:val="24"/>
                <w:lang w:eastAsia="en-IN" w:bidi="hi-IN"/>
              </w:rPr>
            </w:pPr>
            <w:r w:rsidRPr="00CD4D03">
              <w:rPr>
                <w:rFonts w:ascii="Calibri" w:eastAsia="Times New Roman" w:hAnsi="Calibri" w:cs="Calibri"/>
                <w:b/>
                <w:bCs/>
                <w:sz w:val="24"/>
                <w:szCs w:val="24"/>
                <w:lang w:eastAsia="en-IN" w:bidi="hi-IN"/>
              </w:rPr>
              <w:t xml:space="preserve">B13. </w:t>
            </w:r>
            <w:r>
              <w:rPr>
                <w:rFonts w:ascii="Calibri" w:eastAsia="Times New Roman" w:hAnsi="Calibri" w:cs="Calibri"/>
                <w:b/>
                <w:bCs/>
                <w:sz w:val="24"/>
                <w:szCs w:val="24"/>
                <w:lang w:eastAsia="en-IN" w:bidi="hi-IN"/>
              </w:rPr>
              <w:tab/>
            </w:r>
            <w:r w:rsidRPr="00CD4D03">
              <w:rPr>
                <w:rFonts w:ascii="Calibri" w:eastAsia="Times New Roman" w:hAnsi="Calibri" w:cs="Calibri"/>
                <w:b/>
                <w:bCs/>
                <w:sz w:val="24"/>
                <w:szCs w:val="24"/>
                <w:lang w:eastAsia="en-IN" w:bidi="hi-IN"/>
              </w:rPr>
              <w:t>Amendment to prescribe the time period for issuance of invoice by recipient in Reverse Charge Mechanism supplies</w:t>
            </w:r>
          </w:p>
          <w:p w14:paraId="181A2E19" w14:textId="77777777" w:rsidR="00C21091" w:rsidRPr="00CD4D03" w:rsidRDefault="00C21091" w:rsidP="00211ACD">
            <w:pPr>
              <w:spacing w:after="120" w:line="264" w:lineRule="auto"/>
              <w:jc w:val="both"/>
              <w:rPr>
                <w:rFonts w:ascii="Calibri" w:eastAsia="Times New Roman" w:hAnsi="Calibri" w:cs="Calibri"/>
                <w:sz w:val="24"/>
                <w:szCs w:val="24"/>
                <w:lang w:eastAsia="en-IN" w:bidi="hi-IN"/>
              </w:rPr>
            </w:pPr>
            <w:r w:rsidRPr="00CD4D03">
              <w:rPr>
                <w:rFonts w:ascii="Calibri" w:eastAsia="Times New Roman" w:hAnsi="Calibri" w:cs="Calibri"/>
                <w:sz w:val="24"/>
                <w:szCs w:val="24"/>
                <w:lang w:eastAsia="en-IN" w:bidi="hi-IN"/>
              </w:rPr>
              <w:t>Clause (f) of section 31 of CGST Act is being amended</w:t>
            </w:r>
            <w:r w:rsidRPr="00CD4D03">
              <w:rPr>
                <w:rFonts w:ascii="Calibri" w:eastAsia="Times New Roman" w:hAnsi="Calibri" w:cs="Calibri"/>
                <w:b/>
                <w:bCs/>
                <w:sz w:val="24"/>
                <w:szCs w:val="24"/>
                <w:lang w:eastAsia="en-IN" w:bidi="hi-IN"/>
              </w:rPr>
              <w:t xml:space="preserve"> </w:t>
            </w:r>
            <w:r w:rsidRPr="00CD4D03">
              <w:rPr>
                <w:rFonts w:ascii="Calibri" w:eastAsia="Times New Roman" w:hAnsi="Calibri" w:cs="Calibri"/>
                <w:sz w:val="24"/>
                <w:szCs w:val="24"/>
                <w:lang w:eastAsia="en-IN" w:bidi="hi-IN"/>
              </w:rPr>
              <w:t>to provide for an enabling provision to prescribe the time period within which the invoice has to be issued by the recipient under reverse charge mechanism and to clarify that a person registered solely for purpose of deducting TDS under section 51 of CGST Act shall be treated as a person not registered for the purpose of clause (f) of section 31(3) of the said Act.</w:t>
            </w:r>
          </w:p>
          <w:p w14:paraId="3F672D5B" w14:textId="77777777" w:rsidR="00C21091" w:rsidRPr="00CD4D03" w:rsidRDefault="00C21091" w:rsidP="00211ACD">
            <w:pPr>
              <w:spacing w:after="120" w:line="264" w:lineRule="auto"/>
              <w:jc w:val="both"/>
              <w:rPr>
                <w:rFonts w:ascii="Calibri" w:eastAsia="Times New Roman" w:hAnsi="Calibri" w:cs="Calibri"/>
                <w:b/>
                <w:bCs/>
                <w:sz w:val="24"/>
                <w:szCs w:val="24"/>
                <w:lang w:eastAsia="en-IN" w:bidi="hi-IN"/>
              </w:rPr>
            </w:pPr>
            <w:r w:rsidRPr="00CD4D03">
              <w:rPr>
                <w:rFonts w:ascii="Calibri" w:eastAsia="Times New Roman" w:hAnsi="Calibri" w:cs="Calibri"/>
                <w:b/>
                <w:bCs/>
                <w:sz w:val="24"/>
                <w:szCs w:val="24"/>
                <w:lang w:eastAsia="en-IN" w:bidi="hi-IN"/>
              </w:rPr>
              <w:t xml:space="preserve">B14. </w:t>
            </w:r>
            <w:r>
              <w:rPr>
                <w:rFonts w:ascii="Calibri" w:eastAsia="Times New Roman" w:hAnsi="Calibri" w:cs="Calibri"/>
                <w:b/>
                <w:bCs/>
                <w:sz w:val="24"/>
                <w:szCs w:val="24"/>
                <w:lang w:eastAsia="en-IN" w:bidi="hi-IN"/>
              </w:rPr>
              <w:tab/>
            </w:r>
            <w:r w:rsidRPr="00CD4D03">
              <w:rPr>
                <w:rFonts w:ascii="Calibri" w:eastAsia="Times New Roman" w:hAnsi="Calibri" w:cs="Calibri"/>
                <w:b/>
                <w:bCs/>
                <w:sz w:val="24"/>
                <w:szCs w:val="24"/>
                <w:lang w:eastAsia="en-IN" w:bidi="hi-IN"/>
              </w:rPr>
              <w:t xml:space="preserve">Amendment to make filing of monthly returns by TDS </w:t>
            </w:r>
            <w:proofErr w:type="spellStart"/>
            <w:r w:rsidRPr="00CD4D03">
              <w:rPr>
                <w:rFonts w:ascii="Calibri" w:eastAsia="Times New Roman" w:hAnsi="Calibri" w:cs="Calibri"/>
                <w:b/>
                <w:bCs/>
                <w:sz w:val="24"/>
                <w:szCs w:val="24"/>
                <w:lang w:eastAsia="en-IN" w:bidi="hi-IN"/>
              </w:rPr>
              <w:t>deductors</w:t>
            </w:r>
            <w:proofErr w:type="spellEnd"/>
            <w:r w:rsidRPr="00CD4D03">
              <w:rPr>
                <w:rFonts w:ascii="Calibri" w:eastAsia="Times New Roman" w:hAnsi="Calibri" w:cs="Calibri"/>
                <w:b/>
                <w:bCs/>
                <w:sz w:val="24"/>
                <w:szCs w:val="24"/>
                <w:lang w:eastAsia="en-IN" w:bidi="hi-IN"/>
              </w:rPr>
              <w:t xml:space="preserve"> mandatory.</w:t>
            </w:r>
          </w:p>
          <w:p w14:paraId="7443BF57" w14:textId="77777777" w:rsidR="00C21091" w:rsidRPr="00CD4D03" w:rsidRDefault="00C21091" w:rsidP="00211ACD">
            <w:pPr>
              <w:spacing w:after="120" w:line="264" w:lineRule="auto"/>
              <w:jc w:val="both"/>
              <w:rPr>
                <w:rFonts w:ascii="Calibri" w:eastAsia="Times New Roman" w:hAnsi="Calibri" w:cs="Calibri"/>
                <w:sz w:val="24"/>
                <w:szCs w:val="24"/>
                <w:lang w:eastAsia="en-IN" w:bidi="hi-IN"/>
              </w:rPr>
            </w:pPr>
            <w:r w:rsidRPr="00CD4D03">
              <w:rPr>
                <w:rFonts w:ascii="Calibri" w:eastAsia="Times New Roman" w:hAnsi="Calibri" w:cs="Calibri"/>
                <w:sz w:val="24"/>
                <w:szCs w:val="24"/>
                <w:lang w:eastAsia="en-IN" w:bidi="hi-IN"/>
              </w:rPr>
              <w:t xml:space="preserve">Section 39 is being amended to mandate filing of returns by TDS </w:t>
            </w:r>
            <w:proofErr w:type="spellStart"/>
            <w:r w:rsidRPr="00CD4D03">
              <w:rPr>
                <w:rFonts w:ascii="Calibri" w:eastAsia="Times New Roman" w:hAnsi="Calibri" w:cs="Calibri"/>
                <w:sz w:val="24"/>
                <w:szCs w:val="24"/>
                <w:lang w:eastAsia="en-IN" w:bidi="hi-IN"/>
              </w:rPr>
              <w:t>deductors</w:t>
            </w:r>
            <w:proofErr w:type="spellEnd"/>
            <w:r w:rsidRPr="00CD4D03">
              <w:rPr>
                <w:rFonts w:ascii="Calibri" w:eastAsia="Times New Roman" w:hAnsi="Calibri" w:cs="Calibri"/>
                <w:sz w:val="24"/>
                <w:szCs w:val="24"/>
                <w:lang w:eastAsia="en-IN" w:bidi="hi-IN"/>
              </w:rPr>
              <w:t xml:space="preserve"> for every month, even if no deductions are made during the said month, and also to provide for an enabling clause for prescribing the time limit for filing </w:t>
            </w:r>
            <w:r>
              <w:rPr>
                <w:rFonts w:ascii="Calibri" w:eastAsia="Times New Roman" w:hAnsi="Calibri" w:cs="Calibri"/>
                <w:sz w:val="24"/>
                <w:szCs w:val="24"/>
                <w:lang w:eastAsia="en-IN" w:bidi="hi-IN"/>
              </w:rPr>
              <w:t xml:space="preserve">such </w:t>
            </w:r>
            <w:r w:rsidRPr="00CD4D03">
              <w:rPr>
                <w:rFonts w:ascii="Calibri" w:eastAsia="Times New Roman" w:hAnsi="Calibri" w:cs="Calibri"/>
                <w:sz w:val="24"/>
                <w:szCs w:val="24"/>
                <w:lang w:eastAsia="en-IN" w:bidi="hi-IN"/>
              </w:rPr>
              <w:t>returns.</w:t>
            </w:r>
          </w:p>
          <w:p w14:paraId="66107127" w14:textId="77777777" w:rsidR="00C21091" w:rsidRPr="00CD4D03" w:rsidRDefault="00C21091" w:rsidP="00211ACD">
            <w:pPr>
              <w:spacing w:after="120" w:line="264" w:lineRule="auto"/>
              <w:jc w:val="both"/>
              <w:rPr>
                <w:rFonts w:ascii="Calibri" w:eastAsia="Times New Roman" w:hAnsi="Calibri" w:cs="Calibri"/>
                <w:b/>
                <w:bCs/>
                <w:sz w:val="24"/>
                <w:szCs w:val="24"/>
                <w:lang w:eastAsia="en-IN" w:bidi="hi-IN"/>
              </w:rPr>
            </w:pPr>
            <w:r w:rsidRPr="00CD4D03">
              <w:rPr>
                <w:rFonts w:ascii="Calibri" w:eastAsia="Times New Roman" w:hAnsi="Calibri" w:cs="Calibri"/>
                <w:b/>
                <w:bCs/>
                <w:sz w:val="24"/>
                <w:szCs w:val="24"/>
                <w:lang w:eastAsia="en-IN" w:bidi="hi-IN"/>
              </w:rPr>
              <w:t xml:space="preserve">B15. </w:t>
            </w:r>
            <w:r>
              <w:rPr>
                <w:rFonts w:ascii="Calibri" w:eastAsia="Times New Roman" w:hAnsi="Calibri" w:cs="Calibri"/>
                <w:b/>
                <w:bCs/>
                <w:sz w:val="24"/>
                <w:szCs w:val="24"/>
                <w:lang w:eastAsia="en-IN" w:bidi="hi-IN"/>
              </w:rPr>
              <w:tab/>
            </w:r>
            <w:r w:rsidRPr="00CD4D03">
              <w:rPr>
                <w:rFonts w:ascii="Calibri" w:eastAsia="Times New Roman" w:hAnsi="Calibri" w:cs="Calibri"/>
                <w:b/>
                <w:bCs/>
                <w:sz w:val="24"/>
                <w:szCs w:val="24"/>
                <w:lang w:eastAsia="en-IN" w:bidi="hi-IN"/>
              </w:rPr>
              <w:t>Amendment to prohibit refund in zero rated supply of goods where such goods are subjected to export duty.</w:t>
            </w:r>
          </w:p>
          <w:p w14:paraId="1FD1CB73" w14:textId="77777777" w:rsidR="00C21091" w:rsidRPr="00CD4D03" w:rsidRDefault="00C21091" w:rsidP="00211ACD">
            <w:pPr>
              <w:spacing w:after="120" w:line="264" w:lineRule="auto"/>
              <w:jc w:val="both"/>
              <w:rPr>
                <w:rFonts w:ascii="Calibri" w:eastAsia="Times New Roman" w:hAnsi="Calibri" w:cs="Calibri"/>
                <w:sz w:val="24"/>
                <w:szCs w:val="24"/>
                <w:lang w:eastAsia="en-IN" w:bidi="hi-IN"/>
              </w:rPr>
            </w:pPr>
            <w:r w:rsidRPr="00CD4D03">
              <w:rPr>
                <w:rFonts w:ascii="Calibri" w:eastAsia="Times New Roman" w:hAnsi="Calibri" w:cs="Calibri"/>
                <w:sz w:val="24"/>
                <w:szCs w:val="24"/>
                <w:lang w:eastAsia="en-IN" w:bidi="hi-IN"/>
              </w:rPr>
              <w:t xml:space="preserve">Section 54 of CGST Act and section 16 of IGST Act </w:t>
            </w:r>
            <w:r>
              <w:rPr>
                <w:rFonts w:ascii="Calibri" w:eastAsia="Times New Roman" w:hAnsi="Calibri" w:cs="Calibri"/>
                <w:sz w:val="24"/>
                <w:szCs w:val="24"/>
                <w:lang w:eastAsia="en-IN" w:bidi="hi-IN"/>
              </w:rPr>
              <w:t>are</w:t>
            </w:r>
            <w:r w:rsidRPr="00CD4D03">
              <w:rPr>
                <w:rFonts w:ascii="Calibri" w:eastAsia="Times New Roman" w:hAnsi="Calibri" w:cs="Calibri"/>
                <w:sz w:val="24"/>
                <w:szCs w:val="24"/>
                <w:lang w:eastAsia="en-IN" w:bidi="hi-IN"/>
              </w:rPr>
              <w:t xml:space="preserve"> being amended to prohibit refund of unutilized input </w:t>
            </w:r>
            <w:r w:rsidRPr="002F1D01">
              <w:rPr>
                <w:rFonts w:ascii="Calibri" w:eastAsia="Times New Roman" w:hAnsi="Calibri" w:cs="Calibri"/>
                <w:sz w:val="24"/>
                <w:szCs w:val="24"/>
                <w:lang w:eastAsia="en-IN" w:bidi="hi-IN"/>
              </w:rPr>
              <w:t xml:space="preserve">tax credit </w:t>
            </w:r>
            <w:proofErr w:type="gramStart"/>
            <w:r w:rsidRPr="002F1D01">
              <w:rPr>
                <w:rFonts w:ascii="Calibri" w:eastAsia="Times New Roman" w:hAnsi="Calibri" w:cs="Calibri"/>
                <w:sz w:val="24"/>
                <w:szCs w:val="24"/>
                <w:lang w:eastAsia="en-IN" w:bidi="hi-IN"/>
              </w:rPr>
              <w:t>or  integrated</w:t>
            </w:r>
            <w:proofErr w:type="gramEnd"/>
            <w:r w:rsidRPr="00CD4D03">
              <w:rPr>
                <w:rFonts w:ascii="Calibri" w:eastAsia="Times New Roman" w:hAnsi="Calibri" w:cs="Calibri"/>
                <w:sz w:val="24"/>
                <w:szCs w:val="24"/>
                <w:lang w:eastAsia="en-IN" w:bidi="hi-IN"/>
              </w:rPr>
              <w:t xml:space="preserve"> tax on zero-rated supply of goods</w:t>
            </w:r>
            <w:r>
              <w:rPr>
                <w:rFonts w:ascii="Calibri" w:eastAsia="Times New Roman" w:hAnsi="Calibri" w:cs="Calibri"/>
                <w:sz w:val="24"/>
                <w:szCs w:val="24"/>
                <w:lang w:eastAsia="en-IN" w:bidi="hi-IN"/>
              </w:rPr>
              <w:t>,</w:t>
            </w:r>
            <w:r w:rsidRPr="00CD4D03">
              <w:rPr>
                <w:rFonts w:ascii="Calibri" w:eastAsia="Times New Roman" w:hAnsi="Calibri" w:cs="Calibri"/>
                <w:sz w:val="24"/>
                <w:szCs w:val="24"/>
                <w:lang w:eastAsia="en-IN" w:bidi="hi-IN"/>
              </w:rPr>
              <w:t xml:space="preserve"> which are subjected to export duty.</w:t>
            </w:r>
          </w:p>
          <w:p w14:paraId="4E76ABEE" w14:textId="77777777" w:rsidR="00C21091" w:rsidRPr="00CD4D03" w:rsidRDefault="00C21091" w:rsidP="00211ACD">
            <w:pPr>
              <w:spacing w:after="120" w:line="264" w:lineRule="auto"/>
              <w:jc w:val="both"/>
              <w:rPr>
                <w:rFonts w:ascii="Calibri" w:eastAsia="Times New Roman" w:hAnsi="Calibri" w:cs="Calibri"/>
                <w:b/>
                <w:bCs/>
                <w:sz w:val="24"/>
                <w:szCs w:val="24"/>
                <w:lang w:eastAsia="en-IN" w:bidi="hi-IN"/>
              </w:rPr>
            </w:pPr>
            <w:r w:rsidRPr="00CD4D03">
              <w:rPr>
                <w:rFonts w:ascii="Calibri" w:eastAsia="Times New Roman" w:hAnsi="Calibri" w:cs="Calibri"/>
                <w:b/>
                <w:bCs/>
                <w:sz w:val="24"/>
                <w:szCs w:val="24"/>
                <w:lang w:eastAsia="en-IN" w:bidi="hi-IN"/>
              </w:rPr>
              <w:t xml:space="preserve">B16. Amendment for allowing appearance by </w:t>
            </w:r>
            <w:proofErr w:type="spellStart"/>
            <w:r w:rsidRPr="00CD4D03">
              <w:rPr>
                <w:rFonts w:ascii="Calibri" w:eastAsia="Times New Roman" w:hAnsi="Calibri" w:cs="Calibri"/>
                <w:b/>
                <w:bCs/>
                <w:sz w:val="24"/>
                <w:szCs w:val="24"/>
                <w:lang w:eastAsia="en-IN" w:bidi="hi-IN"/>
              </w:rPr>
              <w:t>authorised</w:t>
            </w:r>
            <w:proofErr w:type="spellEnd"/>
            <w:r w:rsidRPr="00CD4D03">
              <w:rPr>
                <w:rFonts w:ascii="Calibri" w:eastAsia="Times New Roman" w:hAnsi="Calibri" w:cs="Calibri"/>
                <w:b/>
                <w:bCs/>
                <w:sz w:val="24"/>
                <w:szCs w:val="24"/>
                <w:lang w:eastAsia="en-IN" w:bidi="hi-IN"/>
              </w:rPr>
              <w:t xml:space="preserve"> representative on behalf of a summoned person </w:t>
            </w:r>
          </w:p>
          <w:p w14:paraId="39AEA94C" w14:textId="77777777" w:rsidR="00C21091" w:rsidRPr="007F2BA8" w:rsidRDefault="00C21091" w:rsidP="00211ACD">
            <w:pPr>
              <w:spacing w:after="120" w:line="264" w:lineRule="auto"/>
              <w:jc w:val="both"/>
              <w:rPr>
                <w:rFonts w:ascii="Calibri" w:eastAsia="Times New Roman" w:hAnsi="Calibri" w:cs="Calibri"/>
                <w:spacing w:val="-4"/>
                <w:sz w:val="24"/>
                <w:szCs w:val="24"/>
                <w:lang w:eastAsia="en-IN" w:bidi="hi-IN"/>
              </w:rPr>
            </w:pPr>
            <w:r w:rsidRPr="007F2BA8">
              <w:rPr>
                <w:rFonts w:ascii="Calibri" w:eastAsia="Times New Roman" w:hAnsi="Calibri" w:cs="Calibri"/>
                <w:spacing w:val="-4"/>
                <w:sz w:val="24"/>
                <w:szCs w:val="24"/>
                <w:lang w:eastAsia="en-IN" w:bidi="hi-IN"/>
              </w:rPr>
              <w:t xml:space="preserve">Sub-section 1A is being inserted in section 70 of the CGST Act to </w:t>
            </w:r>
            <w:proofErr w:type="gramStart"/>
            <w:r w:rsidRPr="007F2BA8">
              <w:rPr>
                <w:rFonts w:ascii="Calibri" w:eastAsia="Times New Roman" w:hAnsi="Calibri" w:cs="Calibri"/>
                <w:spacing w:val="-4"/>
                <w:sz w:val="24"/>
                <w:szCs w:val="24"/>
                <w:lang w:eastAsia="en-IN" w:bidi="hi-IN"/>
              </w:rPr>
              <w:t>enable  appearance</w:t>
            </w:r>
            <w:proofErr w:type="gramEnd"/>
            <w:r w:rsidRPr="007F2BA8">
              <w:rPr>
                <w:rFonts w:ascii="Calibri" w:eastAsia="Times New Roman" w:hAnsi="Calibri" w:cs="Calibri"/>
                <w:spacing w:val="-4"/>
                <w:sz w:val="24"/>
                <w:szCs w:val="24"/>
                <w:lang w:eastAsia="en-IN" w:bidi="hi-IN"/>
              </w:rPr>
              <w:t xml:space="preserve"> by an authorized representative on behalf of a summoned person.</w:t>
            </w:r>
          </w:p>
          <w:p w14:paraId="7CA1884C" w14:textId="77777777" w:rsidR="00C21091" w:rsidRPr="00CD4D03" w:rsidRDefault="00C21091" w:rsidP="00211ACD">
            <w:pPr>
              <w:spacing w:after="120" w:line="264" w:lineRule="auto"/>
              <w:jc w:val="both"/>
              <w:rPr>
                <w:rFonts w:ascii="Calibri" w:eastAsia="Times New Roman" w:hAnsi="Calibri" w:cs="Calibri"/>
                <w:b/>
                <w:bCs/>
                <w:sz w:val="24"/>
                <w:szCs w:val="24"/>
                <w:lang w:eastAsia="en-IN" w:bidi="hi-IN"/>
              </w:rPr>
            </w:pPr>
            <w:r w:rsidRPr="00CD4D03">
              <w:rPr>
                <w:rFonts w:ascii="Calibri" w:eastAsia="Times New Roman" w:hAnsi="Calibri" w:cs="Calibri"/>
                <w:b/>
                <w:bCs/>
                <w:sz w:val="24"/>
                <w:szCs w:val="24"/>
                <w:lang w:eastAsia="en-IN" w:bidi="hi-IN"/>
              </w:rPr>
              <w:lastRenderedPageBreak/>
              <w:t>B17. Amendment to empower the government to notify cases which shall be heard only by the principal Bench of GST Appellate Tribunal</w:t>
            </w:r>
          </w:p>
          <w:p w14:paraId="5BF6B495" w14:textId="77777777" w:rsidR="00C21091" w:rsidRPr="00CD4D03" w:rsidRDefault="00C21091" w:rsidP="00211ACD">
            <w:pPr>
              <w:spacing w:after="120" w:line="264" w:lineRule="auto"/>
              <w:jc w:val="both"/>
              <w:rPr>
                <w:rFonts w:ascii="Calibri" w:eastAsia="Times New Roman" w:hAnsi="Calibri" w:cs="Calibri"/>
                <w:sz w:val="24"/>
                <w:szCs w:val="24"/>
                <w:lang w:eastAsia="en-IN" w:bidi="hi-IN"/>
              </w:rPr>
            </w:pPr>
            <w:r w:rsidRPr="00CD4D03">
              <w:rPr>
                <w:rFonts w:ascii="Calibri" w:eastAsia="Times New Roman" w:hAnsi="Calibri" w:cs="Calibri"/>
                <w:sz w:val="24"/>
                <w:szCs w:val="24"/>
                <w:lang w:eastAsia="en-IN" w:bidi="hi-IN"/>
              </w:rPr>
              <w:t xml:space="preserve">Section 109 of CGST Act is being amended to empower the government to specify cases to be heard </w:t>
            </w:r>
            <w:r w:rsidRPr="00ED6EF1">
              <w:rPr>
                <w:rFonts w:ascii="Calibri" w:eastAsia="Times New Roman" w:hAnsi="Calibri" w:cs="Calibri"/>
                <w:sz w:val="24"/>
                <w:szCs w:val="24"/>
                <w:lang w:eastAsia="en-IN" w:bidi="hi-IN"/>
              </w:rPr>
              <w:t>only by</w:t>
            </w:r>
            <w:r w:rsidRPr="00CD4D03">
              <w:rPr>
                <w:rFonts w:ascii="Calibri" w:eastAsia="Times New Roman" w:hAnsi="Calibri" w:cs="Calibri"/>
                <w:sz w:val="24"/>
                <w:szCs w:val="24"/>
                <w:lang w:eastAsia="en-IN" w:bidi="hi-IN"/>
              </w:rPr>
              <w:t xml:space="preserve"> the Principal Bench of the Appellate Tribunal.</w:t>
            </w:r>
          </w:p>
          <w:p w14:paraId="227AA467" w14:textId="77777777" w:rsidR="00C21091" w:rsidRPr="00CD4D03" w:rsidRDefault="00C21091" w:rsidP="00211ACD">
            <w:pPr>
              <w:spacing w:after="120" w:line="264" w:lineRule="auto"/>
              <w:jc w:val="both"/>
              <w:rPr>
                <w:rFonts w:ascii="Calibri" w:eastAsia="Times New Roman" w:hAnsi="Calibri" w:cs="Calibri"/>
                <w:b/>
                <w:bCs/>
                <w:sz w:val="24"/>
                <w:szCs w:val="24"/>
                <w:lang w:eastAsia="en-IN" w:bidi="hi-IN"/>
              </w:rPr>
            </w:pPr>
            <w:r w:rsidRPr="00CD4D03">
              <w:rPr>
                <w:rFonts w:ascii="Calibri" w:eastAsia="Times New Roman" w:hAnsi="Calibri" w:cs="Calibri"/>
                <w:b/>
                <w:bCs/>
                <w:sz w:val="24"/>
                <w:szCs w:val="24"/>
                <w:lang w:eastAsia="en-IN" w:bidi="hi-IN"/>
              </w:rPr>
              <w:t>B18. Amendment to restrict applicability of penal provisions under Section 122(1B) to Electronic Commerce Operators who deduct TCS</w:t>
            </w:r>
          </w:p>
          <w:p w14:paraId="5601C8F3" w14:textId="77777777" w:rsidR="00C21091" w:rsidRPr="00CD4D03" w:rsidRDefault="00C21091" w:rsidP="00211ACD">
            <w:pPr>
              <w:spacing w:after="120" w:line="264" w:lineRule="auto"/>
              <w:jc w:val="both"/>
              <w:rPr>
                <w:rFonts w:ascii="Calibri" w:eastAsia="Times New Roman" w:hAnsi="Calibri" w:cs="Calibri"/>
                <w:sz w:val="24"/>
                <w:szCs w:val="24"/>
                <w:lang w:eastAsia="en-IN" w:bidi="hi-IN"/>
              </w:rPr>
            </w:pPr>
            <w:r w:rsidRPr="00CD4D03">
              <w:rPr>
                <w:rFonts w:ascii="Calibri" w:eastAsia="Times New Roman" w:hAnsi="Calibri" w:cs="Calibri"/>
                <w:sz w:val="24"/>
                <w:szCs w:val="24"/>
                <w:lang w:eastAsia="en-IN" w:bidi="hi-IN"/>
              </w:rPr>
              <w:t>Section 122(1B) of CGST Act is being amended</w:t>
            </w:r>
            <w:r>
              <w:rPr>
                <w:rFonts w:ascii="Calibri" w:eastAsia="Times New Roman" w:hAnsi="Calibri" w:cs="Calibri"/>
                <w:sz w:val="24"/>
                <w:szCs w:val="24"/>
                <w:lang w:eastAsia="en-IN" w:bidi="hi-IN"/>
              </w:rPr>
              <w:t xml:space="preserve"> </w:t>
            </w:r>
            <w:proofErr w:type="spellStart"/>
            <w:r>
              <w:rPr>
                <w:rFonts w:ascii="Calibri" w:eastAsia="Times New Roman" w:hAnsi="Calibri" w:cs="Calibri"/>
                <w:sz w:val="24"/>
                <w:szCs w:val="24"/>
                <w:lang w:eastAsia="en-IN" w:bidi="hi-IN"/>
              </w:rPr>
              <w:t>w.e.f</w:t>
            </w:r>
            <w:proofErr w:type="spellEnd"/>
            <w:r>
              <w:rPr>
                <w:rFonts w:ascii="Calibri" w:eastAsia="Times New Roman" w:hAnsi="Calibri" w:cs="Calibri"/>
                <w:sz w:val="24"/>
                <w:szCs w:val="24"/>
                <w:lang w:eastAsia="en-IN" w:bidi="hi-IN"/>
              </w:rPr>
              <w:t xml:space="preserve">. 01.10.2023 </w:t>
            </w:r>
            <w:r w:rsidRPr="00CD4D03">
              <w:rPr>
                <w:rFonts w:ascii="Calibri" w:eastAsia="Times New Roman" w:hAnsi="Calibri" w:cs="Calibri"/>
                <w:sz w:val="24"/>
                <w:szCs w:val="24"/>
                <w:lang w:eastAsia="en-IN" w:bidi="hi-IN"/>
              </w:rPr>
              <w:t>to restrict the applicability of penal provisions under this section to only those Electronic Commerce Operators who are required to collect tax at source under section 52.</w:t>
            </w:r>
          </w:p>
          <w:p w14:paraId="1D8701B3" w14:textId="77777777" w:rsidR="00C21091" w:rsidRPr="00CD4D03" w:rsidRDefault="00C21091" w:rsidP="00211ACD">
            <w:pPr>
              <w:shd w:val="clear" w:color="auto" w:fill="FFFFFF"/>
              <w:spacing w:after="120" w:line="264" w:lineRule="auto"/>
              <w:jc w:val="both"/>
              <w:rPr>
                <w:rFonts w:ascii="Calibri" w:eastAsia="Times New Roman" w:hAnsi="Calibri" w:cs="Calibri"/>
                <w:b/>
                <w:bCs/>
                <w:color w:val="333333"/>
                <w:sz w:val="24"/>
                <w:szCs w:val="24"/>
                <w:lang w:eastAsia="en-IN" w:bidi="hi-IN"/>
              </w:rPr>
            </w:pPr>
            <w:r w:rsidRPr="00CD4D03">
              <w:rPr>
                <w:rFonts w:ascii="Calibri" w:eastAsia="Times New Roman" w:hAnsi="Calibri" w:cs="Calibri"/>
                <w:b/>
                <w:bCs/>
                <w:color w:val="333333"/>
                <w:sz w:val="24"/>
                <w:szCs w:val="24"/>
                <w:lang w:eastAsia="en-IN" w:bidi="hi-IN"/>
              </w:rPr>
              <w:t>B19. Consequential amendments due to insertion of new section 74A in the CGST Act</w:t>
            </w:r>
          </w:p>
          <w:p w14:paraId="5F58E753" w14:textId="77777777" w:rsidR="00C21091" w:rsidRDefault="00C21091" w:rsidP="00211ACD">
            <w:pPr>
              <w:shd w:val="clear" w:color="auto" w:fill="FFFFFF"/>
              <w:spacing w:after="120" w:line="264" w:lineRule="auto"/>
              <w:jc w:val="both"/>
              <w:rPr>
                <w:rFonts w:ascii="Calibri" w:eastAsia="Times New Roman" w:hAnsi="Calibri" w:cs="Calibri"/>
                <w:sz w:val="24"/>
                <w:szCs w:val="24"/>
                <w:lang w:eastAsia="en-IN" w:bidi="hi-IN"/>
              </w:rPr>
            </w:pPr>
            <w:r w:rsidRPr="00CD4D03">
              <w:rPr>
                <w:rFonts w:ascii="Calibri" w:eastAsia="Times New Roman" w:hAnsi="Calibri" w:cs="Calibri"/>
                <w:sz w:val="24"/>
                <w:szCs w:val="24"/>
                <w:lang w:eastAsia="en-IN" w:bidi="hi-IN"/>
              </w:rPr>
              <w:t>Section</w:t>
            </w:r>
            <w:r>
              <w:rPr>
                <w:rFonts w:ascii="Calibri" w:eastAsia="Times New Roman" w:hAnsi="Calibri" w:cs="Calibri"/>
                <w:sz w:val="24"/>
                <w:szCs w:val="24"/>
                <w:lang w:eastAsia="en-IN" w:bidi="hi-IN"/>
              </w:rPr>
              <w:t>s</w:t>
            </w:r>
            <w:r w:rsidRPr="00CD4D03">
              <w:rPr>
                <w:rFonts w:ascii="Calibri" w:eastAsia="Times New Roman" w:hAnsi="Calibri" w:cs="Calibri"/>
                <w:sz w:val="24"/>
                <w:szCs w:val="24"/>
                <w:lang w:eastAsia="en-IN" w:bidi="hi-IN"/>
              </w:rPr>
              <w:t xml:space="preserve"> 73 and 74 of CGST Act </w:t>
            </w:r>
            <w:r>
              <w:rPr>
                <w:rFonts w:ascii="Calibri" w:eastAsia="Times New Roman" w:hAnsi="Calibri" w:cs="Calibri"/>
                <w:sz w:val="24"/>
                <w:szCs w:val="24"/>
                <w:lang w:eastAsia="en-IN" w:bidi="hi-IN"/>
              </w:rPr>
              <w:t>are</w:t>
            </w:r>
            <w:r w:rsidRPr="00CD4D03">
              <w:rPr>
                <w:rFonts w:ascii="Calibri" w:eastAsia="Times New Roman" w:hAnsi="Calibri" w:cs="Calibri"/>
                <w:sz w:val="24"/>
                <w:szCs w:val="24"/>
                <w:lang w:eastAsia="en-IN" w:bidi="hi-IN"/>
              </w:rPr>
              <w:t xml:space="preserve"> being amended to limit the applicability of these sections to demands up to FY 2023-24, since from FY 2024-25 onwards demands are to be ascertained as per provisions of newly inserted section 74A. Also, Section 75 of CGST Act is being amended to allow for redetermination of penalties if the charges of fraud, suppression, or </w:t>
            </w:r>
            <w:proofErr w:type="spellStart"/>
            <w:r w:rsidRPr="00CD4D03">
              <w:rPr>
                <w:rFonts w:ascii="Calibri" w:eastAsia="Times New Roman" w:hAnsi="Calibri" w:cs="Calibri"/>
                <w:sz w:val="24"/>
                <w:szCs w:val="24"/>
                <w:lang w:eastAsia="en-IN" w:bidi="hi-IN"/>
              </w:rPr>
              <w:t>wilful</w:t>
            </w:r>
            <w:proofErr w:type="spellEnd"/>
            <w:r w:rsidRPr="00CD4D03">
              <w:rPr>
                <w:rFonts w:ascii="Calibri" w:eastAsia="Times New Roman" w:hAnsi="Calibri" w:cs="Calibri"/>
                <w:sz w:val="24"/>
                <w:szCs w:val="24"/>
                <w:lang w:eastAsia="en-IN" w:bidi="hi-IN"/>
              </w:rPr>
              <w:t xml:space="preserve"> misstatement are not established. Further, reference</w:t>
            </w:r>
            <w:r>
              <w:rPr>
                <w:rFonts w:ascii="Calibri" w:eastAsia="Times New Roman" w:hAnsi="Calibri" w:cs="Calibri"/>
                <w:sz w:val="24"/>
                <w:szCs w:val="24"/>
                <w:lang w:eastAsia="en-IN" w:bidi="hi-IN"/>
              </w:rPr>
              <w:t>s</w:t>
            </w:r>
            <w:r w:rsidRPr="00CD4D03">
              <w:rPr>
                <w:rFonts w:ascii="Calibri" w:eastAsia="Times New Roman" w:hAnsi="Calibri" w:cs="Calibri"/>
                <w:sz w:val="24"/>
                <w:szCs w:val="24"/>
                <w:lang w:eastAsia="en-IN" w:bidi="hi-IN"/>
              </w:rPr>
              <w:t xml:space="preserve"> to section 74A or the concerned sub-sections of section 74A </w:t>
            </w:r>
            <w:r>
              <w:rPr>
                <w:rFonts w:ascii="Calibri" w:eastAsia="Times New Roman" w:hAnsi="Calibri" w:cs="Calibri"/>
                <w:sz w:val="24"/>
                <w:szCs w:val="24"/>
                <w:lang w:eastAsia="en-IN" w:bidi="hi-IN"/>
              </w:rPr>
              <w:t>are</w:t>
            </w:r>
            <w:r w:rsidRPr="00CD4D03">
              <w:rPr>
                <w:rFonts w:ascii="Calibri" w:eastAsia="Times New Roman" w:hAnsi="Calibri" w:cs="Calibri"/>
                <w:sz w:val="24"/>
                <w:szCs w:val="24"/>
                <w:lang w:eastAsia="en-IN" w:bidi="hi-IN"/>
              </w:rPr>
              <w:t xml:space="preserve"> being inserted in section 10, section 21, section 35, section 49, section 50, section 51, section 62, section 63, section 64, section 65, section 66, section 104 and section 127. </w:t>
            </w:r>
          </w:p>
          <w:p w14:paraId="70AF36F0" w14:textId="77777777" w:rsidR="00C21091" w:rsidRPr="009C06B4" w:rsidRDefault="00C21091" w:rsidP="00211ACD">
            <w:pPr>
              <w:shd w:val="clear" w:color="auto" w:fill="FFFFFF"/>
              <w:spacing w:after="120" w:line="264" w:lineRule="auto"/>
              <w:jc w:val="both"/>
              <w:rPr>
                <w:rFonts w:ascii="Calibri" w:eastAsia="Times New Roman" w:hAnsi="Calibri" w:cs="Calibri"/>
                <w:sz w:val="24"/>
                <w:szCs w:val="24"/>
                <w:lang w:eastAsia="en-IN" w:bidi="hi-IN"/>
              </w:rPr>
            </w:pPr>
          </w:p>
        </w:tc>
      </w:tr>
      <w:tr w:rsidR="00C21091" w:rsidRPr="00CD4D03" w14:paraId="5619D9D5" w14:textId="77777777" w:rsidTr="00211ACD">
        <w:trPr>
          <w:trHeight w:val="674"/>
        </w:trPr>
        <w:tc>
          <w:tcPr>
            <w:tcW w:w="5000" w:type="pct"/>
          </w:tcPr>
          <w:p w14:paraId="5C2D6F76" w14:textId="77777777" w:rsidR="00C21091" w:rsidRPr="00A50F1E" w:rsidRDefault="00C21091" w:rsidP="00211ACD">
            <w:pPr>
              <w:spacing w:after="120" w:line="264" w:lineRule="auto"/>
              <w:jc w:val="both"/>
              <w:rPr>
                <w:rFonts w:ascii="Calibri" w:hAnsi="Calibri" w:cs="Calibri"/>
                <w:b/>
                <w:bCs/>
                <w:sz w:val="24"/>
                <w:szCs w:val="24"/>
              </w:rPr>
            </w:pPr>
            <w:r>
              <w:rPr>
                <w:rFonts w:ascii="Calibri" w:hAnsi="Calibri" w:cs="Calibri"/>
                <w:b/>
                <w:bCs/>
                <w:sz w:val="24"/>
                <w:szCs w:val="24"/>
              </w:rPr>
              <w:lastRenderedPageBreak/>
              <w:t xml:space="preserve">C. </w:t>
            </w:r>
            <w:bookmarkStart w:id="14" w:name="_Hlk172368571"/>
            <w:r>
              <w:rPr>
                <w:rFonts w:ascii="Calibri" w:hAnsi="Calibri" w:cs="Calibri"/>
                <w:b/>
                <w:bCs/>
                <w:sz w:val="24"/>
                <w:szCs w:val="24"/>
              </w:rPr>
              <w:t>OTHER PROVISIONS IN THE FINANCE  (No. 2)BILL</w:t>
            </w:r>
            <w:bookmarkEnd w:id="14"/>
          </w:p>
        </w:tc>
      </w:tr>
      <w:tr w:rsidR="00C21091" w:rsidRPr="00CD4D03" w14:paraId="780F1910" w14:textId="77777777" w:rsidTr="00211ACD">
        <w:trPr>
          <w:trHeight w:val="674"/>
        </w:trPr>
        <w:tc>
          <w:tcPr>
            <w:tcW w:w="5000" w:type="pct"/>
          </w:tcPr>
          <w:p w14:paraId="38C6A3A9" w14:textId="77777777" w:rsidR="00C21091" w:rsidRDefault="00C21091" w:rsidP="00211ACD">
            <w:pPr>
              <w:spacing w:after="120" w:line="264" w:lineRule="auto"/>
              <w:jc w:val="both"/>
              <w:rPr>
                <w:rFonts w:ascii="Calibri" w:hAnsi="Calibri" w:cs="Calibri"/>
                <w:b/>
                <w:bCs/>
                <w:sz w:val="24"/>
                <w:szCs w:val="24"/>
              </w:rPr>
            </w:pPr>
            <w:r>
              <w:rPr>
                <w:rFonts w:ascii="Calibri" w:hAnsi="Calibri" w:cs="Calibri"/>
                <w:b/>
                <w:bCs/>
                <w:sz w:val="24"/>
                <w:szCs w:val="24"/>
              </w:rPr>
              <w:t xml:space="preserve">C.1 Amendment of </w:t>
            </w:r>
            <w:r w:rsidRPr="00CD4D03">
              <w:rPr>
                <w:rFonts w:ascii="Calibri" w:hAnsi="Calibri" w:cs="Calibri"/>
                <w:b/>
                <w:bCs/>
                <w:sz w:val="24"/>
                <w:szCs w:val="24"/>
              </w:rPr>
              <w:t xml:space="preserve"> </w:t>
            </w:r>
            <w:r>
              <w:rPr>
                <w:rFonts w:ascii="Calibri" w:hAnsi="Calibri" w:cs="Calibri"/>
                <w:b/>
                <w:bCs/>
                <w:sz w:val="24"/>
                <w:szCs w:val="24"/>
              </w:rPr>
              <w:t xml:space="preserve">Customs </w:t>
            </w:r>
            <w:r w:rsidRPr="00CD4D03">
              <w:rPr>
                <w:rFonts w:ascii="Calibri" w:hAnsi="Calibri" w:cs="Calibri"/>
                <w:b/>
                <w:bCs/>
                <w:sz w:val="24"/>
                <w:szCs w:val="24"/>
              </w:rPr>
              <w:t xml:space="preserve"> duty </w:t>
            </w:r>
            <w:r>
              <w:rPr>
                <w:rFonts w:ascii="Calibri" w:hAnsi="Calibri" w:cs="Calibri"/>
                <w:b/>
                <w:bCs/>
                <w:sz w:val="24"/>
                <w:szCs w:val="24"/>
              </w:rPr>
              <w:t>notification dated 10.5.2023</w:t>
            </w:r>
          </w:p>
          <w:p w14:paraId="378157B9" w14:textId="77777777" w:rsidR="00C21091" w:rsidRPr="00870B56" w:rsidRDefault="00C21091" w:rsidP="00211ACD">
            <w:pPr>
              <w:spacing w:after="120" w:line="264" w:lineRule="auto"/>
              <w:jc w:val="both"/>
              <w:rPr>
                <w:rFonts w:ascii="Calibri" w:hAnsi="Calibri" w:cs="Calibri"/>
                <w:sz w:val="24"/>
                <w:szCs w:val="24"/>
              </w:rPr>
            </w:pPr>
            <w:bookmarkStart w:id="15" w:name="_Hlk172368694"/>
            <w:r w:rsidRPr="00924915">
              <w:rPr>
                <w:rFonts w:ascii="Calibri" w:hAnsi="Calibri" w:cs="Calibri"/>
                <w:sz w:val="24"/>
                <w:szCs w:val="24"/>
              </w:rPr>
              <w:t xml:space="preserve">Notification No. 37/2023- </w:t>
            </w:r>
            <w:proofErr w:type="gramStart"/>
            <w:r w:rsidRPr="00924915">
              <w:rPr>
                <w:rFonts w:ascii="Calibri" w:hAnsi="Calibri" w:cs="Calibri"/>
                <w:sz w:val="24"/>
                <w:szCs w:val="24"/>
              </w:rPr>
              <w:t>Customs  dated</w:t>
            </w:r>
            <w:proofErr w:type="gramEnd"/>
            <w:r w:rsidRPr="00924915">
              <w:rPr>
                <w:rFonts w:ascii="Calibri" w:hAnsi="Calibri" w:cs="Calibri"/>
                <w:sz w:val="24"/>
                <w:szCs w:val="24"/>
              </w:rPr>
              <w:t xml:space="preserve"> 10.5.23 is being validated</w:t>
            </w:r>
            <w:r>
              <w:rPr>
                <w:rFonts w:ascii="Calibri" w:hAnsi="Calibri" w:cs="Calibri"/>
                <w:sz w:val="24"/>
                <w:szCs w:val="24"/>
              </w:rPr>
              <w:t xml:space="preserve"> for the period </w:t>
            </w:r>
            <w:r w:rsidRPr="00924915">
              <w:rPr>
                <w:rFonts w:ascii="Calibri" w:hAnsi="Calibri" w:cs="Calibri"/>
                <w:sz w:val="24"/>
                <w:szCs w:val="24"/>
              </w:rPr>
              <w:t xml:space="preserve"> from 1</w:t>
            </w:r>
            <w:r w:rsidRPr="00924915">
              <w:rPr>
                <w:rFonts w:ascii="Calibri" w:hAnsi="Calibri" w:cs="Calibri"/>
                <w:sz w:val="24"/>
                <w:szCs w:val="24"/>
                <w:vertAlign w:val="superscript"/>
              </w:rPr>
              <w:t>st</w:t>
            </w:r>
            <w:r w:rsidRPr="00924915">
              <w:rPr>
                <w:rFonts w:ascii="Calibri" w:hAnsi="Calibri" w:cs="Calibri"/>
                <w:sz w:val="24"/>
                <w:szCs w:val="24"/>
              </w:rPr>
              <w:t xml:space="preserve"> April, 2023 up to and inclusive of 10</w:t>
            </w:r>
            <w:r w:rsidRPr="002950A1">
              <w:rPr>
                <w:rFonts w:ascii="Calibri" w:hAnsi="Calibri" w:cs="Calibri"/>
                <w:sz w:val="24"/>
                <w:szCs w:val="24"/>
                <w:vertAlign w:val="superscript"/>
              </w:rPr>
              <w:t>th</w:t>
            </w:r>
            <w:r>
              <w:rPr>
                <w:rFonts w:ascii="Calibri" w:hAnsi="Calibri" w:cs="Calibri"/>
                <w:sz w:val="24"/>
                <w:szCs w:val="24"/>
              </w:rPr>
              <w:t xml:space="preserve"> May,2023</w:t>
            </w:r>
            <w:r w:rsidRPr="00924915">
              <w:rPr>
                <w:rFonts w:ascii="Calibri" w:hAnsi="Calibri" w:cs="Calibri"/>
                <w:sz w:val="24"/>
                <w:szCs w:val="24"/>
              </w:rPr>
              <w:t xml:space="preserve">  to provide exemption from </w:t>
            </w:r>
            <w:r>
              <w:rPr>
                <w:rFonts w:ascii="Calibri" w:hAnsi="Calibri" w:cs="Calibri"/>
                <w:sz w:val="24"/>
                <w:szCs w:val="24"/>
              </w:rPr>
              <w:t xml:space="preserve">basic </w:t>
            </w:r>
            <w:r w:rsidRPr="00924915">
              <w:rPr>
                <w:rFonts w:ascii="Calibri" w:hAnsi="Calibri" w:cs="Calibri"/>
                <w:sz w:val="24"/>
                <w:szCs w:val="24"/>
              </w:rPr>
              <w:t xml:space="preserve">customs duty </w:t>
            </w:r>
            <w:r>
              <w:rPr>
                <w:rFonts w:ascii="Calibri" w:hAnsi="Calibri" w:cs="Calibri"/>
                <w:sz w:val="24"/>
                <w:szCs w:val="24"/>
              </w:rPr>
              <w:t xml:space="preserve">and AIDC </w:t>
            </w:r>
            <w:r w:rsidRPr="00924915">
              <w:rPr>
                <w:rFonts w:ascii="Calibri" w:hAnsi="Calibri" w:cs="Calibri"/>
                <w:sz w:val="24"/>
                <w:szCs w:val="24"/>
              </w:rPr>
              <w:t xml:space="preserve">on imports of crude </w:t>
            </w:r>
            <w:proofErr w:type="spellStart"/>
            <w:r w:rsidRPr="00924915">
              <w:rPr>
                <w:rFonts w:ascii="Calibri" w:hAnsi="Calibri" w:cs="Calibri"/>
                <w:sz w:val="24"/>
                <w:szCs w:val="24"/>
              </w:rPr>
              <w:t>soyabean</w:t>
            </w:r>
            <w:proofErr w:type="spellEnd"/>
            <w:r w:rsidRPr="00924915">
              <w:rPr>
                <w:rFonts w:ascii="Calibri" w:hAnsi="Calibri" w:cs="Calibri"/>
                <w:sz w:val="24"/>
                <w:szCs w:val="24"/>
              </w:rPr>
              <w:t xml:space="preserve"> oil and crude sunflower</w:t>
            </w:r>
            <w:r>
              <w:rPr>
                <w:rFonts w:ascii="Calibri" w:hAnsi="Calibri" w:cs="Calibri"/>
                <w:sz w:val="24"/>
                <w:szCs w:val="24"/>
              </w:rPr>
              <w:t xml:space="preserve"> seed</w:t>
            </w:r>
            <w:r w:rsidRPr="00924915">
              <w:rPr>
                <w:rFonts w:ascii="Calibri" w:hAnsi="Calibri" w:cs="Calibri"/>
                <w:sz w:val="24"/>
                <w:szCs w:val="24"/>
              </w:rPr>
              <w:t xml:space="preserve"> oil </w:t>
            </w:r>
            <w:r>
              <w:rPr>
                <w:rFonts w:ascii="Calibri" w:hAnsi="Calibri" w:cs="Calibri"/>
                <w:sz w:val="24"/>
                <w:szCs w:val="24"/>
              </w:rPr>
              <w:t xml:space="preserve">subject to availability of </w:t>
            </w:r>
            <w:r w:rsidRPr="00924915">
              <w:rPr>
                <w:rFonts w:ascii="Calibri" w:hAnsi="Calibri" w:cs="Calibri"/>
                <w:sz w:val="24"/>
                <w:szCs w:val="24"/>
              </w:rPr>
              <w:t xml:space="preserve">unutilized </w:t>
            </w:r>
            <w:r>
              <w:rPr>
                <w:rFonts w:ascii="Calibri" w:hAnsi="Calibri" w:cs="Calibri"/>
                <w:sz w:val="24"/>
                <w:szCs w:val="24"/>
              </w:rPr>
              <w:t xml:space="preserve">quota in </w:t>
            </w:r>
            <w:r w:rsidRPr="00924915">
              <w:rPr>
                <w:rFonts w:ascii="Calibri" w:hAnsi="Calibri" w:cs="Calibri"/>
                <w:sz w:val="24"/>
                <w:szCs w:val="24"/>
              </w:rPr>
              <w:t>TRQ</w:t>
            </w:r>
            <w:r>
              <w:rPr>
                <w:rFonts w:ascii="Calibri" w:hAnsi="Calibri" w:cs="Calibri"/>
                <w:sz w:val="24"/>
                <w:szCs w:val="24"/>
              </w:rPr>
              <w:t xml:space="preserve"> authorization</w:t>
            </w:r>
            <w:r w:rsidRPr="00924915">
              <w:rPr>
                <w:rFonts w:ascii="Calibri" w:hAnsi="Calibri" w:cs="Calibri"/>
                <w:sz w:val="24"/>
                <w:szCs w:val="24"/>
              </w:rPr>
              <w:t xml:space="preserve"> for </w:t>
            </w:r>
            <w:r>
              <w:rPr>
                <w:rFonts w:ascii="Calibri" w:hAnsi="Calibri" w:cs="Calibri"/>
                <w:sz w:val="24"/>
                <w:szCs w:val="24"/>
              </w:rPr>
              <w:t xml:space="preserve"> FY </w:t>
            </w:r>
            <w:r w:rsidRPr="00924915">
              <w:rPr>
                <w:rFonts w:ascii="Calibri" w:hAnsi="Calibri" w:cs="Calibri"/>
                <w:sz w:val="24"/>
                <w:szCs w:val="24"/>
              </w:rPr>
              <w:t>2022-23</w:t>
            </w:r>
            <w:r>
              <w:rPr>
                <w:rFonts w:ascii="Calibri" w:hAnsi="Calibri" w:cs="Calibri"/>
                <w:sz w:val="24"/>
                <w:szCs w:val="24"/>
              </w:rPr>
              <w:t xml:space="preserve"> allotted by DGFT and Bill of lading issued on or before 31</w:t>
            </w:r>
            <w:r w:rsidRPr="002950A1">
              <w:rPr>
                <w:rFonts w:ascii="Calibri" w:hAnsi="Calibri" w:cs="Calibri"/>
                <w:sz w:val="24"/>
                <w:szCs w:val="24"/>
                <w:vertAlign w:val="superscript"/>
              </w:rPr>
              <w:t>st</w:t>
            </w:r>
            <w:r>
              <w:rPr>
                <w:rFonts w:ascii="Calibri" w:hAnsi="Calibri" w:cs="Calibri"/>
                <w:sz w:val="24"/>
                <w:szCs w:val="24"/>
              </w:rPr>
              <w:t xml:space="preserve"> March,2023. The </w:t>
            </w:r>
            <w:r w:rsidRPr="007D495B">
              <w:rPr>
                <w:rFonts w:ascii="Calibri" w:hAnsi="Calibri" w:cs="Calibri"/>
                <w:sz w:val="24"/>
                <w:szCs w:val="24"/>
              </w:rPr>
              <w:t xml:space="preserve">changes will come into effect from date of assent </w:t>
            </w:r>
            <w:r>
              <w:rPr>
                <w:rFonts w:ascii="Calibri" w:hAnsi="Calibri" w:cs="Calibri"/>
                <w:sz w:val="24"/>
                <w:szCs w:val="24"/>
              </w:rPr>
              <w:t>to</w:t>
            </w:r>
            <w:r w:rsidRPr="007D495B">
              <w:rPr>
                <w:rFonts w:ascii="Calibri" w:hAnsi="Calibri" w:cs="Calibri"/>
                <w:sz w:val="24"/>
                <w:szCs w:val="24"/>
              </w:rPr>
              <w:t xml:space="preserve"> the Finance </w:t>
            </w:r>
            <w:r>
              <w:rPr>
                <w:rFonts w:ascii="Calibri" w:hAnsi="Calibri" w:cs="Calibri"/>
                <w:sz w:val="24"/>
                <w:szCs w:val="24"/>
              </w:rPr>
              <w:t xml:space="preserve">(No.2) </w:t>
            </w:r>
            <w:r w:rsidRPr="007D495B">
              <w:rPr>
                <w:rFonts w:ascii="Calibri" w:hAnsi="Calibri" w:cs="Calibri"/>
                <w:sz w:val="24"/>
                <w:szCs w:val="24"/>
              </w:rPr>
              <w:t>Bill</w:t>
            </w:r>
            <w:r>
              <w:rPr>
                <w:rFonts w:ascii="Calibri" w:hAnsi="Calibri" w:cs="Calibri"/>
                <w:sz w:val="24"/>
                <w:szCs w:val="24"/>
              </w:rPr>
              <w:t xml:space="preserve"> 2024</w:t>
            </w:r>
            <w:bookmarkEnd w:id="15"/>
          </w:p>
        </w:tc>
      </w:tr>
      <w:tr w:rsidR="00C21091" w:rsidRPr="00CD4D03" w14:paraId="72DEC922" w14:textId="77777777" w:rsidTr="00211ACD">
        <w:trPr>
          <w:trHeight w:val="674"/>
        </w:trPr>
        <w:tc>
          <w:tcPr>
            <w:tcW w:w="5000" w:type="pct"/>
          </w:tcPr>
          <w:p w14:paraId="7641783D" w14:textId="77777777" w:rsidR="00C21091" w:rsidRPr="00CD4D03" w:rsidRDefault="00C21091" w:rsidP="00211ACD">
            <w:pPr>
              <w:spacing w:after="120" w:line="264" w:lineRule="auto"/>
              <w:ind w:left="747" w:hanging="747"/>
              <w:jc w:val="both"/>
              <w:rPr>
                <w:rFonts w:ascii="Calibri" w:hAnsi="Calibri" w:cs="Calibri"/>
                <w:b/>
                <w:bCs/>
                <w:sz w:val="24"/>
                <w:szCs w:val="24"/>
              </w:rPr>
            </w:pPr>
            <w:r>
              <w:rPr>
                <w:rFonts w:ascii="Calibri" w:hAnsi="Calibri" w:cs="Calibri"/>
                <w:b/>
                <w:bCs/>
                <w:sz w:val="24"/>
                <w:szCs w:val="24"/>
              </w:rPr>
              <w:lastRenderedPageBreak/>
              <w:t>C.</w:t>
            </w:r>
            <w:bookmarkStart w:id="16" w:name="_Hlk172282378"/>
            <w:r>
              <w:rPr>
                <w:rFonts w:ascii="Calibri" w:hAnsi="Calibri" w:cs="Calibri"/>
                <w:b/>
                <w:bCs/>
                <w:sz w:val="24"/>
                <w:szCs w:val="24"/>
              </w:rPr>
              <w:t>2</w:t>
            </w:r>
            <w:r w:rsidRPr="00924915">
              <w:rPr>
                <w:rFonts w:ascii="Calibri" w:hAnsi="Calibri" w:cs="Calibri"/>
                <w:sz w:val="24"/>
                <w:szCs w:val="24"/>
              </w:rPr>
              <w:t xml:space="preserve"> </w:t>
            </w:r>
            <w:r>
              <w:rPr>
                <w:rFonts w:ascii="Calibri" w:hAnsi="Calibri" w:cs="Calibri"/>
                <w:sz w:val="24"/>
                <w:szCs w:val="24"/>
              </w:rPr>
              <w:t xml:space="preserve">   </w:t>
            </w:r>
            <w:bookmarkEnd w:id="16"/>
            <w:r>
              <w:rPr>
                <w:rFonts w:ascii="Calibri" w:hAnsi="Calibri" w:cs="Calibri"/>
                <w:sz w:val="24"/>
                <w:szCs w:val="24"/>
              </w:rPr>
              <w:t>A</w:t>
            </w:r>
            <w:r>
              <w:rPr>
                <w:rFonts w:ascii="Calibri" w:hAnsi="Calibri" w:cs="Calibri"/>
                <w:b/>
                <w:bCs/>
                <w:sz w:val="24"/>
                <w:szCs w:val="24"/>
              </w:rPr>
              <w:t xml:space="preserve">mendment of </w:t>
            </w:r>
            <w:r w:rsidRPr="00CD4D03">
              <w:rPr>
                <w:rFonts w:ascii="Calibri" w:hAnsi="Calibri" w:cs="Calibri"/>
                <w:b/>
                <w:bCs/>
                <w:sz w:val="24"/>
                <w:szCs w:val="24"/>
              </w:rPr>
              <w:t xml:space="preserve"> C</w:t>
            </w:r>
            <w:r>
              <w:rPr>
                <w:rFonts w:ascii="Calibri" w:hAnsi="Calibri" w:cs="Calibri"/>
                <w:b/>
                <w:bCs/>
                <w:sz w:val="24"/>
                <w:szCs w:val="24"/>
              </w:rPr>
              <w:t xml:space="preserve">entral excise </w:t>
            </w:r>
            <w:r w:rsidRPr="00CD4D03">
              <w:rPr>
                <w:rFonts w:ascii="Calibri" w:hAnsi="Calibri" w:cs="Calibri"/>
                <w:b/>
                <w:bCs/>
                <w:sz w:val="24"/>
                <w:szCs w:val="24"/>
              </w:rPr>
              <w:t xml:space="preserve"> duty </w:t>
            </w:r>
            <w:r>
              <w:rPr>
                <w:rFonts w:ascii="Calibri" w:hAnsi="Calibri" w:cs="Calibri"/>
                <w:b/>
                <w:bCs/>
                <w:sz w:val="24"/>
                <w:szCs w:val="24"/>
              </w:rPr>
              <w:t>notification dated 17.3.2012</w:t>
            </w:r>
          </w:p>
          <w:p w14:paraId="48AEBEE9" w14:textId="77777777" w:rsidR="00C21091" w:rsidRPr="00870B56" w:rsidRDefault="00C21091" w:rsidP="00211ACD">
            <w:pPr>
              <w:spacing w:after="120" w:line="264" w:lineRule="auto"/>
              <w:jc w:val="both"/>
              <w:rPr>
                <w:rFonts w:ascii="Calibri" w:hAnsi="Calibri" w:cs="Calibri"/>
                <w:sz w:val="24"/>
                <w:szCs w:val="24"/>
              </w:rPr>
            </w:pPr>
            <w:r w:rsidRPr="00CD4D03">
              <w:rPr>
                <w:rFonts w:ascii="Calibri" w:hAnsi="Calibri" w:cs="Calibri"/>
                <w:sz w:val="24"/>
                <w:szCs w:val="24"/>
              </w:rPr>
              <w:t>Notification No 12/2012-C</w:t>
            </w:r>
            <w:r>
              <w:rPr>
                <w:rFonts w:ascii="Calibri" w:hAnsi="Calibri" w:cs="Calibri"/>
                <w:sz w:val="24"/>
                <w:szCs w:val="24"/>
              </w:rPr>
              <w:t>entral Excise</w:t>
            </w:r>
            <w:r w:rsidRPr="00CD4D03">
              <w:rPr>
                <w:rFonts w:ascii="Calibri" w:hAnsi="Calibri" w:cs="Calibri"/>
                <w:sz w:val="24"/>
                <w:szCs w:val="24"/>
              </w:rPr>
              <w:t xml:space="preserve"> dated 17.3.2012 is being amended  to extend the time period for submission </w:t>
            </w:r>
            <w:r>
              <w:rPr>
                <w:rFonts w:ascii="Calibri" w:hAnsi="Calibri" w:cs="Calibri"/>
                <w:sz w:val="24"/>
                <w:szCs w:val="24"/>
              </w:rPr>
              <w:t xml:space="preserve"> of </w:t>
            </w:r>
            <w:r w:rsidRPr="00CD4D03">
              <w:rPr>
                <w:rFonts w:ascii="Calibri" w:hAnsi="Calibri" w:cs="Calibri"/>
                <w:sz w:val="24"/>
                <w:szCs w:val="24"/>
              </w:rPr>
              <w:t>the final Mega Power Project certificate</w:t>
            </w:r>
            <w:r w:rsidRPr="00EE3A08">
              <w:rPr>
                <w:rFonts w:ascii="Times New Roman" w:eastAsia="Times New Roman" w:hAnsi="Times New Roman" w:cs="Times New Roman"/>
                <w:sz w:val="24"/>
                <w:szCs w:val="24"/>
              </w:rPr>
              <w:t xml:space="preserve"> </w:t>
            </w:r>
            <w:r w:rsidRPr="00924915">
              <w:rPr>
                <w:rFonts w:ascii="Calibri" w:hAnsi="Calibri" w:cs="Calibri"/>
                <w:sz w:val="24"/>
                <w:szCs w:val="24"/>
              </w:rPr>
              <w:t>from 120 months to 156 months</w:t>
            </w:r>
            <w:r>
              <w:rPr>
                <w:rFonts w:ascii="Calibri" w:hAnsi="Calibri" w:cs="Calibri"/>
                <w:sz w:val="24"/>
                <w:szCs w:val="24"/>
              </w:rPr>
              <w:t xml:space="preserve">. The </w:t>
            </w:r>
            <w:r w:rsidRPr="007D495B">
              <w:rPr>
                <w:rFonts w:ascii="Calibri" w:hAnsi="Calibri" w:cs="Calibri"/>
                <w:sz w:val="24"/>
                <w:szCs w:val="24"/>
              </w:rPr>
              <w:t xml:space="preserve">changes will come into effect from date of assent </w:t>
            </w:r>
            <w:r>
              <w:rPr>
                <w:rFonts w:ascii="Calibri" w:hAnsi="Calibri" w:cs="Calibri"/>
                <w:sz w:val="24"/>
                <w:szCs w:val="24"/>
              </w:rPr>
              <w:t>to</w:t>
            </w:r>
            <w:r w:rsidRPr="007D495B">
              <w:rPr>
                <w:rFonts w:ascii="Calibri" w:hAnsi="Calibri" w:cs="Calibri"/>
                <w:sz w:val="24"/>
                <w:szCs w:val="24"/>
              </w:rPr>
              <w:t xml:space="preserve"> the Finance </w:t>
            </w:r>
            <w:r>
              <w:rPr>
                <w:rFonts w:ascii="Calibri" w:hAnsi="Calibri" w:cs="Calibri"/>
                <w:sz w:val="24"/>
                <w:szCs w:val="24"/>
              </w:rPr>
              <w:t xml:space="preserve">(No.2) </w:t>
            </w:r>
            <w:r w:rsidRPr="007D495B">
              <w:rPr>
                <w:rFonts w:ascii="Calibri" w:hAnsi="Calibri" w:cs="Calibri"/>
                <w:sz w:val="24"/>
                <w:szCs w:val="24"/>
              </w:rPr>
              <w:t>Bill</w:t>
            </w:r>
            <w:r>
              <w:rPr>
                <w:rFonts w:ascii="Calibri" w:hAnsi="Calibri" w:cs="Calibri"/>
                <w:sz w:val="24"/>
                <w:szCs w:val="24"/>
              </w:rPr>
              <w:t xml:space="preserve"> 2024</w:t>
            </w:r>
          </w:p>
        </w:tc>
      </w:tr>
      <w:tr w:rsidR="00C21091" w:rsidRPr="00CD4D03" w14:paraId="1B8E6C60" w14:textId="77777777" w:rsidTr="00211ACD">
        <w:trPr>
          <w:trHeight w:val="674"/>
        </w:trPr>
        <w:tc>
          <w:tcPr>
            <w:tcW w:w="5000" w:type="pct"/>
          </w:tcPr>
          <w:p w14:paraId="67D70B0B" w14:textId="77777777" w:rsidR="00C21091" w:rsidRDefault="00C21091" w:rsidP="00211ACD">
            <w:pPr>
              <w:spacing w:after="120" w:line="264" w:lineRule="auto"/>
              <w:jc w:val="both"/>
              <w:rPr>
                <w:rFonts w:ascii="Calibri" w:hAnsi="Calibri" w:cs="Calibri"/>
                <w:sz w:val="24"/>
                <w:szCs w:val="24"/>
              </w:rPr>
            </w:pPr>
            <w:r>
              <w:rPr>
                <w:rFonts w:ascii="Calibri" w:hAnsi="Calibri" w:cs="Calibri"/>
                <w:b/>
                <w:bCs/>
                <w:sz w:val="24"/>
                <w:szCs w:val="24"/>
              </w:rPr>
              <w:t>C.3   Exemption from</w:t>
            </w:r>
            <w:r w:rsidRPr="00870B56">
              <w:rPr>
                <w:rFonts w:ascii="Calibri" w:hAnsi="Calibri" w:cs="Calibri"/>
                <w:b/>
                <w:bCs/>
                <w:sz w:val="24"/>
                <w:szCs w:val="24"/>
              </w:rPr>
              <w:t xml:space="preserve">  Clean Environment </w:t>
            </w:r>
            <w:proofErr w:type="spellStart"/>
            <w:r w:rsidRPr="00870B56">
              <w:rPr>
                <w:rFonts w:ascii="Calibri" w:hAnsi="Calibri" w:cs="Calibri"/>
                <w:b/>
                <w:bCs/>
                <w:sz w:val="24"/>
                <w:szCs w:val="24"/>
              </w:rPr>
              <w:t>Cess</w:t>
            </w:r>
            <w:proofErr w:type="spellEnd"/>
            <w:r w:rsidRPr="00870B56">
              <w:rPr>
                <w:rFonts w:ascii="Calibri" w:hAnsi="Calibri" w:cs="Calibri"/>
                <w:b/>
                <w:bCs/>
                <w:sz w:val="24"/>
                <w:szCs w:val="24"/>
              </w:rPr>
              <w:t xml:space="preserve"> </w:t>
            </w:r>
            <w:r w:rsidRPr="00CD4D03">
              <w:rPr>
                <w:rFonts w:ascii="Calibri" w:hAnsi="Calibri" w:cs="Calibri"/>
                <w:sz w:val="24"/>
                <w:szCs w:val="24"/>
              </w:rPr>
              <w:t xml:space="preserve"> </w:t>
            </w:r>
          </w:p>
          <w:p w14:paraId="3FCFA234" w14:textId="77777777" w:rsidR="00C21091" w:rsidRPr="00B576FC" w:rsidRDefault="00C21091" w:rsidP="00211ACD">
            <w:pPr>
              <w:spacing w:after="120" w:line="264" w:lineRule="auto"/>
              <w:jc w:val="both"/>
              <w:rPr>
                <w:rFonts w:ascii="Calibri" w:hAnsi="Calibri" w:cs="Calibri"/>
                <w:sz w:val="24"/>
                <w:szCs w:val="24"/>
              </w:rPr>
            </w:pPr>
            <w:r w:rsidRPr="00CD4D03">
              <w:rPr>
                <w:rFonts w:ascii="Calibri" w:hAnsi="Calibri" w:cs="Calibri"/>
                <w:sz w:val="24"/>
                <w:szCs w:val="24"/>
              </w:rPr>
              <w:t xml:space="preserve">The Clean Environment </w:t>
            </w:r>
            <w:proofErr w:type="spellStart"/>
            <w:r w:rsidRPr="00CD4D03">
              <w:rPr>
                <w:rFonts w:ascii="Calibri" w:hAnsi="Calibri" w:cs="Calibri"/>
                <w:sz w:val="24"/>
                <w:szCs w:val="24"/>
              </w:rPr>
              <w:t>Cess</w:t>
            </w:r>
            <w:proofErr w:type="spellEnd"/>
            <w:r w:rsidRPr="00CD4D03">
              <w:rPr>
                <w:rFonts w:ascii="Calibri" w:hAnsi="Calibri" w:cs="Calibri"/>
                <w:sz w:val="24"/>
                <w:szCs w:val="24"/>
              </w:rPr>
              <w:t xml:space="preserve"> </w:t>
            </w:r>
            <w:r>
              <w:rPr>
                <w:rFonts w:ascii="Calibri" w:hAnsi="Calibri" w:cs="Calibri"/>
                <w:sz w:val="24"/>
                <w:szCs w:val="24"/>
              </w:rPr>
              <w:t xml:space="preserve">, levied and collected as a duty of excise, </w:t>
            </w:r>
            <w:r w:rsidRPr="00CD4D03">
              <w:rPr>
                <w:rFonts w:ascii="Calibri" w:hAnsi="Calibri" w:cs="Calibri"/>
                <w:sz w:val="24"/>
                <w:szCs w:val="24"/>
              </w:rPr>
              <w:t>is being exempted on excisable goods lying in stock as on 30</w:t>
            </w:r>
            <w:r w:rsidRPr="00CD4D03">
              <w:rPr>
                <w:rFonts w:ascii="Calibri" w:hAnsi="Calibri" w:cs="Calibri"/>
                <w:sz w:val="24"/>
                <w:szCs w:val="24"/>
                <w:vertAlign w:val="superscript"/>
              </w:rPr>
              <w:t>th</w:t>
            </w:r>
            <w:r w:rsidRPr="00CD4D03">
              <w:rPr>
                <w:rFonts w:ascii="Calibri" w:hAnsi="Calibri" w:cs="Calibri"/>
                <w:sz w:val="24"/>
                <w:szCs w:val="24"/>
              </w:rPr>
              <w:t xml:space="preserve"> June, 2017 </w:t>
            </w:r>
            <w:r>
              <w:rPr>
                <w:rFonts w:ascii="Calibri" w:hAnsi="Calibri" w:cs="Calibri"/>
                <w:sz w:val="24"/>
                <w:szCs w:val="24"/>
              </w:rPr>
              <w:t xml:space="preserve">, </w:t>
            </w:r>
            <w:r w:rsidRPr="00CD4D03">
              <w:rPr>
                <w:rFonts w:ascii="Calibri" w:hAnsi="Calibri" w:cs="Calibri"/>
                <w:sz w:val="24"/>
                <w:szCs w:val="24"/>
              </w:rPr>
              <w:t xml:space="preserve">subject to payment of  appropriate GST Compensation </w:t>
            </w:r>
            <w:proofErr w:type="spellStart"/>
            <w:r w:rsidRPr="00CD4D03">
              <w:rPr>
                <w:rFonts w:ascii="Calibri" w:hAnsi="Calibri" w:cs="Calibri"/>
                <w:sz w:val="24"/>
                <w:szCs w:val="24"/>
              </w:rPr>
              <w:t>Cess</w:t>
            </w:r>
            <w:proofErr w:type="spellEnd"/>
            <w:r w:rsidRPr="00CD4D03">
              <w:rPr>
                <w:rFonts w:ascii="Calibri" w:hAnsi="Calibri" w:cs="Calibri"/>
                <w:sz w:val="24"/>
                <w:szCs w:val="24"/>
              </w:rPr>
              <w:t xml:space="preserve"> on </w:t>
            </w:r>
            <w:r>
              <w:rPr>
                <w:rFonts w:ascii="Calibri" w:hAnsi="Calibri" w:cs="Calibri"/>
                <w:sz w:val="24"/>
                <w:szCs w:val="24"/>
              </w:rPr>
              <w:t xml:space="preserve">supply of </w:t>
            </w:r>
            <w:r w:rsidRPr="00CD4D03">
              <w:rPr>
                <w:rFonts w:ascii="Calibri" w:hAnsi="Calibri" w:cs="Calibri"/>
                <w:sz w:val="24"/>
                <w:szCs w:val="24"/>
              </w:rPr>
              <w:t>such goods on or after 1</w:t>
            </w:r>
            <w:r w:rsidRPr="00CD4D03">
              <w:rPr>
                <w:rFonts w:ascii="Calibri" w:hAnsi="Calibri" w:cs="Calibri"/>
                <w:sz w:val="24"/>
                <w:szCs w:val="24"/>
                <w:vertAlign w:val="superscript"/>
              </w:rPr>
              <w:t>st</w:t>
            </w:r>
            <w:r w:rsidRPr="00CD4D03">
              <w:rPr>
                <w:rFonts w:ascii="Calibri" w:hAnsi="Calibri" w:cs="Calibri"/>
                <w:sz w:val="24"/>
                <w:szCs w:val="24"/>
              </w:rPr>
              <w:t xml:space="preserve"> July, 2017</w:t>
            </w:r>
            <w:r>
              <w:rPr>
                <w:rFonts w:ascii="Calibri" w:hAnsi="Calibri" w:cs="Calibri"/>
                <w:sz w:val="24"/>
                <w:szCs w:val="24"/>
              </w:rPr>
              <w:t xml:space="preserve">.The </w:t>
            </w:r>
            <w:r w:rsidRPr="007D495B">
              <w:rPr>
                <w:rFonts w:ascii="Calibri" w:hAnsi="Calibri" w:cs="Calibri"/>
                <w:sz w:val="24"/>
                <w:szCs w:val="24"/>
              </w:rPr>
              <w:t xml:space="preserve">changes will come into effect from date of assent </w:t>
            </w:r>
            <w:r>
              <w:rPr>
                <w:rFonts w:ascii="Calibri" w:hAnsi="Calibri" w:cs="Calibri"/>
                <w:sz w:val="24"/>
                <w:szCs w:val="24"/>
              </w:rPr>
              <w:t>to</w:t>
            </w:r>
            <w:r w:rsidRPr="007D495B">
              <w:rPr>
                <w:rFonts w:ascii="Calibri" w:hAnsi="Calibri" w:cs="Calibri"/>
                <w:sz w:val="24"/>
                <w:szCs w:val="24"/>
              </w:rPr>
              <w:t xml:space="preserve"> the Finance</w:t>
            </w:r>
            <w:r>
              <w:rPr>
                <w:rFonts w:ascii="Calibri" w:hAnsi="Calibri" w:cs="Calibri"/>
                <w:sz w:val="24"/>
                <w:szCs w:val="24"/>
              </w:rPr>
              <w:t xml:space="preserve"> (No.2) </w:t>
            </w:r>
            <w:r w:rsidRPr="007D495B">
              <w:rPr>
                <w:rFonts w:ascii="Calibri" w:hAnsi="Calibri" w:cs="Calibri"/>
                <w:sz w:val="24"/>
                <w:szCs w:val="24"/>
              </w:rPr>
              <w:t xml:space="preserve"> Bill</w:t>
            </w:r>
            <w:r>
              <w:rPr>
                <w:rFonts w:ascii="Calibri" w:hAnsi="Calibri" w:cs="Calibri"/>
                <w:sz w:val="24"/>
                <w:szCs w:val="24"/>
              </w:rPr>
              <w:t xml:space="preserve"> 2024</w:t>
            </w:r>
          </w:p>
        </w:tc>
      </w:tr>
      <w:tr w:rsidR="00C21091" w:rsidRPr="00CD4D03" w14:paraId="43100B93" w14:textId="77777777" w:rsidTr="00211ACD">
        <w:trPr>
          <w:trHeight w:val="674"/>
        </w:trPr>
        <w:tc>
          <w:tcPr>
            <w:tcW w:w="5000" w:type="pct"/>
          </w:tcPr>
          <w:p w14:paraId="41E05D4A" w14:textId="77777777" w:rsidR="00C21091" w:rsidRPr="00586F5E" w:rsidRDefault="00C21091" w:rsidP="00211ACD">
            <w:pPr>
              <w:spacing w:after="120" w:line="264" w:lineRule="auto"/>
              <w:ind w:left="775" w:hanging="775"/>
              <w:jc w:val="both"/>
              <w:rPr>
                <w:rFonts w:ascii="Calibri" w:hAnsi="Calibri" w:cs="Calibri"/>
                <w:b/>
                <w:bCs/>
                <w:sz w:val="24"/>
                <w:szCs w:val="24"/>
                <w:lang w:val="fr-FR"/>
              </w:rPr>
            </w:pPr>
            <w:r w:rsidRPr="00586F5E">
              <w:rPr>
                <w:rFonts w:ascii="Calibri" w:hAnsi="Calibri" w:cs="Calibri"/>
                <w:b/>
                <w:bCs/>
                <w:sz w:val="24"/>
                <w:szCs w:val="24"/>
                <w:lang w:val="fr-FR"/>
              </w:rPr>
              <w:t xml:space="preserve">C.4  </w:t>
            </w:r>
            <w:r>
              <w:rPr>
                <w:rFonts w:ascii="Calibri" w:hAnsi="Calibri" w:cs="Calibri"/>
                <w:b/>
                <w:bCs/>
                <w:sz w:val="24"/>
                <w:szCs w:val="24"/>
                <w:lang w:val="fr-FR"/>
              </w:rPr>
              <w:t>E</w:t>
            </w:r>
            <w:r w:rsidRPr="00586F5E">
              <w:rPr>
                <w:rFonts w:ascii="Calibri" w:hAnsi="Calibri" w:cs="Calibri"/>
                <w:b/>
                <w:bCs/>
                <w:sz w:val="24"/>
                <w:szCs w:val="24"/>
                <w:lang w:val="fr-FR"/>
              </w:rPr>
              <w:t xml:space="preserve">xemption GST Compensation </w:t>
            </w:r>
            <w:proofErr w:type="spellStart"/>
            <w:r w:rsidRPr="00586F5E">
              <w:rPr>
                <w:rFonts w:ascii="Calibri" w:hAnsi="Calibri" w:cs="Calibri"/>
                <w:b/>
                <w:bCs/>
                <w:sz w:val="24"/>
                <w:szCs w:val="24"/>
                <w:lang w:val="fr-FR"/>
              </w:rPr>
              <w:t>Cess</w:t>
            </w:r>
            <w:proofErr w:type="spellEnd"/>
            <w:r w:rsidRPr="00586F5E">
              <w:rPr>
                <w:rFonts w:ascii="Calibri" w:hAnsi="Calibri" w:cs="Calibri"/>
                <w:b/>
                <w:bCs/>
                <w:sz w:val="24"/>
                <w:szCs w:val="24"/>
                <w:lang w:val="fr-FR"/>
              </w:rPr>
              <w:t xml:space="preserve"> ,2017</w:t>
            </w:r>
          </w:p>
          <w:p w14:paraId="5767C57C" w14:textId="77777777" w:rsidR="00C21091" w:rsidRPr="00870B56" w:rsidRDefault="00C21091" w:rsidP="00211ACD">
            <w:pPr>
              <w:spacing w:after="120" w:line="264" w:lineRule="auto"/>
              <w:jc w:val="both"/>
              <w:rPr>
                <w:rFonts w:ascii="Calibri" w:hAnsi="Calibri" w:cs="Calibri"/>
                <w:sz w:val="24"/>
                <w:szCs w:val="24"/>
              </w:rPr>
            </w:pPr>
            <w:bookmarkStart w:id="17" w:name="_Hlk172368880"/>
            <w:r w:rsidRPr="00B26472">
              <w:rPr>
                <w:rFonts w:ascii="Calibri" w:hAnsi="Calibri" w:cs="Calibri"/>
                <w:sz w:val="24"/>
                <w:szCs w:val="24"/>
              </w:rPr>
              <w:t>Based on the recommendation of the GST Council in its 53rd meeting</w:t>
            </w:r>
            <w:r>
              <w:rPr>
                <w:rFonts w:ascii="Calibri" w:hAnsi="Calibri" w:cs="Calibri"/>
                <w:sz w:val="24"/>
                <w:szCs w:val="24"/>
              </w:rPr>
              <w:t>,</w:t>
            </w:r>
            <w:r w:rsidRPr="00B26472">
              <w:rPr>
                <w:rFonts w:ascii="Calibri" w:hAnsi="Calibri" w:cs="Calibri"/>
                <w:sz w:val="24"/>
                <w:szCs w:val="24"/>
              </w:rPr>
              <w:t xml:space="preserve"> </w:t>
            </w:r>
            <w:r w:rsidRPr="00CD4D03">
              <w:rPr>
                <w:rFonts w:ascii="Calibri" w:hAnsi="Calibri" w:cs="Calibri"/>
                <w:sz w:val="24"/>
                <w:szCs w:val="24"/>
              </w:rPr>
              <w:t xml:space="preserve">GST Compensation </w:t>
            </w:r>
            <w:proofErr w:type="spellStart"/>
            <w:r w:rsidRPr="00CD4D03">
              <w:rPr>
                <w:rFonts w:ascii="Calibri" w:hAnsi="Calibri" w:cs="Calibri"/>
                <w:sz w:val="24"/>
                <w:szCs w:val="24"/>
              </w:rPr>
              <w:t>Cess</w:t>
            </w:r>
            <w:proofErr w:type="spellEnd"/>
            <w:r w:rsidRPr="00CD4D03">
              <w:rPr>
                <w:rFonts w:ascii="Calibri" w:hAnsi="Calibri" w:cs="Calibri"/>
                <w:sz w:val="24"/>
                <w:szCs w:val="24"/>
              </w:rPr>
              <w:t xml:space="preserve"> is being exempted with effect from 1</w:t>
            </w:r>
            <w:r w:rsidRPr="00B26472">
              <w:rPr>
                <w:rFonts w:ascii="Calibri" w:hAnsi="Calibri" w:cs="Calibri"/>
                <w:sz w:val="24"/>
                <w:szCs w:val="24"/>
              </w:rPr>
              <w:t xml:space="preserve">st </w:t>
            </w:r>
            <w:r w:rsidRPr="00CD4D03">
              <w:rPr>
                <w:rFonts w:ascii="Calibri" w:hAnsi="Calibri" w:cs="Calibri"/>
                <w:sz w:val="24"/>
                <w:szCs w:val="24"/>
              </w:rPr>
              <w:t xml:space="preserve">July, 2017 </w:t>
            </w:r>
            <w:proofErr w:type="gramStart"/>
            <w:r w:rsidRPr="00CD4D03">
              <w:rPr>
                <w:rFonts w:ascii="Calibri" w:hAnsi="Calibri" w:cs="Calibri"/>
                <w:sz w:val="24"/>
                <w:szCs w:val="24"/>
              </w:rPr>
              <w:t>on  imports</w:t>
            </w:r>
            <w:proofErr w:type="gramEnd"/>
            <w:r w:rsidRPr="00CD4D03">
              <w:rPr>
                <w:rFonts w:ascii="Calibri" w:hAnsi="Calibri" w:cs="Calibri"/>
                <w:sz w:val="24"/>
                <w:szCs w:val="24"/>
              </w:rPr>
              <w:t xml:space="preserve"> in SEZ by SEZ units or developers for authorized operations.</w:t>
            </w:r>
            <w:r>
              <w:rPr>
                <w:rFonts w:ascii="Calibri" w:hAnsi="Calibri" w:cs="Calibri"/>
                <w:sz w:val="24"/>
                <w:szCs w:val="24"/>
              </w:rPr>
              <w:t xml:space="preserve"> The </w:t>
            </w:r>
            <w:r w:rsidRPr="007D495B">
              <w:rPr>
                <w:rFonts w:ascii="Calibri" w:hAnsi="Calibri" w:cs="Calibri"/>
                <w:sz w:val="24"/>
                <w:szCs w:val="24"/>
              </w:rPr>
              <w:t xml:space="preserve">changes will come into effect from date of assent </w:t>
            </w:r>
            <w:r>
              <w:rPr>
                <w:rFonts w:ascii="Calibri" w:hAnsi="Calibri" w:cs="Calibri"/>
                <w:sz w:val="24"/>
                <w:szCs w:val="24"/>
              </w:rPr>
              <w:t>to</w:t>
            </w:r>
            <w:r w:rsidRPr="007D495B">
              <w:rPr>
                <w:rFonts w:ascii="Calibri" w:hAnsi="Calibri" w:cs="Calibri"/>
                <w:sz w:val="24"/>
                <w:szCs w:val="24"/>
              </w:rPr>
              <w:t xml:space="preserve"> the Finance</w:t>
            </w:r>
            <w:r>
              <w:rPr>
                <w:rFonts w:ascii="Calibri" w:hAnsi="Calibri" w:cs="Calibri"/>
                <w:sz w:val="24"/>
                <w:szCs w:val="24"/>
              </w:rPr>
              <w:t xml:space="preserve">(No.2) </w:t>
            </w:r>
            <w:r w:rsidRPr="007D495B">
              <w:rPr>
                <w:rFonts w:ascii="Calibri" w:hAnsi="Calibri" w:cs="Calibri"/>
                <w:sz w:val="24"/>
                <w:szCs w:val="24"/>
              </w:rPr>
              <w:t xml:space="preserve"> Bill</w:t>
            </w:r>
            <w:r>
              <w:rPr>
                <w:rFonts w:ascii="Calibri" w:hAnsi="Calibri" w:cs="Calibri"/>
                <w:sz w:val="24"/>
                <w:szCs w:val="24"/>
              </w:rPr>
              <w:t xml:space="preserve"> 2024</w:t>
            </w:r>
            <w:bookmarkEnd w:id="17"/>
          </w:p>
        </w:tc>
      </w:tr>
    </w:tbl>
    <w:p w14:paraId="5998E4F6" w14:textId="77777777" w:rsidR="00C21091" w:rsidRPr="00CD4D03" w:rsidRDefault="00C21091" w:rsidP="00C21091">
      <w:pPr>
        <w:spacing w:after="120" w:line="264" w:lineRule="auto"/>
        <w:jc w:val="both"/>
        <w:rPr>
          <w:rFonts w:ascii="Calibri" w:hAnsi="Calibri" w:cs="Calibri"/>
          <w:b/>
          <w:bCs/>
          <w:sz w:val="24"/>
          <w:szCs w:val="24"/>
        </w:rPr>
      </w:pPr>
      <w:r>
        <w:rPr>
          <w:rFonts w:ascii="Calibri" w:hAnsi="Calibri" w:cs="Calibri"/>
          <w:b/>
          <w:bCs/>
          <w:sz w:val="24"/>
          <w:szCs w:val="24"/>
        </w:rPr>
        <w:t>D</w:t>
      </w:r>
      <w:r w:rsidRPr="00CD4D03">
        <w:rPr>
          <w:rFonts w:ascii="Calibri" w:hAnsi="Calibri" w:cs="Calibri"/>
          <w:b/>
          <w:bCs/>
          <w:sz w:val="24"/>
          <w:szCs w:val="24"/>
        </w:rPr>
        <w:t>.</w:t>
      </w:r>
      <w:r w:rsidRPr="00CD4D03">
        <w:rPr>
          <w:rFonts w:ascii="Calibri" w:hAnsi="Calibri" w:cs="Calibri"/>
          <w:b/>
          <w:bCs/>
          <w:sz w:val="24"/>
          <w:szCs w:val="24"/>
        </w:rPr>
        <w:tab/>
        <w:t>CUSTOMS DUTY RATE CHANGES</w:t>
      </w:r>
    </w:p>
    <w:p w14:paraId="5994940C" w14:textId="77777777" w:rsidR="00C21091" w:rsidRPr="00CD4D03" w:rsidRDefault="00C21091" w:rsidP="00C21091">
      <w:pPr>
        <w:spacing w:after="120" w:line="264" w:lineRule="auto"/>
        <w:ind w:left="567" w:hanging="567"/>
        <w:jc w:val="both"/>
        <w:rPr>
          <w:rFonts w:ascii="Calibri" w:hAnsi="Calibri" w:cs="Calibri"/>
          <w:b/>
          <w:bCs/>
          <w:sz w:val="24"/>
          <w:szCs w:val="24"/>
        </w:rPr>
      </w:pPr>
      <w:r>
        <w:rPr>
          <w:rFonts w:ascii="Calibri" w:hAnsi="Calibri" w:cs="Calibri"/>
          <w:b/>
          <w:bCs/>
          <w:sz w:val="24"/>
          <w:szCs w:val="24"/>
        </w:rPr>
        <w:t>D</w:t>
      </w:r>
      <w:r w:rsidRPr="00CD4D03">
        <w:rPr>
          <w:rFonts w:ascii="Calibri" w:hAnsi="Calibri" w:cs="Calibri"/>
          <w:b/>
          <w:bCs/>
          <w:sz w:val="24"/>
          <w:szCs w:val="24"/>
        </w:rPr>
        <w:t>.1.</w:t>
      </w:r>
      <w:r w:rsidRPr="00CD4D03">
        <w:rPr>
          <w:rFonts w:ascii="Calibri" w:hAnsi="Calibri" w:cs="Calibri"/>
          <w:b/>
          <w:bCs/>
          <w:sz w:val="24"/>
          <w:szCs w:val="24"/>
        </w:rPr>
        <w:tab/>
        <w:t>Reduction in customs duty to reduce input costs, deepen value addition, promote export competitiveness, correct inverted duty structure</w:t>
      </w:r>
      <w:r>
        <w:rPr>
          <w:rFonts w:ascii="Calibri" w:hAnsi="Calibri" w:cs="Calibri"/>
          <w:b/>
          <w:bCs/>
          <w:sz w:val="24"/>
          <w:szCs w:val="24"/>
        </w:rPr>
        <w:t>,</w:t>
      </w:r>
      <w:r w:rsidRPr="00CD4D03">
        <w:rPr>
          <w:rFonts w:ascii="Calibri" w:hAnsi="Calibri" w:cs="Calibri"/>
          <w:b/>
          <w:bCs/>
          <w:sz w:val="24"/>
          <w:szCs w:val="24"/>
        </w:rPr>
        <w:t xml:space="preserve"> boost domestic manufacturing </w:t>
      </w:r>
      <w:proofErr w:type="spellStart"/>
      <w:r w:rsidRPr="00CD4D03">
        <w:rPr>
          <w:rFonts w:ascii="Calibri" w:hAnsi="Calibri" w:cs="Calibri"/>
          <w:b/>
          <w:bCs/>
          <w:sz w:val="24"/>
          <w:szCs w:val="24"/>
        </w:rPr>
        <w:t>etc</w:t>
      </w:r>
      <w:proofErr w:type="spellEnd"/>
      <w:r w:rsidRPr="00CD4D03">
        <w:rPr>
          <w:rFonts w:ascii="Calibri" w:hAnsi="Calibri" w:cs="Calibri"/>
          <w:b/>
          <w:bCs/>
          <w:sz w:val="24"/>
          <w:szCs w:val="24"/>
        </w:rPr>
        <w:t xml:space="preserve"> [</w:t>
      </w:r>
      <w:r w:rsidRPr="004910E8">
        <w:rPr>
          <w:rFonts w:ascii="Calibri" w:hAnsi="Calibri" w:cs="Calibri"/>
          <w:b/>
          <w:bCs/>
          <w:sz w:val="24"/>
          <w:szCs w:val="24"/>
        </w:rPr>
        <w:t>with effect from 24.07.2024</w:t>
      </w:r>
      <w:r w:rsidRPr="00CD4D03">
        <w:rPr>
          <w:rFonts w:ascii="Calibri" w:hAnsi="Calibri" w:cs="Calibri"/>
          <w:b/>
          <w:bCs/>
          <w:sz w:val="24"/>
          <w:szCs w:val="24"/>
        </w:rPr>
        <w:t>]</w:t>
      </w:r>
    </w:p>
    <w:tbl>
      <w:tblPr>
        <w:tblStyle w:val="TableGrid"/>
        <w:tblW w:w="0" w:type="auto"/>
        <w:tblInd w:w="108" w:type="dxa"/>
        <w:tblLayout w:type="fixed"/>
        <w:tblLook w:val="04A0" w:firstRow="1" w:lastRow="0" w:firstColumn="1" w:lastColumn="0" w:noHBand="0" w:noVBand="1"/>
      </w:tblPr>
      <w:tblGrid>
        <w:gridCol w:w="635"/>
        <w:gridCol w:w="3955"/>
        <w:gridCol w:w="1467"/>
        <w:gridCol w:w="1413"/>
      </w:tblGrid>
      <w:tr w:rsidR="00C21091" w:rsidRPr="00CD4D03" w14:paraId="3ACEA8AE" w14:textId="77777777" w:rsidTr="00211ACD">
        <w:trPr>
          <w:trHeight w:val="288"/>
          <w:tblHeader/>
        </w:trPr>
        <w:tc>
          <w:tcPr>
            <w:tcW w:w="635" w:type="dxa"/>
            <w:shd w:val="clear" w:color="auto" w:fill="auto"/>
            <w:vAlign w:val="center"/>
          </w:tcPr>
          <w:p w14:paraId="340072AB" w14:textId="77777777" w:rsidR="00C21091" w:rsidRPr="00CD4D03" w:rsidRDefault="00C21091" w:rsidP="00211ACD">
            <w:pPr>
              <w:spacing w:after="120" w:line="264" w:lineRule="auto"/>
              <w:jc w:val="center"/>
              <w:rPr>
                <w:rFonts w:ascii="Calibri" w:hAnsi="Calibri" w:cs="Calibri"/>
                <w:b/>
                <w:sz w:val="24"/>
                <w:szCs w:val="24"/>
              </w:rPr>
            </w:pPr>
            <w:r w:rsidRPr="00CD4D03">
              <w:rPr>
                <w:rFonts w:ascii="Calibri" w:hAnsi="Calibri" w:cs="Calibri"/>
                <w:b/>
                <w:sz w:val="24"/>
                <w:szCs w:val="24"/>
              </w:rPr>
              <w:t>S. No.</w:t>
            </w:r>
          </w:p>
        </w:tc>
        <w:tc>
          <w:tcPr>
            <w:tcW w:w="3955" w:type="dxa"/>
            <w:shd w:val="clear" w:color="auto" w:fill="auto"/>
            <w:vAlign w:val="center"/>
          </w:tcPr>
          <w:p w14:paraId="103BC997" w14:textId="77777777" w:rsidR="00C21091" w:rsidRPr="00CD4D03" w:rsidRDefault="00C21091" w:rsidP="00211ACD">
            <w:pPr>
              <w:spacing w:after="120" w:line="264" w:lineRule="auto"/>
              <w:jc w:val="both"/>
              <w:rPr>
                <w:rFonts w:ascii="Calibri" w:hAnsi="Calibri" w:cs="Calibri"/>
                <w:b/>
                <w:sz w:val="24"/>
                <w:szCs w:val="24"/>
                <w:u w:val="single"/>
              </w:rPr>
            </w:pPr>
            <w:r w:rsidRPr="00CD4D03">
              <w:rPr>
                <w:rFonts w:ascii="Calibri" w:hAnsi="Calibri" w:cs="Calibri"/>
                <w:b/>
                <w:sz w:val="24"/>
                <w:szCs w:val="24"/>
              </w:rPr>
              <w:t>Commodity</w:t>
            </w:r>
          </w:p>
        </w:tc>
        <w:tc>
          <w:tcPr>
            <w:tcW w:w="1467" w:type="dxa"/>
            <w:shd w:val="clear" w:color="auto" w:fill="auto"/>
            <w:vAlign w:val="center"/>
          </w:tcPr>
          <w:p w14:paraId="60B1538F" w14:textId="77777777" w:rsidR="00C21091" w:rsidRPr="00CD4D03" w:rsidRDefault="00C21091" w:rsidP="00211ACD">
            <w:pPr>
              <w:spacing w:after="120" w:line="264" w:lineRule="auto"/>
              <w:jc w:val="center"/>
              <w:rPr>
                <w:rFonts w:ascii="Calibri" w:hAnsi="Calibri" w:cs="Calibri"/>
                <w:b/>
                <w:sz w:val="24"/>
                <w:szCs w:val="24"/>
              </w:rPr>
            </w:pPr>
            <w:r w:rsidRPr="00CD4D03">
              <w:rPr>
                <w:rFonts w:ascii="Calibri" w:hAnsi="Calibri" w:cs="Calibri"/>
                <w:b/>
                <w:sz w:val="24"/>
                <w:szCs w:val="24"/>
              </w:rPr>
              <w:t>From</w:t>
            </w:r>
          </w:p>
          <w:p w14:paraId="0DDF8D83" w14:textId="77777777" w:rsidR="00C21091" w:rsidRPr="00CD4D03" w:rsidRDefault="00C21091" w:rsidP="00211ACD">
            <w:pPr>
              <w:spacing w:after="120" w:line="264" w:lineRule="auto"/>
              <w:jc w:val="center"/>
              <w:rPr>
                <w:rFonts w:ascii="Calibri" w:hAnsi="Calibri" w:cs="Calibri"/>
                <w:b/>
                <w:sz w:val="24"/>
                <w:szCs w:val="24"/>
                <w:u w:val="single"/>
              </w:rPr>
            </w:pPr>
            <w:r w:rsidRPr="00CD4D03">
              <w:rPr>
                <w:rFonts w:ascii="Calibri" w:hAnsi="Calibri" w:cs="Calibri"/>
                <w:b/>
                <w:sz w:val="24"/>
                <w:szCs w:val="24"/>
              </w:rPr>
              <w:t>(per cent)</w:t>
            </w:r>
          </w:p>
        </w:tc>
        <w:tc>
          <w:tcPr>
            <w:tcW w:w="1413" w:type="dxa"/>
            <w:shd w:val="clear" w:color="auto" w:fill="auto"/>
            <w:vAlign w:val="center"/>
          </w:tcPr>
          <w:p w14:paraId="54449808" w14:textId="77777777" w:rsidR="00C21091" w:rsidRPr="00CD4D03" w:rsidRDefault="00C21091" w:rsidP="00211ACD">
            <w:pPr>
              <w:spacing w:after="120" w:line="264" w:lineRule="auto"/>
              <w:jc w:val="center"/>
              <w:rPr>
                <w:rFonts w:ascii="Calibri" w:hAnsi="Calibri" w:cs="Calibri"/>
                <w:b/>
                <w:sz w:val="24"/>
                <w:szCs w:val="24"/>
              </w:rPr>
            </w:pPr>
            <w:r w:rsidRPr="00CD4D03">
              <w:rPr>
                <w:rFonts w:ascii="Calibri" w:hAnsi="Calibri" w:cs="Calibri"/>
                <w:b/>
                <w:sz w:val="24"/>
                <w:szCs w:val="24"/>
              </w:rPr>
              <w:t>To</w:t>
            </w:r>
          </w:p>
          <w:p w14:paraId="668942A5" w14:textId="77777777" w:rsidR="00C21091" w:rsidRPr="00CD4D03" w:rsidRDefault="00C21091" w:rsidP="00211ACD">
            <w:pPr>
              <w:spacing w:after="120" w:line="264" w:lineRule="auto"/>
              <w:jc w:val="center"/>
              <w:rPr>
                <w:rFonts w:ascii="Calibri" w:hAnsi="Calibri" w:cs="Calibri"/>
                <w:b/>
                <w:sz w:val="24"/>
                <w:szCs w:val="24"/>
                <w:u w:val="single"/>
              </w:rPr>
            </w:pPr>
            <w:r w:rsidRPr="00CD4D03">
              <w:rPr>
                <w:rFonts w:ascii="Calibri" w:hAnsi="Calibri" w:cs="Calibri"/>
                <w:b/>
                <w:sz w:val="24"/>
                <w:szCs w:val="24"/>
              </w:rPr>
              <w:t>(per cent)</w:t>
            </w:r>
          </w:p>
        </w:tc>
      </w:tr>
      <w:tr w:rsidR="00C21091" w:rsidRPr="00CD4D03" w14:paraId="36D6B94D" w14:textId="77777777" w:rsidTr="00211ACD">
        <w:trPr>
          <w:trHeight w:val="288"/>
        </w:trPr>
        <w:tc>
          <w:tcPr>
            <w:tcW w:w="635" w:type="dxa"/>
          </w:tcPr>
          <w:p w14:paraId="2529F4E7" w14:textId="77777777" w:rsidR="00C21091" w:rsidRPr="00CD4D03" w:rsidRDefault="00C21091" w:rsidP="00211ACD">
            <w:pPr>
              <w:spacing w:after="120" w:line="264" w:lineRule="auto"/>
              <w:jc w:val="center"/>
              <w:rPr>
                <w:rFonts w:ascii="Calibri" w:hAnsi="Calibri" w:cs="Calibri"/>
                <w:b/>
                <w:sz w:val="24"/>
                <w:szCs w:val="24"/>
                <w:u w:val="single"/>
              </w:rPr>
            </w:pPr>
            <w:r w:rsidRPr="00CD4D03">
              <w:rPr>
                <w:rFonts w:ascii="Calibri" w:hAnsi="Calibri" w:cs="Calibri"/>
                <w:b/>
                <w:bCs/>
                <w:sz w:val="24"/>
                <w:szCs w:val="24"/>
              </w:rPr>
              <w:t>I.</w:t>
            </w:r>
          </w:p>
        </w:tc>
        <w:tc>
          <w:tcPr>
            <w:tcW w:w="6835" w:type="dxa"/>
            <w:gridSpan w:val="3"/>
          </w:tcPr>
          <w:p w14:paraId="55A505A7" w14:textId="77777777" w:rsidR="00C21091" w:rsidRPr="00CD4D03" w:rsidRDefault="00C21091" w:rsidP="00211ACD">
            <w:pPr>
              <w:spacing w:after="120" w:line="264" w:lineRule="auto"/>
              <w:jc w:val="both"/>
              <w:rPr>
                <w:rFonts w:ascii="Calibri" w:hAnsi="Calibri" w:cs="Calibri"/>
                <w:b/>
                <w:sz w:val="24"/>
                <w:szCs w:val="24"/>
                <w:u w:val="single"/>
              </w:rPr>
            </w:pPr>
            <w:r w:rsidRPr="00CD4D03">
              <w:rPr>
                <w:rFonts w:ascii="Calibri" w:hAnsi="Calibri" w:cs="Calibri"/>
                <w:b/>
                <w:bCs/>
                <w:kern w:val="24"/>
                <w:sz w:val="24"/>
                <w:szCs w:val="24"/>
              </w:rPr>
              <w:t>Agricultural Products</w:t>
            </w:r>
          </w:p>
        </w:tc>
      </w:tr>
      <w:tr w:rsidR="00C21091" w:rsidRPr="00CD4D03" w14:paraId="5E60F0A0" w14:textId="77777777" w:rsidTr="00211ACD">
        <w:trPr>
          <w:trHeight w:val="288"/>
        </w:trPr>
        <w:tc>
          <w:tcPr>
            <w:tcW w:w="635" w:type="dxa"/>
          </w:tcPr>
          <w:p w14:paraId="668F8C72" w14:textId="77777777" w:rsidR="00C21091" w:rsidRPr="00CD4D03" w:rsidRDefault="00C21091" w:rsidP="00211ACD">
            <w:pPr>
              <w:spacing w:after="120" w:line="264" w:lineRule="auto"/>
              <w:jc w:val="center"/>
              <w:rPr>
                <w:rFonts w:ascii="Calibri" w:hAnsi="Calibri" w:cs="Calibri"/>
                <w:b/>
                <w:sz w:val="24"/>
                <w:szCs w:val="24"/>
                <w:u w:val="single"/>
              </w:rPr>
            </w:pPr>
            <w:r w:rsidRPr="00CD4D03">
              <w:rPr>
                <w:rFonts w:ascii="Calibri" w:hAnsi="Calibri" w:cs="Calibri"/>
                <w:sz w:val="24"/>
                <w:szCs w:val="24"/>
              </w:rPr>
              <w:t>1.</w:t>
            </w:r>
          </w:p>
        </w:tc>
        <w:tc>
          <w:tcPr>
            <w:tcW w:w="3955" w:type="dxa"/>
          </w:tcPr>
          <w:p w14:paraId="2C0BEA93" w14:textId="77777777" w:rsidR="00C21091" w:rsidRPr="00CD4D03" w:rsidRDefault="00C21091" w:rsidP="00211ACD">
            <w:pPr>
              <w:spacing w:after="120" w:line="264" w:lineRule="auto"/>
              <w:jc w:val="both"/>
              <w:rPr>
                <w:rFonts w:ascii="Calibri" w:hAnsi="Calibri" w:cs="Calibri"/>
                <w:b/>
                <w:sz w:val="24"/>
                <w:szCs w:val="24"/>
                <w:u w:val="single"/>
              </w:rPr>
            </w:pPr>
            <w:proofErr w:type="spellStart"/>
            <w:r w:rsidRPr="00CD4D03">
              <w:rPr>
                <w:rFonts w:ascii="Calibri" w:hAnsi="Calibri" w:cs="Calibri"/>
                <w:sz w:val="24"/>
                <w:szCs w:val="24"/>
              </w:rPr>
              <w:t>Shea</w:t>
            </w:r>
            <w:proofErr w:type="spellEnd"/>
            <w:r w:rsidRPr="00CD4D03">
              <w:rPr>
                <w:rFonts w:ascii="Calibri" w:hAnsi="Calibri" w:cs="Calibri"/>
                <w:sz w:val="24"/>
                <w:szCs w:val="24"/>
              </w:rPr>
              <w:t xml:space="preserve"> </w:t>
            </w:r>
            <w:r>
              <w:rPr>
                <w:rFonts w:ascii="Calibri" w:hAnsi="Calibri" w:cs="Calibri"/>
                <w:sz w:val="24"/>
                <w:szCs w:val="24"/>
              </w:rPr>
              <w:t>n</w:t>
            </w:r>
            <w:r w:rsidRPr="00CD4D03">
              <w:rPr>
                <w:rFonts w:ascii="Calibri" w:hAnsi="Calibri" w:cs="Calibri"/>
                <w:sz w:val="24"/>
                <w:szCs w:val="24"/>
              </w:rPr>
              <w:t>uts</w:t>
            </w:r>
          </w:p>
        </w:tc>
        <w:tc>
          <w:tcPr>
            <w:tcW w:w="1467" w:type="dxa"/>
          </w:tcPr>
          <w:p w14:paraId="6032D83A"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eastAsiaTheme="minorEastAsia" w:hAnsi="Calibri" w:cs="Calibri"/>
                <w:kern w:val="24"/>
              </w:rPr>
            </w:pPr>
            <w:r w:rsidRPr="00CD4D03">
              <w:rPr>
                <w:rFonts w:ascii="Calibri" w:eastAsiaTheme="minorEastAsia" w:hAnsi="Calibri" w:cs="Calibri"/>
                <w:kern w:val="24"/>
              </w:rPr>
              <w:t>30</w:t>
            </w:r>
          </w:p>
        </w:tc>
        <w:tc>
          <w:tcPr>
            <w:tcW w:w="1413" w:type="dxa"/>
          </w:tcPr>
          <w:p w14:paraId="199E0635"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eastAsiaTheme="minorEastAsia" w:hAnsi="Calibri" w:cs="Calibri"/>
                <w:kern w:val="24"/>
              </w:rPr>
            </w:pPr>
            <w:r w:rsidRPr="00CD4D03">
              <w:rPr>
                <w:rFonts w:ascii="Calibri" w:eastAsiaTheme="minorEastAsia" w:hAnsi="Calibri" w:cs="Calibri"/>
                <w:kern w:val="24"/>
              </w:rPr>
              <w:t>15</w:t>
            </w:r>
          </w:p>
        </w:tc>
      </w:tr>
      <w:tr w:rsidR="00C21091" w:rsidRPr="00CD4D03" w14:paraId="6AC57227" w14:textId="77777777" w:rsidTr="00211ACD">
        <w:trPr>
          <w:trHeight w:val="288"/>
        </w:trPr>
        <w:tc>
          <w:tcPr>
            <w:tcW w:w="635" w:type="dxa"/>
          </w:tcPr>
          <w:p w14:paraId="47FC0E01" w14:textId="77777777" w:rsidR="00C21091" w:rsidRPr="00A82E0E" w:rsidRDefault="00C21091" w:rsidP="00211ACD">
            <w:pPr>
              <w:spacing w:after="120" w:line="264" w:lineRule="auto"/>
              <w:jc w:val="center"/>
              <w:rPr>
                <w:rFonts w:ascii="Calibri" w:hAnsi="Calibri" w:cs="Calibri"/>
                <w:b/>
                <w:bCs/>
                <w:sz w:val="24"/>
                <w:szCs w:val="24"/>
              </w:rPr>
            </w:pPr>
            <w:r w:rsidRPr="00A82E0E">
              <w:rPr>
                <w:rFonts w:ascii="Calibri" w:hAnsi="Calibri" w:cs="Calibri"/>
                <w:b/>
                <w:bCs/>
                <w:sz w:val="24"/>
                <w:szCs w:val="24"/>
              </w:rPr>
              <w:t>II</w:t>
            </w:r>
            <w:r>
              <w:rPr>
                <w:rFonts w:ascii="Calibri" w:hAnsi="Calibri" w:cs="Calibri"/>
                <w:b/>
                <w:bCs/>
                <w:sz w:val="24"/>
                <w:szCs w:val="24"/>
              </w:rPr>
              <w:t>.</w:t>
            </w:r>
          </w:p>
        </w:tc>
        <w:tc>
          <w:tcPr>
            <w:tcW w:w="6835" w:type="dxa"/>
            <w:gridSpan w:val="3"/>
            <w:vAlign w:val="center"/>
          </w:tcPr>
          <w:p w14:paraId="2BB21B13" w14:textId="77777777" w:rsidR="00C21091" w:rsidRPr="00CD4D03" w:rsidRDefault="00C21091" w:rsidP="00211ACD">
            <w:pPr>
              <w:pStyle w:val="NormalWeb"/>
              <w:tabs>
                <w:tab w:val="left" w:pos="720"/>
              </w:tabs>
              <w:spacing w:before="0" w:beforeAutospacing="0" w:after="120" w:afterAutospacing="0" w:line="264" w:lineRule="auto"/>
              <w:rPr>
                <w:rFonts w:ascii="Calibri" w:eastAsiaTheme="minorEastAsia" w:hAnsi="Calibri" w:cs="Calibri"/>
                <w:kern w:val="24"/>
              </w:rPr>
            </w:pPr>
            <w:r w:rsidRPr="00CD4D03">
              <w:rPr>
                <w:rFonts w:ascii="Calibri" w:hAnsi="Calibri" w:cs="Calibri"/>
                <w:b/>
                <w:bCs/>
                <w:kern w:val="24"/>
              </w:rPr>
              <w:t>Aquafarming  &amp; Marine exports</w:t>
            </w:r>
          </w:p>
        </w:tc>
      </w:tr>
      <w:tr w:rsidR="00C21091" w:rsidRPr="00CD4D03" w14:paraId="5B8A3D5D" w14:textId="77777777" w:rsidTr="00211ACD">
        <w:trPr>
          <w:trHeight w:val="260"/>
        </w:trPr>
        <w:tc>
          <w:tcPr>
            <w:tcW w:w="635" w:type="dxa"/>
          </w:tcPr>
          <w:p w14:paraId="33B94299" w14:textId="77777777" w:rsidR="00C21091" w:rsidRPr="00CD4D03" w:rsidRDefault="00C21091" w:rsidP="00211ACD">
            <w:pPr>
              <w:spacing w:after="120" w:line="264" w:lineRule="auto"/>
              <w:jc w:val="center"/>
              <w:rPr>
                <w:rFonts w:ascii="Calibri" w:hAnsi="Calibri" w:cs="Calibri"/>
                <w:sz w:val="24"/>
                <w:szCs w:val="24"/>
              </w:rPr>
            </w:pPr>
            <w:r w:rsidRPr="00CD4D03">
              <w:rPr>
                <w:rFonts w:ascii="Calibri" w:hAnsi="Calibri" w:cs="Calibri"/>
                <w:sz w:val="24"/>
                <w:szCs w:val="24"/>
              </w:rPr>
              <w:t>1</w:t>
            </w:r>
          </w:p>
        </w:tc>
        <w:tc>
          <w:tcPr>
            <w:tcW w:w="3955" w:type="dxa"/>
            <w:vAlign w:val="center"/>
          </w:tcPr>
          <w:p w14:paraId="653CA7CB" w14:textId="77777777" w:rsidR="00C21091" w:rsidRPr="00CD4D03" w:rsidRDefault="00C21091" w:rsidP="00211ACD">
            <w:pPr>
              <w:spacing w:after="120" w:line="264" w:lineRule="auto"/>
              <w:jc w:val="both"/>
              <w:rPr>
                <w:rFonts w:ascii="Calibri" w:hAnsi="Calibri" w:cs="Calibri"/>
                <w:b/>
                <w:bCs/>
                <w:kern w:val="24"/>
                <w:sz w:val="24"/>
                <w:szCs w:val="24"/>
              </w:rPr>
            </w:pPr>
            <w:r w:rsidRPr="00CD4D03">
              <w:rPr>
                <w:rFonts w:ascii="Calibri" w:hAnsi="Calibri" w:cs="Calibri"/>
                <w:kern w:val="24"/>
                <w:sz w:val="24"/>
                <w:szCs w:val="24"/>
              </w:rPr>
              <w:t xml:space="preserve">Prawn </w:t>
            </w:r>
            <w:r>
              <w:rPr>
                <w:rFonts w:ascii="Calibri" w:hAnsi="Calibri" w:cs="Calibri"/>
                <w:kern w:val="24"/>
                <w:sz w:val="24"/>
                <w:szCs w:val="24"/>
              </w:rPr>
              <w:t xml:space="preserve"> and </w:t>
            </w:r>
            <w:r w:rsidRPr="00CD4D03">
              <w:rPr>
                <w:rFonts w:ascii="Calibri" w:hAnsi="Calibri" w:cs="Calibri"/>
                <w:kern w:val="24"/>
                <w:sz w:val="24"/>
                <w:szCs w:val="24"/>
              </w:rPr>
              <w:t>Shrimp</w:t>
            </w:r>
            <w:r>
              <w:rPr>
                <w:rFonts w:ascii="Calibri" w:hAnsi="Calibri" w:cs="Calibri"/>
                <w:kern w:val="24"/>
                <w:sz w:val="24"/>
                <w:szCs w:val="24"/>
              </w:rPr>
              <w:t>s</w:t>
            </w:r>
            <w:r w:rsidRPr="00CD4D03">
              <w:rPr>
                <w:rFonts w:ascii="Calibri" w:hAnsi="Calibri" w:cs="Calibri"/>
                <w:kern w:val="24"/>
                <w:sz w:val="24"/>
                <w:szCs w:val="24"/>
              </w:rPr>
              <w:t xml:space="preserve"> feed </w:t>
            </w:r>
          </w:p>
        </w:tc>
        <w:tc>
          <w:tcPr>
            <w:tcW w:w="1467" w:type="dxa"/>
            <w:vAlign w:val="center"/>
          </w:tcPr>
          <w:p w14:paraId="62FE0A22"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eastAsiaTheme="minorEastAsia" w:hAnsi="Calibri" w:cs="Calibri"/>
                <w:kern w:val="24"/>
              </w:rPr>
            </w:pPr>
            <w:r w:rsidRPr="00CD4D03">
              <w:rPr>
                <w:rFonts w:ascii="Calibri" w:eastAsiaTheme="minorEastAsia" w:hAnsi="Calibri" w:cs="Calibri"/>
                <w:kern w:val="24"/>
              </w:rPr>
              <w:t>15</w:t>
            </w:r>
          </w:p>
        </w:tc>
        <w:tc>
          <w:tcPr>
            <w:tcW w:w="1413" w:type="dxa"/>
            <w:vAlign w:val="center"/>
          </w:tcPr>
          <w:p w14:paraId="46D7B010"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eastAsiaTheme="minorEastAsia" w:hAnsi="Calibri" w:cs="Calibri"/>
                <w:kern w:val="24"/>
              </w:rPr>
            </w:pPr>
            <w:r w:rsidRPr="00CD4D03">
              <w:rPr>
                <w:rFonts w:ascii="Calibri" w:eastAsiaTheme="minorEastAsia" w:hAnsi="Calibri" w:cs="Calibri"/>
                <w:kern w:val="24"/>
              </w:rPr>
              <w:t>5</w:t>
            </w:r>
          </w:p>
        </w:tc>
      </w:tr>
      <w:tr w:rsidR="00C21091" w:rsidRPr="00CD4D03" w14:paraId="22E48A7E" w14:textId="77777777" w:rsidTr="00211ACD">
        <w:trPr>
          <w:trHeight w:val="288"/>
        </w:trPr>
        <w:tc>
          <w:tcPr>
            <w:tcW w:w="635" w:type="dxa"/>
          </w:tcPr>
          <w:p w14:paraId="6160F3AC" w14:textId="77777777" w:rsidR="00C21091" w:rsidRPr="00CD4D03" w:rsidRDefault="00C21091" w:rsidP="00211ACD">
            <w:pPr>
              <w:spacing w:after="120" w:line="264" w:lineRule="auto"/>
              <w:jc w:val="center"/>
              <w:rPr>
                <w:rFonts w:ascii="Calibri" w:hAnsi="Calibri" w:cs="Calibri"/>
                <w:sz w:val="24"/>
                <w:szCs w:val="24"/>
              </w:rPr>
            </w:pPr>
            <w:r>
              <w:rPr>
                <w:rFonts w:ascii="Calibri" w:hAnsi="Calibri" w:cs="Calibri"/>
                <w:sz w:val="24"/>
                <w:szCs w:val="24"/>
              </w:rPr>
              <w:t>2</w:t>
            </w:r>
          </w:p>
        </w:tc>
        <w:tc>
          <w:tcPr>
            <w:tcW w:w="3955" w:type="dxa"/>
            <w:vAlign w:val="center"/>
          </w:tcPr>
          <w:p w14:paraId="5F70F3FC" w14:textId="77777777" w:rsidR="00C21091" w:rsidRPr="00CD4D03" w:rsidRDefault="00C21091" w:rsidP="00211ACD">
            <w:pPr>
              <w:spacing w:after="120" w:line="264" w:lineRule="auto"/>
              <w:jc w:val="both"/>
              <w:rPr>
                <w:rFonts w:ascii="Calibri" w:hAnsi="Calibri" w:cs="Calibri"/>
                <w:kern w:val="24"/>
                <w:sz w:val="24"/>
                <w:szCs w:val="24"/>
              </w:rPr>
            </w:pPr>
            <w:r w:rsidRPr="00CD4D03">
              <w:rPr>
                <w:rFonts w:ascii="Calibri" w:hAnsi="Calibri" w:cs="Calibri"/>
                <w:kern w:val="24"/>
                <w:sz w:val="24"/>
                <w:szCs w:val="24"/>
              </w:rPr>
              <w:t>Fish feed</w:t>
            </w:r>
          </w:p>
        </w:tc>
        <w:tc>
          <w:tcPr>
            <w:tcW w:w="1467" w:type="dxa"/>
            <w:vAlign w:val="center"/>
          </w:tcPr>
          <w:p w14:paraId="0B4CF6F9"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eastAsiaTheme="minorEastAsia" w:hAnsi="Calibri" w:cs="Calibri"/>
                <w:kern w:val="24"/>
              </w:rPr>
            </w:pPr>
            <w:r>
              <w:rPr>
                <w:rFonts w:ascii="Calibri" w:eastAsiaTheme="minorEastAsia" w:hAnsi="Calibri" w:cs="Calibri"/>
                <w:kern w:val="24"/>
              </w:rPr>
              <w:t>15</w:t>
            </w:r>
          </w:p>
        </w:tc>
        <w:tc>
          <w:tcPr>
            <w:tcW w:w="1413" w:type="dxa"/>
            <w:vAlign w:val="center"/>
          </w:tcPr>
          <w:p w14:paraId="22AB5B91"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eastAsiaTheme="minorEastAsia" w:hAnsi="Calibri" w:cs="Calibri"/>
                <w:kern w:val="24"/>
              </w:rPr>
            </w:pPr>
            <w:r>
              <w:rPr>
                <w:rFonts w:ascii="Calibri" w:eastAsiaTheme="minorEastAsia" w:hAnsi="Calibri" w:cs="Calibri"/>
                <w:kern w:val="24"/>
              </w:rPr>
              <w:t>5</w:t>
            </w:r>
          </w:p>
        </w:tc>
      </w:tr>
      <w:tr w:rsidR="00C21091" w:rsidRPr="00CD4D03" w14:paraId="59256976" w14:textId="77777777" w:rsidTr="00211ACD">
        <w:trPr>
          <w:trHeight w:val="2474"/>
        </w:trPr>
        <w:tc>
          <w:tcPr>
            <w:tcW w:w="635" w:type="dxa"/>
          </w:tcPr>
          <w:p w14:paraId="34A1BBD2" w14:textId="77777777" w:rsidR="00C21091" w:rsidRPr="00CD4D03" w:rsidRDefault="00C21091" w:rsidP="00211ACD">
            <w:pPr>
              <w:spacing w:after="120" w:line="264" w:lineRule="auto"/>
              <w:jc w:val="center"/>
              <w:rPr>
                <w:rFonts w:ascii="Calibri" w:hAnsi="Calibri" w:cs="Calibri"/>
                <w:sz w:val="24"/>
                <w:szCs w:val="24"/>
              </w:rPr>
            </w:pPr>
            <w:r>
              <w:rPr>
                <w:rFonts w:ascii="Calibri" w:hAnsi="Calibri" w:cs="Calibri"/>
                <w:sz w:val="24"/>
                <w:szCs w:val="24"/>
              </w:rPr>
              <w:lastRenderedPageBreak/>
              <w:t>3</w:t>
            </w:r>
            <w:r w:rsidRPr="00CD4D03">
              <w:rPr>
                <w:rFonts w:ascii="Calibri" w:hAnsi="Calibri" w:cs="Calibri"/>
                <w:sz w:val="24"/>
                <w:szCs w:val="24"/>
              </w:rPr>
              <w:t>.</w:t>
            </w:r>
          </w:p>
        </w:tc>
        <w:tc>
          <w:tcPr>
            <w:tcW w:w="3955" w:type="dxa"/>
            <w:vAlign w:val="center"/>
          </w:tcPr>
          <w:p w14:paraId="3BAF3C09" w14:textId="77777777" w:rsidR="00C21091" w:rsidRPr="00CD4D03" w:rsidRDefault="00C21091" w:rsidP="00211ACD">
            <w:pPr>
              <w:spacing w:after="120" w:line="264" w:lineRule="auto"/>
              <w:jc w:val="both"/>
              <w:rPr>
                <w:rFonts w:ascii="Calibri" w:hAnsi="Calibri" w:cs="Calibri"/>
                <w:kern w:val="24"/>
                <w:sz w:val="24"/>
                <w:szCs w:val="24"/>
              </w:rPr>
            </w:pPr>
            <w:r w:rsidRPr="00CD4D03">
              <w:rPr>
                <w:rFonts w:ascii="Calibri" w:hAnsi="Calibri" w:cs="Calibri"/>
                <w:kern w:val="24"/>
                <w:sz w:val="24"/>
                <w:szCs w:val="24"/>
              </w:rPr>
              <w:t xml:space="preserve">Following inputs for manufacture of Prawn </w:t>
            </w:r>
            <w:r>
              <w:rPr>
                <w:rFonts w:ascii="Calibri" w:hAnsi="Calibri" w:cs="Calibri"/>
                <w:kern w:val="24"/>
                <w:sz w:val="24"/>
                <w:szCs w:val="24"/>
              </w:rPr>
              <w:t xml:space="preserve"> and </w:t>
            </w:r>
            <w:r w:rsidRPr="00CD4D03">
              <w:rPr>
                <w:rFonts w:ascii="Calibri" w:hAnsi="Calibri" w:cs="Calibri"/>
                <w:kern w:val="24"/>
                <w:sz w:val="24"/>
                <w:szCs w:val="24"/>
              </w:rPr>
              <w:t>Shrimp</w:t>
            </w:r>
            <w:r>
              <w:rPr>
                <w:rFonts w:ascii="Calibri" w:hAnsi="Calibri" w:cs="Calibri"/>
                <w:kern w:val="24"/>
                <w:sz w:val="24"/>
                <w:szCs w:val="24"/>
              </w:rPr>
              <w:t>s</w:t>
            </w:r>
            <w:r w:rsidRPr="00CD4D03">
              <w:rPr>
                <w:rFonts w:ascii="Calibri" w:hAnsi="Calibri" w:cs="Calibri"/>
                <w:kern w:val="24"/>
                <w:sz w:val="24"/>
                <w:szCs w:val="24"/>
              </w:rPr>
              <w:t xml:space="preserve"> feed </w:t>
            </w:r>
            <w:r>
              <w:rPr>
                <w:rFonts w:ascii="Calibri" w:hAnsi="Calibri" w:cs="Calibri"/>
                <w:kern w:val="24"/>
                <w:sz w:val="24"/>
                <w:szCs w:val="24"/>
              </w:rPr>
              <w:t xml:space="preserve">or </w:t>
            </w:r>
            <w:r w:rsidRPr="00CD4D03">
              <w:rPr>
                <w:rFonts w:ascii="Calibri" w:hAnsi="Calibri" w:cs="Calibri"/>
                <w:kern w:val="24"/>
                <w:sz w:val="24"/>
                <w:szCs w:val="24"/>
              </w:rPr>
              <w:t>fish feed:</w:t>
            </w:r>
          </w:p>
          <w:p w14:paraId="4C9EE974" w14:textId="77777777" w:rsidR="00C21091" w:rsidRPr="00616C29" w:rsidRDefault="00C21091" w:rsidP="00211ACD">
            <w:pPr>
              <w:pStyle w:val="ListParagraph"/>
              <w:numPr>
                <w:ilvl w:val="0"/>
                <w:numId w:val="27"/>
              </w:numPr>
              <w:spacing w:after="120" w:line="264" w:lineRule="auto"/>
              <w:contextualSpacing w:val="0"/>
              <w:jc w:val="both"/>
              <w:rPr>
                <w:rFonts w:ascii="Calibri" w:hAnsi="Calibri" w:cs="Calibri"/>
                <w:kern w:val="24"/>
                <w:sz w:val="24"/>
                <w:szCs w:val="24"/>
              </w:rPr>
            </w:pPr>
            <w:r w:rsidRPr="00616C29">
              <w:rPr>
                <w:rFonts w:ascii="Calibri" w:hAnsi="Calibri" w:cs="Calibri"/>
                <w:kern w:val="24"/>
                <w:sz w:val="24"/>
                <w:szCs w:val="24"/>
              </w:rPr>
              <w:t>Mineral &amp;vitamin pre mixes</w:t>
            </w:r>
          </w:p>
          <w:p w14:paraId="076EEC39" w14:textId="77777777" w:rsidR="00C21091" w:rsidRPr="00616C29" w:rsidRDefault="00C21091" w:rsidP="00211ACD">
            <w:pPr>
              <w:pStyle w:val="ListParagraph"/>
              <w:numPr>
                <w:ilvl w:val="0"/>
                <w:numId w:val="27"/>
              </w:numPr>
              <w:spacing w:after="120" w:line="264" w:lineRule="auto"/>
              <w:contextualSpacing w:val="0"/>
              <w:jc w:val="both"/>
              <w:rPr>
                <w:rFonts w:ascii="Calibri" w:hAnsi="Calibri" w:cs="Calibri"/>
                <w:kern w:val="24"/>
                <w:sz w:val="24"/>
                <w:szCs w:val="24"/>
              </w:rPr>
            </w:pPr>
            <w:r w:rsidRPr="00616C29">
              <w:rPr>
                <w:rFonts w:ascii="Calibri" w:hAnsi="Calibri" w:cs="Calibri"/>
                <w:kern w:val="24"/>
                <w:sz w:val="24"/>
                <w:szCs w:val="24"/>
              </w:rPr>
              <w:t>Krill Meal</w:t>
            </w:r>
          </w:p>
          <w:p w14:paraId="4568FB75" w14:textId="77777777" w:rsidR="00C21091" w:rsidRPr="00616C29" w:rsidRDefault="00C21091" w:rsidP="00211ACD">
            <w:pPr>
              <w:pStyle w:val="ListParagraph"/>
              <w:numPr>
                <w:ilvl w:val="0"/>
                <w:numId w:val="27"/>
              </w:numPr>
              <w:spacing w:after="120" w:line="264" w:lineRule="auto"/>
              <w:contextualSpacing w:val="0"/>
              <w:jc w:val="both"/>
              <w:rPr>
                <w:rFonts w:ascii="Calibri" w:hAnsi="Calibri" w:cs="Calibri"/>
                <w:kern w:val="24"/>
                <w:sz w:val="24"/>
                <w:szCs w:val="24"/>
              </w:rPr>
            </w:pPr>
            <w:r w:rsidRPr="00616C29">
              <w:rPr>
                <w:rFonts w:ascii="Calibri" w:hAnsi="Calibri" w:cs="Calibri"/>
                <w:kern w:val="24"/>
                <w:sz w:val="24"/>
                <w:szCs w:val="24"/>
              </w:rPr>
              <w:t>Fish lipid oil</w:t>
            </w:r>
          </w:p>
          <w:p w14:paraId="67838C8C" w14:textId="77777777" w:rsidR="00C21091" w:rsidRPr="00616C29" w:rsidRDefault="00C21091" w:rsidP="00211ACD">
            <w:pPr>
              <w:pStyle w:val="ListParagraph"/>
              <w:numPr>
                <w:ilvl w:val="0"/>
                <w:numId w:val="27"/>
              </w:numPr>
              <w:spacing w:after="120" w:line="264" w:lineRule="auto"/>
              <w:contextualSpacing w:val="0"/>
              <w:jc w:val="both"/>
              <w:rPr>
                <w:rFonts w:ascii="Calibri" w:hAnsi="Calibri" w:cs="Calibri"/>
                <w:kern w:val="24"/>
                <w:sz w:val="24"/>
                <w:szCs w:val="24"/>
              </w:rPr>
            </w:pPr>
            <w:r w:rsidRPr="00616C29">
              <w:rPr>
                <w:rFonts w:ascii="Calibri" w:hAnsi="Calibri" w:cs="Calibri"/>
                <w:kern w:val="24"/>
                <w:sz w:val="24"/>
                <w:szCs w:val="24"/>
              </w:rPr>
              <w:t>Crude fish oil</w:t>
            </w:r>
          </w:p>
          <w:p w14:paraId="3CB3B6EB" w14:textId="77777777" w:rsidR="00C21091" w:rsidRPr="00616C29" w:rsidRDefault="00C21091" w:rsidP="00211ACD">
            <w:pPr>
              <w:pStyle w:val="ListParagraph"/>
              <w:numPr>
                <w:ilvl w:val="0"/>
                <w:numId w:val="27"/>
              </w:numPr>
              <w:spacing w:after="120" w:line="264" w:lineRule="auto"/>
              <w:contextualSpacing w:val="0"/>
              <w:jc w:val="both"/>
              <w:rPr>
                <w:rFonts w:ascii="Calibri" w:hAnsi="Calibri" w:cs="Calibri"/>
                <w:kern w:val="24"/>
                <w:sz w:val="24"/>
                <w:szCs w:val="24"/>
              </w:rPr>
            </w:pPr>
            <w:r w:rsidRPr="00616C29">
              <w:rPr>
                <w:rFonts w:ascii="Calibri" w:hAnsi="Calibri" w:cs="Calibri"/>
                <w:kern w:val="24"/>
                <w:sz w:val="24"/>
                <w:szCs w:val="24"/>
              </w:rPr>
              <w:t>Algal prime (flour)</w:t>
            </w:r>
          </w:p>
          <w:p w14:paraId="557D29F7" w14:textId="77777777" w:rsidR="00C21091" w:rsidRPr="00616C29" w:rsidRDefault="00C21091" w:rsidP="00211ACD">
            <w:pPr>
              <w:pStyle w:val="ListParagraph"/>
              <w:numPr>
                <w:ilvl w:val="0"/>
                <w:numId w:val="27"/>
              </w:numPr>
              <w:spacing w:after="120" w:line="264" w:lineRule="auto"/>
              <w:contextualSpacing w:val="0"/>
              <w:jc w:val="both"/>
              <w:rPr>
                <w:rFonts w:ascii="Calibri" w:hAnsi="Calibri" w:cs="Calibri"/>
                <w:kern w:val="24"/>
                <w:sz w:val="24"/>
                <w:szCs w:val="24"/>
              </w:rPr>
            </w:pPr>
            <w:r w:rsidRPr="00616C29">
              <w:rPr>
                <w:rFonts w:ascii="Calibri" w:hAnsi="Calibri" w:cs="Calibri"/>
                <w:kern w:val="24"/>
                <w:sz w:val="24"/>
                <w:szCs w:val="24"/>
              </w:rPr>
              <w:t>Algal oil</w:t>
            </w:r>
          </w:p>
        </w:tc>
        <w:tc>
          <w:tcPr>
            <w:tcW w:w="1467" w:type="dxa"/>
            <w:vAlign w:val="center"/>
          </w:tcPr>
          <w:p w14:paraId="3DBFC558" w14:textId="77777777" w:rsidR="00C21091" w:rsidRPr="00CD4D03" w:rsidRDefault="00C21091" w:rsidP="00211ACD">
            <w:pPr>
              <w:pStyle w:val="NormalWeb"/>
              <w:tabs>
                <w:tab w:val="left" w:pos="720"/>
              </w:tabs>
              <w:spacing w:before="0" w:beforeAutospacing="0" w:after="120" w:afterAutospacing="0" w:line="264" w:lineRule="auto"/>
              <w:rPr>
                <w:rFonts w:ascii="Calibri" w:eastAsiaTheme="minorEastAsia" w:hAnsi="Calibri" w:cs="Calibri"/>
                <w:kern w:val="24"/>
              </w:rPr>
            </w:pPr>
            <w:r w:rsidRPr="00CD4D03">
              <w:rPr>
                <w:rFonts w:ascii="Calibri" w:eastAsiaTheme="minorEastAsia" w:hAnsi="Calibri" w:cs="Calibri"/>
                <w:kern w:val="24"/>
              </w:rPr>
              <w:t>30/15/5</w:t>
            </w:r>
          </w:p>
        </w:tc>
        <w:tc>
          <w:tcPr>
            <w:tcW w:w="1413" w:type="dxa"/>
            <w:vAlign w:val="center"/>
          </w:tcPr>
          <w:p w14:paraId="010287EE"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eastAsiaTheme="minorEastAsia" w:hAnsi="Calibri" w:cs="Calibri"/>
                <w:kern w:val="24"/>
              </w:rPr>
            </w:pPr>
            <w:r w:rsidRPr="00CD4D03">
              <w:rPr>
                <w:rFonts w:ascii="Calibri" w:eastAsiaTheme="minorEastAsia" w:hAnsi="Calibri" w:cs="Calibri"/>
                <w:kern w:val="24"/>
              </w:rPr>
              <w:t>Nil</w:t>
            </w:r>
          </w:p>
        </w:tc>
      </w:tr>
      <w:tr w:rsidR="00C21091" w:rsidRPr="00CD4D03" w14:paraId="14961E90" w14:textId="77777777" w:rsidTr="00211ACD">
        <w:trPr>
          <w:trHeight w:val="359"/>
        </w:trPr>
        <w:tc>
          <w:tcPr>
            <w:tcW w:w="635" w:type="dxa"/>
          </w:tcPr>
          <w:p w14:paraId="0B4BAFF5" w14:textId="77777777" w:rsidR="00C21091" w:rsidRPr="00CD4D03" w:rsidRDefault="00C21091" w:rsidP="00211ACD">
            <w:pPr>
              <w:spacing w:after="120" w:line="264" w:lineRule="auto"/>
              <w:jc w:val="center"/>
              <w:rPr>
                <w:rFonts w:ascii="Calibri" w:hAnsi="Calibri" w:cs="Calibri"/>
                <w:sz w:val="24"/>
                <w:szCs w:val="24"/>
              </w:rPr>
            </w:pPr>
            <w:r>
              <w:rPr>
                <w:rFonts w:ascii="Calibri" w:hAnsi="Calibri" w:cs="Calibri"/>
                <w:sz w:val="24"/>
                <w:szCs w:val="24"/>
              </w:rPr>
              <w:t>4</w:t>
            </w:r>
          </w:p>
        </w:tc>
        <w:tc>
          <w:tcPr>
            <w:tcW w:w="3955" w:type="dxa"/>
            <w:vAlign w:val="center"/>
          </w:tcPr>
          <w:p w14:paraId="71AA1202" w14:textId="77777777" w:rsidR="00C21091" w:rsidRPr="00CD4D03" w:rsidRDefault="00C21091" w:rsidP="00211ACD">
            <w:pPr>
              <w:spacing w:after="120" w:line="264" w:lineRule="auto"/>
              <w:jc w:val="both"/>
              <w:rPr>
                <w:rFonts w:ascii="Calibri" w:hAnsi="Calibri" w:cs="Calibri"/>
                <w:kern w:val="24"/>
                <w:sz w:val="24"/>
                <w:szCs w:val="24"/>
              </w:rPr>
            </w:pPr>
            <w:proofErr w:type="spellStart"/>
            <w:r w:rsidRPr="00CD4D03">
              <w:rPr>
                <w:rFonts w:ascii="Calibri" w:hAnsi="Calibri" w:cs="Calibri"/>
                <w:kern w:val="24"/>
                <w:sz w:val="24"/>
                <w:szCs w:val="24"/>
              </w:rPr>
              <w:t>Artemia</w:t>
            </w:r>
            <w:proofErr w:type="spellEnd"/>
          </w:p>
        </w:tc>
        <w:tc>
          <w:tcPr>
            <w:tcW w:w="1467" w:type="dxa"/>
            <w:vAlign w:val="center"/>
          </w:tcPr>
          <w:p w14:paraId="2481C5EC"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eastAsiaTheme="minorEastAsia" w:hAnsi="Calibri" w:cs="Calibri"/>
                <w:kern w:val="24"/>
              </w:rPr>
            </w:pPr>
            <w:r w:rsidRPr="00CD4D03">
              <w:rPr>
                <w:rFonts w:ascii="Calibri" w:eastAsiaTheme="minorEastAsia" w:hAnsi="Calibri" w:cs="Calibri"/>
                <w:kern w:val="24"/>
              </w:rPr>
              <w:t>5</w:t>
            </w:r>
          </w:p>
        </w:tc>
        <w:tc>
          <w:tcPr>
            <w:tcW w:w="1413" w:type="dxa"/>
            <w:vAlign w:val="center"/>
          </w:tcPr>
          <w:p w14:paraId="2192B77E"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eastAsiaTheme="minorEastAsia" w:hAnsi="Calibri" w:cs="Calibri"/>
                <w:kern w:val="24"/>
              </w:rPr>
            </w:pPr>
            <w:r w:rsidRPr="00CD4D03">
              <w:rPr>
                <w:rFonts w:ascii="Calibri" w:eastAsiaTheme="minorEastAsia" w:hAnsi="Calibri" w:cs="Calibri"/>
                <w:kern w:val="24"/>
              </w:rPr>
              <w:t>Nil</w:t>
            </w:r>
          </w:p>
        </w:tc>
      </w:tr>
      <w:tr w:rsidR="00C21091" w:rsidRPr="00CD4D03" w14:paraId="7006CB41" w14:textId="77777777" w:rsidTr="00211ACD">
        <w:trPr>
          <w:trHeight w:val="359"/>
        </w:trPr>
        <w:tc>
          <w:tcPr>
            <w:tcW w:w="635" w:type="dxa"/>
          </w:tcPr>
          <w:p w14:paraId="5E1F4038" w14:textId="77777777" w:rsidR="00C21091" w:rsidRPr="00CD4D03" w:rsidRDefault="00C21091" w:rsidP="00211ACD">
            <w:pPr>
              <w:spacing w:after="120" w:line="264" w:lineRule="auto"/>
              <w:jc w:val="center"/>
              <w:rPr>
                <w:rFonts w:ascii="Calibri" w:hAnsi="Calibri" w:cs="Calibri"/>
                <w:sz w:val="24"/>
                <w:szCs w:val="24"/>
              </w:rPr>
            </w:pPr>
            <w:r>
              <w:rPr>
                <w:rFonts w:ascii="Calibri" w:hAnsi="Calibri" w:cs="Calibri"/>
                <w:sz w:val="24"/>
                <w:szCs w:val="24"/>
              </w:rPr>
              <w:t>5</w:t>
            </w:r>
          </w:p>
        </w:tc>
        <w:tc>
          <w:tcPr>
            <w:tcW w:w="3955" w:type="dxa"/>
            <w:vAlign w:val="center"/>
          </w:tcPr>
          <w:p w14:paraId="6FEF903D" w14:textId="77777777" w:rsidR="00C21091" w:rsidRPr="00CD4D03" w:rsidRDefault="00C21091" w:rsidP="00211ACD">
            <w:pPr>
              <w:spacing w:after="120" w:line="264" w:lineRule="auto"/>
              <w:jc w:val="both"/>
              <w:rPr>
                <w:rFonts w:ascii="Calibri" w:hAnsi="Calibri" w:cs="Calibri"/>
                <w:kern w:val="24"/>
                <w:sz w:val="24"/>
                <w:szCs w:val="24"/>
              </w:rPr>
            </w:pPr>
            <w:proofErr w:type="spellStart"/>
            <w:r>
              <w:rPr>
                <w:rFonts w:ascii="Calibri" w:hAnsi="Calibri" w:cs="Calibri"/>
                <w:kern w:val="24"/>
                <w:sz w:val="24"/>
                <w:szCs w:val="24"/>
              </w:rPr>
              <w:t>Artemia</w:t>
            </w:r>
            <w:proofErr w:type="spellEnd"/>
            <w:r>
              <w:rPr>
                <w:rFonts w:ascii="Calibri" w:hAnsi="Calibri" w:cs="Calibri"/>
                <w:kern w:val="24"/>
                <w:sz w:val="24"/>
                <w:szCs w:val="24"/>
              </w:rPr>
              <w:t xml:space="preserve"> </w:t>
            </w:r>
            <w:r w:rsidRPr="00CD4D03">
              <w:rPr>
                <w:rFonts w:ascii="Calibri" w:hAnsi="Calibri" w:cs="Calibri"/>
                <w:kern w:val="24"/>
                <w:sz w:val="24"/>
                <w:szCs w:val="24"/>
              </w:rPr>
              <w:t>cyst</w:t>
            </w:r>
            <w:r>
              <w:rPr>
                <w:rFonts w:ascii="Calibri" w:hAnsi="Calibri" w:cs="Calibri"/>
                <w:kern w:val="24"/>
                <w:sz w:val="24"/>
                <w:szCs w:val="24"/>
              </w:rPr>
              <w:t>s</w:t>
            </w:r>
          </w:p>
        </w:tc>
        <w:tc>
          <w:tcPr>
            <w:tcW w:w="1467" w:type="dxa"/>
            <w:vAlign w:val="center"/>
          </w:tcPr>
          <w:p w14:paraId="547D6394"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eastAsiaTheme="minorEastAsia" w:hAnsi="Calibri" w:cs="Calibri"/>
                <w:kern w:val="24"/>
              </w:rPr>
            </w:pPr>
            <w:r w:rsidRPr="00CD4D03">
              <w:rPr>
                <w:rFonts w:ascii="Calibri" w:eastAsiaTheme="minorEastAsia" w:hAnsi="Calibri" w:cs="Calibri"/>
                <w:kern w:val="24"/>
              </w:rPr>
              <w:t>5</w:t>
            </w:r>
          </w:p>
        </w:tc>
        <w:tc>
          <w:tcPr>
            <w:tcW w:w="1413" w:type="dxa"/>
            <w:vAlign w:val="center"/>
          </w:tcPr>
          <w:p w14:paraId="69620280"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eastAsiaTheme="minorEastAsia" w:hAnsi="Calibri" w:cs="Calibri"/>
                <w:kern w:val="24"/>
              </w:rPr>
            </w:pPr>
            <w:r w:rsidRPr="00CD4D03">
              <w:rPr>
                <w:rFonts w:ascii="Calibri" w:eastAsiaTheme="minorEastAsia" w:hAnsi="Calibri" w:cs="Calibri"/>
                <w:kern w:val="24"/>
              </w:rPr>
              <w:t>Nil</w:t>
            </w:r>
          </w:p>
        </w:tc>
      </w:tr>
      <w:tr w:rsidR="00C21091" w:rsidRPr="00CD4D03" w14:paraId="634D2D9D" w14:textId="77777777" w:rsidTr="00211ACD">
        <w:trPr>
          <w:trHeight w:val="296"/>
        </w:trPr>
        <w:tc>
          <w:tcPr>
            <w:tcW w:w="635" w:type="dxa"/>
          </w:tcPr>
          <w:p w14:paraId="4FB065E3" w14:textId="77777777" w:rsidR="00C21091" w:rsidRPr="00CD4D03" w:rsidRDefault="00C21091" w:rsidP="00211ACD">
            <w:pPr>
              <w:spacing w:after="120" w:line="264" w:lineRule="auto"/>
              <w:jc w:val="center"/>
              <w:rPr>
                <w:rFonts w:ascii="Calibri" w:hAnsi="Calibri" w:cs="Calibri"/>
                <w:sz w:val="24"/>
                <w:szCs w:val="24"/>
              </w:rPr>
            </w:pPr>
            <w:r>
              <w:rPr>
                <w:rFonts w:ascii="Calibri" w:hAnsi="Calibri" w:cs="Calibri"/>
                <w:sz w:val="24"/>
                <w:szCs w:val="24"/>
              </w:rPr>
              <w:t>6</w:t>
            </w:r>
          </w:p>
        </w:tc>
        <w:tc>
          <w:tcPr>
            <w:tcW w:w="3955" w:type="dxa"/>
            <w:vAlign w:val="center"/>
          </w:tcPr>
          <w:p w14:paraId="3D41973F" w14:textId="77777777" w:rsidR="00C21091" w:rsidRPr="00CD4D03" w:rsidRDefault="00C21091" w:rsidP="00211ACD">
            <w:pPr>
              <w:spacing w:after="120" w:line="264" w:lineRule="auto"/>
              <w:jc w:val="both"/>
              <w:rPr>
                <w:rFonts w:ascii="Calibri" w:hAnsi="Calibri" w:cs="Calibri"/>
                <w:kern w:val="24"/>
                <w:sz w:val="24"/>
                <w:szCs w:val="24"/>
              </w:rPr>
            </w:pPr>
            <w:r>
              <w:rPr>
                <w:rFonts w:ascii="Calibri" w:hAnsi="Calibri" w:cs="Calibri"/>
                <w:kern w:val="24"/>
                <w:sz w:val="24"/>
                <w:szCs w:val="24"/>
                <w:lang w:val="en-IN"/>
              </w:rPr>
              <w:t xml:space="preserve">SPF </w:t>
            </w:r>
            <w:r w:rsidRPr="00CD4D03">
              <w:rPr>
                <w:rFonts w:ascii="Calibri" w:hAnsi="Calibri" w:cs="Calibri"/>
                <w:kern w:val="24"/>
                <w:sz w:val="24"/>
                <w:szCs w:val="24"/>
                <w:lang w:val="en-IN"/>
              </w:rPr>
              <w:t>Polychaete worms</w:t>
            </w:r>
          </w:p>
        </w:tc>
        <w:tc>
          <w:tcPr>
            <w:tcW w:w="1467" w:type="dxa"/>
            <w:vAlign w:val="center"/>
          </w:tcPr>
          <w:p w14:paraId="1854274D"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eastAsiaTheme="minorEastAsia" w:hAnsi="Calibri" w:cs="Calibri"/>
                <w:kern w:val="24"/>
              </w:rPr>
            </w:pPr>
            <w:r w:rsidRPr="00CD4D03">
              <w:rPr>
                <w:rFonts w:ascii="Calibri" w:eastAsiaTheme="minorEastAsia" w:hAnsi="Calibri" w:cs="Calibri"/>
                <w:kern w:val="24"/>
              </w:rPr>
              <w:t>30</w:t>
            </w:r>
          </w:p>
        </w:tc>
        <w:tc>
          <w:tcPr>
            <w:tcW w:w="1413" w:type="dxa"/>
            <w:vAlign w:val="center"/>
          </w:tcPr>
          <w:p w14:paraId="6F747F86"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eastAsiaTheme="minorEastAsia" w:hAnsi="Calibri" w:cs="Calibri"/>
                <w:kern w:val="24"/>
              </w:rPr>
            </w:pPr>
            <w:r w:rsidRPr="00CD4D03">
              <w:rPr>
                <w:rFonts w:ascii="Calibri" w:eastAsiaTheme="minorEastAsia" w:hAnsi="Calibri" w:cs="Calibri"/>
                <w:kern w:val="24"/>
              </w:rPr>
              <w:t>5</w:t>
            </w:r>
          </w:p>
        </w:tc>
      </w:tr>
      <w:tr w:rsidR="00C21091" w:rsidRPr="00CD4D03" w14:paraId="5E144827" w14:textId="77777777" w:rsidTr="00211ACD">
        <w:trPr>
          <w:trHeight w:val="1232"/>
        </w:trPr>
        <w:tc>
          <w:tcPr>
            <w:tcW w:w="635" w:type="dxa"/>
          </w:tcPr>
          <w:p w14:paraId="22DBDC7E" w14:textId="77777777" w:rsidR="00C21091" w:rsidRPr="00CD4D03" w:rsidRDefault="00C21091" w:rsidP="00211ACD">
            <w:pPr>
              <w:spacing w:after="120" w:line="264" w:lineRule="auto"/>
              <w:jc w:val="center"/>
              <w:rPr>
                <w:rFonts w:ascii="Calibri" w:hAnsi="Calibri" w:cs="Calibri"/>
                <w:sz w:val="24"/>
                <w:szCs w:val="24"/>
              </w:rPr>
            </w:pPr>
            <w:r>
              <w:rPr>
                <w:rFonts w:ascii="Calibri" w:hAnsi="Calibri" w:cs="Calibri"/>
                <w:sz w:val="24"/>
                <w:szCs w:val="24"/>
              </w:rPr>
              <w:t>7</w:t>
            </w:r>
          </w:p>
        </w:tc>
        <w:tc>
          <w:tcPr>
            <w:tcW w:w="3955" w:type="dxa"/>
            <w:vAlign w:val="center"/>
          </w:tcPr>
          <w:p w14:paraId="67A69C4C" w14:textId="77777777" w:rsidR="00C21091" w:rsidRPr="00CD4D03" w:rsidRDefault="00C21091" w:rsidP="00211ACD">
            <w:pPr>
              <w:spacing w:after="120" w:line="264" w:lineRule="auto"/>
              <w:jc w:val="both"/>
              <w:rPr>
                <w:rFonts w:ascii="Calibri" w:hAnsi="Calibri" w:cs="Calibri"/>
                <w:kern w:val="24"/>
                <w:sz w:val="24"/>
                <w:szCs w:val="24"/>
              </w:rPr>
            </w:pPr>
            <w:r>
              <w:rPr>
                <w:rFonts w:ascii="Calibri" w:hAnsi="Calibri" w:cs="Calibri"/>
                <w:kern w:val="24"/>
                <w:sz w:val="24"/>
                <w:szCs w:val="24"/>
                <w:lang w:val="en-IN"/>
              </w:rPr>
              <w:t>Live</w:t>
            </w:r>
            <w:r w:rsidRPr="00CD4D03">
              <w:rPr>
                <w:rFonts w:ascii="Calibri" w:hAnsi="Calibri" w:cs="Calibri"/>
                <w:kern w:val="24"/>
                <w:sz w:val="24"/>
                <w:szCs w:val="24"/>
                <w:lang w:val="en-IN"/>
              </w:rPr>
              <w:t xml:space="preserve"> SPF </w:t>
            </w:r>
            <w:proofErr w:type="spellStart"/>
            <w:r w:rsidRPr="00CD4D03">
              <w:rPr>
                <w:rFonts w:ascii="Calibri" w:hAnsi="Calibri" w:cs="Calibri"/>
                <w:kern w:val="24"/>
                <w:sz w:val="24"/>
                <w:szCs w:val="24"/>
                <w:lang w:val="en-IN"/>
              </w:rPr>
              <w:t>Vannamei</w:t>
            </w:r>
            <w:proofErr w:type="spellEnd"/>
            <w:r w:rsidRPr="00CD4D03">
              <w:rPr>
                <w:rFonts w:ascii="Calibri" w:hAnsi="Calibri" w:cs="Calibri"/>
                <w:kern w:val="24"/>
                <w:sz w:val="24"/>
                <w:szCs w:val="24"/>
                <w:lang w:val="en-IN"/>
              </w:rPr>
              <w:t xml:space="preserve"> shrimp (</w:t>
            </w:r>
            <w:proofErr w:type="spellStart"/>
            <w:r w:rsidRPr="00CD4D03">
              <w:rPr>
                <w:rFonts w:ascii="Calibri" w:hAnsi="Calibri" w:cs="Calibri"/>
                <w:kern w:val="24"/>
                <w:sz w:val="24"/>
                <w:szCs w:val="24"/>
                <w:lang w:val="en-IN"/>
              </w:rPr>
              <w:t>Litopenaeus</w:t>
            </w:r>
            <w:proofErr w:type="spellEnd"/>
            <w:r w:rsidRPr="00CD4D03">
              <w:rPr>
                <w:rFonts w:ascii="Calibri" w:hAnsi="Calibri" w:cs="Calibri"/>
                <w:kern w:val="24"/>
                <w:sz w:val="24"/>
                <w:szCs w:val="24"/>
                <w:lang w:val="en-IN"/>
              </w:rPr>
              <w:t xml:space="preserve"> </w:t>
            </w:r>
            <w:proofErr w:type="spellStart"/>
            <w:r w:rsidRPr="00CD4D03">
              <w:rPr>
                <w:rFonts w:ascii="Calibri" w:hAnsi="Calibri" w:cs="Calibri"/>
                <w:kern w:val="24"/>
                <w:sz w:val="24"/>
                <w:szCs w:val="24"/>
                <w:lang w:val="en-IN"/>
              </w:rPr>
              <w:t>vannamei</w:t>
            </w:r>
            <w:proofErr w:type="spellEnd"/>
            <w:r w:rsidRPr="00CD4D03">
              <w:rPr>
                <w:rFonts w:ascii="Calibri" w:hAnsi="Calibri" w:cs="Calibri"/>
                <w:kern w:val="24"/>
                <w:sz w:val="24"/>
                <w:szCs w:val="24"/>
                <w:lang w:val="en-IN"/>
              </w:rPr>
              <w:t xml:space="preserve">) </w:t>
            </w:r>
            <w:proofErr w:type="spellStart"/>
            <w:r w:rsidRPr="00CD4D03">
              <w:rPr>
                <w:rFonts w:ascii="Calibri" w:hAnsi="Calibri" w:cs="Calibri"/>
                <w:kern w:val="24"/>
                <w:sz w:val="24"/>
                <w:szCs w:val="24"/>
                <w:lang w:val="en-IN"/>
              </w:rPr>
              <w:t>broodstock</w:t>
            </w:r>
            <w:proofErr w:type="spellEnd"/>
            <w:r>
              <w:rPr>
                <w:rFonts w:ascii="Calibri" w:hAnsi="Calibri" w:cs="Calibri"/>
                <w:kern w:val="24"/>
                <w:sz w:val="24"/>
                <w:szCs w:val="24"/>
                <w:lang w:val="en-IN"/>
              </w:rPr>
              <w:t xml:space="preserve"> &amp;</w:t>
            </w:r>
          </w:p>
          <w:p w14:paraId="7DC6F73B" w14:textId="77777777" w:rsidR="00C21091" w:rsidRPr="00CD4D03" w:rsidRDefault="00C21091" w:rsidP="00211ACD">
            <w:pPr>
              <w:spacing w:after="120" w:line="264" w:lineRule="auto"/>
              <w:jc w:val="both"/>
              <w:rPr>
                <w:rFonts w:ascii="Calibri" w:hAnsi="Calibri" w:cs="Calibri"/>
                <w:kern w:val="24"/>
                <w:sz w:val="24"/>
                <w:szCs w:val="24"/>
              </w:rPr>
            </w:pPr>
            <w:r>
              <w:rPr>
                <w:rFonts w:ascii="Calibri" w:hAnsi="Calibri" w:cs="Calibri"/>
                <w:kern w:val="24"/>
                <w:sz w:val="24"/>
                <w:szCs w:val="24"/>
                <w:lang w:val="en-IN"/>
              </w:rPr>
              <w:t xml:space="preserve">Live </w:t>
            </w:r>
            <w:r w:rsidRPr="00CD4D03">
              <w:rPr>
                <w:rFonts w:ascii="Calibri" w:hAnsi="Calibri" w:cs="Calibri"/>
                <w:kern w:val="24"/>
                <w:sz w:val="24"/>
                <w:szCs w:val="24"/>
                <w:lang w:val="en-IN"/>
              </w:rPr>
              <w:t>Black tiger shrimp (</w:t>
            </w:r>
            <w:proofErr w:type="spellStart"/>
            <w:r w:rsidRPr="00CD4D03">
              <w:rPr>
                <w:rFonts w:ascii="Calibri" w:hAnsi="Calibri" w:cs="Calibri"/>
                <w:kern w:val="24"/>
                <w:sz w:val="24"/>
                <w:szCs w:val="24"/>
                <w:lang w:val="en-IN"/>
              </w:rPr>
              <w:t>Penaeus</w:t>
            </w:r>
            <w:proofErr w:type="spellEnd"/>
            <w:r w:rsidRPr="00CD4D03">
              <w:rPr>
                <w:rFonts w:ascii="Calibri" w:hAnsi="Calibri" w:cs="Calibri"/>
                <w:kern w:val="24"/>
                <w:sz w:val="24"/>
                <w:szCs w:val="24"/>
                <w:lang w:val="en-IN"/>
              </w:rPr>
              <w:t xml:space="preserve"> monodon) </w:t>
            </w:r>
            <w:proofErr w:type="spellStart"/>
            <w:r w:rsidRPr="00CD4D03">
              <w:rPr>
                <w:rFonts w:ascii="Calibri" w:hAnsi="Calibri" w:cs="Calibri"/>
                <w:kern w:val="24"/>
                <w:sz w:val="24"/>
                <w:szCs w:val="24"/>
                <w:lang w:val="en-IN"/>
              </w:rPr>
              <w:t>broodstock</w:t>
            </w:r>
            <w:proofErr w:type="spellEnd"/>
          </w:p>
        </w:tc>
        <w:tc>
          <w:tcPr>
            <w:tcW w:w="1467" w:type="dxa"/>
            <w:vAlign w:val="center"/>
          </w:tcPr>
          <w:p w14:paraId="55079AA7"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eastAsiaTheme="minorEastAsia" w:hAnsi="Calibri" w:cs="Calibri"/>
                <w:kern w:val="24"/>
              </w:rPr>
            </w:pPr>
            <w:r w:rsidRPr="00CD4D03">
              <w:rPr>
                <w:rFonts w:ascii="Calibri" w:eastAsiaTheme="minorEastAsia" w:hAnsi="Calibri" w:cs="Calibri"/>
                <w:kern w:val="24"/>
              </w:rPr>
              <w:t>10</w:t>
            </w:r>
          </w:p>
        </w:tc>
        <w:tc>
          <w:tcPr>
            <w:tcW w:w="1413" w:type="dxa"/>
            <w:vAlign w:val="center"/>
          </w:tcPr>
          <w:p w14:paraId="1FC4DB0D"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eastAsiaTheme="minorEastAsia" w:hAnsi="Calibri" w:cs="Calibri"/>
                <w:kern w:val="24"/>
              </w:rPr>
            </w:pPr>
            <w:r w:rsidRPr="00CD4D03">
              <w:rPr>
                <w:rFonts w:ascii="Calibri" w:eastAsiaTheme="minorEastAsia" w:hAnsi="Calibri" w:cs="Calibri"/>
                <w:kern w:val="24"/>
              </w:rPr>
              <w:t>5</w:t>
            </w:r>
          </w:p>
        </w:tc>
      </w:tr>
      <w:tr w:rsidR="00C21091" w:rsidRPr="00CD4D03" w14:paraId="75DCC88C" w14:textId="77777777" w:rsidTr="00211ACD">
        <w:trPr>
          <w:trHeight w:val="288"/>
        </w:trPr>
        <w:tc>
          <w:tcPr>
            <w:tcW w:w="635" w:type="dxa"/>
          </w:tcPr>
          <w:p w14:paraId="4B20F67B" w14:textId="77777777" w:rsidR="00C21091" w:rsidRPr="00CD4D03" w:rsidRDefault="00C21091" w:rsidP="00211ACD">
            <w:pPr>
              <w:spacing w:after="120" w:line="264" w:lineRule="auto"/>
              <w:jc w:val="center"/>
              <w:rPr>
                <w:rFonts w:ascii="Calibri" w:hAnsi="Calibri" w:cs="Calibri"/>
                <w:sz w:val="24"/>
                <w:szCs w:val="24"/>
              </w:rPr>
            </w:pPr>
            <w:r>
              <w:rPr>
                <w:rFonts w:ascii="Calibri" w:hAnsi="Calibri" w:cs="Calibri"/>
                <w:sz w:val="24"/>
                <w:szCs w:val="24"/>
              </w:rPr>
              <w:t>8</w:t>
            </w:r>
          </w:p>
        </w:tc>
        <w:tc>
          <w:tcPr>
            <w:tcW w:w="3955" w:type="dxa"/>
            <w:vAlign w:val="center"/>
          </w:tcPr>
          <w:p w14:paraId="4A9C9F41" w14:textId="77777777" w:rsidR="00C21091" w:rsidRPr="00CD4D03" w:rsidRDefault="00C21091" w:rsidP="00211ACD">
            <w:pPr>
              <w:spacing w:after="120" w:line="264" w:lineRule="auto"/>
              <w:jc w:val="both"/>
              <w:rPr>
                <w:rFonts w:ascii="Calibri" w:hAnsi="Calibri" w:cs="Calibri"/>
                <w:sz w:val="24"/>
                <w:szCs w:val="24"/>
              </w:rPr>
            </w:pPr>
            <w:r w:rsidRPr="00CD4D03">
              <w:rPr>
                <w:rFonts w:ascii="Calibri" w:hAnsi="Calibri" w:cs="Calibri"/>
                <w:sz w:val="24"/>
                <w:szCs w:val="24"/>
                <w:lang w:val="en-IN"/>
              </w:rPr>
              <w:t xml:space="preserve">Insect Meal  for use in R&amp;D for aquatic feed manufacturing </w:t>
            </w:r>
          </w:p>
        </w:tc>
        <w:tc>
          <w:tcPr>
            <w:tcW w:w="1467" w:type="dxa"/>
            <w:vAlign w:val="center"/>
          </w:tcPr>
          <w:p w14:paraId="759660E5"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eastAsiaTheme="minorEastAsia" w:hAnsi="Calibri" w:cs="Calibri"/>
                <w:kern w:val="24"/>
              </w:rPr>
            </w:pPr>
            <w:r w:rsidRPr="00CD4D03">
              <w:rPr>
                <w:rFonts w:ascii="Calibri" w:eastAsiaTheme="minorEastAsia" w:hAnsi="Calibri" w:cs="Calibri"/>
                <w:kern w:val="24"/>
              </w:rPr>
              <w:t>15</w:t>
            </w:r>
          </w:p>
        </w:tc>
        <w:tc>
          <w:tcPr>
            <w:tcW w:w="1413" w:type="dxa"/>
            <w:vAlign w:val="center"/>
          </w:tcPr>
          <w:p w14:paraId="25101AB1"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eastAsiaTheme="minorEastAsia" w:hAnsi="Calibri" w:cs="Calibri"/>
                <w:kern w:val="24"/>
              </w:rPr>
            </w:pPr>
            <w:r w:rsidRPr="00CD4D03">
              <w:rPr>
                <w:rFonts w:ascii="Calibri" w:eastAsiaTheme="minorEastAsia" w:hAnsi="Calibri" w:cs="Calibri"/>
                <w:kern w:val="24"/>
              </w:rPr>
              <w:t>5</w:t>
            </w:r>
          </w:p>
        </w:tc>
      </w:tr>
      <w:tr w:rsidR="00C21091" w:rsidRPr="00CD4D03" w14:paraId="6A737C4E" w14:textId="77777777" w:rsidTr="00211ACD">
        <w:trPr>
          <w:trHeight w:val="288"/>
        </w:trPr>
        <w:tc>
          <w:tcPr>
            <w:tcW w:w="635" w:type="dxa"/>
          </w:tcPr>
          <w:p w14:paraId="3206914E" w14:textId="77777777" w:rsidR="00C21091" w:rsidRDefault="00C21091" w:rsidP="00211ACD">
            <w:pPr>
              <w:spacing w:after="120" w:line="264" w:lineRule="auto"/>
              <w:jc w:val="center"/>
              <w:rPr>
                <w:rFonts w:ascii="Calibri" w:hAnsi="Calibri" w:cs="Calibri"/>
                <w:sz w:val="24"/>
                <w:szCs w:val="24"/>
              </w:rPr>
            </w:pPr>
            <w:r>
              <w:rPr>
                <w:rFonts w:ascii="Calibri" w:hAnsi="Calibri" w:cs="Calibri"/>
                <w:sz w:val="24"/>
                <w:szCs w:val="24"/>
              </w:rPr>
              <w:t>9</w:t>
            </w:r>
          </w:p>
        </w:tc>
        <w:tc>
          <w:tcPr>
            <w:tcW w:w="3955" w:type="dxa"/>
            <w:vAlign w:val="center"/>
          </w:tcPr>
          <w:p w14:paraId="41012D23" w14:textId="77777777" w:rsidR="00C21091" w:rsidRPr="00CD4D03" w:rsidRDefault="00C21091" w:rsidP="00211ACD">
            <w:pPr>
              <w:spacing w:after="120" w:line="264" w:lineRule="auto"/>
              <w:jc w:val="both"/>
              <w:rPr>
                <w:rFonts w:ascii="Calibri" w:hAnsi="Calibri" w:cs="Calibri"/>
                <w:sz w:val="24"/>
                <w:szCs w:val="24"/>
              </w:rPr>
            </w:pPr>
            <w:r w:rsidRPr="00CD4D03">
              <w:rPr>
                <w:rFonts w:ascii="Calibri" w:hAnsi="Calibri" w:cs="Calibri"/>
                <w:sz w:val="24"/>
                <w:szCs w:val="24"/>
                <w:lang w:val="en-IN"/>
              </w:rPr>
              <w:t>Single Cell Protein from Natural Gas for use in R&amp;D for aquatic feed manufacturing</w:t>
            </w:r>
          </w:p>
        </w:tc>
        <w:tc>
          <w:tcPr>
            <w:tcW w:w="1467" w:type="dxa"/>
            <w:vAlign w:val="center"/>
          </w:tcPr>
          <w:p w14:paraId="652D5C59"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eastAsiaTheme="minorEastAsia" w:hAnsi="Calibri" w:cs="Calibri"/>
                <w:kern w:val="24"/>
              </w:rPr>
            </w:pPr>
            <w:r w:rsidRPr="00CD4D03">
              <w:rPr>
                <w:rFonts w:ascii="Calibri" w:eastAsiaTheme="minorEastAsia" w:hAnsi="Calibri" w:cs="Calibri"/>
                <w:kern w:val="24"/>
              </w:rPr>
              <w:t>15</w:t>
            </w:r>
          </w:p>
        </w:tc>
        <w:tc>
          <w:tcPr>
            <w:tcW w:w="1413" w:type="dxa"/>
            <w:vAlign w:val="center"/>
          </w:tcPr>
          <w:p w14:paraId="183CAADC"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eastAsiaTheme="minorEastAsia" w:hAnsi="Calibri" w:cs="Calibri"/>
                <w:kern w:val="24"/>
              </w:rPr>
            </w:pPr>
            <w:r w:rsidRPr="00CD4D03">
              <w:rPr>
                <w:rFonts w:ascii="Calibri" w:eastAsiaTheme="minorEastAsia" w:hAnsi="Calibri" w:cs="Calibri"/>
                <w:kern w:val="24"/>
              </w:rPr>
              <w:t>5</w:t>
            </w:r>
          </w:p>
        </w:tc>
      </w:tr>
      <w:tr w:rsidR="00C21091" w:rsidRPr="00CD4D03" w14:paraId="376406B0" w14:textId="77777777" w:rsidTr="00211ACD">
        <w:trPr>
          <w:trHeight w:val="288"/>
        </w:trPr>
        <w:tc>
          <w:tcPr>
            <w:tcW w:w="635" w:type="dxa"/>
          </w:tcPr>
          <w:p w14:paraId="6B74B9FD" w14:textId="77777777" w:rsidR="00C21091" w:rsidRPr="00CD4D03" w:rsidRDefault="00C21091" w:rsidP="00211ACD">
            <w:pPr>
              <w:spacing w:after="120" w:line="264" w:lineRule="auto"/>
              <w:jc w:val="center"/>
              <w:rPr>
                <w:rFonts w:ascii="Calibri" w:hAnsi="Calibri" w:cs="Calibri"/>
                <w:sz w:val="24"/>
                <w:szCs w:val="24"/>
              </w:rPr>
            </w:pPr>
            <w:r>
              <w:rPr>
                <w:rFonts w:ascii="Calibri" w:hAnsi="Calibri" w:cs="Calibri"/>
                <w:sz w:val="24"/>
                <w:szCs w:val="24"/>
              </w:rPr>
              <w:t>10</w:t>
            </w:r>
          </w:p>
        </w:tc>
        <w:tc>
          <w:tcPr>
            <w:tcW w:w="3955" w:type="dxa"/>
            <w:vAlign w:val="center"/>
          </w:tcPr>
          <w:p w14:paraId="78101033" w14:textId="77777777" w:rsidR="00C21091" w:rsidRPr="00CD4D03" w:rsidRDefault="00C21091" w:rsidP="00211ACD">
            <w:pPr>
              <w:spacing w:after="120" w:line="264" w:lineRule="auto"/>
              <w:jc w:val="both"/>
              <w:rPr>
                <w:rFonts w:ascii="Calibri" w:hAnsi="Calibri" w:cs="Calibri"/>
                <w:sz w:val="24"/>
                <w:szCs w:val="24"/>
              </w:rPr>
            </w:pPr>
            <w:r w:rsidRPr="00CD4D03">
              <w:rPr>
                <w:rFonts w:ascii="Calibri" w:hAnsi="Calibri" w:cs="Calibri"/>
                <w:sz w:val="24"/>
                <w:szCs w:val="24"/>
              </w:rPr>
              <w:t>Pre-dust breaded powder for use in processing of sea-food</w:t>
            </w:r>
            <w:r>
              <w:rPr>
                <w:rFonts w:ascii="Calibri" w:hAnsi="Calibri" w:cs="Calibri"/>
                <w:sz w:val="24"/>
                <w:szCs w:val="24"/>
              </w:rPr>
              <w:t xml:space="preserve"> </w:t>
            </w:r>
          </w:p>
        </w:tc>
        <w:tc>
          <w:tcPr>
            <w:tcW w:w="1467" w:type="dxa"/>
            <w:vAlign w:val="center"/>
          </w:tcPr>
          <w:p w14:paraId="1B4A66F2"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eastAsiaTheme="minorEastAsia" w:hAnsi="Calibri" w:cs="Calibri"/>
                <w:kern w:val="24"/>
              </w:rPr>
            </w:pPr>
            <w:r w:rsidRPr="00CD4D03">
              <w:rPr>
                <w:rFonts w:ascii="Calibri" w:eastAsiaTheme="minorEastAsia" w:hAnsi="Calibri" w:cs="Calibri"/>
                <w:kern w:val="24"/>
              </w:rPr>
              <w:t>30</w:t>
            </w:r>
          </w:p>
        </w:tc>
        <w:tc>
          <w:tcPr>
            <w:tcW w:w="1413" w:type="dxa"/>
            <w:vAlign w:val="center"/>
          </w:tcPr>
          <w:p w14:paraId="105C137B"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eastAsiaTheme="minorEastAsia" w:hAnsi="Calibri" w:cs="Calibri"/>
                <w:kern w:val="24"/>
              </w:rPr>
            </w:pPr>
            <w:r w:rsidRPr="00CD4D03">
              <w:rPr>
                <w:rFonts w:ascii="Calibri" w:eastAsiaTheme="minorEastAsia" w:hAnsi="Calibri" w:cs="Calibri"/>
                <w:kern w:val="24"/>
              </w:rPr>
              <w:t>Nil</w:t>
            </w:r>
          </w:p>
        </w:tc>
      </w:tr>
      <w:tr w:rsidR="00C21091" w:rsidRPr="00CD4D03" w14:paraId="1E3E1AB6" w14:textId="77777777" w:rsidTr="00211ACD">
        <w:trPr>
          <w:trHeight w:val="288"/>
        </w:trPr>
        <w:tc>
          <w:tcPr>
            <w:tcW w:w="635" w:type="dxa"/>
          </w:tcPr>
          <w:p w14:paraId="13615FD6" w14:textId="77777777" w:rsidR="00C21091" w:rsidRPr="00CD4D03" w:rsidRDefault="00C21091" w:rsidP="00211ACD">
            <w:pPr>
              <w:spacing w:after="120" w:line="264" w:lineRule="auto"/>
              <w:jc w:val="center"/>
              <w:rPr>
                <w:rFonts w:ascii="Calibri" w:hAnsi="Calibri" w:cs="Calibri"/>
                <w:sz w:val="24"/>
                <w:szCs w:val="24"/>
              </w:rPr>
            </w:pPr>
            <w:r w:rsidRPr="00CD4D03">
              <w:rPr>
                <w:rFonts w:ascii="Calibri" w:hAnsi="Calibri" w:cs="Calibri"/>
                <w:b/>
                <w:sz w:val="24"/>
                <w:szCs w:val="24"/>
                <w:lang w:val="en-IE"/>
              </w:rPr>
              <w:t>II</w:t>
            </w:r>
            <w:r>
              <w:rPr>
                <w:rFonts w:ascii="Calibri" w:hAnsi="Calibri" w:cs="Calibri"/>
                <w:b/>
                <w:sz w:val="24"/>
                <w:szCs w:val="24"/>
                <w:lang w:val="en-IE"/>
              </w:rPr>
              <w:t>I</w:t>
            </w:r>
            <w:r w:rsidRPr="00CD4D03">
              <w:rPr>
                <w:rFonts w:ascii="Calibri" w:hAnsi="Calibri" w:cs="Calibri"/>
                <w:b/>
                <w:sz w:val="24"/>
                <w:szCs w:val="24"/>
                <w:lang w:val="en-IE"/>
              </w:rPr>
              <w:t>.</w:t>
            </w:r>
          </w:p>
        </w:tc>
        <w:tc>
          <w:tcPr>
            <w:tcW w:w="6835" w:type="dxa"/>
            <w:gridSpan w:val="3"/>
          </w:tcPr>
          <w:p w14:paraId="19A65CAD" w14:textId="77777777" w:rsidR="00C21091" w:rsidRPr="00CD4D03" w:rsidRDefault="00C21091" w:rsidP="00211ACD">
            <w:pPr>
              <w:spacing w:after="120" w:line="264" w:lineRule="auto"/>
              <w:jc w:val="both"/>
              <w:rPr>
                <w:rFonts w:ascii="Calibri" w:hAnsi="Calibri" w:cs="Calibri"/>
                <w:b/>
                <w:bCs/>
                <w:kern w:val="24"/>
                <w:sz w:val="24"/>
                <w:szCs w:val="24"/>
              </w:rPr>
            </w:pPr>
            <w:r>
              <w:rPr>
                <w:rFonts w:ascii="Calibri" w:hAnsi="Calibri" w:cs="Calibri"/>
                <w:b/>
                <w:bCs/>
                <w:kern w:val="24"/>
                <w:sz w:val="24"/>
                <w:szCs w:val="24"/>
              </w:rPr>
              <w:t xml:space="preserve">Critical </w:t>
            </w:r>
            <w:r w:rsidRPr="00CD4D03">
              <w:rPr>
                <w:rFonts w:ascii="Calibri" w:hAnsi="Calibri" w:cs="Calibri"/>
                <w:b/>
                <w:bCs/>
                <w:kern w:val="24"/>
                <w:sz w:val="24"/>
                <w:szCs w:val="24"/>
              </w:rPr>
              <w:t xml:space="preserve">Minerals </w:t>
            </w:r>
          </w:p>
        </w:tc>
      </w:tr>
      <w:tr w:rsidR="00C21091" w:rsidRPr="00CD4D03" w14:paraId="2DF67FF5" w14:textId="77777777" w:rsidTr="00211ACD">
        <w:trPr>
          <w:trHeight w:val="288"/>
        </w:trPr>
        <w:tc>
          <w:tcPr>
            <w:tcW w:w="635" w:type="dxa"/>
          </w:tcPr>
          <w:p w14:paraId="4F9384FE" w14:textId="77777777" w:rsidR="00C21091" w:rsidRPr="00CD4D03" w:rsidRDefault="00C21091" w:rsidP="00211ACD">
            <w:pPr>
              <w:spacing w:after="120" w:line="264" w:lineRule="auto"/>
              <w:jc w:val="center"/>
              <w:rPr>
                <w:rFonts w:ascii="Calibri" w:hAnsi="Calibri" w:cs="Calibri"/>
                <w:sz w:val="24"/>
                <w:szCs w:val="24"/>
              </w:rPr>
            </w:pPr>
            <w:r w:rsidRPr="00CD4D03">
              <w:rPr>
                <w:rFonts w:ascii="Calibri" w:hAnsi="Calibri" w:cs="Calibri"/>
                <w:sz w:val="24"/>
                <w:szCs w:val="24"/>
              </w:rPr>
              <w:t>1.</w:t>
            </w:r>
          </w:p>
        </w:tc>
        <w:tc>
          <w:tcPr>
            <w:tcW w:w="3955" w:type="dxa"/>
          </w:tcPr>
          <w:p w14:paraId="6961EC0C" w14:textId="77777777" w:rsidR="00C21091" w:rsidRPr="00CD4D03" w:rsidRDefault="00C21091" w:rsidP="00211ACD">
            <w:pPr>
              <w:spacing w:after="120" w:line="264" w:lineRule="auto"/>
              <w:jc w:val="both"/>
              <w:rPr>
                <w:rFonts w:ascii="Calibri" w:hAnsi="Calibri" w:cs="Calibri"/>
                <w:sz w:val="24"/>
                <w:szCs w:val="24"/>
              </w:rPr>
            </w:pPr>
            <w:r w:rsidRPr="00CD4D03">
              <w:rPr>
                <w:rFonts w:ascii="Calibri" w:hAnsi="Calibri" w:cs="Calibri"/>
                <w:sz w:val="24"/>
                <w:szCs w:val="24"/>
                <w:lang w:val="en"/>
              </w:rPr>
              <w:t xml:space="preserve">Antimony, Beryllium, Bismuth, Cobalt, Copper, Gallium, Germanium, Hafnium, Indium, Lithium, Molybdenum, Niobium, Nickel, Potash, REE, Rhenium, Strontium, Tantalum, Tellurium, Tin, Tungsten, </w:t>
            </w:r>
            <w:r w:rsidRPr="00CD4D03">
              <w:rPr>
                <w:rFonts w:ascii="Calibri" w:hAnsi="Calibri" w:cs="Calibri"/>
                <w:sz w:val="24"/>
                <w:szCs w:val="24"/>
                <w:lang w:val="en"/>
              </w:rPr>
              <w:lastRenderedPageBreak/>
              <w:t xml:space="preserve">Vanadium, Zirconium, Selenium , Cadmium, Silicon other than Quartz &amp; Silicon Dioxide. </w:t>
            </w:r>
          </w:p>
        </w:tc>
        <w:tc>
          <w:tcPr>
            <w:tcW w:w="1467" w:type="dxa"/>
          </w:tcPr>
          <w:p w14:paraId="6CA97826" w14:textId="77777777" w:rsidR="00C21091" w:rsidRPr="00CD4D03" w:rsidRDefault="00C21091" w:rsidP="00211ACD">
            <w:pPr>
              <w:spacing w:after="120" w:line="264" w:lineRule="auto"/>
              <w:jc w:val="center"/>
              <w:rPr>
                <w:rFonts w:ascii="Calibri" w:hAnsi="Calibri" w:cs="Calibri"/>
                <w:sz w:val="24"/>
                <w:szCs w:val="24"/>
                <w:lang w:val="en"/>
              </w:rPr>
            </w:pPr>
            <w:r w:rsidRPr="00CD4D03">
              <w:rPr>
                <w:rFonts w:ascii="Calibri" w:hAnsi="Calibri" w:cs="Calibri"/>
                <w:sz w:val="24"/>
                <w:szCs w:val="24"/>
                <w:lang w:val="en"/>
              </w:rPr>
              <w:lastRenderedPageBreak/>
              <w:t>10/7.5/5/2.5</w:t>
            </w:r>
          </w:p>
        </w:tc>
        <w:tc>
          <w:tcPr>
            <w:tcW w:w="1413" w:type="dxa"/>
          </w:tcPr>
          <w:p w14:paraId="3C734A4F" w14:textId="77777777" w:rsidR="00C21091" w:rsidRPr="00CD4D03" w:rsidRDefault="00C21091" w:rsidP="00211ACD">
            <w:pPr>
              <w:spacing w:after="120" w:line="264" w:lineRule="auto"/>
              <w:jc w:val="center"/>
              <w:rPr>
                <w:rFonts w:ascii="Calibri" w:hAnsi="Calibri" w:cs="Calibri"/>
                <w:sz w:val="24"/>
                <w:szCs w:val="24"/>
                <w:lang w:val="en"/>
              </w:rPr>
            </w:pPr>
            <w:r w:rsidRPr="00CD4D03">
              <w:rPr>
                <w:rFonts w:ascii="Calibri" w:hAnsi="Calibri" w:cs="Calibri"/>
                <w:sz w:val="24"/>
                <w:szCs w:val="24"/>
                <w:lang w:val="en"/>
              </w:rPr>
              <w:t>Nil</w:t>
            </w:r>
          </w:p>
        </w:tc>
      </w:tr>
      <w:tr w:rsidR="00C21091" w:rsidRPr="00CD4D03" w14:paraId="7EFA2609" w14:textId="77777777" w:rsidTr="00211ACD">
        <w:trPr>
          <w:trHeight w:val="288"/>
        </w:trPr>
        <w:tc>
          <w:tcPr>
            <w:tcW w:w="635" w:type="dxa"/>
          </w:tcPr>
          <w:p w14:paraId="6497A9E0" w14:textId="77777777" w:rsidR="00C21091" w:rsidRPr="00CD4D03" w:rsidRDefault="00C21091" w:rsidP="00211ACD">
            <w:pPr>
              <w:spacing w:after="120" w:line="264" w:lineRule="auto"/>
              <w:jc w:val="center"/>
              <w:rPr>
                <w:rFonts w:ascii="Calibri" w:hAnsi="Calibri" w:cs="Calibri"/>
                <w:sz w:val="24"/>
                <w:szCs w:val="24"/>
              </w:rPr>
            </w:pPr>
            <w:r w:rsidRPr="00CD4D03">
              <w:rPr>
                <w:rFonts w:ascii="Calibri" w:hAnsi="Calibri" w:cs="Calibri"/>
                <w:sz w:val="24"/>
                <w:szCs w:val="24"/>
              </w:rPr>
              <w:lastRenderedPageBreak/>
              <w:t>2.</w:t>
            </w:r>
          </w:p>
        </w:tc>
        <w:tc>
          <w:tcPr>
            <w:tcW w:w="3955" w:type="dxa"/>
          </w:tcPr>
          <w:p w14:paraId="295CE858" w14:textId="77777777" w:rsidR="00C21091" w:rsidRPr="00CD4D03" w:rsidRDefault="00C21091" w:rsidP="00211ACD">
            <w:pPr>
              <w:spacing w:after="120" w:line="264" w:lineRule="auto"/>
              <w:jc w:val="both"/>
              <w:rPr>
                <w:rFonts w:ascii="Calibri" w:hAnsi="Calibri" w:cs="Calibri"/>
                <w:sz w:val="24"/>
                <w:szCs w:val="24"/>
              </w:rPr>
            </w:pPr>
            <w:r w:rsidRPr="00CD4D03">
              <w:rPr>
                <w:rFonts w:ascii="Calibri" w:hAnsi="Calibri" w:cs="Calibri"/>
                <w:sz w:val="24"/>
                <w:szCs w:val="24"/>
              </w:rPr>
              <w:t>Graphite</w:t>
            </w:r>
          </w:p>
        </w:tc>
        <w:tc>
          <w:tcPr>
            <w:tcW w:w="1467" w:type="dxa"/>
          </w:tcPr>
          <w:p w14:paraId="6C4A3602" w14:textId="77777777" w:rsidR="00C21091" w:rsidRPr="00CD4D03" w:rsidRDefault="00C21091" w:rsidP="00211ACD">
            <w:pPr>
              <w:spacing w:after="120" w:line="264" w:lineRule="auto"/>
              <w:jc w:val="center"/>
              <w:rPr>
                <w:rFonts w:ascii="Calibri" w:hAnsi="Calibri" w:cs="Calibri"/>
                <w:kern w:val="24"/>
                <w:sz w:val="24"/>
                <w:szCs w:val="24"/>
              </w:rPr>
            </w:pPr>
            <w:r w:rsidRPr="00CD4D03">
              <w:rPr>
                <w:rFonts w:ascii="Calibri" w:hAnsi="Calibri" w:cs="Calibri"/>
                <w:kern w:val="24"/>
                <w:sz w:val="24"/>
                <w:szCs w:val="24"/>
              </w:rPr>
              <w:t>7.5/5</w:t>
            </w:r>
          </w:p>
        </w:tc>
        <w:tc>
          <w:tcPr>
            <w:tcW w:w="1413" w:type="dxa"/>
          </w:tcPr>
          <w:p w14:paraId="7606D3D9" w14:textId="77777777" w:rsidR="00C21091" w:rsidRPr="00CD4D03" w:rsidRDefault="00C21091" w:rsidP="00211ACD">
            <w:pPr>
              <w:spacing w:after="120" w:line="264" w:lineRule="auto"/>
              <w:jc w:val="center"/>
              <w:rPr>
                <w:rFonts w:ascii="Calibri" w:hAnsi="Calibri" w:cs="Calibri"/>
                <w:kern w:val="24"/>
                <w:sz w:val="24"/>
                <w:szCs w:val="24"/>
              </w:rPr>
            </w:pPr>
            <w:r w:rsidRPr="00CD4D03">
              <w:rPr>
                <w:rFonts w:ascii="Calibri" w:hAnsi="Calibri" w:cs="Calibri"/>
                <w:kern w:val="24"/>
                <w:sz w:val="24"/>
                <w:szCs w:val="24"/>
              </w:rPr>
              <w:t>2.5</w:t>
            </w:r>
          </w:p>
        </w:tc>
      </w:tr>
      <w:tr w:rsidR="00C21091" w:rsidRPr="00CD4D03" w14:paraId="3B40B30B" w14:textId="77777777" w:rsidTr="00211ACD">
        <w:trPr>
          <w:trHeight w:val="288"/>
        </w:trPr>
        <w:tc>
          <w:tcPr>
            <w:tcW w:w="635" w:type="dxa"/>
          </w:tcPr>
          <w:p w14:paraId="5D92315C" w14:textId="77777777" w:rsidR="00C21091" w:rsidRPr="00CD4D03" w:rsidRDefault="00C21091" w:rsidP="00211ACD">
            <w:pPr>
              <w:spacing w:after="120" w:line="264" w:lineRule="auto"/>
              <w:jc w:val="center"/>
              <w:rPr>
                <w:rFonts w:ascii="Calibri" w:hAnsi="Calibri" w:cs="Calibri"/>
                <w:sz w:val="24"/>
                <w:szCs w:val="24"/>
              </w:rPr>
            </w:pPr>
            <w:r w:rsidRPr="00CD4D03">
              <w:rPr>
                <w:rFonts w:ascii="Calibri" w:hAnsi="Calibri" w:cs="Calibri"/>
                <w:sz w:val="24"/>
                <w:szCs w:val="24"/>
              </w:rPr>
              <w:t>3</w:t>
            </w:r>
          </w:p>
        </w:tc>
        <w:tc>
          <w:tcPr>
            <w:tcW w:w="3955" w:type="dxa"/>
          </w:tcPr>
          <w:p w14:paraId="4C7C8DA2" w14:textId="77777777" w:rsidR="00C21091" w:rsidRPr="00A82E0E" w:rsidRDefault="00C21091" w:rsidP="00211ACD">
            <w:pPr>
              <w:pStyle w:val="ListParagraph"/>
              <w:numPr>
                <w:ilvl w:val="0"/>
                <w:numId w:val="28"/>
              </w:numPr>
              <w:spacing w:after="120" w:line="264" w:lineRule="auto"/>
              <w:contextualSpacing w:val="0"/>
              <w:jc w:val="both"/>
              <w:rPr>
                <w:rFonts w:ascii="Calibri" w:hAnsi="Calibri" w:cs="Calibri"/>
                <w:sz w:val="24"/>
                <w:szCs w:val="24"/>
                <w:lang w:val="en"/>
              </w:rPr>
            </w:pPr>
            <w:r w:rsidRPr="00A82E0E">
              <w:rPr>
                <w:rFonts w:ascii="Calibri" w:hAnsi="Calibri" w:cs="Calibri"/>
                <w:sz w:val="24"/>
                <w:szCs w:val="24"/>
                <w:lang w:val="en"/>
              </w:rPr>
              <w:t xml:space="preserve">Silicon Quartz  </w:t>
            </w:r>
          </w:p>
          <w:p w14:paraId="61525950" w14:textId="77777777" w:rsidR="00C21091" w:rsidRPr="00A82E0E" w:rsidRDefault="00C21091" w:rsidP="00211ACD">
            <w:pPr>
              <w:pStyle w:val="ListParagraph"/>
              <w:numPr>
                <w:ilvl w:val="0"/>
                <w:numId w:val="28"/>
              </w:numPr>
              <w:spacing w:after="120" w:line="264" w:lineRule="auto"/>
              <w:contextualSpacing w:val="0"/>
              <w:jc w:val="both"/>
              <w:rPr>
                <w:rFonts w:ascii="Calibri" w:hAnsi="Calibri" w:cs="Calibri"/>
                <w:sz w:val="24"/>
                <w:szCs w:val="24"/>
                <w:lang w:val="en"/>
              </w:rPr>
            </w:pPr>
            <w:r w:rsidRPr="00A82E0E">
              <w:rPr>
                <w:rFonts w:ascii="Calibri" w:hAnsi="Calibri" w:cs="Calibri"/>
                <w:sz w:val="24"/>
                <w:szCs w:val="24"/>
                <w:lang w:val="en"/>
              </w:rPr>
              <w:t>Silicon Dioxide</w:t>
            </w:r>
          </w:p>
        </w:tc>
        <w:tc>
          <w:tcPr>
            <w:tcW w:w="1467" w:type="dxa"/>
          </w:tcPr>
          <w:p w14:paraId="2F394D9F" w14:textId="77777777" w:rsidR="00C21091" w:rsidRPr="00CD4D03" w:rsidRDefault="00C21091" w:rsidP="00211ACD">
            <w:pPr>
              <w:spacing w:after="120" w:line="264" w:lineRule="auto"/>
              <w:jc w:val="center"/>
              <w:rPr>
                <w:rFonts w:ascii="Calibri" w:hAnsi="Calibri" w:cs="Calibri"/>
                <w:kern w:val="24"/>
                <w:sz w:val="24"/>
                <w:szCs w:val="24"/>
              </w:rPr>
            </w:pPr>
            <w:r w:rsidRPr="00CD4D03">
              <w:rPr>
                <w:rFonts w:ascii="Calibri" w:hAnsi="Calibri" w:cs="Calibri"/>
                <w:kern w:val="24"/>
                <w:sz w:val="24"/>
                <w:szCs w:val="24"/>
              </w:rPr>
              <w:t>7.5/5</w:t>
            </w:r>
          </w:p>
        </w:tc>
        <w:tc>
          <w:tcPr>
            <w:tcW w:w="1413" w:type="dxa"/>
          </w:tcPr>
          <w:p w14:paraId="44639465" w14:textId="77777777" w:rsidR="00C21091" w:rsidRPr="00CD4D03" w:rsidRDefault="00C21091" w:rsidP="00211ACD">
            <w:pPr>
              <w:spacing w:after="120" w:line="264" w:lineRule="auto"/>
              <w:jc w:val="center"/>
              <w:rPr>
                <w:rFonts w:ascii="Calibri" w:hAnsi="Calibri" w:cs="Calibri"/>
                <w:kern w:val="24"/>
                <w:sz w:val="24"/>
                <w:szCs w:val="24"/>
              </w:rPr>
            </w:pPr>
            <w:r w:rsidRPr="00CD4D03">
              <w:rPr>
                <w:rFonts w:ascii="Calibri" w:hAnsi="Calibri" w:cs="Calibri"/>
                <w:kern w:val="24"/>
                <w:sz w:val="24"/>
                <w:szCs w:val="24"/>
              </w:rPr>
              <w:t>2.5</w:t>
            </w:r>
          </w:p>
        </w:tc>
      </w:tr>
      <w:tr w:rsidR="00C21091" w:rsidRPr="00CD4D03" w14:paraId="534AD9C2" w14:textId="77777777" w:rsidTr="00211ACD">
        <w:trPr>
          <w:trHeight w:val="288"/>
        </w:trPr>
        <w:tc>
          <w:tcPr>
            <w:tcW w:w="635" w:type="dxa"/>
          </w:tcPr>
          <w:p w14:paraId="3C218A5B" w14:textId="77777777" w:rsidR="00C21091" w:rsidRPr="00CD4D03" w:rsidRDefault="00C21091" w:rsidP="00211ACD">
            <w:pPr>
              <w:spacing w:after="120" w:line="264" w:lineRule="auto"/>
              <w:jc w:val="center"/>
              <w:rPr>
                <w:rFonts w:ascii="Calibri" w:hAnsi="Calibri" w:cs="Calibri"/>
                <w:sz w:val="24"/>
                <w:szCs w:val="24"/>
              </w:rPr>
            </w:pPr>
            <w:r>
              <w:rPr>
                <w:rFonts w:ascii="Calibri" w:hAnsi="Calibri" w:cs="Calibri"/>
                <w:b/>
                <w:bCs/>
                <w:sz w:val="24"/>
                <w:szCs w:val="24"/>
                <w:lang w:val="en-IE"/>
              </w:rPr>
              <w:t>IV.</w:t>
            </w:r>
          </w:p>
        </w:tc>
        <w:tc>
          <w:tcPr>
            <w:tcW w:w="6835" w:type="dxa"/>
            <w:gridSpan w:val="3"/>
          </w:tcPr>
          <w:p w14:paraId="6DC5AB55" w14:textId="77777777" w:rsidR="00C21091" w:rsidRPr="00A82E0E" w:rsidRDefault="00C21091" w:rsidP="00211ACD">
            <w:pPr>
              <w:spacing w:after="120" w:line="264" w:lineRule="auto"/>
              <w:jc w:val="both"/>
              <w:rPr>
                <w:rFonts w:ascii="Calibri" w:hAnsi="Calibri" w:cs="Calibri"/>
                <w:b/>
                <w:bCs/>
                <w:sz w:val="24"/>
                <w:szCs w:val="24"/>
              </w:rPr>
            </w:pPr>
            <w:r w:rsidRPr="00A82E0E">
              <w:rPr>
                <w:rFonts w:ascii="Calibri" w:hAnsi="Calibri" w:cs="Calibri"/>
                <w:b/>
                <w:bCs/>
                <w:sz w:val="24"/>
                <w:szCs w:val="24"/>
              </w:rPr>
              <w:t>Cancer Drugs</w:t>
            </w:r>
          </w:p>
        </w:tc>
      </w:tr>
      <w:tr w:rsidR="00C21091" w:rsidRPr="00CD4D03" w14:paraId="199BA563" w14:textId="77777777" w:rsidTr="00211ACD">
        <w:trPr>
          <w:trHeight w:val="288"/>
        </w:trPr>
        <w:tc>
          <w:tcPr>
            <w:tcW w:w="635" w:type="dxa"/>
          </w:tcPr>
          <w:p w14:paraId="7990C74F" w14:textId="77777777" w:rsidR="00C21091" w:rsidRPr="00CD4D03" w:rsidRDefault="00C21091" w:rsidP="00211ACD">
            <w:pPr>
              <w:spacing w:after="120" w:line="264" w:lineRule="auto"/>
              <w:jc w:val="center"/>
              <w:rPr>
                <w:rFonts w:ascii="Calibri" w:hAnsi="Calibri" w:cs="Calibri"/>
                <w:sz w:val="24"/>
                <w:szCs w:val="24"/>
              </w:rPr>
            </w:pPr>
            <w:r w:rsidRPr="00CD4D03">
              <w:rPr>
                <w:rFonts w:ascii="Calibri" w:hAnsi="Calibri" w:cs="Calibri"/>
                <w:sz w:val="24"/>
                <w:szCs w:val="24"/>
                <w:lang w:val="en-IE"/>
              </w:rPr>
              <w:t>1.</w:t>
            </w:r>
          </w:p>
        </w:tc>
        <w:tc>
          <w:tcPr>
            <w:tcW w:w="3955" w:type="dxa"/>
          </w:tcPr>
          <w:p w14:paraId="423B07C0" w14:textId="77777777" w:rsidR="00C21091" w:rsidRPr="004A3238" w:rsidRDefault="00C21091" w:rsidP="00211ACD">
            <w:pPr>
              <w:pStyle w:val="ListParagraph"/>
              <w:numPr>
                <w:ilvl w:val="0"/>
                <w:numId w:val="26"/>
              </w:numPr>
              <w:spacing w:after="120" w:line="264" w:lineRule="auto"/>
              <w:contextualSpacing w:val="0"/>
              <w:jc w:val="both"/>
              <w:rPr>
                <w:rFonts w:ascii="Calibri" w:hAnsi="Calibri" w:cs="Calibri"/>
                <w:sz w:val="24"/>
                <w:szCs w:val="24"/>
              </w:rPr>
            </w:pPr>
            <w:proofErr w:type="spellStart"/>
            <w:r w:rsidRPr="004A3238">
              <w:rPr>
                <w:rFonts w:ascii="Calibri" w:hAnsi="Calibri" w:cs="Calibri"/>
                <w:sz w:val="24"/>
                <w:szCs w:val="24"/>
              </w:rPr>
              <w:t>Trastuzumab</w:t>
            </w:r>
            <w:proofErr w:type="spellEnd"/>
            <w:r w:rsidRPr="004A3238">
              <w:rPr>
                <w:rFonts w:ascii="Calibri" w:hAnsi="Calibri" w:cs="Calibri"/>
                <w:sz w:val="24"/>
                <w:szCs w:val="24"/>
              </w:rPr>
              <w:t xml:space="preserve"> </w:t>
            </w:r>
            <w:proofErr w:type="spellStart"/>
            <w:r w:rsidRPr="004A3238">
              <w:rPr>
                <w:rFonts w:ascii="Calibri" w:hAnsi="Calibri" w:cs="Calibri"/>
                <w:sz w:val="24"/>
                <w:szCs w:val="24"/>
              </w:rPr>
              <w:t>Deruxtecan</w:t>
            </w:r>
            <w:proofErr w:type="spellEnd"/>
            <w:r w:rsidRPr="004A3238">
              <w:rPr>
                <w:rFonts w:ascii="Calibri" w:hAnsi="Calibri" w:cs="Calibri"/>
                <w:sz w:val="24"/>
                <w:szCs w:val="24"/>
              </w:rPr>
              <w:t xml:space="preserve"> </w:t>
            </w:r>
          </w:p>
          <w:p w14:paraId="6DA539B9" w14:textId="77777777" w:rsidR="00C21091" w:rsidRPr="004A3238" w:rsidRDefault="00C21091" w:rsidP="00211ACD">
            <w:pPr>
              <w:pStyle w:val="ListParagraph"/>
              <w:numPr>
                <w:ilvl w:val="0"/>
                <w:numId w:val="26"/>
              </w:numPr>
              <w:spacing w:after="120" w:line="264" w:lineRule="auto"/>
              <w:contextualSpacing w:val="0"/>
              <w:jc w:val="both"/>
              <w:rPr>
                <w:rFonts w:ascii="Calibri" w:hAnsi="Calibri" w:cs="Calibri"/>
                <w:sz w:val="24"/>
                <w:szCs w:val="24"/>
              </w:rPr>
            </w:pPr>
            <w:proofErr w:type="spellStart"/>
            <w:r w:rsidRPr="004A3238">
              <w:rPr>
                <w:rFonts w:ascii="Calibri" w:hAnsi="Calibri" w:cs="Calibri"/>
                <w:sz w:val="24"/>
                <w:szCs w:val="24"/>
              </w:rPr>
              <w:t>Osimertinib</w:t>
            </w:r>
            <w:proofErr w:type="spellEnd"/>
            <w:r w:rsidRPr="004A3238">
              <w:rPr>
                <w:rFonts w:ascii="Calibri" w:hAnsi="Calibri" w:cs="Calibri"/>
                <w:sz w:val="24"/>
                <w:szCs w:val="24"/>
              </w:rPr>
              <w:t xml:space="preserve"> </w:t>
            </w:r>
          </w:p>
          <w:p w14:paraId="76A45A67" w14:textId="77777777" w:rsidR="00C21091" w:rsidRPr="004A3238" w:rsidRDefault="00C21091" w:rsidP="00211ACD">
            <w:pPr>
              <w:pStyle w:val="ListParagraph"/>
              <w:numPr>
                <w:ilvl w:val="0"/>
                <w:numId w:val="26"/>
              </w:numPr>
              <w:spacing w:after="120" w:line="264" w:lineRule="auto"/>
              <w:contextualSpacing w:val="0"/>
              <w:jc w:val="both"/>
              <w:rPr>
                <w:rFonts w:ascii="Calibri" w:hAnsi="Calibri" w:cs="Calibri"/>
                <w:sz w:val="24"/>
                <w:szCs w:val="24"/>
              </w:rPr>
            </w:pPr>
            <w:proofErr w:type="spellStart"/>
            <w:r w:rsidRPr="004A3238">
              <w:rPr>
                <w:rFonts w:ascii="Calibri" w:hAnsi="Calibri" w:cs="Calibri"/>
                <w:sz w:val="24"/>
                <w:szCs w:val="24"/>
              </w:rPr>
              <w:t>Durvalumab</w:t>
            </w:r>
            <w:proofErr w:type="spellEnd"/>
          </w:p>
        </w:tc>
        <w:tc>
          <w:tcPr>
            <w:tcW w:w="1467" w:type="dxa"/>
          </w:tcPr>
          <w:p w14:paraId="1A2D0659" w14:textId="77777777" w:rsidR="00C21091" w:rsidRPr="00CD4D03" w:rsidRDefault="00C21091" w:rsidP="00211ACD">
            <w:pPr>
              <w:spacing w:after="120" w:line="264" w:lineRule="auto"/>
              <w:jc w:val="center"/>
              <w:rPr>
                <w:rFonts w:ascii="Calibri" w:hAnsi="Calibri" w:cs="Calibri"/>
                <w:kern w:val="24"/>
                <w:sz w:val="24"/>
                <w:szCs w:val="24"/>
              </w:rPr>
            </w:pPr>
            <w:r w:rsidRPr="00CD4D03">
              <w:rPr>
                <w:rFonts w:ascii="Calibri" w:hAnsi="Calibri" w:cs="Calibri"/>
                <w:kern w:val="24"/>
                <w:sz w:val="24"/>
                <w:szCs w:val="24"/>
              </w:rPr>
              <w:t>10</w:t>
            </w:r>
          </w:p>
        </w:tc>
        <w:tc>
          <w:tcPr>
            <w:tcW w:w="1413" w:type="dxa"/>
          </w:tcPr>
          <w:p w14:paraId="4C595195" w14:textId="77777777" w:rsidR="00C21091" w:rsidRPr="00CD4D03" w:rsidRDefault="00C21091" w:rsidP="00211ACD">
            <w:pPr>
              <w:spacing w:after="120" w:line="264" w:lineRule="auto"/>
              <w:jc w:val="center"/>
              <w:rPr>
                <w:rFonts w:ascii="Calibri" w:hAnsi="Calibri" w:cs="Calibri"/>
                <w:kern w:val="24"/>
                <w:sz w:val="24"/>
                <w:szCs w:val="24"/>
              </w:rPr>
            </w:pPr>
            <w:r w:rsidRPr="00CD4D03">
              <w:rPr>
                <w:rFonts w:ascii="Calibri" w:hAnsi="Calibri" w:cs="Calibri"/>
                <w:kern w:val="24"/>
                <w:sz w:val="24"/>
                <w:szCs w:val="24"/>
              </w:rPr>
              <w:t>Nil</w:t>
            </w:r>
          </w:p>
        </w:tc>
      </w:tr>
      <w:tr w:rsidR="00C21091" w:rsidRPr="00CD4D03" w14:paraId="0C208EA2" w14:textId="77777777" w:rsidTr="00211ACD">
        <w:trPr>
          <w:trHeight w:val="288"/>
        </w:trPr>
        <w:tc>
          <w:tcPr>
            <w:tcW w:w="635" w:type="dxa"/>
          </w:tcPr>
          <w:p w14:paraId="03247BCB" w14:textId="77777777" w:rsidR="00C21091" w:rsidRPr="00CD4D03" w:rsidRDefault="00C21091" w:rsidP="00211ACD">
            <w:pPr>
              <w:spacing w:after="120" w:line="264" w:lineRule="auto"/>
              <w:jc w:val="center"/>
              <w:rPr>
                <w:rFonts w:ascii="Calibri" w:hAnsi="Calibri" w:cs="Calibri"/>
                <w:sz w:val="24"/>
                <w:szCs w:val="24"/>
              </w:rPr>
            </w:pPr>
            <w:r w:rsidRPr="00CD4D03">
              <w:rPr>
                <w:rFonts w:ascii="Calibri" w:hAnsi="Calibri" w:cs="Calibri"/>
                <w:b/>
                <w:bCs/>
                <w:sz w:val="24"/>
                <w:szCs w:val="24"/>
                <w:lang w:val="en-IE"/>
              </w:rPr>
              <w:t>V.</w:t>
            </w:r>
          </w:p>
        </w:tc>
        <w:tc>
          <w:tcPr>
            <w:tcW w:w="6835" w:type="dxa"/>
            <w:gridSpan w:val="3"/>
          </w:tcPr>
          <w:p w14:paraId="29ADD065" w14:textId="77777777" w:rsidR="00C21091" w:rsidRPr="00CD4D03" w:rsidRDefault="00C21091" w:rsidP="00211ACD">
            <w:pPr>
              <w:spacing w:after="120" w:line="264" w:lineRule="auto"/>
              <w:jc w:val="both"/>
              <w:rPr>
                <w:rFonts w:ascii="Calibri" w:hAnsi="Calibri" w:cs="Calibri"/>
                <w:b/>
                <w:sz w:val="24"/>
                <w:szCs w:val="24"/>
              </w:rPr>
            </w:pPr>
            <w:r>
              <w:rPr>
                <w:rFonts w:ascii="Calibri" w:hAnsi="Calibri" w:cs="Calibri"/>
                <w:b/>
                <w:sz w:val="24"/>
                <w:szCs w:val="24"/>
              </w:rPr>
              <w:t>Precious Metals</w:t>
            </w:r>
          </w:p>
        </w:tc>
      </w:tr>
      <w:tr w:rsidR="00C21091" w:rsidRPr="00CD4D03" w14:paraId="69366671" w14:textId="77777777" w:rsidTr="00211ACD">
        <w:trPr>
          <w:trHeight w:val="288"/>
        </w:trPr>
        <w:tc>
          <w:tcPr>
            <w:tcW w:w="635" w:type="dxa"/>
          </w:tcPr>
          <w:p w14:paraId="580CA275" w14:textId="77777777" w:rsidR="00C21091" w:rsidRPr="00CD4D03" w:rsidRDefault="00C21091" w:rsidP="00211ACD">
            <w:pPr>
              <w:spacing w:after="120" w:line="264" w:lineRule="auto"/>
              <w:jc w:val="center"/>
              <w:rPr>
                <w:rFonts w:ascii="Calibri" w:hAnsi="Calibri" w:cs="Calibri"/>
                <w:sz w:val="24"/>
                <w:szCs w:val="24"/>
                <w:lang w:val="en-IE"/>
              </w:rPr>
            </w:pPr>
            <w:r w:rsidRPr="00CD4D03">
              <w:rPr>
                <w:rFonts w:ascii="Calibri" w:hAnsi="Calibri" w:cs="Calibri"/>
                <w:sz w:val="24"/>
                <w:szCs w:val="24"/>
                <w:lang w:val="en-IE"/>
              </w:rPr>
              <w:t>1.</w:t>
            </w:r>
          </w:p>
        </w:tc>
        <w:tc>
          <w:tcPr>
            <w:tcW w:w="3955" w:type="dxa"/>
          </w:tcPr>
          <w:p w14:paraId="77C158E3" w14:textId="77777777" w:rsidR="00C21091" w:rsidRPr="00CD4D03" w:rsidRDefault="00C21091" w:rsidP="00211ACD">
            <w:pPr>
              <w:spacing w:after="120" w:line="264" w:lineRule="auto"/>
              <w:jc w:val="both"/>
              <w:rPr>
                <w:rFonts w:ascii="Calibri" w:hAnsi="Calibri" w:cs="Calibri"/>
                <w:sz w:val="24"/>
                <w:szCs w:val="24"/>
              </w:rPr>
            </w:pPr>
            <w:r w:rsidRPr="00CD4D03">
              <w:rPr>
                <w:rFonts w:ascii="Calibri" w:hAnsi="Calibri" w:cs="Calibri"/>
                <w:sz w:val="24"/>
                <w:szCs w:val="24"/>
              </w:rPr>
              <w:t>Gold bar</w:t>
            </w:r>
          </w:p>
        </w:tc>
        <w:tc>
          <w:tcPr>
            <w:tcW w:w="1467" w:type="dxa"/>
          </w:tcPr>
          <w:p w14:paraId="4F7BFC5E" w14:textId="77777777" w:rsidR="00C21091" w:rsidRPr="00CD4D03" w:rsidRDefault="00C21091" w:rsidP="00211ACD">
            <w:pPr>
              <w:spacing w:after="120" w:line="264" w:lineRule="auto"/>
              <w:jc w:val="center"/>
              <w:rPr>
                <w:rFonts w:ascii="Calibri" w:hAnsi="Calibri" w:cs="Calibri"/>
                <w:kern w:val="24"/>
                <w:sz w:val="24"/>
                <w:szCs w:val="24"/>
              </w:rPr>
            </w:pPr>
            <w:r w:rsidRPr="00CD4D03">
              <w:rPr>
                <w:rFonts w:ascii="Calibri" w:hAnsi="Calibri" w:cs="Calibri"/>
                <w:kern w:val="24"/>
                <w:sz w:val="24"/>
                <w:szCs w:val="24"/>
              </w:rPr>
              <w:t>15</w:t>
            </w:r>
          </w:p>
        </w:tc>
        <w:tc>
          <w:tcPr>
            <w:tcW w:w="1413" w:type="dxa"/>
          </w:tcPr>
          <w:p w14:paraId="628D7E62"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eastAsiaTheme="minorHAnsi" w:hAnsi="Calibri" w:cs="Calibri"/>
                <w:kern w:val="24"/>
                <w:lang w:eastAsia="en-US"/>
              </w:rPr>
            </w:pPr>
            <w:r w:rsidRPr="00CD4D03">
              <w:rPr>
                <w:rFonts w:ascii="Calibri" w:eastAsiaTheme="minorHAnsi" w:hAnsi="Calibri" w:cs="Calibri"/>
                <w:kern w:val="24"/>
                <w:lang w:eastAsia="en-US"/>
              </w:rPr>
              <w:t>6</w:t>
            </w:r>
          </w:p>
        </w:tc>
      </w:tr>
      <w:tr w:rsidR="00C21091" w:rsidRPr="00CD4D03" w14:paraId="296AB8E6" w14:textId="77777777" w:rsidTr="00211ACD">
        <w:trPr>
          <w:trHeight w:val="288"/>
        </w:trPr>
        <w:tc>
          <w:tcPr>
            <w:tcW w:w="635" w:type="dxa"/>
          </w:tcPr>
          <w:p w14:paraId="6704EC04" w14:textId="77777777" w:rsidR="00C21091" w:rsidRPr="00CD4D03" w:rsidRDefault="00C21091" w:rsidP="00211ACD">
            <w:pPr>
              <w:spacing w:after="120" w:line="264" w:lineRule="auto"/>
              <w:jc w:val="center"/>
              <w:rPr>
                <w:rFonts w:ascii="Calibri" w:hAnsi="Calibri" w:cs="Calibri"/>
                <w:sz w:val="24"/>
                <w:szCs w:val="24"/>
                <w:lang w:val="en-IE"/>
              </w:rPr>
            </w:pPr>
            <w:r w:rsidRPr="00CD4D03">
              <w:rPr>
                <w:rFonts w:ascii="Calibri" w:hAnsi="Calibri" w:cs="Calibri"/>
                <w:sz w:val="24"/>
                <w:szCs w:val="24"/>
              </w:rPr>
              <w:t>2.</w:t>
            </w:r>
          </w:p>
        </w:tc>
        <w:tc>
          <w:tcPr>
            <w:tcW w:w="3955" w:type="dxa"/>
          </w:tcPr>
          <w:p w14:paraId="42DF5608" w14:textId="77777777" w:rsidR="00C21091" w:rsidRPr="00CD4D03" w:rsidRDefault="00C21091" w:rsidP="00211ACD">
            <w:pPr>
              <w:spacing w:after="120" w:line="264" w:lineRule="auto"/>
              <w:jc w:val="both"/>
              <w:rPr>
                <w:rFonts w:ascii="Calibri" w:hAnsi="Calibri" w:cs="Calibri"/>
                <w:sz w:val="24"/>
                <w:szCs w:val="24"/>
              </w:rPr>
            </w:pPr>
            <w:r w:rsidRPr="00CD4D03">
              <w:rPr>
                <w:rFonts w:ascii="Calibri" w:hAnsi="Calibri" w:cs="Calibri"/>
                <w:sz w:val="24"/>
                <w:szCs w:val="24"/>
              </w:rPr>
              <w:t xml:space="preserve">Gold </w:t>
            </w:r>
            <w:proofErr w:type="spellStart"/>
            <w:r w:rsidRPr="00CD4D03">
              <w:rPr>
                <w:rFonts w:ascii="Calibri" w:hAnsi="Calibri" w:cs="Calibri"/>
                <w:sz w:val="24"/>
                <w:szCs w:val="24"/>
              </w:rPr>
              <w:t>dore</w:t>
            </w:r>
            <w:proofErr w:type="spellEnd"/>
          </w:p>
        </w:tc>
        <w:tc>
          <w:tcPr>
            <w:tcW w:w="1467" w:type="dxa"/>
          </w:tcPr>
          <w:p w14:paraId="0CF43F0F" w14:textId="77777777" w:rsidR="00C21091" w:rsidRPr="00CD4D03" w:rsidRDefault="00C21091" w:rsidP="00211ACD">
            <w:pPr>
              <w:spacing w:after="120" w:line="264" w:lineRule="auto"/>
              <w:jc w:val="center"/>
              <w:rPr>
                <w:rFonts w:ascii="Calibri" w:hAnsi="Calibri" w:cs="Calibri"/>
                <w:kern w:val="24"/>
                <w:sz w:val="24"/>
                <w:szCs w:val="24"/>
              </w:rPr>
            </w:pPr>
            <w:r w:rsidRPr="00CD4D03">
              <w:rPr>
                <w:rFonts w:ascii="Calibri" w:hAnsi="Calibri" w:cs="Calibri"/>
                <w:kern w:val="24"/>
                <w:sz w:val="24"/>
                <w:szCs w:val="24"/>
              </w:rPr>
              <w:t>14.35</w:t>
            </w:r>
          </w:p>
        </w:tc>
        <w:tc>
          <w:tcPr>
            <w:tcW w:w="1413" w:type="dxa"/>
          </w:tcPr>
          <w:p w14:paraId="1123E73D"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eastAsiaTheme="minorHAnsi" w:hAnsi="Calibri" w:cs="Calibri"/>
                <w:kern w:val="24"/>
                <w:lang w:eastAsia="en-US"/>
              </w:rPr>
            </w:pPr>
            <w:r w:rsidRPr="00CD4D03">
              <w:rPr>
                <w:rFonts w:ascii="Calibri" w:eastAsiaTheme="minorHAnsi" w:hAnsi="Calibri" w:cs="Calibri"/>
                <w:kern w:val="24"/>
                <w:lang w:eastAsia="en-US"/>
              </w:rPr>
              <w:t>5.35</w:t>
            </w:r>
          </w:p>
        </w:tc>
      </w:tr>
      <w:tr w:rsidR="00C21091" w:rsidRPr="00CD4D03" w14:paraId="744449F5" w14:textId="77777777" w:rsidTr="00211ACD">
        <w:trPr>
          <w:trHeight w:val="288"/>
        </w:trPr>
        <w:tc>
          <w:tcPr>
            <w:tcW w:w="635" w:type="dxa"/>
          </w:tcPr>
          <w:p w14:paraId="7E4409B2" w14:textId="77777777" w:rsidR="00C21091" w:rsidRPr="00CD4D03" w:rsidRDefault="00C21091" w:rsidP="00211ACD">
            <w:pPr>
              <w:spacing w:after="120" w:line="264" w:lineRule="auto"/>
              <w:jc w:val="center"/>
              <w:rPr>
                <w:rFonts w:ascii="Calibri" w:hAnsi="Calibri" w:cs="Calibri"/>
                <w:sz w:val="24"/>
                <w:szCs w:val="24"/>
                <w:lang w:val="en-IE"/>
              </w:rPr>
            </w:pPr>
            <w:r w:rsidRPr="00CD4D03">
              <w:rPr>
                <w:rFonts w:ascii="Calibri" w:hAnsi="Calibri" w:cs="Calibri"/>
                <w:sz w:val="24"/>
                <w:szCs w:val="24"/>
              </w:rPr>
              <w:t>3.</w:t>
            </w:r>
          </w:p>
        </w:tc>
        <w:tc>
          <w:tcPr>
            <w:tcW w:w="3955" w:type="dxa"/>
          </w:tcPr>
          <w:p w14:paraId="1334F012" w14:textId="77777777" w:rsidR="00C21091" w:rsidRPr="00CD4D03" w:rsidRDefault="00C21091" w:rsidP="00211ACD">
            <w:pPr>
              <w:spacing w:after="120" w:line="264" w:lineRule="auto"/>
              <w:jc w:val="both"/>
              <w:rPr>
                <w:rFonts w:ascii="Calibri" w:hAnsi="Calibri" w:cs="Calibri"/>
                <w:sz w:val="24"/>
                <w:szCs w:val="24"/>
              </w:rPr>
            </w:pPr>
            <w:r w:rsidRPr="00CD4D03">
              <w:rPr>
                <w:rFonts w:ascii="Calibri" w:hAnsi="Calibri" w:cs="Calibri"/>
                <w:sz w:val="24"/>
                <w:szCs w:val="24"/>
              </w:rPr>
              <w:t>Silver bar</w:t>
            </w:r>
          </w:p>
        </w:tc>
        <w:tc>
          <w:tcPr>
            <w:tcW w:w="1467" w:type="dxa"/>
          </w:tcPr>
          <w:p w14:paraId="70EAA67F" w14:textId="77777777" w:rsidR="00C21091" w:rsidRPr="00CD4D03" w:rsidRDefault="00C21091" w:rsidP="00211ACD">
            <w:pPr>
              <w:spacing w:after="120" w:line="264" w:lineRule="auto"/>
              <w:jc w:val="center"/>
              <w:rPr>
                <w:rFonts w:ascii="Calibri" w:hAnsi="Calibri" w:cs="Calibri"/>
                <w:sz w:val="24"/>
                <w:szCs w:val="24"/>
              </w:rPr>
            </w:pPr>
            <w:r w:rsidRPr="00CD4D03">
              <w:rPr>
                <w:rFonts w:ascii="Calibri" w:hAnsi="Calibri" w:cs="Calibri"/>
                <w:sz w:val="24"/>
                <w:szCs w:val="24"/>
              </w:rPr>
              <w:t>15</w:t>
            </w:r>
          </w:p>
        </w:tc>
        <w:tc>
          <w:tcPr>
            <w:tcW w:w="1413" w:type="dxa"/>
          </w:tcPr>
          <w:p w14:paraId="75024CAC"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eastAsiaTheme="minorHAnsi" w:hAnsi="Calibri" w:cs="Calibri"/>
                <w:lang w:eastAsia="en-US"/>
              </w:rPr>
            </w:pPr>
            <w:r w:rsidRPr="00CD4D03">
              <w:rPr>
                <w:rFonts w:ascii="Calibri" w:eastAsiaTheme="minorHAnsi" w:hAnsi="Calibri" w:cs="Calibri"/>
                <w:lang w:eastAsia="en-US"/>
              </w:rPr>
              <w:t>6</w:t>
            </w:r>
          </w:p>
        </w:tc>
      </w:tr>
      <w:tr w:rsidR="00C21091" w:rsidRPr="00CD4D03" w14:paraId="2125E448" w14:textId="77777777" w:rsidTr="00211ACD">
        <w:trPr>
          <w:trHeight w:val="288"/>
        </w:trPr>
        <w:tc>
          <w:tcPr>
            <w:tcW w:w="635" w:type="dxa"/>
          </w:tcPr>
          <w:p w14:paraId="7AD6365C" w14:textId="77777777" w:rsidR="00C21091" w:rsidRPr="00CD4D03" w:rsidRDefault="00C21091" w:rsidP="00211ACD">
            <w:pPr>
              <w:spacing w:after="120" w:line="264" w:lineRule="auto"/>
              <w:jc w:val="center"/>
              <w:rPr>
                <w:rFonts w:ascii="Calibri" w:hAnsi="Calibri" w:cs="Calibri"/>
                <w:sz w:val="24"/>
                <w:szCs w:val="24"/>
                <w:lang w:val="en-IE"/>
              </w:rPr>
            </w:pPr>
            <w:r w:rsidRPr="00CD4D03">
              <w:rPr>
                <w:rFonts w:ascii="Calibri" w:hAnsi="Calibri" w:cs="Calibri"/>
                <w:sz w:val="24"/>
                <w:szCs w:val="24"/>
                <w:lang w:val="en-IE"/>
              </w:rPr>
              <w:t>4.</w:t>
            </w:r>
          </w:p>
        </w:tc>
        <w:tc>
          <w:tcPr>
            <w:tcW w:w="3955" w:type="dxa"/>
          </w:tcPr>
          <w:p w14:paraId="06F05918" w14:textId="77777777" w:rsidR="00C21091" w:rsidRPr="00CD4D03" w:rsidRDefault="00C21091" w:rsidP="00211ACD">
            <w:pPr>
              <w:spacing w:after="120" w:line="264" w:lineRule="auto"/>
              <w:jc w:val="both"/>
              <w:rPr>
                <w:rFonts w:ascii="Calibri" w:hAnsi="Calibri" w:cs="Calibri"/>
                <w:sz w:val="24"/>
                <w:szCs w:val="24"/>
              </w:rPr>
            </w:pPr>
            <w:r w:rsidRPr="00CD4D03">
              <w:rPr>
                <w:rFonts w:ascii="Calibri" w:hAnsi="Calibri" w:cs="Calibri"/>
                <w:sz w:val="24"/>
                <w:szCs w:val="24"/>
              </w:rPr>
              <w:t xml:space="preserve">Silver </w:t>
            </w:r>
            <w:proofErr w:type="spellStart"/>
            <w:r w:rsidRPr="00CD4D03">
              <w:rPr>
                <w:rFonts w:ascii="Calibri" w:hAnsi="Calibri" w:cs="Calibri"/>
                <w:sz w:val="24"/>
                <w:szCs w:val="24"/>
              </w:rPr>
              <w:t>dore</w:t>
            </w:r>
            <w:proofErr w:type="spellEnd"/>
          </w:p>
        </w:tc>
        <w:tc>
          <w:tcPr>
            <w:tcW w:w="1467" w:type="dxa"/>
          </w:tcPr>
          <w:p w14:paraId="4D968FF6" w14:textId="77777777" w:rsidR="00C21091" w:rsidRPr="00CD4D03" w:rsidRDefault="00C21091" w:rsidP="00211ACD">
            <w:pPr>
              <w:spacing w:after="120" w:line="264" w:lineRule="auto"/>
              <w:jc w:val="center"/>
              <w:rPr>
                <w:rFonts w:ascii="Calibri" w:hAnsi="Calibri" w:cs="Calibri"/>
                <w:sz w:val="24"/>
                <w:szCs w:val="24"/>
              </w:rPr>
            </w:pPr>
            <w:r w:rsidRPr="00CD4D03">
              <w:rPr>
                <w:rFonts w:ascii="Calibri" w:hAnsi="Calibri" w:cs="Calibri"/>
                <w:sz w:val="24"/>
                <w:szCs w:val="24"/>
              </w:rPr>
              <w:t>14.35</w:t>
            </w:r>
          </w:p>
        </w:tc>
        <w:tc>
          <w:tcPr>
            <w:tcW w:w="1413" w:type="dxa"/>
          </w:tcPr>
          <w:p w14:paraId="241DAA95"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eastAsiaTheme="minorHAnsi" w:hAnsi="Calibri" w:cs="Calibri"/>
                <w:lang w:eastAsia="en-US"/>
              </w:rPr>
            </w:pPr>
            <w:r w:rsidRPr="00CD4D03">
              <w:rPr>
                <w:rFonts w:ascii="Calibri" w:eastAsiaTheme="minorHAnsi" w:hAnsi="Calibri" w:cs="Calibri"/>
                <w:lang w:eastAsia="en-US"/>
              </w:rPr>
              <w:t>5.35</w:t>
            </w:r>
          </w:p>
        </w:tc>
      </w:tr>
      <w:tr w:rsidR="00C21091" w:rsidRPr="00CD4D03" w14:paraId="5DF47831" w14:textId="77777777" w:rsidTr="00211ACD">
        <w:trPr>
          <w:trHeight w:val="288"/>
        </w:trPr>
        <w:tc>
          <w:tcPr>
            <w:tcW w:w="635" w:type="dxa"/>
          </w:tcPr>
          <w:p w14:paraId="45B362F1" w14:textId="77777777" w:rsidR="00C21091" w:rsidRPr="00CD4D03" w:rsidRDefault="00C21091" w:rsidP="00211ACD">
            <w:pPr>
              <w:spacing w:after="120" w:line="264" w:lineRule="auto"/>
              <w:jc w:val="center"/>
              <w:rPr>
                <w:rFonts w:ascii="Calibri" w:hAnsi="Calibri" w:cs="Calibri"/>
                <w:sz w:val="24"/>
                <w:szCs w:val="24"/>
                <w:lang w:val="en-IE"/>
              </w:rPr>
            </w:pPr>
            <w:r w:rsidRPr="00CD4D03">
              <w:rPr>
                <w:rFonts w:ascii="Calibri" w:hAnsi="Calibri" w:cs="Calibri"/>
                <w:sz w:val="24"/>
                <w:szCs w:val="24"/>
              </w:rPr>
              <w:t>5.</w:t>
            </w:r>
          </w:p>
        </w:tc>
        <w:tc>
          <w:tcPr>
            <w:tcW w:w="3955" w:type="dxa"/>
          </w:tcPr>
          <w:p w14:paraId="0DE787A7" w14:textId="77777777" w:rsidR="00C21091" w:rsidRPr="00CD4D03" w:rsidRDefault="00C21091" w:rsidP="00211ACD">
            <w:pPr>
              <w:spacing w:after="120" w:line="264" w:lineRule="auto"/>
              <w:jc w:val="both"/>
              <w:rPr>
                <w:rFonts w:ascii="Calibri" w:hAnsi="Calibri" w:cs="Calibri"/>
                <w:sz w:val="24"/>
                <w:szCs w:val="24"/>
              </w:rPr>
            </w:pPr>
            <w:r w:rsidRPr="00CD4D03">
              <w:rPr>
                <w:rFonts w:ascii="Calibri" w:hAnsi="Calibri" w:cs="Calibri"/>
                <w:sz w:val="24"/>
                <w:szCs w:val="24"/>
              </w:rPr>
              <w:t xml:space="preserve">Platinum, Palladium, Osmium, Ruthenium, Iridium </w:t>
            </w:r>
          </w:p>
        </w:tc>
        <w:tc>
          <w:tcPr>
            <w:tcW w:w="1467" w:type="dxa"/>
          </w:tcPr>
          <w:p w14:paraId="064BCBD1" w14:textId="77777777" w:rsidR="00C21091" w:rsidRPr="00CD4D03" w:rsidRDefault="00C21091" w:rsidP="00211ACD">
            <w:pPr>
              <w:spacing w:after="120" w:line="264" w:lineRule="auto"/>
              <w:jc w:val="center"/>
              <w:rPr>
                <w:rFonts w:ascii="Calibri" w:hAnsi="Calibri" w:cs="Calibri"/>
                <w:sz w:val="24"/>
                <w:szCs w:val="24"/>
              </w:rPr>
            </w:pPr>
            <w:r w:rsidRPr="00CD4D03">
              <w:rPr>
                <w:rFonts w:ascii="Calibri" w:hAnsi="Calibri" w:cs="Calibri"/>
                <w:sz w:val="24"/>
                <w:szCs w:val="24"/>
              </w:rPr>
              <w:t>15.4</w:t>
            </w:r>
          </w:p>
        </w:tc>
        <w:tc>
          <w:tcPr>
            <w:tcW w:w="1413" w:type="dxa"/>
          </w:tcPr>
          <w:p w14:paraId="24D6C29B"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eastAsiaTheme="minorHAnsi" w:hAnsi="Calibri" w:cs="Calibri"/>
                <w:lang w:eastAsia="en-US"/>
              </w:rPr>
            </w:pPr>
            <w:r w:rsidRPr="00CD4D03">
              <w:rPr>
                <w:rFonts w:ascii="Calibri" w:eastAsiaTheme="minorHAnsi" w:hAnsi="Calibri" w:cs="Calibri"/>
                <w:lang w:eastAsia="en-US"/>
              </w:rPr>
              <w:t>6.4</w:t>
            </w:r>
          </w:p>
        </w:tc>
      </w:tr>
      <w:tr w:rsidR="00C21091" w:rsidRPr="00CD4D03" w14:paraId="57F0E299" w14:textId="77777777" w:rsidTr="00211ACD">
        <w:trPr>
          <w:trHeight w:val="288"/>
        </w:trPr>
        <w:tc>
          <w:tcPr>
            <w:tcW w:w="635" w:type="dxa"/>
          </w:tcPr>
          <w:p w14:paraId="06B3DF5F" w14:textId="77777777" w:rsidR="00C21091" w:rsidRPr="00CD4D03" w:rsidRDefault="00C21091" w:rsidP="00211ACD">
            <w:pPr>
              <w:spacing w:after="120" w:line="264" w:lineRule="auto"/>
              <w:jc w:val="center"/>
              <w:rPr>
                <w:rFonts w:ascii="Calibri" w:hAnsi="Calibri" w:cs="Calibri"/>
                <w:sz w:val="24"/>
                <w:szCs w:val="24"/>
                <w:lang w:val="en-IE"/>
              </w:rPr>
            </w:pPr>
            <w:r w:rsidRPr="00CD4D03">
              <w:rPr>
                <w:rFonts w:ascii="Calibri" w:hAnsi="Calibri" w:cs="Calibri"/>
                <w:sz w:val="24"/>
                <w:szCs w:val="24"/>
              </w:rPr>
              <w:t>6.</w:t>
            </w:r>
          </w:p>
        </w:tc>
        <w:tc>
          <w:tcPr>
            <w:tcW w:w="3955" w:type="dxa"/>
          </w:tcPr>
          <w:p w14:paraId="3D8D04BF" w14:textId="77777777" w:rsidR="00C21091" w:rsidRPr="00CD4D03" w:rsidRDefault="00C21091" w:rsidP="00211ACD">
            <w:pPr>
              <w:spacing w:after="120" w:line="264" w:lineRule="auto"/>
              <w:jc w:val="both"/>
              <w:rPr>
                <w:rFonts w:ascii="Calibri" w:hAnsi="Calibri" w:cs="Calibri"/>
                <w:sz w:val="24"/>
                <w:szCs w:val="24"/>
              </w:rPr>
            </w:pPr>
            <w:r w:rsidRPr="00CD4D03">
              <w:rPr>
                <w:rFonts w:ascii="Calibri" w:hAnsi="Calibri" w:cs="Calibri"/>
                <w:sz w:val="24"/>
                <w:szCs w:val="24"/>
              </w:rPr>
              <w:t>Coins of precious metals</w:t>
            </w:r>
          </w:p>
        </w:tc>
        <w:tc>
          <w:tcPr>
            <w:tcW w:w="1467" w:type="dxa"/>
          </w:tcPr>
          <w:p w14:paraId="65FBE6EE" w14:textId="77777777" w:rsidR="00C21091" w:rsidRPr="00CD4D03" w:rsidRDefault="00C21091" w:rsidP="00211ACD">
            <w:pPr>
              <w:spacing w:after="120" w:line="264" w:lineRule="auto"/>
              <w:jc w:val="center"/>
              <w:rPr>
                <w:rFonts w:ascii="Calibri" w:hAnsi="Calibri" w:cs="Calibri"/>
                <w:sz w:val="24"/>
                <w:szCs w:val="24"/>
              </w:rPr>
            </w:pPr>
            <w:r w:rsidRPr="00CD4D03">
              <w:rPr>
                <w:rFonts w:ascii="Calibri" w:hAnsi="Calibri" w:cs="Calibri"/>
                <w:sz w:val="24"/>
                <w:szCs w:val="24"/>
              </w:rPr>
              <w:t>15</w:t>
            </w:r>
          </w:p>
        </w:tc>
        <w:tc>
          <w:tcPr>
            <w:tcW w:w="1413" w:type="dxa"/>
          </w:tcPr>
          <w:p w14:paraId="0BD7269C"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eastAsiaTheme="minorHAnsi" w:hAnsi="Calibri" w:cs="Calibri"/>
                <w:lang w:eastAsia="en-US"/>
              </w:rPr>
            </w:pPr>
            <w:r w:rsidRPr="00CD4D03">
              <w:rPr>
                <w:rFonts w:ascii="Calibri" w:eastAsiaTheme="minorHAnsi" w:hAnsi="Calibri" w:cs="Calibri"/>
                <w:lang w:eastAsia="en-US"/>
              </w:rPr>
              <w:t>6</w:t>
            </w:r>
          </w:p>
        </w:tc>
      </w:tr>
      <w:tr w:rsidR="00C21091" w:rsidRPr="00CD4D03" w14:paraId="3BAACBB3" w14:textId="77777777" w:rsidTr="00211ACD">
        <w:trPr>
          <w:trHeight w:val="288"/>
        </w:trPr>
        <w:tc>
          <w:tcPr>
            <w:tcW w:w="635" w:type="dxa"/>
          </w:tcPr>
          <w:p w14:paraId="4F31DCB3" w14:textId="77777777" w:rsidR="00C21091" w:rsidRPr="00CD4D03" w:rsidRDefault="00C21091" w:rsidP="00211ACD">
            <w:pPr>
              <w:spacing w:after="120" w:line="264" w:lineRule="auto"/>
              <w:jc w:val="center"/>
              <w:rPr>
                <w:rFonts w:ascii="Calibri" w:hAnsi="Calibri" w:cs="Calibri"/>
                <w:sz w:val="24"/>
                <w:szCs w:val="24"/>
                <w:lang w:val="en-IE"/>
              </w:rPr>
            </w:pPr>
            <w:r w:rsidRPr="00CD4D03">
              <w:rPr>
                <w:rFonts w:ascii="Calibri" w:hAnsi="Calibri" w:cs="Calibri"/>
                <w:sz w:val="24"/>
                <w:szCs w:val="24"/>
                <w:lang w:val="en-IE"/>
              </w:rPr>
              <w:t>7.</w:t>
            </w:r>
          </w:p>
        </w:tc>
        <w:tc>
          <w:tcPr>
            <w:tcW w:w="3955" w:type="dxa"/>
          </w:tcPr>
          <w:p w14:paraId="46ECA60E" w14:textId="77777777" w:rsidR="00C21091" w:rsidRPr="00CD4D03" w:rsidRDefault="00C21091" w:rsidP="00211ACD">
            <w:pPr>
              <w:spacing w:after="120" w:line="264" w:lineRule="auto"/>
              <w:jc w:val="both"/>
              <w:rPr>
                <w:rFonts w:ascii="Calibri" w:hAnsi="Calibri" w:cs="Calibri"/>
                <w:sz w:val="24"/>
                <w:szCs w:val="24"/>
              </w:rPr>
            </w:pPr>
            <w:r w:rsidRPr="00CD4D03">
              <w:rPr>
                <w:rFonts w:ascii="Calibri" w:hAnsi="Calibri" w:cs="Calibri"/>
                <w:sz w:val="24"/>
                <w:szCs w:val="24"/>
              </w:rPr>
              <w:t>Gold/Silver findings</w:t>
            </w:r>
          </w:p>
        </w:tc>
        <w:tc>
          <w:tcPr>
            <w:tcW w:w="1467" w:type="dxa"/>
          </w:tcPr>
          <w:p w14:paraId="7FAB378E" w14:textId="77777777" w:rsidR="00C21091" w:rsidRPr="00CD4D03" w:rsidRDefault="00C21091" w:rsidP="00211ACD">
            <w:pPr>
              <w:spacing w:after="120" w:line="264" w:lineRule="auto"/>
              <w:jc w:val="center"/>
              <w:rPr>
                <w:rFonts w:ascii="Calibri" w:hAnsi="Calibri" w:cs="Calibri"/>
                <w:sz w:val="24"/>
                <w:szCs w:val="24"/>
              </w:rPr>
            </w:pPr>
            <w:r w:rsidRPr="00CD4D03">
              <w:rPr>
                <w:rFonts w:ascii="Calibri" w:hAnsi="Calibri" w:cs="Calibri"/>
                <w:sz w:val="24"/>
                <w:szCs w:val="24"/>
              </w:rPr>
              <w:t>15</w:t>
            </w:r>
          </w:p>
        </w:tc>
        <w:tc>
          <w:tcPr>
            <w:tcW w:w="1413" w:type="dxa"/>
          </w:tcPr>
          <w:p w14:paraId="667F45EF"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eastAsiaTheme="minorHAnsi" w:hAnsi="Calibri" w:cs="Calibri"/>
                <w:lang w:eastAsia="en-US"/>
              </w:rPr>
            </w:pPr>
            <w:r w:rsidRPr="00CD4D03">
              <w:rPr>
                <w:rFonts w:ascii="Calibri" w:eastAsiaTheme="minorHAnsi" w:hAnsi="Calibri" w:cs="Calibri"/>
                <w:lang w:eastAsia="en-US"/>
              </w:rPr>
              <w:t>6</w:t>
            </w:r>
          </w:p>
        </w:tc>
      </w:tr>
      <w:tr w:rsidR="00C21091" w:rsidRPr="00CD4D03" w14:paraId="3944775E" w14:textId="77777777" w:rsidTr="00211ACD">
        <w:trPr>
          <w:trHeight w:val="1520"/>
        </w:trPr>
        <w:tc>
          <w:tcPr>
            <w:tcW w:w="635" w:type="dxa"/>
          </w:tcPr>
          <w:p w14:paraId="22555EC2" w14:textId="77777777" w:rsidR="00C21091" w:rsidRPr="00CD4D03" w:rsidRDefault="00C21091" w:rsidP="00211ACD">
            <w:pPr>
              <w:spacing w:after="120" w:line="264" w:lineRule="auto"/>
              <w:jc w:val="center"/>
              <w:rPr>
                <w:rFonts w:ascii="Calibri" w:hAnsi="Calibri" w:cs="Calibri"/>
                <w:sz w:val="24"/>
                <w:szCs w:val="24"/>
                <w:lang w:val="en-IE"/>
              </w:rPr>
            </w:pPr>
            <w:r>
              <w:rPr>
                <w:rFonts w:ascii="Calibri" w:hAnsi="Calibri" w:cs="Calibri"/>
                <w:sz w:val="24"/>
                <w:szCs w:val="24"/>
                <w:lang w:val="en-IE"/>
              </w:rPr>
              <w:t>8.</w:t>
            </w:r>
          </w:p>
        </w:tc>
        <w:tc>
          <w:tcPr>
            <w:tcW w:w="3955" w:type="dxa"/>
          </w:tcPr>
          <w:p w14:paraId="4020EBF4" w14:textId="77777777" w:rsidR="00C21091" w:rsidRPr="00942D9E" w:rsidRDefault="00C21091" w:rsidP="00211ACD">
            <w:pPr>
              <w:spacing w:after="120" w:line="264" w:lineRule="auto"/>
              <w:jc w:val="both"/>
              <w:rPr>
                <w:rFonts w:ascii="Calibri" w:hAnsi="Calibri" w:cs="Calibri"/>
                <w:sz w:val="24"/>
                <w:szCs w:val="24"/>
              </w:rPr>
            </w:pPr>
            <w:r w:rsidRPr="00942D9E">
              <w:rPr>
                <w:rFonts w:ascii="Calibri" w:hAnsi="Calibri" w:cs="Calibri"/>
                <w:sz w:val="24"/>
                <w:szCs w:val="24"/>
              </w:rPr>
              <w:t>Platinum and Palladium used in the manufacture of noble metal solutions, noble metal compounds and catalytic convertors</w:t>
            </w:r>
          </w:p>
        </w:tc>
        <w:tc>
          <w:tcPr>
            <w:tcW w:w="1467" w:type="dxa"/>
          </w:tcPr>
          <w:p w14:paraId="4A08C150" w14:textId="77777777" w:rsidR="00C21091" w:rsidRPr="00942D9E" w:rsidRDefault="00C21091" w:rsidP="00211ACD">
            <w:pPr>
              <w:spacing w:after="120" w:line="264" w:lineRule="auto"/>
              <w:jc w:val="center"/>
              <w:rPr>
                <w:rFonts w:ascii="Calibri" w:hAnsi="Calibri" w:cs="Calibri"/>
                <w:sz w:val="24"/>
                <w:szCs w:val="24"/>
              </w:rPr>
            </w:pPr>
            <w:r w:rsidRPr="00942D9E">
              <w:rPr>
                <w:rFonts w:ascii="Calibri" w:hAnsi="Calibri" w:cs="Calibri"/>
                <w:sz w:val="24"/>
                <w:szCs w:val="24"/>
              </w:rPr>
              <w:t>7.5</w:t>
            </w:r>
          </w:p>
        </w:tc>
        <w:tc>
          <w:tcPr>
            <w:tcW w:w="1413" w:type="dxa"/>
          </w:tcPr>
          <w:p w14:paraId="4CECF374" w14:textId="77777777" w:rsidR="00C21091" w:rsidRPr="00942D9E" w:rsidRDefault="00C21091" w:rsidP="00211ACD">
            <w:pPr>
              <w:pStyle w:val="NormalWeb"/>
              <w:tabs>
                <w:tab w:val="left" w:pos="720"/>
              </w:tabs>
              <w:spacing w:before="0" w:beforeAutospacing="0" w:after="120" w:afterAutospacing="0" w:line="264" w:lineRule="auto"/>
              <w:jc w:val="center"/>
              <w:rPr>
                <w:rFonts w:ascii="Calibri" w:eastAsiaTheme="minorHAnsi" w:hAnsi="Calibri" w:cs="Calibri"/>
                <w:lang w:eastAsia="en-US"/>
              </w:rPr>
            </w:pPr>
            <w:r w:rsidRPr="00942D9E">
              <w:rPr>
                <w:rFonts w:ascii="Calibri" w:eastAsiaTheme="minorHAnsi" w:hAnsi="Calibri" w:cs="Calibri"/>
                <w:lang w:eastAsia="en-US"/>
              </w:rPr>
              <w:t>5</w:t>
            </w:r>
          </w:p>
        </w:tc>
      </w:tr>
      <w:tr w:rsidR="00C21091" w:rsidRPr="00CD4D03" w14:paraId="1DA908E1" w14:textId="77777777" w:rsidTr="00211ACD">
        <w:trPr>
          <w:trHeight w:val="288"/>
        </w:trPr>
        <w:tc>
          <w:tcPr>
            <w:tcW w:w="635" w:type="dxa"/>
          </w:tcPr>
          <w:p w14:paraId="12A41CE7" w14:textId="77777777" w:rsidR="00C21091" w:rsidRPr="00CD4D03" w:rsidRDefault="00C21091" w:rsidP="00211ACD">
            <w:pPr>
              <w:spacing w:after="120" w:line="264" w:lineRule="auto"/>
              <w:jc w:val="center"/>
              <w:rPr>
                <w:rFonts w:ascii="Calibri" w:hAnsi="Calibri" w:cs="Calibri"/>
                <w:sz w:val="24"/>
                <w:szCs w:val="24"/>
                <w:lang w:val="en-IE"/>
              </w:rPr>
            </w:pPr>
            <w:r>
              <w:rPr>
                <w:rFonts w:ascii="Calibri" w:hAnsi="Calibri" w:cs="Calibri"/>
                <w:sz w:val="24"/>
                <w:szCs w:val="24"/>
                <w:lang w:val="en-IE"/>
              </w:rPr>
              <w:t>9.</w:t>
            </w:r>
          </w:p>
        </w:tc>
        <w:tc>
          <w:tcPr>
            <w:tcW w:w="3955" w:type="dxa"/>
          </w:tcPr>
          <w:p w14:paraId="3CF595E5" w14:textId="77777777" w:rsidR="00C21091" w:rsidRPr="00942D9E" w:rsidRDefault="00C21091" w:rsidP="00211ACD">
            <w:pPr>
              <w:spacing w:after="120" w:line="264" w:lineRule="auto"/>
              <w:jc w:val="both"/>
              <w:rPr>
                <w:rFonts w:ascii="Calibri" w:hAnsi="Calibri" w:cs="Calibri"/>
                <w:sz w:val="24"/>
                <w:szCs w:val="24"/>
              </w:rPr>
            </w:pPr>
            <w:r>
              <w:rPr>
                <w:rFonts w:ascii="Calibri" w:hAnsi="Calibri" w:cs="Calibri"/>
                <w:sz w:val="24"/>
                <w:szCs w:val="24"/>
              </w:rPr>
              <w:t>B</w:t>
            </w:r>
            <w:r w:rsidRPr="00942D9E">
              <w:rPr>
                <w:rFonts w:ascii="Calibri" w:hAnsi="Calibri" w:cs="Calibri"/>
                <w:sz w:val="24"/>
                <w:szCs w:val="24"/>
              </w:rPr>
              <w:t>ushings made of platinum and rhodium alloy when imported in exchange of worn out or damaged bushings exported out of India</w:t>
            </w:r>
          </w:p>
        </w:tc>
        <w:tc>
          <w:tcPr>
            <w:tcW w:w="1467" w:type="dxa"/>
          </w:tcPr>
          <w:p w14:paraId="34845313" w14:textId="77777777" w:rsidR="00C21091" w:rsidRPr="00942D9E" w:rsidRDefault="00C21091" w:rsidP="00211ACD">
            <w:pPr>
              <w:spacing w:after="120" w:line="264" w:lineRule="auto"/>
              <w:jc w:val="center"/>
              <w:rPr>
                <w:rFonts w:ascii="Calibri" w:hAnsi="Calibri" w:cs="Calibri"/>
                <w:sz w:val="24"/>
                <w:szCs w:val="24"/>
              </w:rPr>
            </w:pPr>
            <w:r w:rsidRPr="00942D9E">
              <w:rPr>
                <w:rFonts w:ascii="Calibri" w:hAnsi="Calibri" w:cs="Calibri"/>
                <w:sz w:val="24"/>
                <w:szCs w:val="24"/>
              </w:rPr>
              <w:t>7.5</w:t>
            </w:r>
          </w:p>
        </w:tc>
        <w:tc>
          <w:tcPr>
            <w:tcW w:w="1413" w:type="dxa"/>
          </w:tcPr>
          <w:p w14:paraId="5373D46C" w14:textId="77777777" w:rsidR="00C21091" w:rsidRPr="00942D9E" w:rsidRDefault="00C21091" w:rsidP="00211ACD">
            <w:pPr>
              <w:pStyle w:val="NormalWeb"/>
              <w:tabs>
                <w:tab w:val="left" w:pos="720"/>
              </w:tabs>
              <w:spacing w:before="0" w:beforeAutospacing="0" w:after="120" w:afterAutospacing="0" w:line="264" w:lineRule="auto"/>
              <w:jc w:val="center"/>
              <w:rPr>
                <w:rFonts w:ascii="Calibri" w:eastAsiaTheme="minorHAnsi" w:hAnsi="Calibri" w:cs="Calibri"/>
                <w:lang w:eastAsia="en-US"/>
              </w:rPr>
            </w:pPr>
            <w:r w:rsidRPr="00942D9E">
              <w:rPr>
                <w:rFonts w:ascii="Calibri" w:eastAsiaTheme="minorHAnsi" w:hAnsi="Calibri" w:cs="Calibri"/>
                <w:lang w:eastAsia="en-US"/>
              </w:rPr>
              <w:t>5</w:t>
            </w:r>
          </w:p>
        </w:tc>
      </w:tr>
      <w:tr w:rsidR="00C21091" w:rsidRPr="00CD4D03" w14:paraId="6EA8C9B0" w14:textId="77777777" w:rsidTr="00211ACD">
        <w:trPr>
          <w:trHeight w:val="288"/>
        </w:trPr>
        <w:tc>
          <w:tcPr>
            <w:tcW w:w="635" w:type="dxa"/>
          </w:tcPr>
          <w:p w14:paraId="78C66AD0" w14:textId="77777777" w:rsidR="00C21091" w:rsidRPr="00CD4D03" w:rsidRDefault="00C21091" w:rsidP="00211ACD">
            <w:pPr>
              <w:spacing w:after="120" w:line="264" w:lineRule="auto"/>
              <w:jc w:val="center"/>
              <w:rPr>
                <w:rFonts w:ascii="Calibri" w:hAnsi="Calibri" w:cs="Calibri"/>
                <w:sz w:val="24"/>
                <w:szCs w:val="24"/>
              </w:rPr>
            </w:pPr>
            <w:r w:rsidRPr="00CD4D03">
              <w:rPr>
                <w:rFonts w:ascii="Calibri" w:hAnsi="Calibri" w:cs="Calibri"/>
                <w:b/>
                <w:bCs/>
                <w:sz w:val="24"/>
                <w:szCs w:val="24"/>
                <w:lang w:val="en-IE"/>
              </w:rPr>
              <w:lastRenderedPageBreak/>
              <w:t>V</w:t>
            </w:r>
            <w:r>
              <w:rPr>
                <w:rFonts w:ascii="Calibri" w:hAnsi="Calibri" w:cs="Calibri"/>
                <w:b/>
                <w:bCs/>
                <w:sz w:val="24"/>
                <w:szCs w:val="24"/>
                <w:lang w:val="en-IE"/>
              </w:rPr>
              <w:t>I</w:t>
            </w:r>
            <w:r w:rsidRPr="00CD4D03">
              <w:rPr>
                <w:rFonts w:ascii="Calibri" w:hAnsi="Calibri" w:cs="Calibri"/>
                <w:b/>
                <w:bCs/>
                <w:sz w:val="24"/>
                <w:szCs w:val="24"/>
                <w:lang w:val="en-IE"/>
              </w:rPr>
              <w:t>.</w:t>
            </w:r>
          </w:p>
        </w:tc>
        <w:tc>
          <w:tcPr>
            <w:tcW w:w="6835" w:type="dxa"/>
            <w:gridSpan w:val="3"/>
          </w:tcPr>
          <w:p w14:paraId="6EFCADEA" w14:textId="77777777" w:rsidR="00C21091" w:rsidRPr="00CD4D03" w:rsidRDefault="00C21091" w:rsidP="00211ACD">
            <w:pPr>
              <w:pStyle w:val="NormalWeb"/>
              <w:tabs>
                <w:tab w:val="left" w:pos="720"/>
              </w:tabs>
              <w:spacing w:before="0" w:beforeAutospacing="0" w:after="120" w:afterAutospacing="0" w:line="264" w:lineRule="auto"/>
              <w:rPr>
                <w:rFonts w:ascii="Calibri" w:hAnsi="Calibri" w:cs="Calibri"/>
              </w:rPr>
            </w:pPr>
            <w:r w:rsidRPr="00CD4D03">
              <w:rPr>
                <w:rFonts w:ascii="Calibri" w:hAnsi="Calibri" w:cs="Calibri"/>
                <w:b/>
                <w:bCs/>
              </w:rPr>
              <w:t>Textile and Leather Sector</w:t>
            </w:r>
          </w:p>
        </w:tc>
      </w:tr>
      <w:tr w:rsidR="00C21091" w:rsidRPr="00CD4D03" w14:paraId="0F002B2D" w14:textId="77777777" w:rsidTr="00211ACD">
        <w:trPr>
          <w:trHeight w:val="288"/>
        </w:trPr>
        <w:tc>
          <w:tcPr>
            <w:tcW w:w="635" w:type="dxa"/>
          </w:tcPr>
          <w:p w14:paraId="5C4E637D" w14:textId="77777777" w:rsidR="00C21091" w:rsidRPr="00CD4D03" w:rsidRDefault="00C21091" w:rsidP="00211ACD">
            <w:pPr>
              <w:spacing w:after="120" w:line="264" w:lineRule="auto"/>
              <w:jc w:val="center"/>
              <w:rPr>
                <w:rFonts w:ascii="Calibri" w:hAnsi="Calibri" w:cs="Calibri"/>
                <w:sz w:val="24"/>
                <w:szCs w:val="24"/>
                <w:lang w:val="en-IE"/>
              </w:rPr>
            </w:pPr>
            <w:r w:rsidRPr="00CD4D03">
              <w:rPr>
                <w:rFonts w:ascii="Calibri" w:hAnsi="Calibri" w:cs="Calibri"/>
                <w:sz w:val="24"/>
                <w:szCs w:val="24"/>
                <w:lang w:val="en-IE"/>
              </w:rPr>
              <w:t>1.</w:t>
            </w:r>
          </w:p>
        </w:tc>
        <w:tc>
          <w:tcPr>
            <w:tcW w:w="3955" w:type="dxa"/>
          </w:tcPr>
          <w:p w14:paraId="464BAAAC" w14:textId="77777777" w:rsidR="00C21091" w:rsidRPr="00CD4D03" w:rsidRDefault="00C21091" w:rsidP="00211ACD">
            <w:pPr>
              <w:spacing w:after="120" w:line="264" w:lineRule="auto"/>
              <w:jc w:val="both"/>
              <w:rPr>
                <w:rFonts w:ascii="Calibri" w:hAnsi="Calibri" w:cs="Calibri"/>
                <w:sz w:val="24"/>
                <w:szCs w:val="24"/>
              </w:rPr>
            </w:pPr>
            <w:r w:rsidRPr="00CD4D03">
              <w:rPr>
                <w:rFonts w:ascii="Calibri" w:hAnsi="Calibri" w:cs="Calibri"/>
                <w:sz w:val="24"/>
                <w:szCs w:val="24"/>
              </w:rPr>
              <w:t>MDI for manufacture</w:t>
            </w:r>
            <w:r>
              <w:rPr>
                <w:rFonts w:ascii="Calibri" w:hAnsi="Calibri" w:cs="Calibri"/>
                <w:sz w:val="24"/>
                <w:szCs w:val="24"/>
              </w:rPr>
              <w:t xml:space="preserve"> of</w:t>
            </w:r>
            <w:r w:rsidRPr="00CD4D03">
              <w:rPr>
                <w:rFonts w:ascii="Calibri" w:hAnsi="Calibri" w:cs="Calibri"/>
                <w:sz w:val="24"/>
                <w:szCs w:val="24"/>
              </w:rPr>
              <w:t xml:space="preserve"> spandex yarn</w:t>
            </w:r>
          </w:p>
        </w:tc>
        <w:tc>
          <w:tcPr>
            <w:tcW w:w="1467" w:type="dxa"/>
          </w:tcPr>
          <w:p w14:paraId="5FDF506A" w14:textId="77777777" w:rsidR="00C21091" w:rsidRPr="00CD4D03" w:rsidRDefault="00C21091" w:rsidP="00211ACD">
            <w:pPr>
              <w:spacing w:after="120" w:line="264" w:lineRule="auto"/>
              <w:jc w:val="center"/>
              <w:rPr>
                <w:rFonts w:ascii="Calibri" w:hAnsi="Calibri" w:cs="Calibri"/>
                <w:sz w:val="24"/>
                <w:szCs w:val="24"/>
              </w:rPr>
            </w:pPr>
            <w:r w:rsidRPr="00CD4D03">
              <w:rPr>
                <w:rFonts w:ascii="Calibri" w:hAnsi="Calibri" w:cs="Calibri"/>
                <w:kern w:val="24"/>
                <w:sz w:val="24"/>
                <w:szCs w:val="24"/>
              </w:rPr>
              <w:t>7.5</w:t>
            </w:r>
          </w:p>
        </w:tc>
        <w:tc>
          <w:tcPr>
            <w:tcW w:w="1413" w:type="dxa"/>
          </w:tcPr>
          <w:p w14:paraId="151CDABC"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hAnsi="Calibri" w:cs="Calibri"/>
              </w:rPr>
            </w:pPr>
            <w:r w:rsidRPr="00CD4D03">
              <w:rPr>
                <w:rFonts w:ascii="Calibri" w:hAnsi="Calibri" w:cs="Calibri"/>
                <w:kern w:val="24"/>
              </w:rPr>
              <w:t>5</w:t>
            </w:r>
          </w:p>
        </w:tc>
      </w:tr>
      <w:tr w:rsidR="00C21091" w:rsidRPr="00CD4D03" w14:paraId="07786A99" w14:textId="77777777" w:rsidTr="00211ACD">
        <w:trPr>
          <w:trHeight w:val="288"/>
        </w:trPr>
        <w:tc>
          <w:tcPr>
            <w:tcW w:w="635" w:type="dxa"/>
          </w:tcPr>
          <w:p w14:paraId="14851EC3" w14:textId="77777777" w:rsidR="00C21091" w:rsidRPr="00CD4D03" w:rsidRDefault="00C21091" w:rsidP="00211ACD">
            <w:pPr>
              <w:spacing w:after="120" w:line="264" w:lineRule="auto"/>
              <w:jc w:val="center"/>
              <w:rPr>
                <w:rFonts w:ascii="Calibri" w:hAnsi="Calibri" w:cs="Calibri"/>
                <w:sz w:val="24"/>
                <w:szCs w:val="24"/>
              </w:rPr>
            </w:pPr>
            <w:r w:rsidRPr="00CD4D03">
              <w:rPr>
                <w:rFonts w:ascii="Calibri" w:hAnsi="Calibri" w:cs="Calibri"/>
                <w:sz w:val="24"/>
                <w:szCs w:val="24"/>
                <w:lang w:val="en-IE"/>
              </w:rPr>
              <w:t>2.</w:t>
            </w:r>
          </w:p>
        </w:tc>
        <w:tc>
          <w:tcPr>
            <w:tcW w:w="3955" w:type="dxa"/>
          </w:tcPr>
          <w:p w14:paraId="51F9E845" w14:textId="77777777" w:rsidR="00C21091" w:rsidRPr="00CD4D03" w:rsidRDefault="00C21091" w:rsidP="00211ACD">
            <w:pPr>
              <w:spacing w:after="120" w:line="264" w:lineRule="auto"/>
              <w:jc w:val="both"/>
              <w:rPr>
                <w:rFonts w:ascii="Calibri" w:hAnsi="Calibri" w:cs="Calibri"/>
                <w:sz w:val="24"/>
                <w:szCs w:val="24"/>
              </w:rPr>
            </w:pPr>
            <w:r w:rsidRPr="00CD4D03">
              <w:rPr>
                <w:rFonts w:ascii="Calibri" w:hAnsi="Calibri" w:cs="Calibri"/>
                <w:sz w:val="24"/>
                <w:szCs w:val="24"/>
              </w:rPr>
              <w:t>Wet white, Crust and finished leather for manufacture of  textile or leather garments,  leather /synthetic footwear or other leather products</w:t>
            </w:r>
            <w:r>
              <w:rPr>
                <w:rFonts w:ascii="Calibri" w:hAnsi="Calibri" w:cs="Calibri"/>
                <w:sz w:val="24"/>
                <w:szCs w:val="24"/>
              </w:rPr>
              <w:t>,</w:t>
            </w:r>
            <w:r w:rsidRPr="00CD4D03">
              <w:rPr>
                <w:rFonts w:ascii="Calibri" w:hAnsi="Calibri" w:cs="Calibri"/>
                <w:sz w:val="24"/>
                <w:szCs w:val="24"/>
              </w:rPr>
              <w:t xml:space="preserve"> for export</w:t>
            </w:r>
          </w:p>
        </w:tc>
        <w:tc>
          <w:tcPr>
            <w:tcW w:w="1467" w:type="dxa"/>
          </w:tcPr>
          <w:p w14:paraId="7B507934" w14:textId="77777777" w:rsidR="00C21091" w:rsidRPr="00CD4D03" w:rsidRDefault="00C21091" w:rsidP="00211ACD">
            <w:pPr>
              <w:spacing w:after="120" w:line="264" w:lineRule="auto"/>
              <w:jc w:val="center"/>
              <w:rPr>
                <w:rFonts w:ascii="Calibri" w:hAnsi="Calibri" w:cs="Calibri"/>
                <w:sz w:val="24"/>
                <w:szCs w:val="24"/>
              </w:rPr>
            </w:pPr>
            <w:r w:rsidRPr="00CD4D03">
              <w:rPr>
                <w:rFonts w:ascii="Calibri" w:hAnsi="Calibri" w:cs="Calibri"/>
                <w:sz w:val="24"/>
                <w:szCs w:val="24"/>
              </w:rPr>
              <w:t>10</w:t>
            </w:r>
          </w:p>
        </w:tc>
        <w:tc>
          <w:tcPr>
            <w:tcW w:w="1413" w:type="dxa"/>
          </w:tcPr>
          <w:p w14:paraId="5946AD6F"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hAnsi="Calibri" w:cs="Calibri"/>
              </w:rPr>
            </w:pPr>
            <w:r w:rsidRPr="00CD4D03">
              <w:rPr>
                <w:rFonts w:ascii="Calibri" w:hAnsi="Calibri" w:cs="Calibri"/>
              </w:rPr>
              <w:t>Nil</w:t>
            </w:r>
          </w:p>
        </w:tc>
      </w:tr>
      <w:tr w:rsidR="00C21091" w:rsidRPr="00CD4D03" w14:paraId="15186422" w14:textId="77777777" w:rsidTr="00211ACD">
        <w:trPr>
          <w:trHeight w:val="288"/>
        </w:trPr>
        <w:tc>
          <w:tcPr>
            <w:tcW w:w="635" w:type="dxa"/>
          </w:tcPr>
          <w:p w14:paraId="319E18F2" w14:textId="77777777" w:rsidR="00C21091" w:rsidRPr="00CD4D03" w:rsidRDefault="00C21091" w:rsidP="00211ACD">
            <w:pPr>
              <w:spacing w:after="120" w:line="264" w:lineRule="auto"/>
              <w:jc w:val="center"/>
              <w:rPr>
                <w:rFonts w:ascii="Calibri" w:hAnsi="Calibri" w:cs="Calibri"/>
                <w:sz w:val="24"/>
                <w:szCs w:val="24"/>
              </w:rPr>
            </w:pPr>
            <w:r w:rsidRPr="00CD4D03">
              <w:rPr>
                <w:rFonts w:ascii="Calibri" w:hAnsi="Calibri" w:cs="Calibri"/>
                <w:sz w:val="24"/>
                <w:szCs w:val="24"/>
              </w:rPr>
              <w:t>3.</w:t>
            </w:r>
          </w:p>
        </w:tc>
        <w:tc>
          <w:tcPr>
            <w:tcW w:w="3955" w:type="dxa"/>
          </w:tcPr>
          <w:p w14:paraId="192FB995" w14:textId="77777777" w:rsidR="00C21091" w:rsidRPr="00CD4D03" w:rsidRDefault="00C21091" w:rsidP="00211ACD">
            <w:pPr>
              <w:spacing w:after="120" w:line="264" w:lineRule="auto"/>
              <w:jc w:val="both"/>
              <w:rPr>
                <w:rFonts w:ascii="Calibri" w:hAnsi="Calibri" w:cs="Calibri"/>
                <w:sz w:val="24"/>
                <w:szCs w:val="24"/>
              </w:rPr>
            </w:pPr>
            <w:r>
              <w:rPr>
                <w:rFonts w:ascii="Calibri" w:hAnsi="Calibri" w:cs="Calibri"/>
                <w:sz w:val="24"/>
                <w:szCs w:val="24"/>
              </w:rPr>
              <w:t>C</w:t>
            </w:r>
            <w:r w:rsidRPr="00CD4D03">
              <w:rPr>
                <w:rFonts w:ascii="Calibri" w:hAnsi="Calibri" w:cs="Calibri"/>
                <w:sz w:val="24"/>
                <w:szCs w:val="24"/>
              </w:rPr>
              <w:t xml:space="preserve">ertain </w:t>
            </w:r>
            <w:r>
              <w:rPr>
                <w:rFonts w:ascii="Calibri" w:hAnsi="Calibri" w:cs="Calibri"/>
                <w:sz w:val="24"/>
                <w:szCs w:val="24"/>
              </w:rPr>
              <w:t xml:space="preserve"> additional </w:t>
            </w:r>
            <w:r w:rsidRPr="00CD4D03">
              <w:rPr>
                <w:rFonts w:ascii="Calibri" w:hAnsi="Calibri" w:cs="Calibri"/>
                <w:sz w:val="24"/>
                <w:szCs w:val="24"/>
              </w:rPr>
              <w:t>accessories and embellishments for manufacture of  textile or leather garments,  leather/synthetic footwear or other leather products</w:t>
            </w:r>
            <w:r>
              <w:rPr>
                <w:rFonts w:ascii="Calibri" w:hAnsi="Calibri" w:cs="Calibri"/>
                <w:sz w:val="24"/>
                <w:szCs w:val="24"/>
              </w:rPr>
              <w:t>,</w:t>
            </w:r>
            <w:r w:rsidRPr="00CD4D03">
              <w:rPr>
                <w:rFonts w:ascii="Calibri" w:hAnsi="Calibri" w:cs="Calibri"/>
                <w:sz w:val="24"/>
                <w:szCs w:val="24"/>
              </w:rPr>
              <w:t xml:space="preserve"> for export</w:t>
            </w:r>
          </w:p>
        </w:tc>
        <w:tc>
          <w:tcPr>
            <w:tcW w:w="1467" w:type="dxa"/>
          </w:tcPr>
          <w:p w14:paraId="56EF4F69" w14:textId="77777777" w:rsidR="00C21091" w:rsidRPr="00CD4D03" w:rsidRDefault="00C21091" w:rsidP="00211ACD">
            <w:pPr>
              <w:spacing w:after="120" w:line="264" w:lineRule="auto"/>
              <w:jc w:val="center"/>
              <w:rPr>
                <w:rFonts w:ascii="Calibri" w:hAnsi="Calibri" w:cs="Calibri"/>
                <w:sz w:val="24"/>
                <w:szCs w:val="24"/>
              </w:rPr>
            </w:pPr>
            <w:r w:rsidRPr="00CD4D03">
              <w:rPr>
                <w:rFonts w:ascii="Calibri" w:hAnsi="Calibri" w:cs="Calibri"/>
                <w:sz w:val="24"/>
                <w:szCs w:val="24"/>
              </w:rPr>
              <w:t>As applicable</w:t>
            </w:r>
          </w:p>
        </w:tc>
        <w:tc>
          <w:tcPr>
            <w:tcW w:w="1413" w:type="dxa"/>
          </w:tcPr>
          <w:p w14:paraId="35C65785"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hAnsi="Calibri" w:cs="Calibri"/>
              </w:rPr>
            </w:pPr>
            <w:r w:rsidRPr="00CD4D03">
              <w:rPr>
                <w:rFonts w:ascii="Calibri" w:hAnsi="Calibri" w:cs="Calibri"/>
              </w:rPr>
              <w:t>Nil</w:t>
            </w:r>
          </w:p>
        </w:tc>
      </w:tr>
      <w:tr w:rsidR="00C21091" w:rsidRPr="00CD4D03" w14:paraId="082286D3" w14:textId="77777777" w:rsidTr="00211ACD">
        <w:trPr>
          <w:trHeight w:val="288"/>
        </w:trPr>
        <w:tc>
          <w:tcPr>
            <w:tcW w:w="635" w:type="dxa"/>
          </w:tcPr>
          <w:p w14:paraId="63C62585" w14:textId="77777777" w:rsidR="00C21091" w:rsidRPr="00CD4D03" w:rsidRDefault="00C21091" w:rsidP="00211ACD">
            <w:pPr>
              <w:spacing w:after="120" w:line="264" w:lineRule="auto"/>
              <w:jc w:val="center"/>
              <w:rPr>
                <w:rFonts w:ascii="Calibri" w:hAnsi="Calibri" w:cs="Calibri"/>
                <w:sz w:val="24"/>
                <w:szCs w:val="24"/>
              </w:rPr>
            </w:pPr>
            <w:r w:rsidRPr="00CD4D03">
              <w:rPr>
                <w:rFonts w:ascii="Calibri" w:hAnsi="Calibri" w:cs="Calibri"/>
                <w:sz w:val="24"/>
                <w:szCs w:val="24"/>
              </w:rPr>
              <w:t>4.</w:t>
            </w:r>
          </w:p>
        </w:tc>
        <w:tc>
          <w:tcPr>
            <w:tcW w:w="3955" w:type="dxa"/>
            <w:vAlign w:val="center"/>
          </w:tcPr>
          <w:p w14:paraId="439A4FDC" w14:textId="77777777" w:rsidR="00C21091" w:rsidRPr="00CD4D03" w:rsidRDefault="00C21091" w:rsidP="00211ACD">
            <w:pPr>
              <w:spacing w:after="120" w:line="264" w:lineRule="auto"/>
              <w:jc w:val="both"/>
              <w:rPr>
                <w:rFonts w:ascii="Calibri" w:hAnsi="Calibri" w:cs="Calibri"/>
                <w:sz w:val="24"/>
                <w:szCs w:val="24"/>
              </w:rPr>
            </w:pPr>
            <w:r w:rsidRPr="00CD4D03">
              <w:rPr>
                <w:rFonts w:ascii="Calibri" w:hAnsi="Calibri" w:cs="Calibri"/>
                <w:sz w:val="24"/>
                <w:szCs w:val="24"/>
              </w:rPr>
              <w:t>Real Down Filling material from duck or goose for use in manufacture of textile or leather garments for export</w:t>
            </w:r>
          </w:p>
        </w:tc>
        <w:tc>
          <w:tcPr>
            <w:tcW w:w="1467" w:type="dxa"/>
            <w:vAlign w:val="center"/>
          </w:tcPr>
          <w:p w14:paraId="11F67E05" w14:textId="77777777" w:rsidR="00C21091" w:rsidRPr="00CD4D03" w:rsidRDefault="00C21091" w:rsidP="00211ACD">
            <w:pPr>
              <w:spacing w:after="120" w:line="264" w:lineRule="auto"/>
              <w:jc w:val="center"/>
              <w:rPr>
                <w:rFonts w:ascii="Calibri" w:hAnsi="Calibri" w:cs="Calibri"/>
                <w:sz w:val="24"/>
                <w:szCs w:val="24"/>
              </w:rPr>
            </w:pPr>
            <w:r w:rsidRPr="00CD4D03">
              <w:rPr>
                <w:rFonts w:ascii="Calibri" w:hAnsi="Calibri" w:cs="Calibri"/>
                <w:sz w:val="24"/>
                <w:szCs w:val="24"/>
              </w:rPr>
              <w:t>30</w:t>
            </w:r>
          </w:p>
        </w:tc>
        <w:tc>
          <w:tcPr>
            <w:tcW w:w="1413" w:type="dxa"/>
            <w:vAlign w:val="center"/>
          </w:tcPr>
          <w:p w14:paraId="384D4A27"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eastAsiaTheme="minorHAnsi" w:hAnsi="Calibri" w:cs="Calibri"/>
                <w:lang w:eastAsia="en-US"/>
              </w:rPr>
            </w:pPr>
            <w:r w:rsidRPr="00CD4D03">
              <w:rPr>
                <w:rFonts w:ascii="Calibri" w:eastAsiaTheme="minorHAnsi" w:hAnsi="Calibri" w:cs="Calibri"/>
                <w:lang w:eastAsia="en-US"/>
              </w:rPr>
              <w:t>10</w:t>
            </w:r>
          </w:p>
        </w:tc>
      </w:tr>
      <w:tr w:rsidR="00C21091" w:rsidRPr="00CD4D03" w14:paraId="1F1E7353" w14:textId="77777777" w:rsidTr="00211ACD">
        <w:trPr>
          <w:trHeight w:val="314"/>
        </w:trPr>
        <w:tc>
          <w:tcPr>
            <w:tcW w:w="635" w:type="dxa"/>
          </w:tcPr>
          <w:p w14:paraId="2F9AF929" w14:textId="77777777" w:rsidR="00C21091" w:rsidRPr="00CD4D03" w:rsidRDefault="00C21091" w:rsidP="00211ACD">
            <w:pPr>
              <w:spacing w:after="120" w:line="264" w:lineRule="auto"/>
              <w:jc w:val="center"/>
              <w:rPr>
                <w:rFonts w:ascii="Calibri" w:hAnsi="Calibri" w:cs="Calibri"/>
                <w:sz w:val="24"/>
                <w:szCs w:val="24"/>
                <w:lang w:val="en-IE"/>
              </w:rPr>
            </w:pPr>
            <w:r w:rsidRPr="00CD4D03">
              <w:rPr>
                <w:rFonts w:ascii="Calibri" w:hAnsi="Calibri" w:cs="Calibri"/>
                <w:b/>
                <w:bCs/>
                <w:sz w:val="24"/>
                <w:szCs w:val="24"/>
                <w:lang w:val="en-IE"/>
              </w:rPr>
              <w:t>V</w:t>
            </w:r>
            <w:r>
              <w:rPr>
                <w:rFonts w:ascii="Calibri" w:hAnsi="Calibri" w:cs="Calibri"/>
                <w:b/>
                <w:bCs/>
                <w:sz w:val="24"/>
                <w:szCs w:val="24"/>
                <w:lang w:val="en-IE"/>
              </w:rPr>
              <w:t>II</w:t>
            </w:r>
            <w:r w:rsidRPr="00CD4D03">
              <w:rPr>
                <w:rFonts w:ascii="Calibri" w:hAnsi="Calibri" w:cs="Calibri"/>
                <w:b/>
                <w:bCs/>
                <w:sz w:val="24"/>
                <w:szCs w:val="24"/>
                <w:lang w:val="en-IE"/>
              </w:rPr>
              <w:t>.</w:t>
            </w:r>
          </w:p>
        </w:tc>
        <w:tc>
          <w:tcPr>
            <w:tcW w:w="3955" w:type="dxa"/>
          </w:tcPr>
          <w:p w14:paraId="67556FAF" w14:textId="77777777" w:rsidR="00C21091" w:rsidRPr="00CD4D03" w:rsidRDefault="00C21091" w:rsidP="00211ACD">
            <w:pPr>
              <w:spacing w:after="120" w:line="264" w:lineRule="auto"/>
              <w:jc w:val="both"/>
              <w:rPr>
                <w:rFonts w:ascii="Calibri" w:hAnsi="Calibri" w:cs="Calibri"/>
                <w:sz w:val="24"/>
                <w:szCs w:val="24"/>
              </w:rPr>
            </w:pPr>
            <w:r w:rsidRPr="00CD4D03">
              <w:rPr>
                <w:rFonts w:ascii="Calibri" w:hAnsi="Calibri" w:cs="Calibri"/>
                <w:b/>
                <w:sz w:val="24"/>
                <w:szCs w:val="24"/>
              </w:rPr>
              <w:t>Steel Sector</w:t>
            </w:r>
          </w:p>
        </w:tc>
        <w:tc>
          <w:tcPr>
            <w:tcW w:w="1467" w:type="dxa"/>
          </w:tcPr>
          <w:p w14:paraId="53AA8BF4" w14:textId="77777777" w:rsidR="00C21091" w:rsidRPr="00CD4D03" w:rsidRDefault="00C21091" w:rsidP="00211ACD">
            <w:pPr>
              <w:spacing w:after="120" w:line="264" w:lineRule="auto"/>
              <w:jc w:val="center"/>
              <w:rPr>
                <w:rFonts w:ascii="Calibri" w:hAnsi="Calibri" w:cs="Calibri"/>
                <w:sz w:val="24"/>
                <w:szCs w:val="24"/>
              </w:rPr>
            </w:pPr>
          </w:p>
        </w:tc>
        <w:tc>
          <w:tcPr>
            <w:tcW w:w="1413" w:type="dxa"/>
          </w:tcPr>
          <w:p w14:paraId="50C7E163"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hAnsi="Calibri" w:cs="Calibri"/>
              </w:rPr>
            </w:pPr>
          </w:p>
        </w:tc>
      </w:tr>
      <w:tr w:rsidR="00C21091" w:rsidRPr="00CD4D03" w14:paraId="6132B493" w14:textId="77777777" w:rsidTr="00211ACD">
        <w:trPr>
          <w:trHeight w:val="288"/>
        </w:trPr>
        <w:tc>
          <w:tcPr>
            <w:tcW w:w="635" w:type="dxa"/>
          </w:tcPr>
          <w:p w14:paraId="6E3B0141" w14:textId="77777777" w:rsidR="00C21091" w:rsidRPr="00CD4D03" w:rsidRDefault="00C21091" w:rsidP="00211ACD">
            <w:pPr>
              <w:spacing w:after="120" w:line="264" w:lineRule="auto"/>
              <w:jc w:val="center"/>
              <w:rPr>
                <w:rFonts w:ascii="Calibri" w:hAnsi="Calibri" w:cs="Calibri"/>
                <w:sz w:val="24"/>
                <w:szCs w:val="24"/>
                <w:lang w:val="en-IE"/>
              </w:rPr>
            </w:pPr>
            <w:r w:rsidRPr="00CD4D03">
              <w:rPr>
                <w:rFonts w:ascii="Calibri" w:hAnsi="Calibri" w:cs="Calibri"/>
                <w:sz w:val="24"/>
                <w:szCs w:val="24"/>
                <w:lang w:val="en-IE"/>
              </w:rPr>
              <w:t>1.</w:t>
            </w:r>
          </w:p>
        </w:tc>
        <w:tc>
          <w:tcPr>
            <w:tcW w:w="3955" w:type="dxa"/>
          </w:tcPr>
          <w:p w14:paraId="68AC0D1A" w14:textId="77777777" w:rsidR="00C21091" w:rsidRPr="00CD4D03" w:rsidRDefault="00C21091" w:rsidP="00211ACD">
            <w:pPr>
              <w:spacing w:after="120" w:line="264" w:lineRule="auto"/>
              <w:jc w:val="both"/>
              <w:rPr>
                <w:rFonts w:ascii="Calibri" w:hAnsi="Calibri" w:cs="Calibri"/>
                <w:sz w:val="24"/>
                <w:szCs w:val="24"/>
              </w:rPr>
            </w:pPr>
            <w:bookmarkStart w:id="18" w:name="_Hlk172226130"/>
            <w:r w:rsidRPr="00CD4D03">
              <w:rPr>
                <w:rFonts w:ascii="Calibri" w:hAnsi="Calibri" w:cs="Calibri"/>
                <w:sz w:val="24"/>
                <w:szCs w:val="24"/>
              </w:rPr>
              <w:t>Ferro-Nickel</w:t>
            </w:r>
            <w:bookmarkEnd w:id="18"/>
          </w:p>
        </w:tc>
        <w:tc>
          <w:tcPr>
            <w:tcW w:w="1467" w:type="dxa"/>
          </w:tcPr>
          <w:p w14:paraId="2B7F8D44" w14:textId="77777777" w:rsidR="00C21091" w:rsidRPr="00CD4D03" w:rsidRDefault="00C21091" w:rsidP="00211ACD">
            <w:pPr>
              <w:spacing w:after="120" w:line="264" w:lineRule="auto"/>
              <w:jc w:val="center"/>
              <w:rPr>
                <w:rFonts w:ascii="Calibri" w:hAnsi="Calibri" w:cs="Calibri"/>
                <w:sz w:val="24"/>
                <w:szCs w:val="24"/>
              </w:rPr>
            </w:pPr>
            <w:r w:rsidRPr="00CD4D03">
              <w:rPr>
                <w:rFonts w:ascii="Calibri" w:hAnsi="Calibri" w:cs="Calibri"/>
                <w:sz w:val="24"/>
                <w:szCs w:val="24"/>
              </w:rPr>
              <w:t>2.5</w:t>
            </w:r>
          </w:p>
        </w:tc>
        <w:tc>
          <w:tcPr>
            <w:tcW w:w="1413" w:type="dxa"/>
          </w:tcPr>
          <w:p w14:paraId="575B35FB"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hAnsi="Calibri" w:cs="Calibri"/>
              </w:rPr>
            </w:pPr>
            <w:r w:rsidRPr="00CD4D03">
              <w:rPr>
                <w:rFonts w:ascii="Calibri" w:hAnsi="Calibri" w:cs="Calibri"/>
              </w:rPr>
              <w:t>Nil</w:t>
            </w:r>
          </w:p>
        </w:tc>
      </w:tr>
      <w:tr w:rsidR="00C21091" w:rsidRPr="00CD4D03" w14:paraId="1E6F1EC2" w14:textId="77777777" w:rsidTr="00211ACD">
        <w:trPr>
          <w:trHeight w:val="288"/>
        </w:trPr>
        <w:tc>
          <w:tcPr>
            <w:tcW w:w="635" w:type="dxa"/>
          </w:tcPr>
          <w:p w14:paraId="714655CC" w14:textId="77777777" w:rsidR="00C21091" w:rsidRPr="00CD4D03" w:rsidRDefault="00C21091" w:rsidP="00211ACD">
            <w:pPr>
              <w:spacing w:after="120" w:line="264" w:lineRule="auto"/>
              <w:jc w:val="center"/>
              <w:rPr>
                <w:rFonts w:ascii="Calibri" w:hAnsi="Calibri" w:cs="Calibri"/>
                <w:sz w:val="24"/>
                <w:szCs w:val="24"/>
                <w:lang w:val="en-IE"/>
              </w:rPr>
            </w:pPr>
            <w:r w:rsidRPr="00CD4D03">
              <w:rPr>
                <w:rFonts w:ascii="Calibri" w:hAnsi="Calibri" w:cs="Calibri"/>
                <w:sz w:val="24"/>
                <w:szCs w:val="24"/>
              </w:rPr>
              <w:t>2.</w:t>
            </w:r>
          </w:p>
        </w:tc>
        <w:tc>
          <w:tcPr>
            <w:tcW w:w="3955" w:type="dxa"/>
          </w:tcPr>
          <w:p w14:paraId="3256709E" w14:textId="77777777" w:rsidR="00C21091" w:rsidRPr="00CD4D03" w:rsidRDefault="00C21091" w:rsidP="00211ACD">
            <w:pPr>
              <w:spacing w:after="120" w:line="264" w:lineRule="auto"/>
              <w:jc w:val="both"/>
              <w:rPr>
                <w:rFonts w:ascii="Calibri" w:hAnsi="Calibri" w:cs="Calibri"/>
                <w:sz w:val="24"/>
                <w:szCs w:val="24"/>
              </w:rPr>
            </w:pPr>
            <w:bookmarkStart w:id="19" w:name="_Hlk172226198"/>
            <w:r w:rsidRPr="00CD4D03">
              <w:rPr>
                <w:rFonts w:ascii="Calibri" w:hAnsi="Calibri" w:cs="Calibri"/>
                <w:sz w:val="24"/>
                <w:szCs w:val="24"/>
              </w:rPr>
              <w:t>Ferrous Scrap</w:t>
            </w:r>
            <w:bookmarkEnd w:id="19"/>
          </w:p>
        </w:tc>
        <w:tc>
          <w:tcPr>
            <w:tcW w:w="1467" w:type="dxa"/>
          </w:tcPr>
          <w:p w14:paraId="392B1A77" w14:textId="77777777" w:rsidR="00C21091" w:rsidRPr="00CD4D03" w:rsidRDefault="00C21091" w:rsidP="00211ACD">
            <w:pPr>
              <w:spacing w:after="120" w:line="264" w:lineRule="auto"/>
              <w:jc w:val="center"/>
              <w:rPr>
                <w:rFonts w:ascii="Calibri" w:hAnsi="Calibri" w:cs="Calibri"/>
                <w:sz w:val="24"/>
                <w:szCs w:val="24"/>
              </w:rPr>
            </w:pPr>
            <w:r w:rsidRPr="00CD4D03">
              <w:rPr>
                <w:rFonts w:ascii="Calibri" w:hAnsi="Calibri" w:cs="Calibri"/>
                <w:sz w:val="24"/>
                <w:szCs w:val="24"/>
              </w:rPr>
              <w:t>Nil (till 30.09.2024)</w:t>
            </w:r>
          </w:p>
        </w:tc>
        <w:tc>
          <w:tcPr>
            <w:tcW w:w="1413" w:type="dxa"/>
          </w:tcPr>
          <w:p w14:paraId="45A3227E"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eastAsiaTheme="minorHAnsi" w:hAnsi="Calibri" w:cs="Calibri"/>
                <w:lang w:eastAsia="en-US"/>
              </w:rPr>
            </w:pPr>
            <w:r w:rsidRPr="00CD4D03">
              <w:rPr>
                <w:rFonts w:ascii="Calibri" w:eastAsiaTheme="minorHAnsi" w:hAnsi="Calibri" w:cs="Calibri"/>
                <w:lang w:eastAsia="en-US"/>
              </w:rPr>
              <w:t>Nil (till 31.03.2026)</w:t>
            </w:r>
          </w:p>
        </w:tc>
      </w:tr>
      <w:tr w:rsidR="00C21091" w:rsidRPr="00CD4D03" w14:paraId="2C842604" w14:textId="77777777" w:rsidTr="00211ACD">
        <w:trPr>
          <w:trHeight w:val="288"/>
        </w:trPr>
        <w:tc>
          <w:tcPr>
            <w:tcW w:w="635" w:type="dxa"/>
          </w:tcPr>
          <w:p w14:paraId="27FBA9EE" w14:textId="77777777" w:rsidR="00C21091" w:rsidRPr="00CD4D03" w:rsidRDefault="00C21091" w:rsidP="00211ACD">
            <w:pPr>
              <w:spacing w:after="120" w:line="264" w:lineRule="auto"/>
              <w:jc w:val="center"/>
              <w:rPr>
                <w:rFonts w:ascii="Calibri" w:hAnsi="Calibri" w:cs="Calibri"/>
                <w:sz w:val="24"/>
                <w:szCs w:val="24"/>
                <w:lang w:val="en-IE"/>
              </w:rPr>
            </w:pPr>
            <w:r w:rsidRPr="00CD4D03">
              <w:rPr>
                <w:rFonts w:ascii="Calibri" w:hAnsi="Calibri" w:cs="Calibri"/>
                <w:sz w:val="24"/>
                <w:szCs w:val="24"/>
              </w:rPr>
              <w:t>3.</w:t>
            </w:r>
          </w:p>
        </w:tc>
        <w:tc>
          <w:tcPr>
            <w:tcW w:w="3955" w:type="dxa"/>
          </w:tcPr>
          <w:p w14:paraId="7CB2E4CD" w14:textId="77777777" w:rsidR="00C21091" w:rsidRPr="00CD4D03" w:rsidRDefault="00C21091" w:rsidP="00211ACD">
            <w:pPr>
              <w:spacing w:after="120" w:line="264" w:lineRule="auto"/>
              <w:jc w:val="both"/>
              <w:rPr>
                <w:rFonts w:ascii="Calibri" w:hAnsi="Calibri" w:cs="Calibri"/>
                <w:sz w:val="24"/>
                <w:szCs w:val="24"/>
              </w:rPr>
            </w:pPr>
            <w:r>
              <w:rPr>
                <w:rFonts w:ascii="Calibri" w:hAnsi="Calibri" w:cs="Calibri"/>
                <w:sz w:val="24"/>
                <w:szCs w:val="24"/>
              </w:rPr>
              <w:t>Certain s</w:t>
            </w:r>
            <w:r w:rsidRPr="00CD4D03">
              <w:rPr>
                <w:rFonts w:ascii="Calibri" w:hAnsi="Calibri" w:cs="Calibri"/>
                <w:sz w:val="24"/>
                <w:szCs w:val="24"/>
              </w:rPr>
              <w:t>pecified raw material</w:t>
            </w:r>
            <w:r>
              <w:rPr>
                <w:rFonts w:ascii="Calibri" w:hAnsi="Calibri" w:cs="Calibri"/>
                <w:sz w:val="24"/>
                <w:szCs w:val="24"/>
              </w:rPr>
              <w:t>s</w:t>
            </w:r>
            <w:r w:rsidRPr="00CD4D03">
              <w:rPr>
                <w:rFonts w:ascii="Calibri" w:hAnsi="Calibri" w:cs="Calibri"/>
                <w:sz w:val="24"/>
                <w:szCs w:val="24"/>
              </w:rPr>
              <w:t xml:space="preserve"> for manufacture of CRGO steel </w:t>
            </w:r>
          </w:p>
        </w:tc>
        <w:tc>
          <w:tcPr>
            <w:tcW w:w="1467" w:type="dxa"/>
          </w:tcPr>
          <w:p w14:paraId="76008867" w14:textId="77777777" w:rsidR="00C21091" w:rsidRPr="00CD4D03" w:rsidRDefault="00C21091" w:rsidP="00211ACD">
            <w:pPr>
              <w:spacing w:after="120" w:line="264" w:lineRule="auto"/>
              <w:jc w:val="center"/>
              <w:rPr>
                <w:rFonts w:ascii="Calibri" w:hAnsi="Calibri" w:cs="Calibri"/>
                <w:sz w:val="24"/>
                <w:szCs w:val="24"/>
              </w:rPr>
            </w:pPr>
            <w:r w:rsidRPr="00CD4D03">
              <w:rPr>
                <w:rFonts w:ascii="Calibri" w:hAnsi="Calibri" w:cs="Calibri"/>
                <w:sz w:val="24"/>
                <w:szCs w:val="24"/>
              </w:rPr>
              <w:t>Nil (till 30.09.2024)</w:t>
            </w:r>
          </w:p>
        </w:tc>
        <w:tc>
          <w:tcPr>
            <w:tcW w:w="1413" w:type="dxa"/>
          </w:tcPr>
          <w:p w14:paraId="0D7DC1E5"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eastAsiaTheme="minorHAnsi" w:hAnsi="Calibri" w:cs="Calibri"/>
                <w:lang w:eastAsia="en-US"/>
              </w:rPr>
            </w:pPr>
            <w:r w:rsidRPr="00CD4D03">
              <w:rPr>
                <w:rFonts w:ascii="Calibri" w:eastAsiaTheme="minorHAnsi" w:hAnsi="Calibri" w:cs="Calibri"/>
                <w:lang w:eastAsia="en-US"/>
              </w:rPr>
              <w:t>Nil (till 31.03.2026)</w:t>
            </w:r>
          </w:p>
        </w:tc>
      </w:tr>
      <w:tr w:rsidR="00C21091" w:rsidRPr="00CD4D03" w14:paraId="50CDDCF6" w14:textId="77777777" w:rsidTr="00211ACD">
        <w:trPr>
          <w:trHeight w:val="288"/>
        </w:trPr>
        <w:tc>
          <w:tcPr>
            <w:tcW w:w="635" w:type="dxa"/>
          </w:tcPr>
          <w:p w14:paraId="64B3274A" w14:textId="77777777" w:rsidR="00C21091" w:rsidRPr="00CD4D03" w:rsidRDefault="00C21091" w:rsidP="00211ACD">
            <w:pPr>
              <w:spacing w:after="120" w:line="264" w:lineRule="auto"/>
              <w:jc w:val="center"/>
              <w:rPr>
                <w:rFonts w:ascii="Calibri" w:hAnsi="Calibri" w:cs="Calibri"/>
                <w:b/>
                <w:bCs/>
                <w:sz w:val="24"/>
                <w:szCs w:val="24"/>
              </w:rPr>
            </w:pPr>
            <w:r w:rsidRPr="00CD4D03">
              <w:rPr>
                <w:rFonts w:ascii="Calibri" w:hAnsi="Calibri" w:cs="Calibri"/>
                <w:b/>
                <w:bCs/>
                <w:sz w:val="24"/>
                <w:szCs w:val="24"/>
              </w:rPr>
              <w:t>VII</w:t>
            </w:r>
            <w:r>
              <w:rPr>
                <w:rFonts w:ascii="Calibri" w:hAnsi="Calibri" w:cs="Calibri"/>
                <w:b/>
                <w:bCs/>
                <w:sz w:val="24"/>
                <w:szCs w:val="24"/>
              </w:rPr>
              <w:t>I</w:t>
            </w:r>
            <w:r w:rsidRPr="00CD4D03">
              <w:rPr>
                <w:rFonts w:ascii="Calibri" w:hAnsi="Calibri" w:cs="Calibri"/>
                <w:b/>
                <w:bCs/>
                <w:sz w:val="24"/>
                <w:szCs w:val="24"/>
              </w:rPr>
              <w:t>.</w:t>
            </w:r>
          </w:p>
        </w:tc>
        <w:tc>
          <w:tcPr>
            <w:tcW w:w="3955" w:type="dxa"/>
          </w:tcPr>
          <w:p w14:paraId="47F738CB" w14:textId="77777777" w:rsidR="00C21091" w:rsidRPr="00CD4D03" w:rsidRDefault="00C21091" w:rsidP="00211ACD">
            <w:pPr>
              <w:spacing w:after="120" w:line="264" w:lineRule="auto"/>
              <w:jc w:val="both"/>
              <w:rPr>
                <w:rFonts w:ascii="Calibri" w:hAnsi="Calibri" w:cs="Calibri"/>
                <w:b/>
                <w:bCs/>
                <w:sz w:val="24"/>
                <w:szCs w:val="24"/>
              </w:rPr>
            </w:pPr>
            <w:r w:rsidRPr="00CD4D03">
              <w:rPr>
                <w:rFonts w:ascii="Calibri" w:hAnsi="Calibri" w:cs="Calibri"/>
                <w:b/>
                <w:bCs/>
                <w:sz w:val="24"/>
                <w:szCs w:val="24"/>
              </w:rPr>
              <w:t>Copper  Sector</w:t>
            </w:r>
          </w:p>
        </w:tc>
        <w:tc>
          <w:tcPr>
            <w:tcW w:w="1467" w:type="dxa"/>
          </w:tcPr>
          <w:p w14:paraId="724AA7B3" w14:textId="77777777" w:rsidR="00C21091" w:rsidRPr="00CD4D03" w:rsidRDefault="00C21091" w:rsidP="00211ACD">
            <w:pPr>
              <w:spacing w:after="120" w:line="264" w:lineRule="auto"/>
              <w:jc w:val="center"/>
              <w:rPr>
                <w:rFonts w:ascii="Calibri" w:hAnsi="Calibri" w:cs="Calibri"/>
                <w:sz w:val="24"/>
                <w:szCs w:val="24"/>
              </w:rPr>
            </w:pPr>
          </w:p>
        </w:tc>
        <w:tc>
          <w:tcPr>
            <w:tcW w:w="1413" w:type="dxa"/>
          </w:tcPr>
          <w:p w14:paraId="351063B5"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eastAsiaTheme="minorHAnsi" w:hAnsi="Calibri" w:cs="Calibri"/>
                <w:lang w:eastAsia="en-US"/>
              </w:rPr>
            </w:pPr>
          </w:p>
        </w:tc>
      </w:tr>
      <w:tr w:rsidR="00C21091" w:rsidRPr="00CD4D03" w14:paraId="6F5AD83C" w14:textId="77777777" w:rsidTr="00211ACD">
        <w:trPr>
          <w:trHeight w:val="288"/>
        </w:trPr>
        <w:tc>
          <w:tcPr>
            <w:tcW w:w="635" w:type="dxa"/>
          </w:tcPr>
          <w:p w14:paraId="04A2AAC7" w14:textId="77777777" w:rsidR="00C21091" w:rsidRPr="00CD4D03" w:rsidRDefault="00C21091" w:rsidP="00211ACD">
            <w:pPr>
              <w:spacing w:after="120" w:line="264" w:lineRule="auto"/>
              <w:jc w:val="center"/>
              <w:rPr>
                <w:rFonts w:ascii="Calibri" w:hAnsi="Calibri" w:cs="Calibri"/>
                <w:sz w:val="24"/>
                <w:szCs w:val="24"/>
              </w:rPr>
            </w:pPr>
            <w:r w:rsidRPr="00CD4D03">
              <w:rPr>
                <w:rFonts w:ascii="Calibri" w:hAnsi="Calibri" w:cs="Calibri"/>
                <w:sz w:val="24"/>
                <w:szCs w:val="24"/>
              </w:rPr>
              <w:t>1.</w:t>
            </w:r>
          </w:p>
        </w:tc>
        <w:tc>
          <w:tcPr>
            <w:tcW w:w="3955" w:type="dxa"/>
          </w:tcPr>
          <w:p w14:paraId="6F7E4CDC" w14:textId="77777777" w:rsidR="00C21091" w:rsidRPr="00CD4D03" w:rsidRDefault="00C21091" w:rsidP="00211ACD">
            <w:pPr>
              <w:spacing w:after="120" w:line="264" w:lineRule="auto"/>
              <w:jc w:val="both"/>
              <w:rPr>
                <w:rFonts w:ascii="Calibri" w:hAnsi="Calibri" w:cs="Calibri"/>
                <w:sz w:val="24"/>
                <w:szCs w:val="24"/>
              </w:rPr>
            </w:pPr>
            <w:bookmarkStart w:id="20" w:name="_Hlk172226159"/>
            <w:r w:rsidRPr="00CD4D03">
              <w:rPr>
                <w:rFonts w:ascii="Calibri" w:hAnsi="Calibri" w:cs="Calibri"/>
                <w:sz w:val="24"/>
                <w:szCs w:val="24"/>
              </w:rPr>
              <w:t>Blister Copper</w:t>
            </w:r>
            <w:bookmarkEnd w:id="20"/>
          </w:p>
        </w:tc>
        <w:tc>
          <w:tcPr>
            <w:tcW w:w="1467" w:type="dxa"/>
          </w:tcPr>
          <w:p w14:paraId="5B579971" w14:textId="77777777" w:rsidR="00C21091" w:rsidRPr="00CD4D03" w:rsidRDefault="00C21091" w:rsidP="00211ACD">
            <w:pPr>
              <w:spacing w:after="120" w:line="264" w:lineRule="auto"/>
              <w:jc w:val="center"/>
              <w:rPr>
                <w:rFonts w:ascii="Calibri" w:hAnsi="Calibri" w:cs="Calibri"/>
                <w:sz w:val="24"/>
                <w:szCs w:val="24"/>
              </w:rPr>
            </w:pPr>
            <w:r w:rsidRPr="00CD4D03">
              <w:rPr>
                <w:rFonts w:ascii="Calibri" w:hAnsi="Calibri" w:cs="Calibri"/>
                <w:sz w:val="24"/>
                <w:szCs w:val="24"/>
              </w:rPr>
              <w:t>5</w:t>
            </w:r>
          </w:p>
        </w:tc>
        <w:tc>
          <w:tcPr>
            <w:tcW w:w="1413" w:type="dxa"/>
          </w:tcPr>
          <w:p w14:paraId="4AA6781D"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eastAsiaTheme="minorHAnsi" w:hAnsi="Calibri" w:cs="Calibri"/>
                <w:lang w:eastAsia="en-US"/>
              </w:rPr>
            </w:pPr>
            <w:r w:rsidRPr="00CD4D03">
              <w:rPr>
                <w:rFonts w:ascii="Calibri" w:hAnsi="Calibri" w:cs="Calibri"/>
              </w:rPr>
              <w:t>Nil</w:t>
            </w:r>
          </w:p>
        </w:tc>
      </w:tr>
      <w:tr w:rsidR="00C21091" w:rsidRPr="00CD4D03" w14:paraId="205704DC" w14:textId="77777777" w:rsidTr="00211ACD">
        <w:trPr>
          <w:trHeight w:val="56"/>
        </w:trPr>
        <w:tc>
          <w:tcPr>
            <w:tcW w:w="635" w:type="dxa"/>
          </w:tcPr>
          <w:p w14:paraId="0B265EA0" w14:textId="77777777" w:rsidR="00C21091" w:rsidRPr="00CD4D03" w:rsidRDefault="00C21091" w:rsidP="00211ACD">
            <w:pPr>
              <w:spacing w:after="120" w:line="264" w:lineRule="auto"/>
              <w:jc w:val="center"/>
              <w:rPr>
                <w:rFonts w:ascii="Calibri" w:hAnsi="Calibri" w:cs="Calibri"/>
                <w:sz w:val="24"/>
                <w:szCs w:val="24"/>
                <w:lang w:val="en-IE"/>
              </w:rPr>
            </w:pPr>
            <w:r>
              <w:rPr>
                <w:rFonts w:ascii="Calibri" w:hAnsi="Calibri" w:cs="Calibri"/>
                <w:b/>
                <w:bCs/>
                <w:sz w:val="24"/>
                <w:szCs w:val="24"/>
                <w:lang w:val="en-IE"/>
              </w:rPr>
              <w:t>IX</w:t>
            </w:r>
            <w:r w:rsidRPr="00CD4D03">
              <w:rPr>
                <w:rFonts w:ascii="Calibri" w:hAnsi="Calibri" w:cs="Calibri"/>
                <w:b/>
                <w:bCs/>
                <w:sz w:val="24"/>
                <w:szCs w:val="24"/>
                <w:lang w:val="en-IE"/>
              </w:rPr>
              <w:t>.</w:t>
            </w:r>
          </w:p>
        </w:tc>
        <w:tc>
          <w:tcPr>
            <w:tcW w:w="6835" w:type="dxa"/>
            <w:gridSpan w:val="3"/>
          </w:tcPr>
          <w:p w14:paraId="5A08D818" w14:textId="77777777" w:rsidR="00C21091" w:rsidRPr="00CD4D03" w:rsidRDefault="00C21091" w:rsidP="00211ACD">
            <w:pPr>
              <w:pStyle w:val="NormalWeb"/>
              <w:tabs>
                <w:tab w:val="left" w:pos="720"/>
              </w:tabs>
              <w:spacing w:before="0" w:beforeAutospacing="0" w:after="120" w:afterAutospacing="0" w:line="264" w:lineRule="auto"/>
              <w:jc w:val="both"/>
              <w:rPr>
                <w:rFonts w:ascii="Calibri" w:hAnsi="Calibri" w:cs="Calibri"/>
                <w:b/>
              </w:rPr>
            </w:pPr>
            <w:r w:rsidRPr="00CD4D03">
              <w:rPr>
                <w:rFonts w:ascii="Calibri" w:hAnsi="Calibri" w:cs="Calibri"/>
                <w:b/>
              </w:rPr>
              <w:t>Capital Goods</w:t>
            </w:r>
          </w:p>
        </w:tc>
      </w:tr>
      <w:tr w:rsidR="00C21091" w:rsidRPr="00CD4D03" w14:paraId="227BDB8E" w14:textId="77777777" w:rsidTr="00211ACD">
        <w:trPr>
          <w:trHeight w:val="288"/>
        </w:trPr>
        <w:tc>
          <w:tcPr>
            <w:tcW w:w="635" w:type="dxa"/>
          </w:tcPr>
          <w:p w14:paraId="4562343A" w14:textId="77777777" w:rsidR="00C21091" w:rsidRPr="00CD4D03" w:rsidRDefault="00C21091" w:rsidP="00211ACD">
            <w:pPr>
              <w:spacing w:after="120" w:line="264" w:lineRule="auto"/>
              <w:jc w:val="center"/>
              <w:rPr>
                <w:rFonts w:ascii="Calibri" w:hAnsi="Calibri" w:cs="Calibri"/>
                <w:sz w:val="24"/>
                <w:szCs w:val="24"/>
                <w:lang w:val="en-IE"/>
              </w:rPr>
            </w:pPr>
            <w:r w:rsidRPr="00CD4D03">
              <w:rPr>
                <w:rFonts w:ascii="Calibri" w:hAnsi="Calibri" w:cs="Calibri"/>
                <w:sz w:val="24"/>
                <w:szCs w:val="24"/>
                <w:lang w:val="en-IE"/>
              </w:rPr>
              <w:t>1.</w:t>
            </w:r>
          </w:p>
        </w:tc>
        <w:tc>
          <w:tcPr>
            <w:tcW w:w="3955" w:type="dxa"/>
          </w:tcPr>
          <w:p w14:paraId="637A79C6" w14:textId="77777777" w:rsidR="00C21091" w:rsidRPr="00CD4D03" w:rsidRDefault="00C21091" w:rsidP="00211ACD">
            <w:pPr>
              <w:spacing w:after="120" w:line="264" w:lineRule="auto"/>
              <w:jc w:val="both"/>
              <w:rPr>
                <w:rFonts w:ascii="Calibri" w:hAnsi="Calibri" w:cs="Calibri"/>
                <w:sz w:val="24"/>
                <w:szCs w:val="24"/>
              </w:rPr>
            </w:pPr>
            <w:r>
              <w:rPr>
                <w:rFonts w:ascii="Calibri" w:hAnsi="Calibri" w:cs="Calibri"/>
                <w:sz w:val="24"/>
                <w:szCs w:val="24"/>
              </w:rPr>
              <w:t>C</w:t>
            </w:r>
            <w:r w:rsidRPr="00CD4D03">
              <w:rPr>
                <w:rFonts w:ascii="Calibri" w:hAnsi="Calibri" w:cs="Calibri"/>
                <w:sz w:val="24"/>
                <w:szCs w:val="24"/>
              </w:rPr>
              <w:t xml:space="preserve">ertain </w:t>
            </w:r>
            <w:r>
              <w:rPr>
                <w:rFonts w:ascii="Calibri" w:hAnsi="Calibri" w:cs="Calibri"/>
                <w:sz w:val="24"/>
                <w:szCs w:val="24"/>
              </w:rPr>
              <w:t xml:space="preserve">additional </w:t>
            </w:r>
            <w:r w:rsidRPr="00CD4D03">
              <w:rPr>
                <w:rFonts w:ascii="Calibri" w:hAnsi="Calibri" w:cs="Calibri"/>
                <w:sz w:val="24"/>
                <w:szCs w:val="24"/>
              </w:rPr>
              <w:t>goods for use in petroleum exploration operations</w:t>
            </w:r>
          </w:p>
        </w:tc>
        <w:tc>
          <w:tcPr>
            <w:tcW w:w="1467" w:type="dxa"/>
          </w:tcPr>
          <w:p w14:paraId="6C9E7F90"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hAnsi="Calibri" w:cs="Calibri"/>
              </w:rPr>
            </w:pPr>
            <w:r w:rsidRPr="00CD4D03">
              <w:rPr>
                <w:rFonts w:ascii="Calibri" w:hAnsi="Calibri" w:cs="Calibri"/>
              </w:rPr>
              <w:t>As applicable</w:t>
            </w:r>
          </w:p>
        </w:tc>
        <w:tc>
          <w:tcPr>
            <w:tcW w:w="1413" w:type="dxa"/>
          </w:tcPr>
          <w:p w14:paraId="1790A0F7"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hAnsi="Calibri" w:cs="Calibri"/>
              </w:rPr>
            </w:pPr>
            <w:r w:rsidRPr="00CD4D03">
              <w:rPr>
                <w:rFonts w:ascii="Calibri" w:hAnsi="Calibri" w:cs="Calibri"/>
              </w:rPr>
              <w:t xml:space="preserve">Nil </w:t>
            </w:r>
          </w:p>
        </w:tc>
      </w:tr>
      <w:tr w:rsidR="00C21091" w:rsidRPr="00CD4D03" w14:paraId="5E3E45A5" w14:textId="77777777" w:rsidTr="00211ACD">
        <w:trPr>
          <w:trHeight w:val="288"/>
        </w:trPr>
        <w:tc>
          <w:tcPr>
            <w:tcW w:w="635" w:type="dxa"/>
          </w:tcPr>
          <w:p w14:paraId="04A2966E" w14:textId="77777777" w:rsidR="00C21091" w:rsidRPr="00CD4D03" w:rsidRDefault="00C21091" w:rsidP="00211ACD">
            <w:pPr>
              <w:spacing w:after="120" w:line="264" w:lineRule="auto"/>
              <w:jc w:val="center"/>
              <w:rPr>
                <w:rFonts w:ascii="Calibri" w:hAnsi="Calibri" w:cs="Calibri"/>
                <w:sz w:val="24"/>
                <w:szCs w:val="24"/>
                <w:lang w:val="en-IE"/>
              </w:rPr>
            </w:pPr>
            <w:r w:rsidRPr="00CD4D03">
              <w:rPr>
                <w:rFonts w:ascii="Calibri" w:hAnsi="Calibri" w:cs="Calibri"/>
                <w:sz w:val="24"/>
                <w:szCs w:val="24"/>
              </w:rPr>
              <w:t>2.</w:t>
            </w:r>
          </w:p>
        </w:tc>
        <w:tc>
          <w:tcPr>
            <w:tcW w:w="3955" w:type="dxa"/>
          </w:tcPr>
          <w:p w14:paraId="6C71A425" w14:textId="77777777" w:rsidR="00C21091" w:rsidRPr="00CD4D03" w:rsidRDefault="00C21091" w:rsidP="00211ACD">
            <w:pPr>
              <w:spacing w:after="120" w:line="264" w:lineRule="auto"/>
              <w:jc w:val="both"/>
              <w:rPr>
                <w:rFonts w:ascii="Calibri" w:hAnsi="Calibri" w:cs="Calibri"/>
                <w:sz w:val="24"/>
                <w:szCs w:val="24"/>
              </w:rPr>
            </w:pPr>
            <w:r>
              <w:rPr>
                <w:rFonts w:ascii="Calibri" w:hAnsi="Calibri" w:cs="Calibri"/>
                <w:sz w:val="24"/>
                <w:szCs w:val="24"/>
              </w:rPr>
              <w:t xml:space="preserve">Certain additional </w:t>
            </w:r>
            <w:r w:rsidRPr="00CD4D03">
              <w:rPr>
                <w:rFonts w:ascii="Calibri" w:hAnsi="Calibri" w:cs="Calibri"/>
                <w:sz w:val="24"/>
                <w:szCs w:val="24"/>
              </w:rPr>
              <w:t xml:space="preserve"> capital goods for use in manufacture of solar cells and modules</w:t>
            </w:r>
          </w:p>
        </w:tc>
        <w:tc>
          <w:tcPr>
            <w:tcW w:w="1467" w:type="dxa"/>
          </w:tcPr>
          <w:p w14:paraId="5EB30365"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eastAsiaTheme="minorHAnsi" w:hAnsi="Calibri" w:cs="Calibri"/>
                <w:lang w:eastAsia="en-US"/>
              </w:rPr>
            </w:pPr>
            <w:r w:rsidRPr="00CD4D03">
              <w:rPr>
                <w:rFonts w:ascii="Calibri" w:eastAsiaTheme="minorHAnsi" w:hAnsi="Calibri" w:cs="Calibri"/>
                <w:lang w:eastAsia="en-US"/>
              </w:rPr>
              <w:t>7.5</w:t>
            </w:r>
          </w:p>
        </w:tc>
        <w:tc>
          <w:tcPr>
            <w:tcW w:w="1413" w:type="dxa"/>
          </w:tcPr>
          <w:p w14:paraId="14961F5F"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hAnsi="Calibri" w:cs="Calibri"/>
              </w:rPr>
            </w:pPr>
            <w:r w:rsidRPr="00CD4D03">
              <w:rPr>
                <w:rFonts w:ascii="Calibri" w:hAnsi="Calibri" w:cs="Calibri"/>
              </w:rPr>
              <w:t>Nil</w:t>
            </w:r>
          </w:p>
        </w:tc>
      </w:tr>
      <w:tr w:rsidR="00C21091" w:rsidRPr="00CD4D03" w14:paraId="5CFAE507" w14:textId="77777777" w:rsidTr="00211ACD">
        <w:trPr>
          <w:trHeight w:val="56"/>
        </w:trPr>
        <w:tc>
          <w:tcPr>
            <w:tcW w:w="635" w:type="dxa"/>
          </w:tcPr>
          <w:p w14:paraId="1602A562" w14:textId="77777777" w:rsidR="00C21091" w:rsidRPr="00CD4D03" w:rsidRDefault="00C21091" w:rsidP="00211ACD">
            <w:pPr>
              <w:spacing w:after="120" w:line="264" w:lineRule="auto"/>
              <w:jc w:val="center"/>
              <w:rPr>
                <w:rFonts w:ascii="Calibri" w:hAnsi="Calibri" w:cs="Calibri"/>
                <w:sz w:val="24"/>
                <w:szCs w:val="24"/>
                <w:lang w:val="en-IE"/>
              </w:rPr>
            </w:pPr>
            <w:r>
              <w:rPr>
                <w:rFonts w:ascii="Calibri" w:hAnsi="Calibri" w:cs="Calibri"/>
                <w:b/>
                <w:bCs/>
                <w:sz w:val="24"/>
                <w:szCs w:val="24"/>
                <w:lang w:val="en-IE"/>
              </w:rPr>
              <w:lastRenderedPageBreak/>
              <w:t>X</w:t>
            </w:r>
            <w:r w:rsidRPr="00CD4D03">
              <w:rPr>
                <w:rFonts w:ascii="Calibri" w:hAnsi="Calibri" w:cs="Calibri"/>
                <w:b/>
                <w:bCs/>
                <w:sz w:val="24"/>
                <w:szCs w:val="24"/>
                <w:lang w:val="en-IE"/>
              </w:rPr>
              <w:t>.</w:t>
            </w:r>
          </w:p>
        </w:tc>
        <w:tc>
          <w:tcPr>
            <w:tcW w:w="6835" w:type="dxa"/>
            <w:gridSpan w:val="3"/>
          </w:tcPr>
          <w:p w14:paraId="7E8F5D4A" w14:textId="77777777" w:rsidR="00C21091" w:rsidRPr="00CD4D03" w:rsidRDefault="00C21091" w:rsidP="00211ACD">
            <w:pPr>
              <w:pStyle w:val="NormalWeb"/>
              <w:tabs>
                <w:tab w:val="left" w:pos="720"/>
              </w:tabs>
              <w:spacing w:before="0" w:beforeAutospacing="0" w:after="120" w:afterAutospacing="0" w:line="264" w:lineRule="auto"/>
              <w:rPr>
                <w:rFonts w:ascii="Calibri" w:hAnsi="Calibri" w:cs="Calibri"/>
              </w:rPr>
            </w:pPr>
            <w:r w:rsidRPr="00CD4D03">
              <w:rPr>
                <w:rFonts w:ascii="Calibri" w:hAnsi="Calibri" w:cs="Calibri"/>
                <w:b/>
              </w:rPr>
              <w:t>Shipping Sector</w:t>
            </w:r>
          </w:p>
        </w:tc>
      </w:tr>
      <w:tr w:rsidR="00C21091" w:rsidRPr="00CD4D03" w14:paraId="441FA891" w14:textId="77777777" w:rsidTr="00211ACD">
        <w:trPr>
          <w:trHeight w:val="288"/>
        </w:trPr>
        <w:tc>
          <w:tcPr>
            <w:tcW w:w="635" w:type="dxa"/>
          </w:tcPr>
          <w:p w14:paraId="20313535" w14:textId="77777777" w:rsidR="00C21091" w:rsidRPr="00CD4D03" w:rsidRDefault="00C21091" w:rsidP="00211ACD">
            <w:pPr>
              <w:spacing w:after="120" w:line="264" w:lineRule="auto"/>
              <w:jc w:val="center"/>
              <w:rPr>
                <w:rFonts w:ascii="Calibri" w:hAnsi="Calibri" w:cs="Calibri"/>
                <w:sz w:val="24"/>
                <w:szCs w:val="24"/>
                <w:lang w:val="en-IE"/>
              </w:rPr>
            </w:pPr>
            <w:r w:rsidRPr="00CD4D03">
              <w:rPr>
                <w:rFonts w:ascii="Calibri" w:hAnsi="Calibri" w:cs="Calibri"/>
                <w:sz w:val="24"/>
                <w:szCs w:val="24"/>
                <w:lang w:val="en-IE"/>
              </w:rPr>
              <w:t>1.</w:t>
            </w:r>
          </w:p>
        </w:tc>
        <w:tc>
          <w:tcPr>
            <w:tcW w:w="3955" w:type="dxa"/>
          </w:tcPr>
          <w:p w14:paraId="1AD2E8CE" w14:textId="77777777" w:rsidR="00C21091" w:rsidRPr="00CD4D03" w:rsidRDefault="00C21091" w:rsidP="00211ACD">
            <w:pPr>
              <w:spacing w:after="120" w:line="264" w:lineRule="auto"/>
              <w:jc w:val="both"/>
              <w:rPr>
                <w:rFonts w:ascii="Calibri" w:hAnsi="Calibri" w:cs="Calibri"/>
                <w:sz w:val="24"/>
                <w:szCs w:val="24"/>
              </w:rPr>
            </w:pPr>
            <w:r>
              <w:rPr>
                <w:rFonts w:ascii="Calibri" w:hAnsi="Calibri" w:cs="Calibri"/>
                <w:sz w:val="24"/>
                <w:szCs w:val="24"/>
              </w:rPr>
              <w:t>Components and c</w:t>
            </w:r>
            <w:r w:rsidRPr="00CD4D03">
              <w:rPr>
                <w:rFonts w:ascii="Calibri" w:hAnsi="Calibri" w:cs="Calibri"/>
                <w:sz w:val="24"/>
                <w:szCs w:val="24"/>
              </w:rPr>
              <w:t xml:space="preserve">onsumables for manufacture of vessels </w:t>
            </w:r>
          </w:p>
        </w:tc>
        <w:tc>
          <w:tcPr>
            <w:tcW w:w="1467" w:type="dxa"/>
          </w:tcPr>
          <w:p w14:paraId="2839E34E"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eastAsiaTheme="minorHAnsi" w:hAnsi="Calibri" w:cs="Calibri"/>
                <w:lang w:eastAsia="en-US"/>
              </w:rPr>
            </w:pPr>
            <w:r w:rsidRPr="00CD4D03">
              <w:rPr>
                <w:rFonts w:ascii="Calibri" w:eastAsiaTheme="minorHAnsi" w:hAnsi="Calibri" w:cs="Calibri"/>
                <w:lang w:eastAsia="en-US"/>
              </w:rPr>
              <w:t>As applicable</w:t>
            </w:r>
          </w:p>
        </w:tc>
        <w:tc>
          <w:tcPr>
            <w:tcW w:w="1413" w:type="dxa"/>
          </w:tcPr>
          <w:p w14:paraId="4FD1F137"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hAnsi="Calibri" w:cs="Calibri"/>
              </w:rPr>
            </w:pPr>
            <w:r w:rsidRPr="00CD4D03">
              <w:rPr>
                <w:rFonts w:ascii="Calibri" w:hAnsi="Calibri" w:cs="Calibri"/>
              </w:rPr>
              <w:t>Nil</w:t>
            </w:r>
          </w:p>
        </w:tc>
      </w:tr>
      <w:tr w:rsidR="00C21091" w:rsidRPr="00CD4D03" w14:paraId="2866D4BE" w14:textId="77777777" w:rsidTr="00211ACD">
        <w:trPr>
          <w:trHeight w:val="288"/>
        </w:trPr>
        <w:tc>
          <w:tcPr>
            <w:tcW w:w="635" w:type="dxa"/>
          </w:tcPr>
          <w:p w14:paraId="0D92977F" w14:textId="77777777" w:rsidR="00C21091" w:rsidRPr="00CD4D03" w:rsidRDefault="00C21091" w:rsidP="00211ACD">
            <w:pPr>
              <w:spacing w:after="120" w:line="264" w:lineRule="auto"/>
              <w:jc w:val="center"/>
              <w:rPr>
                <w:rFonts w:ascii="Calibri" w:hAnsi="Calibri" w:cs="Calibri"/>
                <w:sz w:val="24"/>
                <w:szCs w:val="24"/>
                <w:lang w:val="en-IE"/>
              </w:rPr>
            </w:pPr>
            <w:r w:rsidRPr="00CD4D03">
              <w:rPr>
                <w:rFonts w:ascii="Calibri" w:hAnsi="Calibri" w:cs="Calibri"/>
                <w:sz w:val="24"/>
                <w:szCs w:val="24"/>
              </w:rPr>
              <w:t>2.</w:t>
            </w:r>
          </w:p>
        </w:tc>
        <w:tc>
          <w:tcPr>
            <w:tcW w:w="3955" w:type="dxa"/>
          </w:tcPr>
          <w:p w14:paraId="4BCAAE4A" w14:textId="77777777" w:rsidR="00C21091" w:rsidRPr="00CD4D03" w:rsidRDefault="00C21091" w:rsidP="00211ACD">
            <w:pPr>
              <w:spacing w:after="120" w:line="264" w:lineRule="auto"/>
              <w:jc w:val="both"/>
              <w:rPr>
                <w:rFonts w:ascii="Calibri" w:hAnsi="Calibri" w:cs="Calibri"/>
                <w:sz w:val="24"/>
                <w:szCs w:val="24"/>
              </w:rPr>
            </w:pPr>
            <w:r w:rsidRPr="00CD4D03">
              <w:rPr>
                <w:rFonts w:ascii="Calibri" w:hAnsi="Calibri" w:cs="Calibri"/>
                <w:sz w:val="24"/>
                <w:szCs w:val="24"/>
              </w:rPr>
              <w:t>Technical documentation and spare</w:t>
            </w:r>
            <w:r>
              <w:rPr>
                <w:rFonts w:ascii="Calibri" w:hAnsi="Calibri" w:cs="Calibri"/>
                <w:sz w:val="24"/>
                <w:szCs w:val="24"/>
              </w:rPr>
              <w:t xml:space="preserve"> parts</w:t>
            </w:r>
            <w:r w:rsidRPr="00CD4D03">
              <w:rPr>
                <w:rFonts w:ascii="Calibri" w:hAnsi="Calibri" w:cs="Calibri"/>
                <w:sz w:val="24"/>
                <w:szCs w:val="24"/>
              </w:rPr>
              <w:t xml:space="preserve"> for construction of warships</w:t>
            </w:r>
          </w:p>
        </w:tc>
        <w:tc>
          <w:tcPr>
            <w:tcW w:w="1467" w:type="dxa"/>
          </w:tcPr>
          <w:p w14:paraId="398D2DD7"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eastAsiaTheme="minorHAnsi" w:hAnsi="Calibri" w:cs="Calibri"/>
                <w:lang w:eastAsia="en-US"/>
              </w:rPr>
            </w:pPr>
            <w:r w:rsidRPr="00CD4D03">
              <w:rPr>
                <w:rFonts w:ascii="Calibri" w:eastAsiaTheme="minorHAnsi" w:hAnsi="Calibri" w:cs="Calibri"/>
                <w:lang w:eastAsia="en-US"/>
              </w:rPr>
              <w:t>As applicable</w:t>
            </w:r>
          </w:p>
        </w:tc>
        <w:tc>
          <w:tcPr>
            <w:tcW w:w="1413" w:type="dxa"/>
          </w:tcPr>
          <w:p w14:paraId="78246C97"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hAnsi="Calibri" w:cs="Calibri"/>
              </w:rPr>
            </w:pPr>
            <w:r w:rsidRPr="00CD4D03">
              <w:rPr>
                <w:rFonts w:ascii="Calibri" w:hAnsi="Calibri" w:cs="Calibri"/>
              </w:rPr>
              <w:t>Nil</w:t>
            </w:r>
          </w:p>
        </w:tc>
      </w:tr>
      <w:tr w:rsidR="00C21091" w:rsidRPr="00CD4D03" w14:paraId="76297E62" w14:textId="77777777" w:rsidTr="00211ACD">
        <w:trPr>
          <w:trHeight w:val="56"/>
        </w:trPr>
        <w:tc>
          <w:tcPr>
            <w:tcW w:w="635" w:type="dxa"/>
          </w:tcPr>
          <w:p w14:paraId="0BFC487B" w14:textId="77777777" w:rsidR="00C21091" w:rsidRPr="00CD4D03" w:rsidRDefault="00C21091" w:rsidP="00211ACD">
            <w:pPr>
              <w:spacing w:after="120" w:line="264" w:lineRule="auto"/>
              <w:jc w:val="center"/>
              <w:rPr>
                <w:rFonts w:ascii="Calibri" w:hAnsi="Calibri" w:cs="Calibri"/>
                <w:sz w:val="24"/>
                <w:szCs w:val="24"/>
                <w:lang w:val="en-IE"/>
              </w:rPr>
            </w:pPr>
            <w:r w:rsidRPr="00CD4D03">
              <w:rPr>
                <w:rFonts w:ascii="Calibri" w:hAnsi="Calibri" w:cs="Calibri"/>
                <w:b/>
                <w:bCs/>
                <w:sz w:val="24"/>
                <w:szCs w:val="24"/>
                <w:lang w:val="en-IE"/>
              </w:rPr>
              <w:t>X</w:t>
            </w:r>
            <w:r>
              <w:rPr>
                <w:rFonts w:ascii="Calibri" w:hAnsi="Calibri" w:cs="Calibri"/>
                <w:b/>
                <w:bCs/>
                <w:sz w:val="24"/>
                <w:szCs w:val="24"/>
                <w:lang w:val="en-IE"/>
              </w:rPr>
              <w:t>I</w:t>
            </w:r>
            <w:r w:rsidRPr="00CD4D03">
              <w:rPr>
                <w:rFonts w:ascii="Calibri" w:hAnsi="Calibri" w:cs="Calibri"/>
                <w:b/>
                <w:bCs/>
                <w:sz w:val="24"/>
                <w:szCs w:val="24"/>
                <w:lang w:val="en-IE"/>
              </w:rPr>
              <w:t>.</w:t>
            </w:r>
          </w:p>
        </w:tc>
        <w:tc>
          <w:tcPr>
            <w:tcW w:w="6835" w:type="dxa"/>
            <w:gridSpan w:val="3"/>
          </w:tcPr>
          <w:p w14:paraId="687546C9" w14:textId="77777777" w:rsidR="00C21091" w:rsidRPr="00CD4D03" w:rsidRDefault="00C21091" w:rsidP="00211ACD">
            <w:pPr>
              <w:pStyle w:val="NormalWeb"/>
              <w:tabs>
                <w:tab w:val="left" w:pos="720"/>
              </w:tabs>
              <w:spacing w:before="0" w:beforeAutospacing="0" w:after="120" w:afterAutospacing="0" w:line="264" w:lineRule="auto"/>
              <w:jc w:val="both"/>
              <w:rPr>
                <w:rFonts w:ascii="Calibri" w:eastAsiaTheme="minorEastAsia" w:hAnsi="Calibri" w:cs="Calibri"/>
                <w:b/>
                <w:bCs/>
                <w:kern w:val="24"/>
              </w:rPr>
            </w:pPr>
            <w:r w:rsidRPr="00CD4D03">
              <w:rPr>
                <w:rFonts w:ascii="Calibri" w:eastAsiaTheme="minorEastAsia" w:hAnsi="Calibri" w:cs="Calibri"/>
                <w:b/>
                <w:bCs/>
                <w:kern w:val="24"/>
              </w:rPr>
              <w:t xml:space="preserve">IT and Electronics </w:t>
            </w:r>
          </w:p>
        </w:tc>
      </w:tr>
      <w:tr w:rsidR="00C21091" w:rsidRPr="00CD4D03" w14:paraId="3C2FCF4D" w14:textId="77777777" w:rsidTr="00211ACD">
        <w:trPr>
          <w:trHeight w:val="288"/>
        </w:trPr>
        <w:tc>
          <w:tcPr>
            <w:tcW w:w="635" w:type="dxa"/>
          </w:tcPr>
          <w:p w14:paraId="30E26EFD" w14:textId="77777777" w:rsidR="00C21091" w:rsidRPr="00CD4D03" w:rsidRDefault="00C21091" w:rsidP="00211ACD">
            <w:pPr>
              <w:spacing w:after="120" w:line="264" w:lineRule="auto"/>
              <w:jc w:val="center"/>
              <w:rPr>
                <w:rFonts w:ascii="Calibri" w:hAnsi="Calibri" w:cs="Calibri"/>
                <w:sz w:val="24"/>
                <w:szCs w:val="24"/>
                <w:lang w:val="en-IE"/>
              </w:rPr>
            </w:pPr>
            <w:r w:rsidRPr="00CD4D03">
              <w:rPr>
                <w:rFonts w:ascii="Calibri" w:hAnsi="Calibri" w:cs="Calibri"/>
                <w:sz w:val="24"/>
                <w:szCs w:val="24"/>
                <w:lang w:val="en-IE"/>
              </w:rPr>
              <w:t>1.</w:t>
            </w:r>
          </w:p>
        </w:tc>
        <w:tc>
          <w:tcPr>
            <w:tcW w:w="3955" w:type="dxa"/>
          </w:tcPr>
          <w:p w14:paraId="79C89D46" w14:textId="77777777" w:rsidR="00C21091" w:rsidRPr="00CD4D03" w:rsidRDefault="00C21091" w:rsidP="00211ACD">
            <w:pPr>
              <w:spacing w:after="120" w:line="264" w:lineRule="auto"/>
              <w:jc w:val="both"/>
              <w:rPr>
                <w:rFonts w:ascii="Calibri" w:hAnsi="Calibri" w:cs="Calibri"/>
                <w:sz w:val="24"/>
                <w:szCs w:val="24"/>
              </w:rPr>
            </w:pPr>
            <w:r w:rsidRPr="00CD4D03">
              <w:rPr>
                <w:rFonts w:ascii="Calibri" w:hAnsi="Calibri" w:cs="Calibri"/>
                <w:sz w:val="24"/>
                <w:szCs w:val="24"/>
              </w:rPr>
              <w:t>Cellular Mobile Phone</w:t>
            </w:r>
          </w:p>
        </w:tc>
        <w:tc>
          <w:tcPr>
            <w:tcW w:w="1467" w:type="dxa"/>
          </w:tcPr>
          <w:p w14:paraId="20467D91"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eastAsiaTheme="minorHAnsi" w:hAnsi="Calibri" w:cs="Calibri"/>
                <w:lang w:eastAsia="en-US"/>
              </w:rPr>
            </w:pPr>
            <w:r w:rsidRPr="00CD4D03">
              <w:rPr>
                <w:rFonts w:ascii="Calibri" w:eastAsiaTheme="minorHAnsi" w:hAnsi="Calibri" w:cs="Calibri"/>
                <w:lang w:eastAsia="en-US"/>
              </w:rPr>
              <w:t>20</w:t>
            </w:r>
          </w:p>
        </w:tc>
        <w:tc>
          <w:tcPr>
            <w:tcW w:w="1413" w:type="dxa"/>
          </w:tcPr>
          <w:p w14:paraId="4B4BF62C"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eastAsiaTheme="minorHAnsi" w:hAnsi="Calibri" w:cs="Calibri"/>
                <w:lang w:eastAsia="en-US"/>
              </w:rPr>
            </w:pPr>
            <w:r w:rsidRPr="00CD4D03">
              <w:rPr>
                <w:rFonts w:ascii="Calibri" w:eastAsiaTheme="minorHAnsi" w:hAnsi="Calibri" w:cs="Calibri"/>
                <w:lang w:eastAsia="en-US"/>
              </w:rPr>
              <w:t>15</w:t>
            </w:r>
          </w:p>
        </w:tc>
      </w:tr>
      <w:tr w:rsidR="00C21091" w:rsidRPr="00CD4D03" w14:paraId="0BDC7B01" w14:textId="77777777" w:rsidTr="00211ACD">
        <w:trPr>
          <w:trHeight w:val="288"/>
        </w:trPr>
        <w:tc>
          <w:tcPr>
            <w:tcW w:w="635" w:type="dxa"/>
          </w:tcPr>
          <w:p w14:paraId="1130843C" w14:textId="77777777" w:rsidR="00C21091" w:rsidRPr="00CD4D03" w:rsidRDefault="00C21091" w:rsidP="00211ACD">
            <w:pPr>
              <w:spacing w:after="120" w:line="264" w:lineRule="auto"/>
              <w:jc w:val="center"/>
              <w:rPr>
                <w:rFonts w:ascii="Calibri" w:hAnsi="Calibri" w:cs="Calibri"/>
                <w:sz w:val="24"/>
                <w:szCs w:val="24"/>
                <w:lang w:val="en-IE"/>
              </w:rPr>
            </w:pPr>
            <w:r w:rsidRPr="00CD4D03">
              <w:rPr>
                <w:rFonts w:ascii="Calibri" w:hAnsi="Calibri" w:cs="Calibri"/>
                <w:sz w:val="24"/>
                <w:szCs w:val="24"/>
                <w:lang w:val="en-IE"/>
              </w:rPr>
              <w:t>2.</w:t>
            </w:r>
          </w:p>
        </w:tc>
        <w:tc>
          <w:tcPr>
            <w:tcW w:w="3955" w:type="dxa"/>
          </w:tcPr>
          <w:p w14:paraId="0D4D9B50" w14:textId="77777777" w:rsidR="00C21091" w:rsidRPr="00CD4D03" w:rsidRDefault="00C21091" w:rsidP="00211ACD">
            <w:pPr>
              <w:spacing w:after="120" w:line="264" w:lineRule="auto"/>
              <w:jc w:val="both"/>
              <w:rPr>
                <w:rFonts w:ascii="Calibri" w:hAnsi="Calibri" w:cs="Calibri"/>
                <w:sz w:val="24"/>
                <w:szCs w:val="24"/>
              </w:rPr>
            </w:pPr>
            <w:r w:rsidRPr="00CD4D03">
              <w:rPr>
                <w:rFonts w:ascii="Calibri" w:hAnsi="Calibri" w:cs="Calibri"/>
                <w:sz w:val="24"/>
                <w:szCs w:val="24"/>
              </w:rPr>
              <w:t>Charger/Adapter of cellular mobile phone</w:t>
            </w:r>
          </w:p>
        </w:tc>
        <w:tc>
          <w:tcPr>
            <w:tcW w:w="1467" w:type="dxa"/>
          </w:tcPr>
          <w:p w14:paraId="754BF14D"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eastAsiaTheme="minorHAnsi" w:hAnsi="Calibri" w:cs="Calibri"/>
                <w:lang w:eastAsia="en-US"/>
              </w:rPr>
            </w:pPr>
            <w:r w:rsidRPr="00CD4D03">
              <w:rPr>
                <w:rFonts w:ascii="Calibri" w:eastAsiaTheme="minorHAnsi" w:hAnsi="Calibri" w:cs="Calibri"/>
                <w:lang w:eastAsia="en-US"/>
              </w:rPr>
              <w:t>20</w:t>
            </w:r>
          </w:p>
        </w:tc>
        <w:tc>
          <w:tcPr>
            <w:tcW w:w="1413" w:type="dxa"/>
          </w:tcPr>
          <w:p w14:paraId="7D74FB60"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eastAsiaTheme="minorHAnsi" w:hAnsi="Calibri" w:cs="Calibri"/>
                <w:lang w:eastAsia="en-US"/>
              </w:rPr>
            </w:pPr>
            <w:r w:rsidRPr="00CD4D03">
              <w:rPr>
                <w:rFonts w:ascii="Calibri" w:eastAsiaTheme="minorHAnsi" w:hAnsi="Calibri" w:cs="Calibri"/>
                <w:lang w:eastAsia="en-US"/>
              </w:rPr>
              <w:t>15</w:t>
            </w:r>
          </w:p>
        </w:tc>
      </w:tr>
      <w:tr w:rsidR="00C21091" w:rsidRPr="00CD4D03" w14:paraId="1D0639B5" w14:textId="77777777" w:rsidTr="00211ACD">
        <w:trPr>
          <w:trHeight w:val="288"/>
        </w:trPr>
        <w:tc>
          <w:tcPr>
            <w:tcW w:w="635" w:type="dxa"/>
          </w:tcPr>
          <w:p w14:paraId="246782D9" w14:textId="77777777" w:rsidR="00C21091" w:rsidRPr="00CD4D03" w:rsidRDefault="00C21091" w:rsidP="00211ACD">
            <w:pPr>
              <w:spacing w:after="120" w:line="264" w:lineRule="auto"/>
              <w:jc w:val="center"/>
              <w:rPr>
                <w:rFonts w:ascii="Calibri" w:hAnsi="Calibri" w:cs="Calibri"/>
                <w:sz w:val="24"/>
                <w:szCs w:val="24"/>
                <w:lang w:val="en-IE"/>
              </w:rPr>
            </w:pPr>
            <w:r w:rsidRPr="00CD4D03">
              <w:rPr>
                <w:rFonts w:ascii="Calibri" w:hAnsi="Calibri" w:cs="Calibri"/>
                <w:sz w:val="24"/>
                <w:szCs w:val="24"/>
                <w:lang w:val="en-IE"/>
              </w:rPr>
              <w:t>3.</w:t>
            </w:r>
          </w:p>
        </w:tc>
        <w:tc>
          <w:tcPr>
            <w:tcW w:w="3955" w:type="dxa"/>
          </w:tcPr>
          <w:p w14:paraId="32137C20" w14:textId="77777777" w:rsidR="00C21091" w:rsidRPr="00CD4D03" w:rsidRDefault="00C21091" w:rsidP="00211ACD">
            <w:pPr>
              <w:spacing w:after="120" w:line="264" w:lineRule="auto"/>
              <w:jc w:val="both"/>
              <w:rPr>
                <w:rFonts w:ascii="Calibri" w:hAnsi="Calibri" w:cs="Calibri"/>
                <w:sz w:val="24"/>
                <w:szCs w:val="24"/>
              </w:rPr>
            </w:pPr>
            <w:r w:rsidRPr="00CD4D03">
              <w:rPr>
                <w:rFonts w:ascii="Calibri" w:hAnsi="Calibri" w:cs="Calibri"/>
                <w:sz w:val="24"/>
                <w:szCs w:val="24"/>
              </w:rPr>
              <w:t>Printed Circuit Board Assembly (PCBA) of cellular mobile phone</w:t>
            </w:r>
          </w:p>
        </w:tc>
        <w:tc>
          <w:tcPr>
            <w:tcW w:w="1467" w:type="dxa"/>
          </w:tcPr>
          <w:p w14:paraId="308DA16E"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eastAsiaTheme="minorHAnsi" w:hAnsi="Calibri" w:cs="Calibri"/>
                <w:lang w:eastAsia="en-US"/>
              </w:rPr>
            </w:pPr>
            <w:r w:rsidRPr="00CD4D03">
              <w:rPr>
                <w:rFonts w:ascii="Calibri" w:eastAsiaTheme="minorHAnsi" w:hAnsi="Calibri" w:cs="Calibri"/>
                <w:lang w:eastAsia="en-US"/>
              </w:rPr>
              <w:t>20</w:t>
            </w:r>
          </w:p>
        </w:tc>
        <w:tc>
          <w:tcPr>
            <w:tcW w:w="1413" w:type="dxa"/>
          </w:tcPr>
          <w:p w14:paraId="4476CF94"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eastAsiaTheme="minorHAnsi" w:hAnsi="Calibri" w:cs="Calibri"/>
                <w:lang w:eastAsia="en-US"/>
              </w:rPr>
            </w:pPr>
            <w:r w:rsidRPr="00CD4D03">
              <w:rPr>
                <w:rFonts w:ascii="Calibri" w:eastAsiaTheme="minorHAnsi" w:hAnsi="Calibri" w:cs="Calibri"/>
                <w:lang w:eastAsia="en-US"/>
              </w:rPr>
              <w:t>15</w:t>
            </w:r>
          </w:p>
        </w:tc>
      </w:tr>
      <w:tr w:rsidR="00C21091" w:rsidRPr="00CD4D03" w14:paraId="1AB8E7A0" w14:textId="77777777" w:rsidTr="00211ACD">
        <w:trPr>
          <w:trHeight w:val="288"/>
        </w:trPr>
        <w:tc>
          <w:tcPr>
            <w:tcW w:w="635" w:type="dxa"/>
          </w:tcPr>
          <w:p w14:paraId="12E09F89" w14:textId="77777777" w:rsidR="00C21091" w:rsidRPr="00CD4D03" w:rsidRDefault="00C21091" w:rsidP="00211ACD">
            <w:pPr>
              <w:spacing w:after="120" w:line="264" w:lineRule="auto"/>
              <w:jc w:val="center"/>
              <w:rPr>
                <w:rFonts w:ascii="Calibri" w:hAnsi="Calibri" w:cs="Calibri"/>
                <w:sz w:val="24"/>
                <w:szCs w:val="24"/>
                <w:lang w:val="en-IE"/>
              </w:rPr>
            </w:pPr>
            <w:r w:rsidRPr="00CD4D03">
              <w:rPr>
                <w:rFonts w:ascii="Calibri" w:hAnsi="Calibri" w:cs="Calibri"/>
                <w:sz w:val="24"/>
                <w:szCs w:val="24"/>
                <w:lang w:val="en-IE"/>
              </w:rPr>
              <w:t>4</w:t>
            </w:r>
          </w:p>
        </w:tc>
        <w:tc>
          <w:tcPr>
            <w:tcW w:w="3955" w:type="dxa"/>
          </w:tcPr>
          <w:p w14:paraId="4E5508E2" w14:textId="77777777" w:rsidR="00C21091" w:rsidRPr="00CD4D03" w:rsidRDefault="00C21091" w:rsidP="00211ACD">
            <w:pPr>
              <w:spacing w:after="120" w:line="264" w:lineRule="auto"/>
              <w:jc w:val="both"/>
              <w:rPr>
                <w:rFonts w:ascii="Calibri" w:hAnsi="Calibri" w:cs="Calibri"/>
                <w:sz w:val="24"/>
                <w:szCs w:val="24"/>
              </w:rPr>
            </w:pPr>
            <w:r w:rsidRPr="00CD4D03">
              <w:rPr>
                <w:rFonts w:ascii="Calibri" w:hAnsi="Calibri" w:cs="Calibri"/>
                <w:sz w:val="24"/>
                <w:szCs w:val="24"/>
              </w:rPr>
              <w:t xml:space="preserve">Specified </w:t>
            </w:r>
            <w:r>
              <w:rPr>
                <w:rFonts w:ascii="Calibri" w:hAnsi="Calibri" w:cs="Calibri"/>
                <w:sz w:val="24"/>
                <w:szCs w:val="24"/>
              </w:rPr>
              <w:t>goods</w:t>
            </w:r>
            <w:r w:rsidRPr="00CD4D03">
              <w:rPr>
                <w:rFonts w:ascii="Calibri" w:hAnsi="Calibri" w:cs="Calibri"/>
                <w:sz w:val="24"/>
                <w:szCs w:val="24"/>
              </w:rPr>
              <w:t xml:space="preserve"> for use in manufacture of connectors</w:t>
            </w:r>
          </w:p>
        </w:tc>
        <w:tc>
          <w:tcPr>
            <w:tcW w:w="1467" w:type="dxa"/>
          </w:tcPr>
          <w:p w14:paraId="2F42B632"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eastAsiaTheme="minorHAnsi" w:hAnsi="Calibri" w:cs="Calibri"/>
                <w:lang w:eastAsia="en-US"/>
              </w:rPr>
            </w:pPr>
            <w:r w:rsidRPr="00CD4D03">
              <w:rPr>
                <w:rFonts w:ascii="Calibri" w:eastAsiaTheme="minorHAnsi" w:hAnsi="Calibri" w:cs="Calibri"/>
                <w:lang w:eastAsia="en-US"/>
              </w:rPr>
              <w:t>5/7.5</w:t>
            </w:r>
          </w:p>
        </w:tc>
        <w:tc>
          <w:tcPr>
            <w:tcW w:w="1413" w:type="dxa"/>
          </w:tcPr>
          <w:p w14:paraId="2D546BD0"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eastAsiaTheme="minorHAnsi" w:hAnsi="Calibri" w:cs="Calibri"/>
                <w:lang w:eastAsia="en-US"/>
              </w:rPr>
            </w:pPr>
            <w:r w:rsidRPr="00CD4D03">
              <w:rPr>
                <w:rFonts w:ascii="Calibri" w:eastAsiaTheme="minorHAnsi" w:hAnsi="Calibri" w:cs="Calibri"/>
                <w:lang w:eastAsia="en-US"/>
              </w:rPr>
              <w:t>Nil</w:t>
            </w:r>
          </w:p>
        </w:tc>
      </w:tr>
      <w:tr w:rsidR="00C21091" w:rsidRPr="00CD4D03" w14:paraId="70724956" w14:textId="77777777" w:rsidTr="00211ACD">
        <w:trPr>
          <w:trHeight w:val="288"/>
        </w:trPr>
        <w:tc>
          <w:tcPr>
            <w:tcW w:w="635" w:type="dxa"/>
          </w:tcPr>
          <w:p w14:paraId="429AAF87" w14:textId="77777777" w:rsidR="00C21091" w:rsidRPr="00CD4D03" w:rsidRDefault="00C21091" w:rsidP="00211ACD">
            <w:pPr>
              <w:spacing w:after="120" w:line="264" w:lineRule="auto"/>
              <w:jc w:val="center"/>
              <w:rPr>
                <w:rFonts w:ascii="Calibri" w:hAnsi="Calibri" w:cs="Calibri"/>
                <w:sz w:val="24"/>
                <w:szCs w:val="24"/>
                <w:lang w:val="en-IE"/>
              </w:rPr>
            </w:pPr>
            <w:r>
              <w:rPr>
                <w:rFonts w:ascii="Calibri" w:hAnsi="Calibri" w:cs="Calibri"/>
                <w:sz w:val="24"/>
                <w:szCs w:val="24"/>
                <w:lang w:val="en-IE"/>
              </w:rPr>
              <w:t>5</w:t>
            </w:r>
            <w:r w:rsidRPr="00CD4D03">
              <w:rPr>
                <w:rFonts w:ascii="Calibri" w:hAnsi="Calibri" w:cs="Calibri"/>
                <w:sz w:val="24"/>
                <w:szCs w:val="24"/>
                <w:lang w:val="en-IE"/>
              </w:rPr>
              <w:t>.</w:t>
            </w:r>
          </w:p>
        </w:tc>
        <w:tc>
          <w:tcPr>
            <w:tcW w:w="3955" w:type="dxa"/>
          </w:tcPr>
          <w:p w14:paraId="434CB60B" w14:textId="77777777" w:rsidR="00C21091" w:rsidRPr="00CD4D03" w:rsidRDefault="00C21091" w:rsidP="00211ACD">
            <w:pPr>
              <w:spacing w:after="120" w:line="264" w:lineRule="auto"/>
              <w:jc w:val="both"/>
              <w:rPr>
                <w:rFonts w:ascii="Calibri" w:hAnsi="Calibri" w:cs="Calibri"/>
                <w:sz w:val="24"/>
                <w:szCs w:val="24"/>
                <w:lang w:val="en-IE"/>
              </w:rPr>
            </w:pPr>
            <w:r w:rsidRPr="00CD4D03">
              <w:rPr>
                <w:rFonts w:ascii="Calibri" w:hAnsi="Calibri" w:cs="Calibri"/>
                <w:sz w:val="24"/>
                <w:szCs w:val="24"/>
                <w:lang w:val="en-IE"/>
              </w:rPr>
              <w:t>Oxygen Free Copper for use in manufacture of Resistors</w:t>
            </w:r>
          </w:p>
        </w:tc>
        <w:tc>
          <w:tcPr>
            <w:tcW w:w="1467" w:type="dxa"/>
          </w:tcPr>
          <w:p w14:paraId="70F0A254"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eastAsiaTheme="minorHAnsi" w:hAnsi="Calibri" w:cs="Calibri"/>
                <w:lang w:eastAsia="en-US"/>
              </w:rPr>
            </w:pPr>
            <w:r w:rsidRPr="00CD4D03">
              <w:rPr>
                <w:rFonts w:ascii="Calibri" w:eastAsiaTheme="minorHAnsi" w:hAnsi="Calibri" w:cs="Calibri"/>
                <w:lang w:eastAsia="en-US"/>
              </w:rPr>
              <w:t>5</w:t>
            </w:r>
          </w:p>
        </w:tc>
        <w:tc>
          <w:tcPr>
            <w:tcW w:w="1413" w:type="dxa"/>
          </w:tcPr>
          <w:p w14:paraId="5A9064A7"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eastAsiaTheme="minorHAnsi" w:hAnsi="Calibri" w:cs="Calibri"/>
                <w:lang w:eastAsia="en-US"/>
              </w:rPr>
            </w:pPr>
            <w:r w:rsidRPr="00CD4D03">
              <w:rPr>
                <w:rFonts w:ascii="Calibri" w:eastAsiaTheme="minorHAnsi" w:hAnsi="Calibri" w:cs="Calibri"/>
                <w:lang w:eastAsia="en-US"/>
              </w:rPr>
              <w:t>Nil</w:t>
            </w:r>
          </w:p>
        </w:tc>
      </w:tr>
      <w:tr w:rsidR="00C21091" w:rsidRPr="00CD4D03" w14:paraId="3572EA96" w14:textId="77777777" w:rsidTr="00211ACD">
        <w:trPr>
          <w:trHeight w:val="288"/>
        </w:trPr>
        <w:tc>
          <w:tcPr>
            <w:tcW w:w="635" w:type="dxa"/>
          </w:tcPr>
          <w:p w14:paraId="6B744CF2" w14:textId="77777777" w:rsidR="00C21091" w:rsidRPr="00CD4D03" w:rsidRDefault="00C21091" w:rsidP="00211ACD">
            <w:pPr>
              <w:spacing w:after="120" w:line="264" w:lineRule="auto"/>
              <w:jc w:val="center"/>
              <w:rPr>
                <w:rFonts w:ascii="Calibri" w:hAnsi="Calibri" w:cs="Calibri"/>
                <w:b/>
                <w:sz w:val="24"/>
                <w:szCs w:val="24"/>
                <w:lang w:val="en-IE"/>
              </w:rPr>
            </w:pPr>
            <w:r w:rsidRPr="00CD4D03">
              <w:rPr>
                <w:rFonts w:ascii="Calibri" w:hAnsi="Calibri" w:cs="Calibri"/>
                <w:b/>
                <w:bCs/>
                <w:sz w:val="24"/>
                <w:szCs w:val="24"/>
                <w:lang w:val="en-IE"/>
              </w:rPr>
              <w:t>X</w:t>
            </w:r>
            <w:r>
              <w:rPr>
                <w:rFonts w:ascii="Calibri" w:hAnsi="Calibri" w:cs="Calibri"/>
                <w:b/>
                <w:bCs/>
                <w:sz w:val="24"/>
                <w:szCs w:val="24"/>
                <w:lang w:val="en-IE"/>
              </w:rPr>
              <w:t>II</w:t>
            </w:r>
            <w:r w:rsidRPr="00CD4D03">
              <w:rPr>
                <w:rFonts w:ascii="Calibri" w:hAnsi="Calibri" w:cs="Calibri"/>
                <w:b/>
                <w:bCs/>
                <w:sz w:val="24"/>
                <w:szCs w:val="24"/>
                <w:lang w:val="en-IE"/>
              </w:rPr>
              <w:t>.</w:t>
            </w:r>
          </w:p>
        </w:tc>
        <w:tc>
          <w:tcPr>
            <w:tcW w:w="6835" w:type="dxa"/>
            <w:gridSpan w:val="3"/>
          </w:tcPr>
          <w:p w14:paraId="67B8BE8C" w14:textId="77777777" w:rsidR="00C21091" w:rsidRPr="00CD4D03" w:rsidDel="00FB3374" w:rsidRDefault="00C21091" w:rsidP="00211ACD">
            <w:pPr>
              <w:pStyle w:val="NormalWeb"/>
              <w:tabs>
                <w:tab w:val="left" w:pos="720"/>
              </w:tabs>
              <w:spacing w:before="0" w:beforeAutospacing="0" w:after="120" w:afterAutospacing="0" w:line="264" w:lineRule="auto"/>
              <w:rPr>
                <w:rFonts w:ascii="Calibri" w:eastAsiaTheme="minorEastAsia" w:hAnsi="Calibri" w:cs="Calibri"/>
                <w:b/>
                <w:kern w:val="24"/>
              </w:rPr>
            </w:pPr>
            <w:r w:rsidRPr="00CD4D03">
              <w:rPr>
                <w:rFonts w:ascii="Calibri" w:hAnsi="Calibri" w:cs="Calibri"/>
                <w:b/>
              </w:rPr>
              <w:t xml:space="preserve">Medical Equipment </w:t>
            </w:r>
          </w:p>
        </w:tc>
      </w:tr>
      <w:tr w:rsidR="00C21091" w:rsidRPr="00CD4D03" w14:paraId="3EA548F6" w14:textId="77777777" w:rsidTr="00211ACD">
        <w:trPr>
          <w:trHeight w:val="288"/>
        </w:trPr>
        <w:tc>
          <w:tcPr>
            <w:tcW w:w="635" w:type="dxa"/>
          </w:tcPr>
          <w:p w14:paraId="149E3B49" w14:textId="77777777" w:rsidR="00C21091" w:rsidRPr="00CD4D03" w:rsidRDefault="00C21091" w:rsidP="00211ACD">
            <w:pPr>
              <w:spacing w:after="120" w:line="264" w:lineRule="auto"/>
              <w:jc w:val="center"/>
              <w:rPr>
                <w:rFonts w:ascii="Calibri" w:hAnsi="Calibri" w:cs="Calibri"/>
                <w:sz w:val="24"/>
                <w:szCs w:val="24"/>
                <w:lang w:val="en-IE"/>
              </w:rPr>
            </w:pPr>
            <w:r w:rsidRPr="00CD4D03">
              <w:rPr>
                <w:rFonts w:ascii="Calibri" w:hAnsi="Calibri" w:cs="Calibri"/>
                <w:sz w:val="24"/>
                <w:szCs w:val="24"/>
                <w:lang w:val="en-IE"/>
              </w:rPr>
              <w:t>1.</w:t>
            </w:r>
          </w:p>
        </w:tc>
        <w:tc>
          <w:tcPr>
            <w:tcW w:w="3955" w:type="dxa"/>
          </w:tcPr>
          <w:p w14:paraId="15551B3E" w14:textId="77777777" w:rsidR="00C21091" w:rsidRPr="00CD4D03" w:rsidRDefault="00C21091" w:rsidP="00211ACD">
            <w:pPr>
              <w:spacing w:after="120" w:line="264" w:lineRule="auto"/>
              <w:jc w:val="both"/>
              <w:rPr>
                <w:rFonts w:ascii="Calibri" w:hAnsi="Calibri" w:cs="Calibri"/>
                <w:sz w:val="24"/>
                <w:szCs w:val="24"/>
              </w:rPr>
            </w:pPr>
            <w:r w:rsidRPr="00CD4D03">
              <w:rPr>
                <w:rFonts w:ascii="Calibri" w:hAnsi="Calibri" w:cs="Calibri"/>
                <w:sz w:val="24"/>
                <w:szCs w:val="24"/>
              </w:rPr>
              <w:t xml:space="preserve">All types of polyethylene for use in manufacture of orthopedic implants </w:t>
            </w:r>
          </w:p>
        </w:tc>
        <w:tc>
          <w:tcPr>
            <w:tcW w:w="1467" w:type="dxa"/>
          </w:tcPr>
          <w:p w14:paraId="7D02C414"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eastAsiaTheme="minorHAnsi" w:hAnsi="Calibri" w:cs="Calibri"/>
                <w:lang w:eastAsia="en-US"/>
              </w:rPr>
            </w:pPr>
            <w:r w:rsidRPr="00CD4D03">
              <w:rPr>
                <w:rFonts w:ascii="Calibri" w:eastAsiaTheme="minorHAnsi" w:hAnsi="Calibri" w:cs="Calibri"/>
                <w:lang w:eastAsia="en-US"/>
              </w:rPr>
              <w:t>As applicable</w:t>
            </w:r>
          </w:p>
        </w:tc>
        <w:tc>
          <w:tcPr>
            <w:tcW w:w="1413" w:type="dxa"/>
          </w:tcPr>
          <w:p w14:paraId="6E293A0F"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eastAsiaTheme="minorHAnsi" w:hAnsi="Calibri" w:cs="Calibri"/>
                <w:lang w:eastAsia="en-US"/>
              </w:rPr>
            </w:pPr>
            <w:r w:rsidRPr="00CD4D03">
              <w:rPr>
                <w:rFonts w:ascii="Calibri" w:eastAsiaTheme="minorHAnsi" w:hAnsi="Calibri" w:cs="Calibri"/>
                <w:lang w:eastAsia="en-US"/>
              </w:rPr>
              <w:t>Nil</w:t>
            </w:r>
          </w:p>
        </w:tc>
      </w:tr>
      <w:tr w:rsidR="00C21091" w:rsidRPr="00CD4D03" w14:paraId="632BB6D5" w14:textId="77777777" w:rsidTr="00211ACD">
        <w:trPr>
          <w:trHeight w:val="288"/>
        </w:trPr>
        <w:tc>
          <w:tcPr>
            <w:tcW w:w="635" w:type="dxa"/>
          </w:tcPr>
          <w:p w14:paraId="65ECD46A" w14:textId="77777777" w:rsidR="00C21091" w:rsidRPr="00CD4D03" w:rsidRDefault="00C21091" w:rsidP="00211ACD">
            <w:pPr>
              <w:spacing w:after="120" w:line="264" w:lineRule="auto"/>
              <w:jc w:val="center"/>
              <w:rPr>
                <w:rFonts w:ascii="Calibri" w:hAnsi="Calibri" w:cs="Calibri"/>
                <w:sz w:val="24"/>
                <w:szCs w:val="24"/>
                <w:lang w:val="en-IE"/>
              </w:rPr>
            </w:pPr>
            <w:r w:rsidRPr="00CD4D03">
              <w:rPr>
                <w:rFonts w:ascii="Calibri" w:hAnsi="Calibri" w:cs="Calibri"/>
                <w:sz w:val="24"/>
                <w:szCs w:val="24"/>
                <w:lang w:val="en-IE"/>
              </w:rPr>
              <w:t>2.</w:t>
            </w:r>
          </w:p>
        </w:tc>
        <w:tc>
          <w:tcPr>
            <w:tcW w:w="3955" w:type="dxa"/>
          </w:tcPr>
          <w:p w14:paraId="499DD88C" w14:textId="77777777" w:rsidR="00C21091" w:rsidRPr="00CD4D03" w:rsidRDefault="00C21091" w:rsidP="00211ACD">
            <w:pPr>
              <w:spacing w:after="120" w:line="264" w:lineRule="auto"/>
              <w:jc w:val="both"/>
              <w:rPr>
                <w:rFonts w:ascii="Calibri" w:hAnsi="Calibri" w:cs="Calibri"/>
                <w:sz w:val="24"/>
                <w:szCs w:val="24"/>
              </w:rPr>
            </w:pPr>
            <w:r w:rsidRPr="00CD4D03">
              <w:rPr>
                <w:rFonts w:ascii="Calibri" w:hAnsi="Calibri" w:cs="Calibri"/>
                <w:sz w:val="24"/>
                <w:szCs w:val="24"/>
              </w:rPr>
              <w:t xml:space="preserve">Special grade stainless steel, Titanium alloys, Cobalt-chrome alloys, and </w:t>
            </w:r>
            <w:r>
              <w:rPr>
                <w:rFonts w:ascii="Calibri" w:hAnsi="Calibri" w:cs="Calibri"/>
                <w:sz w:val="24"/>
                <w:szCs w:val="24"/>
              </w:rPr>
              <w:t>a</w:t>
            </w:r>
            <w:r w:rsidRPr="00CD4D03">
              <w:rPr>
                <w:rFonts w:ascii="Calibri" w:hAnsi="Calibri" w:cs="Calibri"/>
                <w:sz w:val="24"/>
                <w:szCs w:val="24"/>
              </w:rPr>
              <w:t xml:space="preserve">ll types of polyethylene for use in manufacture of other artificial parts of the body </w:t>
            </w:r>
          </w:p>
        </w:tc>
        <w:tc>
          <w:tcPr>
            <w:tcW w:w="1467" w:type="dxa"/>
          </w:tcPr>
          <w:p w14:paraId="47895E3B"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eastAsiaTheme="minorHAnsi" w:hAnsi="Calibri" w:cs="Calibri"/>
                <w:lang w:eastAsia="en-US"/>
              </w:rPr>
            </w:pPr>
            <w:r w:rsidRPr="00CD4D03">
              <w:rPr>
                <w:rFonts w:ascii="Calibri" w:eastAsiaTheme="minorHAnsi" w:hAnsi="Calibri" w:cs="Calibri"/>
                <w:lang w:eastAsia="en-US"/>
              </w:rPr>
              <w:t>As applicable</w:t>
            </w:r>
          </w:p>
        </w:tc>
        <w:tc>
          <w:tcPr>
            <w:tcW w:w="1413" w:type="dxa"/>
          </w:tcPr>
          <w:p w14:paraId="7BF0E26F"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eastAsiaTheme="minorHAnsi" w:hAnsi="Calibri" w:cs="Calibri"/>
                <w:lang w:eastAsia="en-US"/>
              </w:rPr>
            </w:pPr>
            <w:r w:rsidRPr="00CD4D03">
              <w:rPr>
                <w:rFonts w:ascii="Calibri" w:eastAsiaTheme="minorHAnsi" w:hAnsi="Calibri" w:cs="Calibri"/>
                <w:lang w:eastAsia="en-US"/>
              </w:rPr>
              <w:t>Nil</w:t>
            </w:r>
          </w:p>
        </w:tc>
      </w:tr>
      <w:tr w:rsidR="00C21091" w:rsidRPr="00CD4D03" w14:paraId="18BDC7FC" w14:textId="77777777" w:rsidTr="00211ACD">
        <w:trPr>
          <w:trHeight w:val="288"/>
        </w:trPr>
        <w:tc>
          <w:tcPr>
            <w:tcW w:w="635" w:type="dxa"/>
          </w:tcPr>
          <w:p w14:paraId="1F11E29F" w14:textId="77777777" w:rsidR="00C21091" w:rsidRPr="00CD4D03" w:rsidRDefault="00C21091" w:rsidP="00211ACD">
            <w:pPr>
              <w:spacing w:after="120" w:line="264" w:lineRule="auto"/>
              <w:jc w:val="center"/>
              <w:rPr>
                <w:rFonts w:ascii="Calibri" w:hAnsi="Calibri" w:cs="Calibri"/>
                <w:sz w:val="24"/>
                <w:szCs w:val="24"/>
                <w:lang w:val="en-IE"/>
              </w:rPr>
            </w:pPr>
            <w:r w:rsidRPr="00CD4D03">
              <w:rPr>
                <w:rFonts w:ascii="Calibri" w:hAnsi="Calibri" w:cs="Calibri"/>
                <w:sz w:val="24"/>
                <w:szCs w:val="24"/>
                <w:lang w:val="en-IE"/>
              </w:rPr>
              <w:t>3.</w:t>
            </w:r>
          </w:p>
        </w:tc>
        <w:tc>
          <w:tcPr>
            <w:tcW w:w="3955" w:type="dxa"/>
          </w:tcPr>
          <w:p w14:paraId="0C2FAE0E" w14:textId="77777777" w:rsidR="00C21091" w:rsidRPr="00CD4D03" w:rsidRDefault="00C21091" w:rsidP="00211ACD">
            <w:pPr>
              <w:spacing w:after="120" w:line="264" w:lineRule="auto"/>
              <w:jc w:val="both"/>
              <w:rPr>
                <w:rFonts w:ascii="Calibri" w:hAnsi="Calibri" w:cs="Calibri"/>
                <w:sz w:val="24"/>
                <w:szCs w:val="24"/>
              </w:rPr>
            </w:pPr>
            <w:r w:rsidRPr="00CD4D03">
              <w:rPr>
                <w:rFonts w:ascii="Calibri" w:hAnsi="Calibri" w:cs="Calibri"/>
                <w:sz w:val="24"/>
                <w:szCs w:val="24"/>
              </w:rPr>
              <w:t>X-ray tubes  and Flat panel detectors (including scintillators) for use in manufacture of medical, surgical, dental or veterinary X-ray machines</w:t>
            </w:r>
          </w:p>
        </w:tc>
        <w:tc>
          <w:tcPr>
            <w:tcW w:w="1467" w:type="dxa"/>
          </w:tcPr>
          <w:p w14:paraId="1C34FCB8"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eastAsiaTheme="minorHAnsi" w:hAnsi="Calibri" w:cs="Calibri"/>
                <w:lang w:eastAsia="en-US"/>
              </w:rPr>
            </w:pPr>
            <w:r w:rsidRPr="00CD4D03">
              <w:rPr>
                <w:rFonts w:ascii="Calibri" w:eastAsiaTheme="minorHAnsi" w:hAnsi="Calibri" w:cs="Calibri"/>
                <w:lang w:eastAsia="en-US"/>
              </w:rPr>
              <w:t>15</w:t>
            </w:r>
          </w:p>
        </w:tc>
        <w:tc>
          <w:tcPr>
            <w:tcW w:w="1413" w:type="dxa"/>
          </w:tcPr>
          <w:p w14:paraId="37CFEA13" w14:textId="77777777" w:rsidR="00C21091" w:rsidRDefault="00C21091" w:rsidP="00211ACD">
            <w:pPr>
              <w:spacing w:after="120" w:line="264" w:lineRule="auto"/>
              <w:jc w:val="center"/>
              <w:rPr>
                <w:rFonts w:ascii="Calibri" w:hAnsi="Calibri" w:cs="Calibri"/>
                <w:sz w:val="24"/>
                <w:szCs w:val="24"/>
              </w:rPr>
            </w:pPr>
            <w:r w:rsidRPr="00CD4D03">
              <w:rPr>
                <w:rFonts w:ascii="Calibri" w:hAnsi="Calibri" w:cs="Calibri"/>
                <w:sz w:val="24"/>
                <w:szCs w:val="24"/>
              </w:rPr>
              <w:t>5</w:t>
            </w:r>
          </w:p>
          <w:p w14:paraId="3E539C77" w14:textId="77777777" w:rsidR="00C21091" w:rsidRPr="00CD4D03" w:rsidRDefault="00C21091" w:rsidP="00211ACD">
            <w:pPr>
              <w:spacing w:after="120" w:line="264" w:lineRule="auto"/>
              <w:rPr>
                <w:rFonts w:ascii="Calibri" w:hAnsi="Calibri" w:cs="Calibri"/>
                <w:sz w:val="24"/>
                <w:szCs w:val="24"/>
              </w:rPr>
            </w:pPr>
            <w:r w:rsidRPr="00CD4D03">
              <w:rPr>
                <w:rFonts w:ascii="Calibri" w:hAnsi="Calibri" w:cs="Calibri"/>
                <w:sz w:val="24"/>
                <w:szCs w:val="24"/>
              </w:rPr>
              <w:t>(till 31.03.2025)</w:t>
            </w:r>
          </w:p>
          <w:p w14:paraId="28A65899" w14:textId="77777777" w:rsidR="00C21091" w:rsidRPr="00CD4D03" w:rsidRDefault="00C21091" w:rsidP="00211ACD">
            <w:pPr>
              <w:spacing w:after="120" w:line="264" w:lineRule="auto"/>
              <w:rPr>
                <w:rFonts w:ascii="Calibri" w:hAnsi="Calibri" w:cs="Calibri"/>
                <w:sz w:val="24"/>
                <w:szCs w:val="24"/>
              </w:rPr>
            </w:pPr>
          </w:p>
          <w:p w14:paraId="10A1B77B" w14:textId="77777777" w:rsidR="00C21091" w:rsidRDefault="00C21091" w:rsidP="00211ACD">
            <w:pPr>
              <w:pBdr>
                <w:top w:val="single" w:sz="4" w:space="1" w:color="auto"/>
              </w:pBdr>
              <w:spacing w:after="120" w:line="264" w:lineRule="auto"/>
              <w:jc w:val="center"/>
              <w:rPr>
                <w:rFonts w:ascii="Calibri" w:hAnsi="Calibri" w:cs="Calibri"/>
                <w:sz w:val="24"/>
                <w:szCs w:val="24"/>
              </w:rPr>
            </w:pPr>
            <w:r w:rsidRPr="00CD4D03">
              <w:rPr>
                <w:rFonts w:ascii="Calibri" w:hAnsi="Calibri" w:cs="Calibri"/>
                <w:sz w:val="24"/>
                <w:szCs w:val="24"/>
              </w:rPr>
              <w:t>7.5</w:t>
            </w:r>
          </w:p>
          <w:p w14:paraId="2708B19E" w14:textId="77777777" w:rsidR="00C21091" w:rsidRPr="00CD4D03" w:rsidRDefault="00C21091" w:rsidP="00211ACD">
            <w:pPr>
              <w:spacing w:after="120" w:line="264" w:lineRule="auto"/>
              <w:jc w:val="center"/>
              <w:rPr>
                <w:rFonts w:ascii="Calibri" w:hAnsi="Calibri" w:cs="Calibri"/>
                <w:sz w:val="24"/>
                <w:szCs w:val="24"/>
              </w:rPr>
            </w:pPr>
            <w:r w:rsidRPr="00CD4D03">
              <w:rPr>
                <w:rFonts w:ascii="Calibri" w:hAnsi="Calibri" w:cs="Calibri"/>
                <w:sz w:val="24"/>
                <w:szCs w:val="24"/>
              </w:rPr>
              <w:t xml:space="preserve"> (1.4.2025 </w:t>
            </w:r>
            <w:r w:rsidRPr="00CD4D03">
              <w:rPr>
                <w:rFonts w:ascii="Calibri" w:hAnsi="Calibri" w:cs="Calibri"/>
                <w:sz w:val="24"/>
                <w:szCs w:val="24"/>
              </w:rPr>
              <w:lastRenderedPageBreak/>
              <w:t>to 31.3.2026)</w:t>
            </w:r>
          </w:p>
          <w:p w14:paraId="1392BC43" w14:textId="77777777" w:rsidR="00C21091" w:rsidRPr="00CD4D03" w:rsidRDefault="00C21091" w:rsidP="00211ACD">
            <w:pPr>
              <w:spacing w:after="120" w:line="264" w:lineRule="auto"/>
              <w:jc w:val="center"/>
              <w:rPr>
                <w:rFonts w:ascii="Calibri" w:hAnsi="Calibri" w:cs="Calibri"/>
                <w:sz w:val="24"/>
                <w:szCs w:val="24"/>
              </w:rPr>
            </w:pPr>
          </w:p>
          <w:p w14:paraId="7F4D2336" w14:textId="77777777" w:rsidR="00C21091" w:rsidRDefault="00C21091" w:rsidP="00211ACD">
            <w:pPr>
              <w:pBdr>
                <w:top w:val="single" w:sz="4" w:space="1" w:color="auto"/>
              </w:pBdr>
              <w:spacing w:after="120" w:line="264" w:lineRule="auto"/>
              <w:jc w:val="center"/>
              <w:rPr>
                <w:rFonts w:ascii="Calibri" w:hAnsi="Calibri" w:cs="Calibri"/>
                <w:sz w:val="24"/>
                <w:szCs w:val="24"/>
              </w:rPr>
            </w:pPr>
            <w:r w:rsidRPr="00CD4D03">
              <w:rPr>
                <w:rFonts w:ascii="Calibri" w:hAnsi="Calibri" w:cs="Calibri"/>
                <w:sz w:val="24"/>
                <w:szCs w:val="24"/>
              </w:rPr>
              <w:t>10</w:t>
            </w:r>
          </w:p>
          <w:p w14:paraId="4D4CDCC1" w14:textId="77777777" w:rsidR="00C21091" w:rsidRPr="00CD4D03" w:rsidRDefault="00C21091" w:rsidP="00211ACD">
            <w:pPr>
              <w:spacing w:after="120" w:line="264" w:lineRule="auto"/>
              <w:jc w:val="center"/>
              <w:rPr>
                <w:rFonts w:ascii="Calibri" w:hAnsi="Calibri" w:cs="Calibri"/>
                <w:sz w:val="24"/>
                <w:szCs w:val="24"/>
              </w:rPr>
            </w:pPr>
            <w:r w:rsidRPr="00CD4D03">
              <w:rPr>
                <w:rFonts w:ascii="Calibri" w:hAnsi="Calibri" w:cs="Calibri"/>
                <w:sz w:val="24"/>
                <w:szCs w:val="24"/>
              </w:rPr>
              <w:t xml:space="preserve"> (1.4.2026 onwards)</w:t>
            </w:r>
          </w:p>
        </w:tc>
      </w:tr>
    </w:tbl>
    <w:p w14:paraId="43ADC94A" w14:textId="77777777" w:rsidR="00C21091" w:rsidRPr="00870B56" w:rsidRDefault="00C21091" w:rsidP="00C21091">
      <w:pPr>
        <w:spacing w:after="120" w:line="264" w:lineRule="auto"/>
        <w:jc w:val="both"/>
        <w:rPr>
          <w:rFonts w:ascii="Calibri" w:hAnsi="Calibri" w:cs="Calibri"/>
          <w:b/>
          <w:bCs/>
          <w:sz w:val="8"/>
          <w:szCs w:val="8"/>
        </w:rPr>
      </w:pPr>
    </w:p>
    <w:p w14:paraId="7D10054E" w14:textId="77777777" w:rsidR="00C21091" w:rsidRPr="00CD4D03" w:rsidRDefault="00C21091" w:rsidP="00C21091">
      <w:pPr>
        <w:spacing w:after="120" w:line="264" w:lineRule="auto"/>
        <w:jc w:val="both"/>
        <w:rPr>
          <w:rFonts w:ascii="Calibri" w:hAnsi="Calibri" w:cs="Calibri"/>
          <w:b/>
          <w:bCs/>
          <w:sz w:val="24"/>
          <w:szCs w:val="24"/>
        </w:rPr>
      </w:pPr>
      <w:r>
        <w:rPr>
          <w:rFonts w:ascii="Calibri" w:hAnsi="Calibri" w:cs="Calibri"/>
          <w:b/>
          <w:bCs/>
          <w:sz w:val="24"/>
          <w:szCs w:val="24"/>
        </w:rPr>
        <w:t>D</w:t>
      </w:r>
      <w:r w:rsidRPr="00CD4D03">
        <w:rPr>
          <w:rFonts w:ascii="Calibri" w:hAnsi="Calibri" w:cs="Calibri"/>
          <w:b/>
          <w:bCs/>
          <w:sz w:val="24"/>
          <w:szCs w:val="24"/>
        </w:rPr>
        <w:t>.2.</w:t>
      </w:r>
      <w:r w:rsidRPr="00CD4D03">
        <w:rPr>
          <w:rFonts w:ascii="Calibri" w:hAnsi="Calibri" w:cs="Calibri"/>
          <w:b/>
          <w:bCs/>
          <w:sz w:val="24"/>
          <w:szCs w:val="24"/>
        </w:rPr>
        <w:tab/>
        <w:t xml:space="preserve">Increase in Customs duty [with effect from 24.07.2024] </w:t>
      </w:r>
    </w:p>
    <w:tbl>
      <w:tblPr>
        <w:tblStyle w:val="TableGrid"/>
        <w:tblW w:w="7470" w:type="dxa"/>
        <w:tblInd w:w="108" w:type="dxa"/>
        <w:tblLayout w:type="fixed"/>
        <w:tblLook w:val="04A0" w:firstRow="1" w:lastRow="0" w:firstColumn="1" w:lastColumn="0" w:noHBand="0" w:noVBand="1"/>
      </w:tblPr>
      <w:tblGrid>
        <w:gridCol w:w="738"/>
        <w:gridCol w:w="4032"/>
        <w:gridCol w:w="1417"/>
        <w:gridCol w:w="1283"/>
      </w:tblGrid>
      <w:tr w:rsidR="00C21091" w:rsidRPr="00CD4D03" w14:paraId="2D6AA9D1" w14:textId="77777777" w:rsidTr="00211ACD">
        <w:trPr>
          <w:tblHeader/>
        </w:trPr>
        <w:tc>
          <w:tcPr>
            <w:tcW w:w="738" w:type="dxa"/>
            <w:vMerge w:val="restart"/>
            <w:shd w:val="clear" w:color="auto" w:fill="auto"/>
          </w:tcPr>
          <w:p w14:paraId="6AA870FA" w14:textId="77777777" w:rsidR="00C21091" w:rsidRPr="00CD4D03" w:rsidRDefault="00C21091" w:rsidP="00211ACD">
            <w:pPr>
              <w:spacing w:after="0" w:line="264" w:lineRule="auto"/>
              <w:jc w:val="center"/>
              <w:rPr>
                <w:rFonts w:ascii="Calibri" w:hAnsi="Calibri" w:cs="Calibri"/>
                <w:b/>
                <w:sz w:val="24"/>
                <w:szCs w:val="24"/>
              </w:rPr>
            </w:pPr>
            <w:r w:rsidRPr="00CD4D03">
              <w:rPr>
                <w:rFonts w:ascii="Calibri" w:hAnsi="Calibri" w:cs="Calibri"/>
                <w:b/>
                <w:sz w:val="24"/>
                <w:szCs w:val="24"/>
              </w:rPr>
              <w:t>S. No.</w:t>
            </w:r>
          </w:p>
        </w:tc>
        <w:tc>
          <w:tcPr>
            <w:tcW w:w="4032" w:type="dxa"/>
            <w:vMerge w:val="restart"/>
            <w:shd w:val="clear" w:color="auto" w:fill="auto"/>
          </w:tcPr>
          <w:p w14:paraId="5B031962" w14:textId="77777777" w:rsidR="00C21091" w:rsidRPr="00CD4D03" w:rsidRDefault="00C21091" w:rsidP="00211ACD">
            <w:pPr>
              <w:spacing w:after="0" w:line="264" w:lineRule="auto"/>
              <w:jc w:val="both"/>
              <w:rPr>
                <w:rFonts w:ascii="Calibri" w:hAnsi="Calibri" w:cs="Calibri"/>
                <w:b/>
                <w:sz w:val="24"/>
                <w:szCs w:val="24"/>
              </w:rPr>
            </w:pPr>
            <w:r w:rsidRPr="00CD4D03">
              <w:rPr>
                <w:rFonts w:ascii="Calibri" w:hAnsi="Calibri" w:cs="Calibri"/>
                <w:b/>
                <w:sz w:val="24"/>
                <w:szCs w:val="24"/>
              </w:rPr>
              <w:t>Commodity</w:t>
            </w:r>
          </w:p>
          <w:p w14:paraId="20F1BA64" w14:textId="77777777" w:rsidR="00C21091" w:rsidRPr="00CD4D03" w:rsidRDefault="00C21091" w:rsidP="00211ACD">
            <w:pPr>
              <w:spacing w:after="0" w:line="264" w:lineRule="auto"/>
              <w:jc w:val="both"/>
              <w:rPr>
                <w:rFonts w:ascii="Calibri" w:hAnsi="Calibri" w:cs="Calibri"/>
                <w:b/>
                <w:sz w:val="24"/>
                <w:szCs w:val="24"/>
              </w:rPr>
            </w:pPr>
          </w:p>
        </w:tc>
        <w:tc>
          <w:tcPr>
            <w:tcW w:w="2700" w:type="dxa"/>
            <w:gridSpan w:val="2"/>
            <w:shd w:val="clear" w:color="auto" w:fill="auto"/>
          </w:tcPr>
          <w:p w14:paraId="7488567B" w14:textId="77777777" w:rsidR="00C21091" w:rsidRPr="00CD4D03" w:rsidRDefault="00C21091" w:rsidP="00211ACD">
            <w:pPr>
              <w:spacing w:after="0" w:line="264" w:lineRule="auto"/>
              <w:jc w:val="center"/>
              <w:rPr>
                <w:rFonts w:ascii="Calibri" w:hAnsi="Calibri" w:cs="Calibri"/>
                <w:b/>
                <w:sz w:val="24"/>
                <w:szCs w:val="24"/>
              </w:rPr>
            </w:pPr>
            <w:r w:rsidRPr="00CD4D03">
              <w:rPr>
                <w:rFonts w:ascii="Calibri" w:hAnsi="Calibri" w:cs="Calibri"/>
                <w:b/>
                <w:sz w:val="24"/>
                <w:szCs w:val="24"/>
              </w:rPr>
              <w:t>Rate of duties</w:t>
            </w:r>
          </w:p>
        </w:tc>
      </w:tr>
      <w:tr w:rsidR="00C21091" w:rsidRPr="00CD4D03" w14:paraId="0478B39E" w14:textId="77777777" w:rsidTr="00211ACD">
        <w:trPr>
          <w:tblHeader/>
        </w:trPr>
        <w:tc>
          <w:tcPr>
            <w:tcW w:w="738" w:type="dxa"/>
            <w:vMerge/>
            <w:shd w:val="clear" w:color="auto" w:fill="DBDBDB" w:themeFill="accent3" w:themeFillTint="66"/>
            <w:hideMark/>
          </w:tcPr>
          <w:p w14:paraId="70017770" w14:textId="77777777" w:rsidR="00C21091" w:rsidRPr="00CD4D03" w:rsidRDefault="00C21091" w:rsidP="00211ACD">
            <w:pPr>
              <w:spacing w:after="0" w:line="264" w:lineRule="auto"/>
              <w:jc w:val="center"/>
              <w:rPr>
                <w:rFonts w:ascii="Calibri" w:hAnsi="Calibri" w:cs="Calibri"/>
                <w:b/>
                <w:sz w:val="24"/>
                <w:szCs w:val="24"/>
              </w:rPr>
            </w:pPr>
          </w:p>
        </w:tc>
        <w:tc>
          <w:tcPr>
            <w:tcW w:w="4032" w:type="dxa"/>
            <w:vMerge/>
            <w:shd w:val="clear" w:color="auto" w:fill="DBDBDB" w:themeFill="accent3" w:themeFillTint="66"/>
            <w:hideMark/>
          </w:tcPr>
          <w:p w14:paraId="034FEC97" w14:textId="77777777" w:rsidR="00C21091" w:rsidRPr="00CD4D03" w:rsidRDefault="00C21091" w:rsidP="00211ACD">
            <w:pPr>
              <w:spacing w:after="0" w:line="264" w:lineRule="auto"/>
              <w:jc w:val="both"/>
              <w:rPr>
                <w:rFonts w:ascii="Calibri" w:hAnsi="Calibri" w:cs="Calibri"/>
                <w:b/>
                <w:sz w:val="24"/>
                <w:szCs w:val="24"/>
              </w:rPr>
            </w:pPr>
          </w:p>
        </w:tc>
        <w:tc>
          <w:tcPr>
            <w:tcW w:w="1417" w:type="dxa"/>
            <w:shd w:val="clear" w:color="auto" w:fill="auto"/>
            <w:hideMark/>
          </w:tcPr>
          <w:p w14:paraId="2C341BB9" w14:textId="77777777" w:rsidR="00C21091" w:rsidRPr="00CD4D03" w:rsidRDefault="00C21091" w:rsidP="00211ACD">
            <w:pPr>
              <w:spacing w:after="0" w:line="264" w:lineRule="auto"/>
              <w:jc w:val="center"/>
              <w:rPr>
                <w:rFonts w:ascii="Calibri" w:hAnsi="Calibri" w:cs="Calibri"/>
                <w:b/>
                <w:sz w:val="24"/>
                <w:szCs w:val="24"/>
              </w:rPr>
            </w:pPr>
            <w:r w:rsidRPr="00CD4D03">
              <w:rPr>
                <w:rFonts w:ascii="Calibri" w:hAnsi="Calibri" w:cs="Calibri"/>
                <w:b/>
                <w:sz w:val="24"/>
                <w:szCs w:val="24"/>
              </w:rPr>
              <w:t>From</w:t>
            </w:r>
          </w:p>
          <w:p w14:paraId="66184AE5" w14:textId="77777777" w:rsidR="00C21091" w:rsidRPr="00CD4D03" w:rsidRDefault="00C21091" w:rsidP="00211ACD">
            <w:pPr>
              <w:spacing w:after="0" w:line="264" w:lineRule="auto"/>
              <w:jc w:val="center"/>
              <w:rPr>
                <w:rFonts w:ascii="Calibri" w:hAnsi="Calibri" w:cs="Calibri"/>
                <w:b/>
                <w:sz w:val="24"/>
                <w:szCs w:val="24"/>
              </w:rPr>
            </w:pPr>
            <w:r w:rsidRPr="00CD4D03">
              <w:rPr>
                <w:rFonts w:ascii="Calibri" w:hAnsi="Calibri" w:cs="Calibri"/>
                <w:b/>
                <w:sz w:val="24"/>
                <w:szCs w:val="24"/>
              </w:rPr>
              <w:t>(per cent)</w:t>
            </w:r>
          </w:p>
        </w:tc>
        <w:tc>
          <w:tcPr>
            <w:tcW w:w="1283" w:type="dxa"/>
            <w:shd w:val="clear" w:color="auto" w:fill="auto"/>
            <w:hideMark/>
          </w:tcPr>
          <w:p w14:paraId="4CFE16FF" w14:textId="77777777" w:rsidR="00C21091" w:rsidRPr="00CD4D03" w:rsidRDefault="00C21091" w:rsidP="00211ACD">
            <w:pPr>
              <w:spacing w:after="0" w:line="264" w:lineRule="auto"/>
              <w:jc w:val="center"/>
              <w:rPr>
                <w:rFonts w:ascii="Calibri" w:hAnsi="Calibri" w:cs="Calibri"/>
                <w:b/>
                <w:sz w:val="24"/>
                <w:szCs w:val="24"/>
              </w:rPr>
            </w:pPr>
            <w:r w:rsidRPr="00CD4D03">
              <w:rPr>
                <w:rFonts w:ascii="Calibri" w:hAnsi="Calibri" w:cs="Calibri"/>
                <w:b/>
                <w:sz w:val="24"/>
                <w:szCs w:val="24"/>
              </w:rPr>
              <w:t>To</w:t>
            </w:r>
          </w:p>
          <w:p w14:paraId="4AC50C61" w14:textId="77777777" w:rsidR="00C21091" w:rsidRPr="00CD4D03" w:rsidRDefault="00C21091" w:rsidP="00211ACD">
            <w:pPr>
              <w:spacing w:after="0" w:line="264" w:lineRule="auto"/>
              <w:jc w:val="center"/>
              <w:rPr>
                <w:rFonts w:ascii="Calibri" w:hAnsi="Calibri" w:cs="Calibri"/>
                <w:b/>
                <w:sz w:val="24"/>
                <w:szCs w:val="24"/>
              </w:rPr>
            </w:pPr>
            <w:r w:rsidRPr="00CD4D03">
              <w:rPr>
                <w:rFonts w:ascii="Calibri" w:hAnsi="Calibri" w:cs="Calibri"/>
                <w:b/>
                <w:sz w:val="24"/>
                <w:szCs w:val="24"/>
              </w:rPr>
              <w:t>(per cent)</w:t>
            </w:r>
          </w:p>
        </w:tc>
      </w:tr>
      <w:tr w:rsidR="00C21091" w:rsidRPr="00CD4D03" w14:paraId="36B0A7F8" w14:textId="77777777" w:rsidTr="00211ACD">
        <w:tc>
          <w:tcPr>
            <w:tcW w:w="738" w:type="dxa"/>
            <w:hideMark/>
          </w:tcPr>
          <w:p w14:paraId="258F67BA" w14:textId="77777777" w:rsidR="00C21091" w:rsidRPr="00CD4D03" w:rsidRDefault="00C21091" w:rsidP="00211ACD">
            <w:pPr>
              <w:spacing w:after="120" w:line="264" w:lineRule="auto"/>
              <w:jc w:val="center"/>
              <w:rPr>
                <w:rFonts w:ascii="Calibri" w:hAnsi="Calibri" w:cs="Calibri"/>
                <w:b/>
                <w:bCs/>
                <w:sz w:val="24"/>
                <w:szCs w:val="24"/>
              </w:rPr>
            </w:pPr>
            <w:r w:rsidRPr="00CD4D03">
              <w:rPr>
                <w:rFonts w:ascii="Calibri" w:hAnsi="Calibri" w:cs="Calibri"/>
                <w:b/>
                <w:bCs/>
                <w:sz w:val="24"/>
                <w:szCs w:val="24"/>
              </w:rPr>
              <w:t>I.</w:t>
            </w:r>
          </w:p>
        </w:tc>
        <w:tc>
          <w:tcPr>
            <w:tcW w:w="6732" w:type="dxa"/>
            <w:gridSpan w:val="3"/>
            <w:hideMark/>
          </w:tcPr>
          <w:p w14:paraId="098B0E4F" w14:textId="77777777" w:rsidR="00C21091" w:rsidRPr="00CD4D03" w:rsidRDefault="00C21091" w:rsidP="00211ACD">
            <w:pPr>
              <w:pStyle w:val="NormalWeb"/>
              <w:tabs>
                <w:tab w:val="left" w:pos="720"/>
              </w:tabs>
              <w:spacing w:before="0" w:beforeAutospacing="0" w:after="120" w:afterAutospacing="0" w:line="264" w:lineRule="auto"/>
              <w:rPr>
                <w:rFonts w:ascii="Calibri" w:hAnsi="Calibri" w:cs="Calibri"/>
                <w:b/>
                <w:bCs/>
              </w:rPr>
            </w:pPr>
            <w:r w:rsidRPr="00CD4D03">
              <w:rPr>
                <w:rFonts w:ascii="Calibri" w:hAnsi="Calibri" w:cs="Calibri"/>
                <w:b/>
                <w:bCs/>
              </w:rPr>
              <w:t>Plastics and Chemicals</w:t>
            </w:r>
          </w:p>
        </w:tc>
      </w:tr>
      <w:tr w:rsidR="00C21091" w:rsidRPr="00CD4D03" w14:paraId="69A278EF" w14:textId="77777777" w:rsidTr="00211ACD">
        <w:tc>
          <w:tcPr>
            <w:tcW w:w="738" w:type="dxa"/>
          </w:tcPr>
          <w:p w14:paraId="3228A292" w14:textId="77777777" w:rsidR="00C21091" w:rsidRPr="00CD4D03" w:rsidRDefault="00C21091" w:rsidP="00211ACD">
            <w:pPr>
              <w:pStyle w:val="ListParagraph"/>
              <w:spacing w:after="120" w:line="264" w:lineRule="auto"/>
              <w:ind w:left="0"/>
              <w:contextualSpacing w:val="0"/>
              <w:jc w:val="center"/>
              <w:rPr>
                <w:rFonts w:ascii="Calibri" w:eastAsia="Times New Roman" w:hAnsi="Calibri" w:cs="Calibri"/>
                <w:bCs/>
                <w:sz w:val="24"/>
                <w:szCs w:val="24"/>
              </w:rPr>
            </w:pPr>
            <w:r w:rsidRPr="00CD4D03">
              <w:rPr>
                <w:rFonts w:ascii="Calibri" w:hAnsi="Calibri" w:cs="Calibri"/>
                <w:sz w:val="24"/>
                <w:szCs w:val="24"/>
              </w:rPr>
              <w:t>1.</w:t>
            </w:r>
          </w:p>
        </w:tc>
        <w:tc>
          <w:tcPr>
            <w:tcW w:w="4032" w:type="dxa"/>
          </w:tcPr>
          <w:p w14:paraId="5BF18DD5" w14:textId="77777777" w:rsidR="00C21091" w:rsidRPr="00CD4D03" w:rsidRDefault="00C21091" w:rsidP="00211ACD">
            <w:pPr>
              <w:spacing w:after="120" w:line="264" w:lineRule="auto"/>
              <w:jc w:val="both"/>
              <w:rPr>
                <w:rFonts w:ascii="Calibri" w:eastAsia="Times New Roman" w:hAnsi="Calibri" w:cs="Calibri"/>
                <w:bCs/>
                <w:sz w:val="24"/>
                <w:szCs w:val="24"/>
              </w:rPr>
            </w:pPr>
            <w:r w:rsidRPr="00CD4D03">
              <w:rPr>
                <w:rFonts w:ascii="Calibri" w:hAnsi="Calibri" w:cs="Calibri"/>
                <w:sz w:val="24"/>
                <w:szCs w:val="24"/>
              </w:rPr>
              <w:t>Ammonium Nitrate</w:t>
            </w:r>
          </w:p>
        </w:tc>
        <w:tc>
          <w:tcPr>
            <w:tcW w:w="1417" w:type="dxa"/>
          </w:tcPr>
          <w:p w14:paraId="5CDB1991"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eastAsiaTheme="minorEastAsia" w:hAnsi="Calibri" w:cs="Calibri"/>
                <w:kern w:val="24"/>
              </w:rPr>
            </w:pPr>
            <w:r w:rsidRPr="00CD4D03">
              <w:rPr>
                <w:rFonts w:ascii="Calibri" w:hAnsi="Calibri" w:cs="Calibri"/>
                <w:kern w:val="24"/>
              </w:rPr>
              <w:t>7.5</w:t>
            </w:r>
          </w:p>
        </w:tc>
        <w:tc>
          <w:tcPr>
            <w:tcW w:w="1283" w:type="dxa"/>
          </w:tcPr>
          <w:p w14:paraId="5C70ACCF"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eastAsiaTheme="minorEastAsia" w:hAnsi="Calibri" w:cs="Calibri"/>
                <w:kern w:val="24"/>
              </w:rPr>
            </w:pPr>
            <w:r w:rsidRPr="00CD4D03">
              <w:rPr>
                <w:rFonts w:ascii="Calibri" w:hAnsi="Calibri" w:cs="Calibri"/>
                <w:kern w:val="24"/>
              </w:rPr>
              <w:t>10</w:t>
            </w:r>
          </w:p>
        </w:tc>
      </w:tr>
      <w:tr w:rsidR="00C21091" w:rsidRPr="00CD4D03" w14:paraId="25B3DCEF" w14:textId="77777777" w:rsidTr="00211ACD">
        <w:tc>
          <w:tcPr>
            <w:tcW w:w="738" w:type="dxa"/>
          </w:tcPr>
          <w:p w14:paraId="19064CB5" w14:textId="77777777" w:rsidR="00C21091" w:rsidRPr="00CD4D03" w:rsidRDefault="00C21091" w:rsidP="00211ACD">
            <w:pPr>
              <w:pStyle w:val="ListParagraph"/>
              <w:spacing w:after="120" w:line="264" w:lineRule="auto"/>
              <w:ind w:left="0"/>
              <w:contextualSpacing w:val="0"/>
              <w:jc w:val="center"/>
              <w:rPr>
                <w:rFonts w:ascii="Calibri" w:eastAsia="Times New Roman" w:hAnsi="Calibri" w:cs="Calibri"/>
                <w:bCs/>
                <w:sz w:val="24"/>
                <w:szCs w:val="24"/>
              </w:rPr>
            </w:pPr>
            <w:r w:rsidRPr="00CD4D03">
              <w:rPr>
                <w:rFonts w:ascii="Calibri" w:hAnsi="Calibri" w:cs="Calibri"/>
                <w:sz w:val="24"/>
                <w:szCs w:val="24"/>
              </w:rPr>
              <w:t>2.</w:t>
            </w:r>
          </w:p>
        </w:tc>
        <w:tc>
          <w:tcPr>
            <w:tcW w:w="4032" w:type="dxa"/>
          </w:tcPr>
          <w:p w14:paraId="21B9741A" w14:textId="77777777" w:rsidR="00C21091" w:rsidRPr="00CD4D03" w:rsidRDefault="00C21091" w:rsidP="00211ACD">
            <w:pPr>
              <w:spacing w:after="120" w:line="264" w:lineRule="auto"/>
              <w:jc w:val="both"/>
              <w:rPr>
                <w:rFonts w:ascii="Calibri" w:eastAsia="Times New Roman" w:hAnsi="Calibri" w:cs="Calibri"/>
                <w:bCs/>
                <w:sz w:val="24"/>
                <w:szCs w:val="24"/>
              </w:rPr>
            </w:pPr>
            <w:r w:rsidRPr="00CD4D03">
              <w:rPr>
                <w:rFonts w:ascii="Calibri" w:hAnsi="Calibri" w:cs="Calibri"/>
                <w:sz w:val="24"/>
                <w:szCs w:val="24"/>
              </w:rPr>
              <w:t xml:space="preserve">PVC Flex Films/Flex Banners </w:t>
            </w:r>
          </w:p>
        </w:tc>
        <w:tc>
          <w:tcPr>
            <w:tcW w:w="1417" w:type="dxa"/>
          </w:tcPr>
          <w:p w14:paraId="62A7D3B3"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eastAsiaTheme="minorEastAsia" w:hAnsi="Calibri" w:cs="Calibri"/>
                <w:kern w:val="24"/>
              </w:rPr>
            </w:pPr>
            <w:r w:rsidRPr="00CD4D03">
              <w:rPr>
                <w:rFonts w:ascii="Calibri" w:hAnsi="Calibri" w:cs="Calibri"/>
                <w:kern w:val="24"/>
              </w:rPr>
              <w:t>10</w:t>
            </w:r>
          </w:p>
        </w:tc>
        <w:tc>
          <w:tcPr>
            <w:tcW w:w="1283" w:type="dxa"/>
          </w:tcPr>
          <w:p w14:paraId="5B715417"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eastAsiaTheme="minorEastAsia" w:hAnsi="Calibri" w:cs="Calibri"/>
                <w:kern w:val="24"/>
              </w:rPr>
            </w:pPr>
            <w:r w:rsidRPr="00CD4D03">
              <w:rPr>
                <w:rFonts w:ascii="Calibri" w:hAnsi="Calibri" w:cs="Calibri"/>
                <w:kern w:val="24"/>
              </w:rPr>
              <w:t>25</w:t>
            </w:r>
          </w:p>
        </w:tc>
      </w:tr>
      <w:tr w:rsidR="00C21091" w:rsidRPr="00CD4D03" w14:paraId="2F3A9F0D" w14:textId="77777777" w:rsidTr="00211ACD">
        <w:trPr>
          <w:trHeight w:val="377"/>
        </w:trPr>
        <w:tc>
          <w:tcPr>
            <w:tcW w:w="738" w:type="dxa"/>
          </w:tcPr>
          <w:p w14:paraId="002F89DB" w14:textId="77777777" w:rsidR="00C21091" w:rsidRPr="00CD4D03" w:rsidRDefault="00C21091" w:rsidP="00211ACD">
            <w:pPr>
              <w:pStyle w:val="ListParagraph"/>
              <w:spacing w:after="120" w:line="264" w:lineRule="auto"/>
              <w:ind w:left="0"/>
              <w:contextualSpacing w:val="0"/>
              <w:jc w:val="center"/>
              <w:rPr>
                <w:rFonts w:ascii="Calibri" w:eastAsia="Times New Roman" w:hAnsi="Calibri" w:cs="Calibri"/>
                <w:b/>
                <w:sz w:val="24"/>
                <w:szCs w:val="24"/>
              </w:rPr>
            </w:pPr>
            <w:r w:rsidRPr="00CD4D03">
              <w:rPr>
                <w:rFonts w:ascii="Calibri" w:eastAsia="Times New Roman" w:hAnsi="Calibri" w:cs="Calibri"/>
                <w:b/>
                <w:sz w:val="24"/>
                <w:szCs w:val="24"/>
              </w:rPr>
              <w:t>II</w:t>
            </w:r>
          </w:p>
        </w:tc>
        <w:tc>
          <w:tcPr>
            <w:tcW w:w="6732" w:type="dxa"/>
            <w:gridSpan w:val="3"/>
          </w:tcPr>
          <w:p w14:paraId="3AC83F8C" w14:textId="77777777" w:rsidR="00C21091" w:rsidRPr="00CD4D03" w:rsidRDefault="00C21091" w:rsidP="00211ACD">
            <w:pPr>
              <w:pStyle w:val="NormalWeb"/>
              <w:tabs>
                <w:tab w:val="left" w:pos="720"/>
              </w:tabs>
              <w:spacing w:before="0" w:beforeAutospacing="0" w:after="120" w:afterAutospacing="0" w:line="264" w:lineRule="auto"/>
              <w:rPr>
                <w:rFonts w:ascii="Calibri" w:eastAsiaTheme="minorEastAsia" w:hAnsi="Calibri" w:cs="Calibri"/>
                <w:b/>
                <w:bCs/>
                <w:kern w:val="24"/>
              </w:rPr>
            </w:pPr>
            <w:r w:rsidRPr="00CD4D03">
              <w:rPr>
                <w:rFonts w:ascii="Calibri" w:eastAsiaTheme="minorEastAsia" w:hAnsi="Calibri" w:cs="Calibri"/>
                <w:b/>
                <w:bCs/>
                <w:kern w:val="24"/>
              </w:rPr>
              <w:t xml:space="preserve">Chemicals </w:t>
            </w:r>
          </w:p>
        </w:tc>
      </w:tr>
      <w:tr w:rsidR="00C21091" w:rsidRPr="00CD4D03" w14:paraId="717F0458" w14:textId="77777777" w:rsidTr="00211ACD">
        <w:tc>
          <w:tcPr>
            <w:tcW w:w="738" w:type="dxa"/>
            <w:hideMark/>
          </w:tcPr>
          <w:p w14:paraId="76F478A1" w14:textId="77777777" w:rsidR="00C21091" w:rsidRPr="00CD4D03" w:rsidRDefault="00C21091" w:rsidP="00211ACD">
            <w:pPr>
              <w:pStyle w:val="ListParagraph"/>
              <w:spacing w:after="120" w:line="264" w:lineRule="auto"/>
              <w:ind w:left="0"/>
              <w:contextualSpacing w:val="0"/>
              <w:jc w:val="center"/>
              <w:rPr>
                <w:rFonts w:ascii="Calibri" w:eastAsia="Times New Roman" w:hAnsi="Calibri" w:cs="Calibri"/>
                <w:bCs/>
                <w:sz w:val="24"/>
                <w:szCs w:val="24"/>
              </w:rPr>
            </w:pPr>
            <w:r w:rsidRPr="00CD4D03">
              <w:rPr>
                <w:rFonts w:ascii="Calibri" w:eastAsia="Times New Roman" w:hAnsi="Calibri" w:cs="Calibri"/>
                <w:bCs/>
                <w:sz w:val="24"/>
                <w:szCs w:val="24"/>
              </w:rPr>
              <w:t>1</w:t>
            </w:r>
          </w:p>
        </w:tc>
        <w:tc>
          <w:tcPr>
            <w:tcW w:w="4032" w:type="dxa"/>
            <w:hideMark/>
          </w:tcPr>
          <w:p w14:paraId="1BC4C090" w14:textId="77777777" w:rsidR="00C21091" w:rsidRPr="00CD4D03" w:rsidRDefault="00C21091" w:rsidP="00211ACD">
            <w:pPr>
              <w:spacing w:after="120" w:line="264" w:lineRule="auto"/>
              <w:jc w:val="both"/>
              <w:rPr>
                <w:rFonts w:ascii="Calibri" w:hAnsi="Calibri" w:cs="Calibri"/>
                <w:sz w:val="24"/>
                <w:szCs w:val="24"/>
              </w:rPr>
            </w:pPr>
            <w:r w:rsidRPr="00CD4D03">
              <w:rPr>
                <w:rFonts w:ascii="Calibri" w:hAnsi="Calibri" w:cs="Calibri"/>
                <w:sz w:val="24"/>
                <w:szCs w:val="24"/>
              </w:rPr>
              <w:t xml:space="preserve">Laboratory Chemicals under </w:t>
            </w:r>
            <w:r>
              <w:rPr>
                <w:rFonts w:ascii="Calibri" w:hAnsi="Calibri" w:cs="Calibri"/>
                <w:sz w:val="24"/>
                <w:szCs w:val="24"/>
              </w:rPr>
              <w:t xml:space="preserve">heading </w:t>
            </w:r>
            <w:r w:rsidRPr="00CD4D03">
              <w:rPr>
                <w:rFonts w:ascii="Calibri" w:hAnsi="Calibri" w:cs="Calibri"/>
                <w:sz w:val="24"/>
                <w:szCs w:val="24"/>
              </w:rPr>
              <w:t>9802</w:t>
            </w:r>
          </w:p>
        </w:tc>
        <w:tc>
          <w:tcPr>
            <w:tcW w:w="1417" w:type="dxa"/>
            <w:hideMark/>
          </w:tcPr>
          <w:p w14:paraId="661C0264"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hAnsi="Calibri" w:cs="Calibri"/>
              </w:rPr>
            </w:pPr>
            <w:r w:rsidRPr="00CD4D03">
              <w:rPr>
                <w:rFonts w:ascii="Calibri" w:eastAsiaTheme="minorHAnsi" w:hAnsi="Calibri" w:cs="Calibri"/>
                <w:lang w:eastAsia="en-US"/>
              </w:rPr>
              <w:t>10</w:t>
            </w:r>
          </w:p>
        </w:tc>
        <w:tc>
          <w:tcPr>
            <w:tcW w:w="1283" w:type="dxa"/>
            <w:hideMark/>
          </w:tcPr>
          <w:p w14:paraId="5B94AB5D" w14:textId="77777777" w:rsidR="00C21091" w:rsidRPr="00CD4D03" w:rsidRDefault="00C21091" w:rsidP="00211ACD">
            <w:pPr>
              <w:pStyle w:val="NormalWeb"/>
              <w:tabs>
                <w:tab w:val="left" w:pos="720"/>
              </w:tabs>
              <w:spacing w:before="0" w:beforeAutospacing="0" w:after="120" w:afterAutospacing="0" w:line="264" w:lineRule="auto"/>
              <w:ind w:left="-41" w:right="-108"/>
              <w:jc w:val="center"/>
              <w:rPr>
                <w:rFonts w:ascii="Calibri" w:hAnsi="Calibri" w:cs="Calibri"/>
              </w:rPr>
            </w:pPr>
            <w:r w:rsidRPr="00CD4D03">
              <w:rPr>
                <w:rFonts w:ascii="Calibri" w:hAnsi="Calibri" w:cs="Calibri"/>
              </w:rPr>
              <w:t>150</w:t>
            </w:r>
          </w:p>
        </w:tc>
      </w:tr>
      <w:tr w:rsidR="00C21091" w:rsidRPr="00CD4D03" w14:paraId="3390B1C0" w14:textId="77777777" w:rsidTr="00211ACD">
        <w:tc>
          <w:tcPr>
            <w:tcW w:w="738" w:type="dxa"/>
          </w:tcPr>
          <w:p w14:paraId="30D6A3F3" w14:textId="77777777" w:rsidR="00C21091" w:rsidRPr="00CD4D03" w:rsidRDefault="00C21091" w:rsidP="00211ACD">
            <w:pPr>
              <w:pStyle w:val="ListParagraph"/>
              <w:spacing w:after="120" w:line="264" w:lineRule="auto"/>
              <w:ind w:left="0"/>
              <w:contextualSpacing w:val="0"/>
              <w:jc w:val="center"/>
              <w:rPr>
                <w:rFonts w:ascii="Calibri" w:eastAsia="Times New Roman" w:hAnsi="Calibri" w:cs="Calibri"/>
                <w:b/>
                <w:sz w:val="24"/>
                <w:szCs w:val="24"/>
              </w:rPr>
            </w:pPr>
            <w:r w:rsidRPr="00CD4D03">
              <w:rPr>
                <w:rFonts w:ascii="Calibri" w:eastAsia="Times New Roman" w:hAnsi="Calibri" w:cs="Calibri"/>
                <w:b/>
                <w:sz w:val="24"/>
                <w:szCs w:val="24"/>
              </w:rPr>
              <w:t>III.</w:t>
            </w:r>
          </w:p>
        </w:tc>
        <w:tc>
          <w:tcPr>
            <w:tcW w:w="6732" w:type="dxa"/>
            <w:gridSpan w:val="3"/>
          </w:tcPr>
          <w:p w14:paraId="355C5E0C" w14:textId="77777777" w:rsidR="00C21091" w:rsidRPr="00CD4D03" w:rsidRDefault="00C21091" w:rsidP="00211ACD">
            <w:pPr>
              <w:pStyle w:val="NormalWeb"/>
              <w:tabs>
                <w:tab w:val="left" w:pos="720"/>
              </w:tabs>
              <w:spacing w:before="0" w:beforeAutospacing="0" w:after="120" w:afterAutospacing="0" w:line="264" w:lineRule="auto"/>
              <w:rPr>
                <w:rFonts w:ascii="Calibri" w:eastAsiaTheme="minorEastAsia" w:hAnsi="Calibri" w:cs="Calibri"/>
                <w:b/>
                <w:kern w:val="24"/>
              </w:rPr>
            </w:pPr>
            <w:r w:rsidRPr="00CD4D03">
              <w:rPr>
                <w:rFonts w:ascii="Calibri" w:hAnsi="Calibri" w:cs="Calibri"/>
                <w:b/>
              </w:rPr>
              <w:t>Renewable Sector</w:t>
            </w:r>
          </w:p>
        </w:tc>
      </w:tr>
      <w:tr w:rsidR="00C21091" w:rsidRPr="00CD4D03" w14:paraId="6134EAFF" w14:textId="77777777" w:rsidTr="00211ACD">
        <w:tc>
          <w:tcPr>
            <w:tcW w:w="738" w:type="dxa"/>
          </w:tcPr>
          <w:p w14:paraId="50FFDFDA" w14:textId="77777777" w:rsidR="00C21091" w:rsidRPr="00CD4D03" w:rsidRDefault="00C21091" w:rsidP="00211ACD">
            <w:pPr>
              <w:pStyle w:val="ListParagraph"/>
              <w:spacing w:after="120" w:line="264" w:lineRule="auto"/>
              <w:ind w:left="0"/>
              <w:contextualSpacing w:val="0"/>
              <w:jc w:val="center"/>
              <w:rPr>
                <w:rFonts w:ascii="Calibri" w:eastAsia="Times New Roman" w:hAnsi="Calibri" w:cs="Calibri"/>
                <w:bCs/>
                <w:sz w:val="24"/>
                <w:szCs w:val="24"/>
              </w:rPr>
            </w:pPr>
            <w:r w:rsidRPr="00CD4D03">
              <w:rPr>
                <w:rFonts w:ascii="Calibri" w:eastAsia="Times New Roman" w:hAnsi="Calibri" w:cs="Calibri"/>
                <w:bCs/>
                <w:sz w:val="24"/>
                <w:szCs w:val="24"/>
              </w:rPr>
              <w:t>1.</w:t>
            </w:r>
          </w:p>
        </w:tc>
        <w:tc>
          <w:tcPr>
            <w:tcW w:w="4032" w:type="dxa"/>
          </w:tcPr>
          <w:p w14:paraId="033B8484" w14:textId="77777777" w:rsidR="00C21091" w:rsidRPr="00CD4D03" w:rsidRDefault="00C21091" w:rsidP="00211ACD">
            <w:pPr>
              <w:pStyle w:val="NormalWeb"/>
              <w:tabs>
                <w:tab w:val="left" w:pos="720"/>
              </w:tabs>
              <w:spacing w:before="0" w:beforeAutospacing="0" w:after="120" w:afterAutospacing="0" w:line="264" w:lineRule="auto"/>
              <w:jc w:val="both"/>
              <w:rPr>
                <w:rFonts w:ascii="Calibri" w:eastAsiaTheme="minorEastAsia" w:hAnsi="Calibri" w:cs="Calibri"/>
                <w:kern w:val="24"/>
              </w:rPr>
            </w:pPr>
            <w:r w:rsidRPr="00CD4D03">
              <w:rPr>
                <w:rFonts w:ascii="Calibri" w:hAnsi="Calibri" w:cs="Calibri"/>
              </w:rPr>
              <w:t>Solar Glass for manufacture of solar</w:t>
            </w:r>
            <w:r>
              <w:rPr>
                <w:rFonts w:ascii="Calibri" w:hAnsi="Calibri" w:cs="Calibri"/>
              </w:rPr>
              <w:t xml:space="preserve"> cells or modules</w:t>
            </w:r>
            <w:r w:rsidRPr="00CD4D03">
              <w:rPr>
                <w:rFonts w:ascii="Calibri" w:hAnsi="Calibri" w:cs="Calibri"/>
                <w:b/>
                <w:bCs/>
              </w:rPr>
              <w:t xml:space="preserve"> </w:t>
            </w:r>
          </w:p>
        </w:tc>
        <w:tc>
          <w:tcPr>
            <w:tcW w:w="1417" w:type="dxa"/>
          </w:tcPr>
          <w:p w14:paraId="1D577906" w14:textId="77777777" w:rsidR="00C21091" w:rsidRPr="00CD4D03" w:rsidRDefault="00C21091" w:rsidP="00211ACD">
            <w:pPr>
              <w:pStyle w:val="NormalWeb"/>
              <w:tabs>
                <w:tab w:val="left" w:pos="720"/>
              </w:tabs>
              <w:spacing w:before="0" w:beforeAutospacing="0" w:after="0" w:afterAutospacing="0" w:line="264" w:lineRule="auto"/>
              <w:jc w:val="center"/>
              <w:rPr>
                <w:rFonts w:ascii="Calibri" w:hAnsi="Calibri" w:cs="Calibri"/>
                <w:kern w:val="24"/>
              </w:rPr>
            </w:pPr>
            <w:r w:rsidRPr="00CD4D03">
              <w:rPr>
                <w:rFonts w:ascii="Calibri" w:eastAsiaTheme="minorHAnsi" w:hAnsi="Calibri" w:cs="Calibri"/>
                <w:lang w:eastAsia="en-US"/>
              </w:rPr>
              <w:t>Nil</w:t>
            </w:r>
          </w:p>
        </w:tc>
        <w:tc>
          <w:tcPr>
            <w:tcW w:w="1283" w:type="dxa"/>
          </w:tcPr>
          <w:p w14:paraId="3FCA9015" w14:textId="77777777" w:rsidR="00C21091" w:rsidRPr="00CD4D03" w:rsidRDefault="00C21091" w:rsidP="00211ACD">
            <w:pPr>
              <w:pStyle w:val="NormalWeb"/>
              <w:tabs>
                <w:tab w:val="left" w:pos="720"/>
              </w:tabs>
              <w:spacing w:before="0" w:beforeAutospacing="0" w:after="0" w:afterAutospacing="0" w:line="264" w:lineRule="auto"/>
              <w:jc w:val="center"/>
              <w:rPr>
                <w:rFonts w:ascii="Calibri" w:hAnsi="Calibri" w:cs="Calibri"/>
              </w:rPr>
            </w:pPr>
            <w:r w:rsidRPr="00CD4D03">
              <w:rPr>
                <w:rFonts w:ascii="Calibri" w:hAnsi="Calibri" w:cs="Calibri"/>
              </w:rPr>
              <w:t>10</w:t>
            </w:r>
          </w:p>
          <w:p w14:paraId="5906493F" w14:textId="77777777" w:rsidR="00C21091" w:rsidRPr="00CD4D03" w:rsidRDefault="00C21091" w:rsidP="00211ACD">
            <w:pPr>
              <w:pStyle w:val="NormalWeb"/>
              <w:tabs>
                <w:tab w:val="left" w:pos="720"/>
              </w:tabs>
              <w:spacing w:before="0" w:beforeAutospacing="0" w:after="0" w:afterAutospacing="0" w:line="264" w:lineRule="auto"/>
              <w:jc w:val="center"/>
              <w:rPr>
                <w:rFonts w:ascii="Calibri" w:hAnsi="Calibri" w:cs="Calibri"/>
              </w:rPr>
            </w:pPr>
            <w:r>
              <w:rPr>
                <w:rFonts w:ascii="Calibri" w:hAnsi="Calibri" w:cs="Calibri"/>
              </w:rPr>
              <w:t>(</w:t>
            </w:r>
            <w:proofErr w:type="spellStart"/>
            <w:r w:rsidRPr="00CD4D03">
              <w:rPr>
                <w:rFonts w:ascii="Calibri" w:hAnsi="Calibri" w:cs="Calibri"/>
              </w:rPr>
              <w:t>w.e.f</w:t>
            </w:r>
            <w:proofErr w:type="spellEnd"/>
            <w:r w:rsidRPr="00CD4D03">
              <w:rPr>
                <w:rFonts w:ascii="Calibri" w:hAnsi="Calibri" w:cs="Calibri"/>
              </w:rPr>
              <w:t xml:space="preserve"> 1.10.24</w:t>
            </w:r>
            <w:r>
              <w:rPr>
                <w:rFonts w:ascii="Calibri" w:hAnsi="Calibri" w:cs="Calibri"/>
              </w:rPr>
              <w:t>)</w:t>
            </w:r>
          </w:p>
        </w:tc>
      </w:tr>
      <w:tr w:rsidR="00C21091" w:rsidRPr="00CD4D03" w14:paraId="37E5A9A2" w14:textId="77777777" w:rsidTr="00211ACD">
        <w:tc>
          <w:tcPr>
            <w:tcW w:w="738" w:type="dxa"/>
          </w:tcPr>
          <w:p w14:paraId="4628352B" w14:textId="77777777" w:rsidR="00C21091" w:rsidRPr="00CD4D03" w:rsidRDefault="00C21091" w:rsidP="00211ACD">
            <w:pPr>
              <w:pStyle w:val="ListParagraph"/>
              <w:spacing w:after="120" w:line="264" w:lineRule="auto"/>
              <w:ind w:left="0"/>
              <w:contextualSpacing w:val="0"/>
              <w:jc w:val="center"/>
              <w:rPr>
                <w:rFonts w:ascii="Calibri" w:eastAsia="Times New Roman" w:hAnsi="Calibri" w:cs="Calibri"/>
                <w:bCs/>
                <w:sz w:val="24"/>
                <w:szCs w:val="24"/>
              </w:rPr>
            </w:pPr>
            <w:r w:rsidRPr="00CD4D03">
              <w:rPr>
                <w:rFonts w:ascii="Calibri" w:eastAsia="Times New Roman" w:hAnsi="Calibri" w:cs="Calibri"/>
                <w:bCs/>
                <w:sz w:val="24"/>
                <w:szCs w:val="24"/>
              </w:rPr>
              <w:t>2.</w:t>
            </w:r>
          </w:p>
        </w:tc>
        <w:tc>
          <w:tcPr>
            <w:tcW w:w="4032" w:type="dxa"/>
          </w:tcPr>
          <w:p w14:paraId="0F8C881E" w14:textId="77777777" w:rsidR="00C21091" w:rsidRPr="00CD4D03" w:rsidRDefault="00C21091" w:rsidP="00211ACD">
            <w:pPr>
              <w:pStyle w:val="NormalWeb"/>
              <w:tabs>
                <w:tab w:val="left" w:pos="720"/>
              </w:tabs>
              <w:spacing w:before="0" w:beforeAutospacing="0" w:after="120" w:afterAutospacing="0" w:line="264" w:lineRule="auto"/>
              <w:jc w:val="both"/>
              <w:rPr>
                <w:rFonts w:ascii="Calibri" w:eastAsiaTheme="minorEastAsia" w:hAnsi="Calibri" w:cs="Calibri"/>
                <w:kern w:val="24"/>
              </w:rPr>
            </w:pPr>
            <w:r>
              <w:rPr>
                <w:rFonts w:ascii="Calibri" w:hAnsi="Calibri" w:cs="Calibri"/>
              </w:rPr>
              <w:t xml:space="preserve">Tinned </w:t>
            </w:r>
            <w:r w:rsidRPr="00CD4D03">
              <w:rPr>
                <w:rFonts w:ascii="Calibri" w:hAnsi="Calibri" w:cs="Calibri"/>
              </w:rPr>
              <w:t xml:space="preserve">Copper Interconnect for manufacture of solar </w:t>
            </w:r>
            <w:r>
              <w:rPr>
                <w:rFonts w:ascii="Calibri" w:hAnsi="Calibri" w:cs="Calibri"/>
              </w:rPr>
              <w:t>cells or modules</w:t>
            </w:r>
          </w:p>
        </w:tc>
        <w:tc>
          <w:tcPr>
            <w:tcW w:w="1417" w:type="dxa"/>
          </w:tcPr>
          <w:p w14:paraId="1D4EA40B" w14:textId="77777777" w:rsidR="00C21091" w:rsidRPr="00CD4D03" w:rsidRDefault="00C21091" w:rsidP="00211ACD">
            <w:pPr>
              <w:pStyle w:val="NormalWeb"/>
              <w:tabs>
                <w:tab w:val="left" w:pos="720"/>
              </w:tabs>
              <w:spacing w:before="0" w:beforeAutospacing="0" w:after="0" w:afterAutospacing="0" w:line="264" w:lineRule="auto"/>
              <w:jc w:val="center"/>
              <w:rPr>
                <w:rFonts w:ascii="Calibri" w:eastAsiaTheme="minorEastAsia" w:hAnsi="Calibri" w:cs="Calibri"/>
                <w:kern w:val="24"/>
              </w:rPr>
            </w:pPr>
            <w:r w:rsidRPr="00CD4D03">
              <w:rPr>
                <w:rFonts w:ascii="Calibri" w:eastAsiaTheme="minorHAnsi" w:hAnsi="Calibri" w:cs="Calibri"/>
                <w:lang w:eastAsia="en-US"/>
              </w:rPr>
              <w:t>Nil</w:t>
            </w:r>
          </w:p>
        </w:tc>
        <w:tc>
          <w:tcPr>
            <w:tcW w:w="1283" w:type="dxa"/>
          </w:tcPr>
          <w:p w14:paraId="6CF7F5DD" w14:textId="77777777" w:rsidR="00C21091" w:rsidRPr="00CD4D03" w:rsidRDefault="00C21091" w:rsidP="00211ACD">
            <w:pPr>
              <w:pStyle w:val="NormalWeb"/>
              <w:tabs>
                <w:tab w:val="left" w:pos="720"/>
              </w:tabs>
              <w:spacing w:before="0" w:beforeAutospacing="0" w:after="0" w:afterAutospacing="0" w:line="264" w:lineRule="auto"/>
              <w:jc w:val="center"/>
              <w:rPr>
                <w:rFonts w:ascii="Calibri" w:hAnsi="Calibri" w:cs="Calibri"/>
              </w:rPr>
            </w:pPr>
            <w:r>
              <w:rPr>
                <w:rFonts w:ascii="Calibri" w:hAnsi="Calibri" w:cs="Calibri"/>
              </w:rPr>
              <w:t>5</w:t>
            </w:r>
          </w:p>
          <w:p w14:paraId="7F9FFE24" w14:textId="77777777" w:rsidR="00C21091" w:rsidRPr="00CD4D03" w:rsidRDefault="00C21091" w:rsidP="00211ACD">
            <w:pPr>
              <w:pStyle w:val="NormalWeb"/>
              <w:tabs>
                <w:tab w:val="left" w:pos="720"/>
              </w:tabs>
              <w:spacing w:before="0" w:beforeAutospacing="0" w:after="0" w:afterAutospacing="0" w:line="264" w:lineRule="auto"/>
              <w:jc w:val="center"/>
              <w:rPr>
                <w:rFonts w:ascii="Calibri" w:eastAsiaTheme="minorEastAsia" w:hAnsi="Calibri" w:cs="Calibri"/>
                <w:kern w:val="24"/>
              </w:rPr>
            </w:pPr>
            <w:r>
              <w:rPr>
                <w:rFonts w:ascii="Calibri" w:hAnsi="Calibri" w:cs="Calibri"/>
              </w:rPr>
              <w:t>(</w:t>
            </w:r>
            <w:proofErr w:type="spellStart"/>
            <w:r w:rsidRPr="00CD4D03">
              <w:rPr>
                <w:rFonts w:ascii="Calibri" w:hAnsi="Calibri" w:cs="Calibri"/>
              </w:rPr>
              <w:t>w.e.f</w:t>
            </w:r>
            <w:proofErr w:type="spellEnd"/>
            <w:r w:rsidRPr="00CD4D03">
              <w:rPr>
                <w:rFonts w:ascii="Calibri" w:hAnsi="Calibri" w:cs="Calibri"/>
              </w:rPr>
              <w:t xml:space="preserve"> 1.10.24</w:t>
            </w:r>
            <w:r>
              <w:rPr>
                <w:rFonts w:ascii="Calibri" w:hAnsi="Calibri" w:cs="Calibri"/>
              </w:rPr>
              <w:t>)</w:t>
            </w:r>
          </w:p>
        </w:tc>
      </w:tr>
      <w:tr w:rsidR="00C21091" w:rsidRPr="00CD4D03" w14:paraId="0D895971" w14:textId="77777777" w:rsidTr="00211ACD">
        <w:tc>
          <w:tcPr>
            <w:tcW w:w="738" w:type="dxa"/>
            <w:hideMark/>
          </w:tcPr>
          <w:p w14:paraId="00A97DC1" w14:textId="77777777" w:rsidR="00C21091" w:rsidRPr="00CD4D03" w:rsidRDefault="00C21091" w:rsidP="00211ACD">
            <w:pPr>
              <w:pStyle w:val="ListParagraph"/>
              <w:spacing w:after="120" w:line="264" w:lineRule="auto"/>
              <w:ind w:left="0"/>
              <w:contextualSpacing w:val="0"/>
              <w:jc w:val="center"/>
              <w:rPr>
                <w:rFonts w:ascii="Calibri" w:hAnsi="Calibri" w:cs="Calibri"/>
                <w:b/>
                <w:sz w:val="24"/>
                <w:szCs w:val="24"/>
              </w:rPr>
            </w:pPr>
            <w:r w:rsidRPr="00CD4D03">
              <w:rPr>
                <w:rFonts w:ascii="Calibri" w:hAnsi="Calibri" w:cs="Calibri"/>
                <w:b/>
                <w:sz w:val="24"/>
                <w:szCs w:val="24"/>
              </w:rPr>
              <w:t>IV.</w:t>
            </w:r>
          </w:p>
        </w:tc>
        <w:tc>
          <w:tcPr>
            <w:tcW w:w="6732" w:type="dxa"/>
            <w:gridSpan w:val="3"/>
            <w:hideMark/>
          </w:tcPr>
          <w:p w14:paraId="0149F6AF" w14:textId="77777777" w:rsidR="00C21091" w:rsidRPr="00CD4D03" w:rsidRDefault="00C21091" w:rsidP="00211ACD">
            <w:pPr>
              <w:pStyle w:val="NormalWeb"/>
              <w:tabs>
                <w:tab w:val="left" w:pos="720"/>
              </w:tabs>
              <w:spacing w:before="0" w:beforeAutospacing="0" w:after="120" w:afterAutospacing="0" w:line="264" w:lineRule="auto"/>
              <w:rPr>
                <w:rFonts w:ascii="Calibri" w:hAnsi="Calibri" w:cs="Calibri"/>
                <w:kern w:val="24"/>
              </w:rPr>
            </w:pPr>
            <w:r w:rsidRPr="00CD4D03">
              <w:rPr>
                <w:rFonts w:ascii="Calibri" w:hAnsi="Calibri" w:cs="Calibri"/>
                <w:b/>
              </w:rPr>
              <w:t>Miscellaneous Items</w:t>
            </w:r>
            <w:r w:rsidRPr="00CD4D03">
              <w:rPr>
                <w:rFonts w:ascii="Calibri" w:hAnsi="Calibri" w:cs="Calibri"/>
              </w:rPr>
              <w:t xml:space="preserve"> </w:t>
            </w:r>
          </w:p>
        </w:tc>
      </w:tr>
      <w:tr w:rsidR="00C21091" w:rsidRPr="00CD4D03" w14:paraId="112C53EB" w14:textId="77777777" w:rsidTr="00211ACD">
        <w:tc>
          <w:tcPr>
            <w:tcW w:w="738" w:type="dxa"/>
          </w:tcPr>
          <w:p w14:paraId="6938F610" w14:textId="77777777" w:rsidR="00C21091" w:rsidRPr="004A3238" w:rsidRDefault="00C21091" w:rsidP="00211ACD">
            <w:pPr>
              <w:pStyle w:val="ListParagraph"/>
              <w:spacing w:after="120" w:line="264" w:lineRule="auto"/>
              <w:ind w:left="0"/>
              <w:contextualSpacing w:val="0"/>
              <w:jc w:val="center"/>
              <w:rPr>
                <w:rFonts w:ascii="Calibri" w:eastAsia="Times New Roman" w:hAnsi="Calibri" w:cs="Calibri"/>
                <w:sz w:val="24"/>
                <w:szCs w:val="24"/>
                <w:lang w:eastAsia="en-IN" w:bidi="hi-IN"/>
              </w:rPr>
            </w:pPr>
            <w:r w:rsidRPr="004A3238">
              <w:rPr>
                <w:rFonts w:ascii="Calibri" w:eastAsia="Times New Roman" w:hAnsi="Calibri" w:cs="Calibri"/>
                <w:sz w:val="24"/>
                <w:szCs w:val="24"/>
                <w:lang w:eastAsia="en-IN" w:bidi="hi-IN"/>
              </w:rPr>
              <w:t>1.</w:t>
            </w:r>
          </w:p>
        </w:tc>
        <w:tc>
          <w:tcPr>
            <w:tcW w:w="4032" w:type="dxa"/>
          </w:tcPr>
          <w:p w14:paraId="4944A33C" w14:textId="77777777" w:rsidR="00C21091" w:rsidRPr="004A3238" w:rsidRDefault="00C21091" w:rsidP="00211ACD">
            <w:pPr>
              <w:pStyle w:val="NormalWeb"/>
              <w:tabs>
                <w:tab w:val="left" w:pos="720"/>
              </w:tabs>
              <w:spacing w:before="0" w:beforeAutospacing="0" w:after="120" w:afterAutospacing="0" w:line="264" w:lineRule="auto"/>
              <w:jc w:val="both"/>
              <w:rPr>
                <w:rFonts w:ascii="Calibri" w:hAnsi="Calibri" w:cs="Calibri"/>
              </w:rPr>
            </w:pPr>
            <w:r w:rsidRPr="004A3238">
              <w:rPr>
                <w:rFonts w:ascii="Calibri" w:hAnsi="Calibri" w:cs="Calibri"/>
              </w:rPr>
              <w:t>PCBA of  specified telecom equipment</w:t>
            </w:r>
          </w:p>
        </w:tc>
        <w:tc>
          <w:tcPr>
            <w:tcW w:w="1417" w:type="dxa"/>
          </w:tcPr>
          <w:p w14:paraId="693707BE" w14:textId="77777777" w:rsidR="00C21091" w:rsidRPr="004A3238" w:rsidRDefault="00C21091" w:rsidP="00211ACD">
            <w:pPr>
              <w:pStyle w:val="NormalWeb"/>
              <w:tabs>
                <w:tab w:val="left" w:pos="720"/>
              </w:tabs>
              <w:spacing w:before="0" w:beforeAutospacing="0" w:after="120" w:afterAutospacing="0" w:line="264" w:lineRule="auto"/>
              <w:jc w:val="center"/>
              <w:rPr>
                <w:rFonts w:ascii="Calibri" w:hAnsi="Calibri" w:cs="Calibri"/>
              </w:rPr>
            </w:pPr>
            <w:r w:rsidRPr="004A3238">
              <w:rPr>
                <w:rFonts w:ascii="Calibri" w:hAnsi="Calibri" w:cs="Calibri"/>
              </w:rPr>
              <w:t>10</w:t>
            </w:r>
          </w:p>
        </w:tc>
        <w:tc>
          <w:tcPr>
            <w:tcW w:w="1283" w:type="dxa"/>
          </w:tcPr>
          <w:p w14:paraId="7F30E0C8" w14:textId="77777777" w:rsidR="00C21091" w:rsidRPr="004A3238" w:rsidRDefault="00C21091" w:rsidP="00211ACD">
            <w:pPr>
              <w:pStyle w:val="NormalWeb"/>
              <w:tabs>
                <w:tab w:val="left" w:pos="720"/>
              </w:tabs>
              <w:spacing w:before="0" w:beforeAutospacing="0" w:after="120" w:afterAutospacing="0" w:line="264" w:lineRule="auto"/>
              <w:jc w:val="center"/>
              <w:rPr>
                <w:rFonts w:ascii="Calibri" w:hAnsi="Calibri" w:cs="Calibri"/>
              </w:rPr>
            </w:pPr>
            <w:r w:rsidRPr="004A3238">
              <w:rPr>
                <w:rFonts w:ascii="Calibri" w:hAnsi="Calibri" w:cs="Calibri"/>
              </w:rPr>
              <w:t>15</w:t>
            </w:r>
          </w:p>
        </w:tc>
      </w:tr>
      <w:tr w:rsidR="00C21091" w:rsidRPr="00CD4D03" w14:paraId="72776038" w14:textId="77777777" w:rsidTr="00211ACD">
        <w:tc>
          <w:tcPr>
            <w:tcW w:w="738" w:type="dxa"/>
          </w:tcPr>
          <w:p w14:paraId="6C9C0A34" w14:textId="77777777" w:rsidR="00C21091" w:rsidRPr="00CD4D03" w:rsidRDefault="00C21091" w:rsidP="00211ACD">
            <w:pPr>
              <w:pStyle w:val="ListParagraph"/>
              <w:spacing w:after="120" w:line="264" w:lineRule="auto"/>
              <w:ind w:left="0"/>
              <w:contextualSpacing w:val="0"/>
              <w:jc w:val="center"/>
              <w:rPr>
                <w:rFonts w:ascii="Calibri" w:hAnsi="Calibri" w:cs="Calibri"/>
                <w:sz w:val="24"/>
                <w:szCs w:val="24"/>
              </w:rPr>
            </w:pPr>
            <w:r w:rsidRPr="00CD4D03">
              <w:rPr>
                <w:rFonts w:ascii="Calibri" w:hAnsi="Calibri" w:cs="Calibri"/>
                <w:sz w:val="24"/>
                <w:szCs w:val="24"/>
              </w:rPr>
              <w:t>1.</w:t>
            </w:r>
          </w:p>
        </w:tc>
        <w:tc>
          <w:tcPr>
            <w:tcW w:w="4032" w:type="dxa"/>
          </w:tcPr>
          <w:p w14:paraId="394050B2" w14:textId="77777777" w:rsidR="00C21091" w:rsidRPr="00CD4D03" w:rsidRDefault="00C21091" w:rsidP="00211ACD">
            <w:pPr>
              <w:pStyle w:val="NormalWeb"/>
              <w:tabs>
                <w:tab w:val="left" w:pos="720"/>
              </w:tabs>
              <w:spacing w:before="0" w:beforeAutospacing="0" w:after="120" w:afterAutospacing="0" w:line="264" w:lineRule="auto"/>
              <w:jc w:val="both"/>
              <w:rPr>
                <w:rFonts w:ascii="Calibri" w:hAnsi="Calibri" w:cs="Calibri"/>
              </w:rPr>
            </w:pPr>
            <w:r w:rsidRPr="00CD4D03">
              <w:rPr>
                <w:rFonts w:ascii="Calibri" w:hAnsi="Calibri" w:cs="Calibri"/>
              </w:rPr>
              <w:t>Garden Umbrella</w:t>
            </w:r>
            <w:r>
              <w:rPr>
                <w:rFonts w:ascii="Calibri" w:hAnsi="Calibri" w:cs="Calibri"/>
              </w:rPr>
              <w:t xml:space="preserve"> (tariff item 6601 10 00)</w:t>
            </w:r>
          </w:p>
        </w:tc>
        <w:tc>
          <w:tcPr>
            <w:tcW w:w="1417" w:type="dxa"/>
          </w:tcPr>
          <w:p w14:paraId="73649467"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hAnsi="Calibri" w:cs="Calibri"/>
              </w:rPr>
            </w:pPr>
            <w:r w:rsidRPr="00CD4D03">
              <w:rPr>
                <w:rFonts w:ascii="Calibri" w:hAnsi="Calibri" w:cs="Calibri"/>
              </w:rPr>
              <w:t>20</w:t>
            </w:r>
          </w:p>
        </w:tc>
        <w:tc>
          <w:tcPr>
            <w:tcW w:w="1283" w:type="dxa"/>
          </w:tcPr>
          <w:p w14:paraId="749E2827" w14:textId="77777777" w:rsidR="00C21091" w:rsidRPr="00CD4D03" w:rsidRDefault="00C21091" w:rsidP="00211ACD">
            <w:pPr>
              <w:pStyle w:val="NormalWeb"/>
              <w:tabs>
                <w:tab w:val="left" w:pos="720"/>
              </w:tabs>
              <w:spacing w:before="0" w:beforeAutospacing="0" w:after="120" w:afterAutospacing="0" w:line="264" w:lineRule="auto"/>
              <w:jc w:val="center"/>
              <w:rPr>
                <w:rFonts w:ascii="Calibri" w:hAnsi="Calibri" w:cs="Calibri"/>
              </w:rPr>
            </w:pPr>
            <w:r w:rsidRPr="00CD4D03">
              <w:rPr>
                <w:rFonts w:ascii="Calibri" w:hAnsi="Calibri" w:cs="Calibri"/>
              </w:rPr>
              <w:t>20 or ₹60 per piece whichever is higher</w:t>
            </w:r>
          </w:p>
        </w:tc>
      </w:tr>
    </w:tbl>
    <w:p w14:paraId="68B32E84" w14:textId="77777777" w:rsidR="00C21091" w:rsidRPr="002950A1" w:rsidRDefault="00C21091" w:rsidP="00C21091">
      <w:pPr>
        <w:spacing w:after="120" w:line="264" w:lineRule="auto"/>
        <w:jc w:val="both"/>
        <w:rPr>
          <w:rFonts w:ascii="Calibri" w:eastAsia="Times New Roman" w:hAnsi="Calibri" w:cs="Calibri"/>
          <w:b/>
          <w:bCs/>
          <w:sz w:val="24"/>
          <w:szCs w:val="24"/>
          <w:lang w:val="en-US" w:eastAsia="en-IN" w:bidi="hi-IN"/>
        </w:rPr>
      </w:pPr>
      <w:r>
        <w:rPr>
          <w:rFonts w:ascii="Calibri" w:eastAsia="Times New Roman" w:hAnsi="Calibri" w:cs="Calibri"/>
          <w:b/>
          <w:bCs/>
          <w:sz w:val="24"/>
          <w:szCs w:val="24"/>
          <w:lang w:val="en-US" w:eastAsia="en-IN" w:bidi="hi-IN"/>
        </w:rPr>
        <w:lastRenderedPageBreak/>
        <w:t>D</w:t>
      </w:r>
      <w:r w:rsidRPr="002950A1">
        <w:rPr>
          <w:rFonts w:ascii="Calibri" w:eastAsia="Times New Roman" w:hAnsi="Calibri" w:cs="Calibri"/>
          <w:b/>
          <w:bCs/>
          <w:sz w:val="24"/>
          <w:szCs w:val="24"/>
          <w:lang w:val="en-US" w:eastAsia="en-IN" w:bidi="hi-IN"/>
        </w:rPr>
        <w:t>.3.</w:t>
      </w:r>
      <w:r w:rsidRPr="002950A1">
        <w:rPr>
          <w:rFonts w:ascii="Calibri" w:eastAsia="Times New Roman" w:hAnsi="Calibri" w:cs="Calibri"/>
          <w:b/>
          <w:bCs/>
          <w:sz w:val="24"/>
          <w:szCs w:val="24"/>
          <w:lang w:val="en-US" w:eastAsia="en-IN" w:bidi="hi-IN"/>
        </w:rPr>
        <w:tab/>
      </w:r>
      <w:bookmarkStart w:id="21" w:name="_Hlk172282271"/>
      <w:r w:rsidRPr="002950A1">
        <w:rPr>
          <w:rFonts w:ascii="Calibri" w:eastAsia="Times New Roman" w:hAnsi="Calibri" w:cs="Calibri"/>
          <w:b/>
          <w:bCs/>
          <w:sz w:val="24"/>
          <w:szCs w:val="24"/>
          <w:lang w:val="en-US" w:eastAsia="en-IN" w:bidi="hi-IN"/>
        </w:rPr>
        <w:t xml:space="preserve">Increase in </w:t>
      </w:r>
      <w:r>
        <w:rPr>
          <w:rFonts w:ascii="Calibri" w:eastAsia="Times New Roman" w:hAnsi="Calibri" w:cs="Calibri"/>
          <w:b/>
          <w:bCs/>
          <w:sz w:val="24"/>
          <w:szCs w:val="24"/>
          <w:lang w:val="en-US" w:eastAsia="en-IN" w:bidi="hi-IN"/>
        </w:rPr>
        <w:t>t</w:t>
      </w:r>
      <w:r w:rsidRPr="002950A1">
        <w:rPr>
          <w:rFonts w:ascii="Calibri" w:eastAsia="Times New Roman" w:hAnsi="Calibri" w:cs="Calibri"/>
          <w:b/>
          <w:bCs/>
          <w:sz w:val="24"/>
          <w:szCs w:val="24"/>
          <w:lang w:val="en-US" w:eastAsia="en-IN" w:bidi="hi-IN"/>
        </w:rPr>
        <w:t>ariff rate with no change in effective duty rate [With effect from 01.10.2024]</w:t>
      </w:r>
    </w:p>
    <w:tbl>
      <w:tblPr>
        <w:tblStyle w:val="TableGrid"/>
        <w:tblW w:w="7470" w:type="dxa"/>
        <w:tblInd w:w="108" w:type="dxa"/>
        <w:tblLook w:val="04A0" w:firstRow="1" w:lastRow="0" w:firstColumn="1" w:lastColumn="0" w:noHBand="0" w:noVBand="1"/>
      </w:tblPr>
      <w:tblGrid>
        <w:gridCol w:w="877"/>
        <w:gridCol w:w="3870"/>
        <w:gridCol w:w="1350"/>
        <w:gridCol w:w="1373"/>
      </w:tblGrid>
      <w:tr w:rsidR="00C21091" w:rsidRPr="0030172D" w14:paraId="195892B7" w14:textId="77777777" w:rsidTr="00211ACD">
        <w:trPr>
          <w:tblHeader/>
        </w:trPr>
        <w:tc>
          <w:tcPr>
            <w:tcW w:w="877" w:type="dxa"/>
            <w:vMerge w:val="restart"/>
            <w:tcBorders>
              <w:top w:val="single" w:sz="4" w:space="0" w:color="auto"/>
              <w:left w:val="single" w:sz="4" w:space="0" w:color="auto"/>
              <w:right w:val="single" w:sz="4" w:space="0" w:color="auto"/>
            </w:tcBorders>
            <w:shd w:val="clear" w:color="auto" w:fill="auto"/>
            <w:vAlign w:val="center"/>
          </w:tcPr>
          <w:p w14:paraId="3D0C66A1" w14:textId="77777777" w:rsidR="00C21091" w:rsidRPr="002950A1" w:rsidRDefault="00C21091" w:rsidP="00211ACD">
            <w:pPr>
              <w:spacing w:after="120" w:line="264" w:lineRule="auto"/>
              <w:jc w:val="center"/>
              <w:rPr>
                <w:rFonts w:ascii="Calibri" w:eastAsia="Times New Roman" w:hAnsi="Calibri" w:cs="Calibri"/>
                <w:b/>
                <w:bCs/>
                <w:sz w:val="24"/>
                <w:szCs w:val="24"/>
                <w:lang w:eastAsia="en-IN" w:bidi="hi-IN"/>
              </w:rPr>
            </w:pPr>
            <w:bookmarkStart w:id="22" w:name="_Hlk172291573"/>
            <w:bookmarkEnd w:id="21"/>
            <w:r w:rsidRPr="002950A1">
              <w:rPr>
                <w:rFonts w:ascii="Calibri" w:eastAsia="Times New Roman" w:hAnsi="Calibri" w:cs="Calibri"/>
                <w:b/>
                <w:bCs/>
                <w:sz w:val="24"/>
                <w:szCs w:val="24"/>
                <w:lang w:eastAsia="en-IN" w:bidi="hi-IN"/>
              </w:rPr>
              <w:t>S. No.</w:t>
            </w:r>
          </w:p>
        </w:tc>
        <w:tc>
          <w:tcPr>
            <w:tcW w:w="3870" w:type="dxa"/>
            <w:vMerge w:val="restart"/>
            <w:tcBorders>
              <w:top w:val="single" w:sz="4" w:space="0" w:color="auto"/>
              <w:left w:val="single" w:sz="4" w:space="0" w:color="auto"/>
              <w:right w:val="single" w:sz="4" w:space="0" w:color="auto"/>
            </w:tcBorders>
            <w:shd w:val="clear" w:color="auto" w:fill="auto"/>
            <w:vAlign w:val="center"/>
          </w:tcPr>
          <w:p w14:paraId="1FC9FED0" w14:textId="77777777" w:rsidR="00C21091" w:rsidRPr="002950A1" w:rsidRDefault="00C21091" w:rsidP="00211ACD">
            <w:pPr>
              <w:spacing w:after="120" w:line="264" w:lineRule="auto"/>
              <w:jc w:val="center"/>
              <w:rPr>
                <w:rFonts w:ascii="Calibri" w:eastAsia="Times New Roman" w:hAnsi="Calibri" w:cs="Calibri"/>
                <w:b/>
                <w:bCs/>
                <w:sz w:val="24"/>
                <w:szCs w:val="24"/>
                <w:lang w:eastAsia="en-IN" w:bidi="hi-IN"/>
              </w:rPr>
            </w:pPr>
            <w:r w:rsidRPr="002950A1">
              <w:rPr>
                <w:rFonts w:ascii="Calibri" w:eastAsia="Times New Roman" w:hAnsi="Calibri" w:cs="Calibri"/>
                <w:b/>
                <w:bCs/>
                <w:sz w:val="24"/>
                <w:szCs w:val="24"/>
                <w:lang w:eastAsia="en-IN" w:bidi="hi-IN"/>
              </w:rPr>
              <w:t>Commodity</w:t>
            </w:r>
          </w:p>
        </w:tc>
        <w:tc>
          <w:tcPr>
            <w:tcW w:w="272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341409D" w14:textId="77777777" w:rsidR="00C21091" w:rsidRPr="002950A1" w:rsidRDefault="00C21091" w:rsidP="00211ACD">
            <w:pPr>
              <w:spacing w:after="120" w:line="264" w:lineRule="auto"/>
              <w:jc w:val="center"/>
              <w:rPr>
                <w:rFonts w:ascii="Calibri" w:eastAsia="Times New Roman" w:hAnsi="Calibri" w:cs="Calibri"/>
                <w:b/>
                <w:bCs/>
                <w:sz w:val="24"/>
                <w:szCs w:val="24"/>
                <w:lang w:eastAsia="en-IN" w:bidi="hi-IN"/>
              </w:rPr>
            </w:pPr>
            <w:r w:rsidRPr="002950A1">
              <w:rPr>
                <w:rFonts w:ascii="Calibri" w:eastAsia="Times New Roman" w:hAnsi="Calibri" w:cs="Calibri"/>
                <w:b/>
                <w:bCs/>
                <w:sz w:val="24"/>
                <w:szCs w:val="24"/>
                <w:lang w:eastAsia="en-IN" w:bidi="hi-IN"/>
              </w:rPr>
              <w:t>Rate of duties</w:t>
            </w:r>
          </w:p>
        </w:tc>
      </w:tr>
      <w:tr w:rsidR="00C21091" w:rsidRPr="0030172D" w14:paraId="2D47D551" w14:textId="77777777" w:rsidTr="00211ACD">
        <w:trPr>
          <w:tblHeader/>
        </w:trPr>
        <w:tc>
          <w:tcPr>
            <w:tcW w:w="877" w:type="dxa"/>
            <w:vMerge/>
            <w:tcBorders>
              <w:left w:val="single" w:sz="4" w:space="0" w:color="auto"/>
              <w:bottom w:val="single" w:sz="4" w:space="0" w:color="auto"/>
              <w:right w:val="single" w:sz="4" w:space="0" w:color="auto"/>
            </w:tcBorders>
            <w:shd w:val="clear" w:color="auto" w:fill="auto"/>
            <w:vAlign w:val="center"/>
            <w:hideMark/>
          </w:tcPr>
          <w:p w14:paraId="76013B7D" w14:textId="77777777" w:rsidR="00C21091" w:rsidRPr="002950A1" w:rsidRDefault="00C21091" w:rsidP="00211ACD">
            <w:pPr>
              <w:spacing w:after="120" w:line="264" w:lineRule="auto"/>
              <w:jc w:val="center"/>
              <w:rPr>
                <w:rFonts w:ascii="Calibri" w:eastAsia="Times New Roman" w:hAnsi="Calibri" w:cs="Calibri"/>
                <w:b/>
                <w:bCs/>
                <w:sz w:val="24"/>
                <w:szCs w:val="24"/>
                <w:lang w:eastAsia="en-IN" w:bidi="hi-IN"/>
              </w:rPr>
            </w:pPr>
          </w:p>
        </w:tc>
        <w:tc>
          <w:tcPr>
            <w:tcW w:w="3870" w:type="dxa"/>
            <w:vMerge/>
            <w:tcBorders>
              <w:left w:val="single" w:sz="4" w:space="0" w:color="auto"/>
              <w:bottom w:val="single" w:sz="4" w:space="0" w:color="auto"/>
              <w:right w:val="single" w:sz="4" w:space="0" w:color="auto"/>
            </w:tcBorders>
            <w:shd w:val="clear" w:color="auto" w:fill="auto"/>
            <w:vAlign w:val="center"/>
            <w:hideMark/>
          </w:tcPr>
          <w:p w14:paraId="28540F6A" w14:textId="77777777" w:rsidR="00C21091" w:rsidRPr="002950A1" w:rsidRDefault="00C21091" w:rsidP="00211ACD">
            <w:pPr>
              <w:spacing w:after="120" w:line="264" w:lineRule="auto"/>
              <w:jc w:val="center"/>
              <w:rPr>
                <w:rFonts w:ascii="Calibri" w:eastAsia="Times New Roman" w:hAnsi="Calibri" w:cs="Calibri"/>
                <w:b/>
                <w:bCs/>
                <w:sz w:val="24"/>
                <w:szCs w:val="24"/>
                <w:lang w:eastAsia="en-IN" w:bidi="hi-IN"/>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E029A7" w14:textId="77777777" w:rsidR="00C21091" w:rsidRPr="002950A1" w:rsidRDefault="00C21091" w:rsidP="00211ACD">
            <w:pPr>
              <w:pStyle w:val="NormalWeb"/>
              <w:tabs>
                <w:tab w:val="left" w:pos="720"/>
              </w:tabs>
              <w:spacing w:before="0" w:beforeAutospacing="0" w:after="120" w:afterAutospacing="0" w:line="264" w:lineRule="auto"/>
              <w:jc w:val="center"/>
              <w:rPr>
                <w:rFonts w:ascii="Calibri" w:hAnsi="Calibri" w:cs="Calibri"/>
                <w:b/>
                <w:bCs/>
              </w:rPr>
            </w:pPr>
            <w:r w:rsidRPr="002950A1">
              <w:rPr>
                <w:rFonts w:ascii="Calibri" w:hAnsi="Calibri" w:cs="Calibri"/>
                <w:b/>
                <w:bCs/>
              </w:rPr>
              <w:t>From</w:t>
            </w:r>
          </w:p>
          <w:p w14:paraId="21AAC4D6" w14:textId="77777777" w:rsidR="00C21091" w:rsidRPr="002950A1" w:rsidRDefault="00C21091" w:rsidP="00211ACD">
            <w:pPr>
              <w:spacing w:after="120" w:line="264" w:lineRule="auto"/>
              <w:jc w:val="center"/>
              <w:rPr>
                <w:rFonts w:ascii="Calibri" w:eastAsia="Times New Roman" w:hAnsi="Calibri" w:cs="Calibri"/>
                <w:b/>
                <w:bCs/>
                <w:sz w:val="24"/>
                <w:szCs w:val="24"/>
                <w:lang w:eastAsia="en-IN" w:bidi="hi-IN"/>
              </w:rPr>
            </w:pPr>
            <w:r w:rsidRPr="002950A1">
              <w:rPr>
                <w:rFonts w:ascii="Calibri" w:eastAsia="Times New Roman" w:hAnsi="Calibri" w:cs="Calibri"/>
                <w:b/>
                <w:bCs/>
                <w:sz w:val="24"/>
                <w:szCs w:val="24"/>
                <w:lang w:eastAsia="en-IN" w:bidi="hi-IN"/>
              </w:rPr>
              <w:t>(per cent)</w:t>
            </w:r>
          </w:p>
        </w:tc>
        <w:tc>
          <w:tcPr>
            <w:tcW w:w="13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4DFF10" w14:textId="77777777" w:rsidR="00C21091" w:rsidRPr="002950A1" w:rsidRDefault="00C21091" w:rsidP="00211ACD">
            <w:pPr>
              <w:pStyle w:val="NormalWeb"/>
              <w:tabs>
                <w:tab w:val="left" w:pos="720"/>
              </w:tabs>
              <w:spacing w:before="0" w:beforeAutospacing="0" w:after="120" w:afterAutospacing="0" w:line="264" w:lineRule="auto"/>
              <w:jc w:val="center"/>
              <w:rPr>
                <w:rFonts w:ascii="Calibri" w:hAnsi="Calibri" w:cs="Calibri"/>
                <w:b/>
                <w:bCs/>
              </w:rPr>
            </w:pPr>
            <w:r>
              <w:rPr>
                <w:rFonts w:ascii="Calibri" w:hAnsi="Calibri" w:cs="Calibri"/>
                <w:b/>
                <w:bCs/>
              </w:rPr>
              <w:t>To</w:t>
            </w:r>
          </w:p>
          <w:p w14:paraId="5E3EE0ED" w14:textId="77777777" w:rsidR="00C21091" w:rsidRPr="002950A1" w:rsidRDefault="00C21091" w:rsidP="00211ACD">
            <w:pPr>
              <w:spacing w:after="120" w:line="264" w:lineRule="auto"/>
              <w:jc w:val="center"/>
              <w:rPr>
                <w:rFonts w:ascii="Calibri" w:eastAsia="Times New Roman" w:hAnsi="Calibri" w:cs="Calibri"/>
                <w:b/>
                <w:bCs/>
                <w:sz w:val="24"/>
                <w:szCs w:val="24"/>
                <w:lang w:eastAsia="en-IN" w:bidi="hi-IN"/>
              </w:rPr>
            </w:pPr>
            <w:r w:rsidRPr="002950A1">
              <w:rPr>
                <w:rFonts w:ascii="Calibri" w:eastAsia="Times New Roman" w:hAnsi="Calibri" w:cs="Calibri"/>
                <w:b/>
                <w:bCs/>
                <w:sz w:val="24"/>
                <w:szCs w:val="24"/>
                <w:lang w:eastAsia="en-IN" w:bidi="hi-IN"/>
              </w:rPr>
              <w:t>(per cent)</w:t>
            </w:r>
          </w:p>
        </w:tc>
      </w:tr>
      <w:tr w:rsidR="00C21091" w:rsidRPr="0030172D" w14:paraId="3E049701" w14:textId="77777777" w:rsidTr="00211ACD">
        <w:trPr>
          <w:tblHeader/>
        </w:trPr>
        <w:tc>
          <w:tcPr>
            <w:tcW w:w="877" w:type="dxa"/>
            <w:tcBorders>
              <w:top w:val="single" w:sz="4" w:space="0" w:color="auto"/>
              <w:left w:val="single" w:sz="4" w:space="0" w:color="auto"/>
              <w:bottom w:val="single" w:sz="4" w:space="0" w:color="auto"/>
              <w:right w:val="single" w:sz="4" w:space="0" w:color="auto"/>
            </w:tcBorders>
            <w:shd w:val="clear" w:color="auto" w:fill="auto"/>
          </w:tcPr>
          <w:p w14:paraId="37CF4983" w14:textId="77777777" w:rsidR="00C21091" w:rsidRPr="00AB11BE" w:rsidRDefault="00C21091" w:rsidP="00211ACD">
            <w:pPr>
              <w:spacing w:after="120" w:line="264" w:lineRule="auto"/>
              <w:jc w:val="center"/>
              <w:rPr>
                <w:rFonts w:ascii="Calibri" w:eastAsia="Times New Roman" w:hAnsi="Calibri" w:cs="Calibri"/>
                <w:sz w:val="24"/>
                <w:szCs w:val="24"/>
                <w:lang w:eastAsia="en-IN" w:bidi="hi-IN"/>
              </w:rPr>
            </w:pPr>
            <w:r w:rsidRPr="00AB11BE">
              <w:rPr>
                <w:rFonts w:ascii="Calibri" w:eastAsia="Times New Roman" w:hAnsi="Calibri" w:cs="Calibri"/>
                <w:sz w:val="24"/>
                <w:szCs w:val="24"/>
                <w:lang w:eastAsia="en-IN" w:bidi="hi-IN"/>
              </w:rPr>
              <w:t>1</w:t>
            </w:r>
          </w:p>
        </w:tc>
        <w:tc>
          <w:tcPr>
            <w:tcW w:w="3870" w:type="dxa"/>
            <w:tcBorders>
              <w:top w:val="single" w:sz="4" w:space="0" w:color="auto"/>
              <w:left w:val="single" w:sz="4" w:space="0" w:color="auto"/>
              <w:bottom w:val="single" w:sz="4" w:space="0" w:color="auto"/>
              <w:right w:val="single" w:sz="4" w:space="0" w:color="auto"/>
            </w:tcBorders>
            <w:shd w:val="clear" w:color="auto" w:fill="auto"/>
          </w:tcPr>
          <w:p w14:paraId="2643EC33" w14:textId="77777777" w:rsidR="00C21091" w:rsidRPr="00AB11BE" w:rsidRDefault="00C21091" w:rsidP="00211ACD">
            <w:pPr>
              <w:spacing w:after="120" w:line="264" w:lineRule="auto"/>
              <w:jc w:val="both"/>
              <w:rPr>
                <w:rFonts w:ascii="Calibri" w:eastAsia="Times New Roman" w:hAnsi="Calibri" w:cs="Calibri"/>
                <w:sz w:val="24"/>
                <w:szCs w:val="24"/>
                <w:lang w:eastAsia="en-IN" w:bidi="hi-IN"/>
              </w:rPr>
            </w:pPr>
            <w:r>
              <w:rPr>
                <w:rFonts w:ascii="Calibri" w:eastAsia="Times New Roman" w:hAnsi="Calibri" w:cs="Calibri"/>
                <w:sz w:val="24"/>
                <w:szCs w:val="24"/>
                <w:lang w:eastAsia="en-IN" w:bidi="hi-IN"/>
              </w:rPr>
              <w:t>Other roasted nuts and seeds,  including areca nuts</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16C9308E" w14:textId="77777777" w:rsidR="00C21091" w:rsidRPr="00AB11BE" w:rsidRDefault="00C21091" w:rsidP="00211ACD">
            <w:pPr>
              <w:spacing w:after="120" w:line="264" w:lineRule="auto"/>
              <w:jc w:val="center"/>
              <w:rPr>
                <w:rFonts w:ascii="Calibri" w:eastAsia="Times New Roman" w:hAnsi="Calibri" w:cs="Calibri"/>
                <w:sz w:val="24"/>
                <w:szCs w:val="24"/>
                <w:lang w:eastAsia="en-IN" w:bidi="hi-IN"/>
              </w:rPr>
            </w:pPr>
            <w:r>
              <w:rPr>
                <w:rFonts w:ascii="Calibri" w:eastAsia="Times New Roman" w:hAnsi="Calibri" w:cs="Calibri"/>
                <w:sz w:val="24"/>
                <w:szCs w:val="24"/>
                <w:lang w:eastAsia="en-IN" w:bidi="hi-IN"/>
              </w:rPr>
              <w:t>3</w:t>
            </w:r>
            <w:r w:rsidRPr="00AB11BE">
              <w:rPr>
                <w:rFonts w:ascii="Calibri" w:eastAsia="Times New Roman" w:hAnsi="Calibri" w:cs="Calibri"/>
                <w:sz w:val="24"/>
                <w:szCs w:val="24"/>
                <w:lang w:eastAsia="en-IN" w:bidi="hi-IN"/>
              </w:rPr>
              <w:t>0</w:t>
            </w: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3F586AC3" w14:textId="77777777" w:rsidR="00C21091" w:rsidRPr="00AB11BE" w:rsidRDefault="00C21091" w:rsidP="00211ACD">
            <w:pPr>
              <w:spacing w:after="120" w:line="264" w:lineRule="auto"/>
              <w:jc w:val="center"/>
              <w:rPr>
                <w:rFonts w:ascii="Calibri" w:eastAsia="Times New Roman" w:hAnsi="Calibri" w:cs="Calibri"/>
                <w:sz w:val="24"/>
                <w:szCs w:val="24"/>
                <w:lang w:eastAsia="en-IN" w:bidi="hi-IN"/>
              </w:rPr>
            </w:pPr>
            <w:r w:rsidRPr="00AB11BE">
              <w:rPr>
                <w:rFonts w:ascii="Calibri" w:eastAsia="Times New Roman" w:hAnsi="Calibri" w:cs="Calibri"/>
                <w:sz w:val="24"/>
                <w:szCs w:val="24"/>
                <w:lang w:eastAsia="en-IN" w:bidi="hi-IN"/>
              </w:rPr>
              <w:t>150</w:t>
            </w:r>
          </w:p>
        </w:tc>
      </w:tr>
      <w:tr w:rsidR="00C21091" w:rsidRPr="0030172D" w14:paraId="256F7C31" w14:textId="77777777" w:rsidTr="00211ACD">
        <w:trPr>
          <w:tblHeader/>
        </w:trPr>
        <w:tc>
          <w:tcPr>
            <w:tcW w:w="877" w:type="dxa"/>
            <w:tcBorders>
              <w:top w:val="single" w:sz="4" w:space="0" w:color="auto"/>
              <w:left w:val="single" w:sz="4" w:space="0" w:color="auto"/>
              <w:bottom w:val="single" w:sz="4" w:space="0" w:color="auto"/>
              <w:right w:val="single" w:sz="4" w:space="0" w:color="auto"/>
            </w:tcBorders>
            <w:shd w:val="clear" w:color="auto" w:fill="auto"/>
          </w:tcPr>
          <w:p w14:paraId="5121C4DF" w14:textId="77777777" w:rsidR="00C21091" w:rsidRPr="00AB11BE" w:rsidRDefault="00C21091" w:rsidP="00211ACD">
            <w:pPr>
              <w:spacing w:after="120" w:line="264" w:lineRule="auto"/>
              <w:jc w:val="center"/>
              <w:rPr>
                <w:rFonts w:ascii="Calibri" w:eastAsia="Times New Roman" w:hAnsi="Calibri" w:cs="Calibri"/>
                <w:sz w:val="24"/>
                <w:szCs w:val="24"/>
                <w:lang w:eastAsia="en-IN" w:bidi="hi-IN"/>
              </w:rPr>
            </w:pPr>
            <w:r>
              <w:rPr>
                <w:rFonts w:ascii="Calibri" w:eastAsia="Times New Roman" w:hAnsi="Calibri" w:cs="Calibri"/>
                <w:sz w:val="24"/>
                <w:szCs w:val="24"/>
                <w:lang w:eastAsia="en-IN" w:bidi="hi-IN"/>
              </w:rPr>
              <w:t>2</w:t>
            </w:r>
          </w:p>
        </w:tc>
        <w:tc>
          <w:tcPr>
            <w:tcW w:w="3870" w:type="dxa"/>
            <w:tcBorders>
              <w:top w:val="single" w:sz="4" w:space="0" w:color="auto"/>
              <w:left w:val="single" w:sz="4" w:space="0" w:color="auto"/>
              <w:bottom w:val="single" w:sz="4" w:space="0" w:color="auto"/>
              <w:right w:val="single" w:sz="4" w:space="0" w:color="auto"/>
            </w:tcBorders>
            <w:shd w:val="clear" w:color="auto" w:fill="auto"/>
          </w:tcPr>
          <w:p w14:paraId="178A921B" w14:textId="77777777" w:rsidR="00C21091" w:rsidRDefault="00C21091" w:rsidP="00211ACD">
            <w:pPr>
              <w:spacing w:after="120" w:line="264" w:lineRule="auto"/>
              <w:jc w:val="both"/>
              <w:rPr>
                <w:rFonts w:ascii="Calibri" w:eastAsia="Times New Roman" w:hAnsi="Calibri" w:cs="Calibri"/>
                <w:sz w:val="24"/>
                <w:szCs w:val="24"/>
                <w:lang w:eastAsia="en-IN" w:bidi="hi-IN"/>
              </w:rPr>
            </w:pPr>
            <w:r>
              <w:rPr>
                <w:rFonts w:ascii="Calibri" w:eastAsia="Times New Roman" w:hAnsi="Calibri" w:cs="Calibri"/>
                <w:sz w:val="24"/>
                <w:szCs w:val="24"/>
                <w:lang w:eastAsia="en-IN" w:bidi="hi-IN"/>
              </w:rPr>
              <w:t>Other nuts, otherwise prepared or preserved , including areca nuts</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3A13C949" w14:textId="77777777" w:rsidR="00C21091" w:rsidRDefault="00C21091" w:rsidP="00211ACD">
            <w:pPr>
              <w:spacing w:after="120" w:line="264" w:lineRule="auto"/>
              <w:jc w:val="center"/>
              <w:rPr>
                <w:rFonts w:ascii="Calibri" w:eastAsia="Times New Roman" w:hAnsi="Calibri" w:cs="Calibri"/>
                <w:sz w:val="24"/>
                <w:szCs w:val="24"/>
                <w:lang w:eastAsia="en-IN" w:bidi="hi-IN"/>
              </w:rPr>
            </w:pPr>
            <w:r>
              <w:rPr>
                <w:rFonts w:ascii="Calibri" w:eastAsia="Times New Roman" w:hAnsi="Calibri" w:cs="Calibri"/>
                <w:sz w:val="24"/>
                <w:szCs w:val="24"/>
                <w:lang w:eastAsia="en-IN" w:bidi="hi-IN"/>
              </w:rPr>
              <w:t>3</w:t>
            </w:r>
            <w:r w:rsidRPr="00AB11BE">
              <w:rPr>
                <w:rFonts w:ascii="Calibri" w:eastAsia="Times New Roman" w:hAnsi="Calibri" w:cs="Calibri"/>
                <w:sz w:val="24"/>
                <w:szCs w:val="24"/>
                <w:lang w:eastAsia="en-IN" w:bidi="hi-IN"/>
              </w:rPr>
              <w:t>0</w:t>
            </w:r>
          </w:p>
        </w:tc>
        <w:tc>
          <w:tcPr>
            <w:tcW w:w="1373" w:type="dxa"/>
            <w:tcBorders>
              <w:top w:val="single" w:sz="4" w:space="0" w:color="auto"/>
              <w:left w:val="single" w:sz="4" w:space="0" w:color="auto"/>
              <w:bottom w:val="single" w:sz="4" w:space="0" w:color="auto"/>
              <w:right w:val="single" w:sz="4" w:space="0" w:color="auto"/>
            </w:tcBorders>
            <w:shd w:val="clear" w:color="auto" w:fill="auto"/>
          </w:tcPr>
          <w:p w14:paraId="241DC732" w14:textId="77777777" w:rsidR="00C21091" w:rsidRPr="00AB11BE" w:rsidRDefault="00C21091" w:rsidP="00211ACD">
            <w:pPr>
              <w:spacing w:after="120" w:line="264" w:lineRule="auto"/>
              <w:jc w:val="center"/>
              <w:rPr>
                <w:rFonts w:ascii="Calibri" w:eastAsia="Times New Roman" w:hAnsi="Calibri" w:cs="Calibri"/>
                <w:sz w:val="24"/>
                <w:szCs w:val="24"/>
                <w:lang w:eastAsia="en-IN" w:bidi="hi-IN"/>
              </w:rPr>
            </w:pPr>
            <w:r w:rsidRPr="00AB11BE">
              <w:rPr>
                <w:rFonts w:ascii="Calibri" w:eastAsia="Times New Roman" w:hAnsi="Calibri" w:cs="Calibri"/>
                <w:sz w:val="24"/>
                <w:szCs w:val="24"/>
                <w:lang w:eastAsia="en-IN" w:bidi="hi-IN"/>
              </w:rPr>
              <w:t>150</w:t>
            </w:r>
          </w:p>
        </w:tc>
      </w:tr>
    </w:tbl>
    <w:bookmarkEnd w:id="22"/>
    <w:p w14:paraId="40FC3207" w14:textId="77777777" w:rsidR="00C21091" w:rsidRPr="002353D9" w:rsidRDefault="00C21091" w:rsidP="00C21091">
      <w:pPr>
        <w:pStyle w:val="NormalWeb"/>
        <w:tabs>
          <w:tab w:val="left" w:pos="720"/>
        </w:tabs>
        <w:spacing w:before="0" w:beforeAutospacing="0" w:after="120" w:afterAutospacing="0" w:line="264" w:lineRule="auto"/>
        <w:jc w:val="both"/>
        <w:rPr>
          <w:rFonts w:ascii="Calibri" w:hAnsi="Calibri" w:cs="Calibri"/>
          <w:b/>
          <w:bCs/>
          <w:lang w:val="en-US"/>
        </w:rPr>
      </w:pPr>
      <w:r>
        <w:rPr>
          <w:rFonts w:ascii="Calibri" w:hAnsi="Calibri" w:cs="Calibri"/>
          <w:b/>
          <w:bCs/>
          <w:lang w:val="en-US"/>
        </w:rPr>
        <w:t>D.4</w:t>
      </w:r>
      <w:r>
        <w:rPr>
          <w:rFonts w:ascii="Calibri" w:hAnsi="Calibri" w:cs="Calibri"/>
          <w:b/>
          <w:bCs/>
          <w:lang w:val="en-US"/>
        </w:rPr>
        <w:tab/>
      </w:r>
      <w:r w:rsidRPr="002353D9">
        <w:rPr>
          <w:rFonts w:ascii="Calibri" w:hAnsi="Calibri" w:cs="Calibri"/>
          <w:b/>
          <w:bCs/>
          <w:lang w:val="en-US"/>
        </w:rPr>
        <w:t xml:space="preserve">Rationalization of Export duty on Raw hides, skins and leather [with effect from 24.07.2024] </w:t>
      </w:r>
    </w:p>
    <w:tbl>
      <w:tblPr>
        <w:tblStyle w:val="TableGrid"/>
        <w:tblW w:w="7470" w:type="dxa"/>
        <w:tblInd w:w="108" w:type="dxa"/>
        <w:tblLayout w:type="fixed"/>
        <w:tblLook w:val="04A0" w:firstRow="1" w:lastRow="0" w:firstColumn="1" w:lastColumn="0" w:noHBand="0" w:noVBand="1"/>
      </w:tblPr>
      <w:tblGrid>
        <w:gridCol w:w="738"/>
        <w:gridCol w:w="4099"/>
        <w:gridCol w:w="1350"/>
        <w:gridCol w:w="1283"/>
      </w:tblGrid>
      <w:tr w:rsidR="00C21091" w:rsidRPr="004A3238" w14:paraId="77B30A56" w14:textId="77777777" w:rsidTr="00211ACD">
        <w:trPr>
          <w:tblHeader/>
        </w:trPr>
        <w:tc>
          <w:tcPr>
            <w:tcW w:w="738" w:type="dxa"/>
            <w:vMerge w:val="restart"/>
            <w:tcBorders>
              <w:top w:val="single" w:sz="4" w:space="0" w:color="auto"/>
              <w:left w:val="single" w:sz="4" w:space="0" w:color="auto"/>
              <w:right w:val="single" w:sz="4" w:space="0" w:color="auto"/>
            </w:tcBorders>
            <w:shd w:val="clear" w:color="auto" w:fill="auto"/>
            <w:vAlign w:val="center"/>
          </w:tcPr>
          <w:p w14:paraId="2618024C" w14:textId="77777777" w:rsidR="00C21091" w:rsidRPr="004910E8" w:rsidRDefault="00C21091" w:rsidP="00211ACD">
            <w:pPr>
              <w:pStyle w:val="NormalWeb"/>
              <w:tabs>
                <w:tab w:val="left" w:pos="720"/>
              </w:tabs>
              <w:spacing w:before="0" w:beforeAutospacing="0" w:after="120" w:afterAutospacing="0" w:line="264" w:lineRule="auto"/>
              <w:jc w:val="center"/>
              <w:rPr>
                <w:rFonts w:ascii="Calibri" w:hAnsi="Calibri" w:cs="Calibri"/>
                <w:b/>
                <w:bCs/>
              </w:rPr>
            </w:pPr>
            <w:r w:rsidRPr="004910E8">
              <w:rPr>
                <w:rFonts w:ascii="Calibri" w:hAnsi="Calibri" w:cs="Calibri"/>
                <w:b/>
                <w:bCs/>
              </w:rPr>
              <w:t>S. No.</w:t>
            </w:r>
          </w:p>
        </w:tc>
        <w:tc>
          <w:tcPr>
            <w:tcW w:w="4099" w:type="dxa"/>
            <w:vMerge w:val="restart"/>
            <w:tcBorders>
              <w:top w:val="single" w:sz="4" w:space="0" w:color="auto"/>
              <w:left w:val="single" w:sz="4" w:space="0" w:color="auto"/>
              <w:right w:val="single" w:sz="4" w:space="0" w:color="auto"/>
            </w:tcBorders>
            <w:shd w:val="clear" w:color="auto" w:fill="auto"/>
            <w:vAlign w:val="center"/>
          </w:tcPr>
          <w:p w14:paraId="021CE997" w14:textId="77777777" w:rsidR="00C21091" w:rsidRPr="004910E8" w:rsidRDefault="00C21091" w:rsidP="00211ACD">
            <w:pPr>
              <w:pStyle w:val="NormalWeb"/>
              <w:tabs>
                <w:tab w:val="left" w:pos="720"/>
              </w:tabs>
              <w:spacing w:before="0" w:beforeAutospacing="0" w:after="120" w:afterAutospacing="0" w:line="264" w:lineRule="auto"/>
              <w:jc w:val="center"/>
              <w:rPr>
                <w:rFonts w:ascii="Calibri" w:hAnsi="Calibri" w:cs="Calibri"/>
                <w:b/>
                <w:bCs/>
              </w:rPr>
            </w:pPr>
            <w:r w:rsidRPr="004910E8">
              <w:rPr>
                <w:rFonts w:ascii="Calibri" w:hAnsi="Calibri" w:cs="Calibri"/>
                <w:b/>
                <w:bCs/>
              </w:rPr>
              <w:t>Commodity</w:t>
            </w:r>
          </w:p>
          <w:p w14:paraId="2A3A0060" w14:textId="77777777" w:rsidR="00C21091" w:rsidRPr="004910E8" w:rsidRDefault="00C21091" w:rsidP="00211ACD">
            <w:pPr>
              <w:pStyle w:val="NormalWeb"/>
              <w:tabs>
                <w:tab w:val="left" w:pos="720"/>
              </w:tabs>
              <w:spacing w:before="0" w:beforeAutospacing="0" w:after="120" w:afterAutospacing="0" w:line="264" w:lineRule="auto"/>
              <w:jc w:val="center"/>
              <w:rPr>
                <w:rFonts w:ascii="Calibri" w:hAnsi="Calibri" w:cs="Calibri"/>
                <w:b/>
                <w:bCs/>
              </w:rPr>
            </w:pPr>
          </w:p>
        </w:tc>
        <w:tc>
          <w:tcPr>
            <w:tcW w:w="263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E2D3766" w14:textId="77777777" w:rsidR="00C21091" w:rsidRPr="004910E8" w:rsidRDefault="00C21091" w:rsidP="00211ACD">
            <w:pPr>
              <w:pStyle w:val="NormalWeb"/>
              <w:tabs>
                <w:tab w:val="left" w:pos="720"/>
              </w:tabs>
              <w:spacing w:before="0" w:beforeAutospacing="0" w:after="120" w:afterAutospacing="0" w:line="264" w:lineRule="auto"/>
              <w:jc w:val="center"/>
              <w:rPr>
                <w:rFonts w:ascii="Calibri" w:hAnsi="Calibri" w:cs="Calibri"/>
                <w:b/>
                <w:bCs/>
              </w:rPr>
            </w:pPr>
            <w:r w:rsidRPr="004910E8">
              <w:rPr>
                <w:rFonts w:ascii="Calibri" w:hAnsi="Calibri" w:cs="Calibri"/>
                <w:b/>
                <w:bCs/>
              </w:rPr>
              <w:t>Rate of duties</w:t>
            </w:r>
          </w:p>
        </w:tc>
      </w:tr>
      <w:tr w:rsidR="00C21091" w:rsidRPr="004A3238" w14:paraId="52C6422B" w14:textId="77777777" w:rsidTr="00211ACD">
        <w:trPr>
          <w:tblHeader/>
        </w:trPr>
        <w:tc>
          <w:tcPr>
            <w:tcW w:w="738" w:type="dxa"/>
            <w:vMerge/>
            <w:tcBorders>
              <w:left w:val="single" w:sz="4" w:space="0" w:color="auto"/>
              <w:bottom w:val="single" w:sz="4" w:space="0" w:color="auto"/>
              <w:right w:val="single" w:sz="4" w:space="0" w:color="auto"/>
            </w:tcBorders>
            <w:shd w:val="clear" w:color="auto" w:fill="DBDBDB" w:themeFill="accent3" w:themeFillTint="66"/>
            <w:vAlign w:val="center"/>
            <w:hideMark/>
          </w:tcPr>
          <w:p w14:paraId="2AA06D9E" w14:textId="77777777" w:rsidR="00C21091" w:rsidRPr="004910E8" w:rsidRDefault="00C21091" w:rsidP="00211ACD">
            <w:pPr>
              <w:pStyle w:val="NormalWeb"/>
              <w:tabs>
                <w:tab w:val="left" w:pos="720"/>
              </w:tabs>
              <w:spacing w:before="0" w:beforeAutospacing="0" w:after="120" w:afterAutospacing="0" w:line="264" w:lineRule="auto"/>
              <w:jc w:val="center"/>
              <w:rPr>
                <w:rFonts w:ascii="Calibri" w:hAnsi="Calibri" w:cs="Calibri"/>
                <w:b/>
                <w:bCs/>
              </w:rPr>
            </w:pPr>
          </w:p>
        </w:tc>
        <w:tc>
          <w:tcPr>
            <w:tcW w:w="4099" w:type="dxa"/>
            <w:vMerge/>
            <w:tcBorders>
              <w:left w:val="single" w:sz="4" w:space="0" w:color="auto"/>
              <w:bottom w:val="single" w:sz="4" w:space="0" w:color="auto"/>
              <w:right w:val="single" w:sz="4" w:space="0" w:color="auto"/>
            </w:tcBorders>
            <w:shd w:val="clear" w:color="auto" w:fill="DBDBDB" w:themeFill="accent3" w:themeFillTint="66"/>
            <w:vAlign w:val="center"/>
            <w:hideMark/>
          </w:tcPr>
          <w:p w14:paraId="679A2149" w14:textId="77777777" w:rsidR="00C21091" w:rsidRPr="004910E8" w:rsidRDefault="00C21091" w:rsidP="00211ACD">
            <w:pPr>
              <w:pStyle w:val="NormalWeb"/>
              <w:tabs>
                <w:tab w:val="left" w:pos="720"/>
              </w:tabs>
              <w:spacing w:before="0" w:beforeAutospacing="0" w:after="120" w:afterAutospacing="0" w:line="264" w:lineRule="auto"/>
              <w:jc w:val="center"/>
              <w:rPr>
                <w:rFonts w:ascii="Calibri" w:hAnsi="Calibri" w:cs="Calibri"/>
                <w:b/>
                <w:bCs/>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FBD406" w14:textId="77777777" w:rsidR="00C21091" w:rsidRPr="004910E8" w:rsidRDefault="00C21091" w:rsidP="00211ACD">
            <w:pPr>
              <w:pStyle w:val="NormalWeb"/>
              <w:tabs>
                <w:tab w:val="left" w:pos="720"/>
              </w:tabs>
              <w:spacing w:before="0" w:beforeAutospacing="0" w:after="120" w:afterAutospacing="0" w:line="264" w:lineRule="auto"/>
              <w:jc w:val="center"/>
              <w:rPr>
                <w:rFonts w:ascii="Calibri" w:hAnsi="Calibri" w:cs="Calibri"/>
                <w:b/>
                <w:bCs/>
              </w:rPr>
            </w:pPr>
            <w:r w:rsidRPr="004910E8">
              <w:rPr>
                <w:rFonts w:ascii="Calibri" w:hAnsi="Calibri" w:cs="Calibri"/>
                <w:b/>
                <w:bCs/>
              </w:rPr>
              <w:t>From</w:t>
            </w:r>
          </w:p>
          <w:p w14:paraId="3E01B03D" w14:textId="77777777" w:rsidR="00C21091" w:rsidRPr="004910E8" w:rsidRDefault="00C21091" w:rsidP="00211ACD">
            <w:pPr>
              <w:pStyle w:val="NormalWeb"/>
              <w:tabs>
                <w:tab w:val="left" w:pos="720"/>
              </w:tabs>
              <w:spacing w:before="0" w:beforeAutospacing="0" w:after="120" w:afterAutospacing="0" w:line="264" w:lineRule="auto"/>
              <w:jc w:val="center"/>
              <w:rPr>
                <w:rFonts w:ascii="Calibri" w:hAnsi="Calibri" w:cs="Calibri"/>
                <w:b/>
                <w:bCs/>
              </w:rPr>
            </w:pPr>
            <w:r w:rsidRPr="004910E8">
              <w:rPr>
                <w:rFonts w:ascii="Calibri" w:hAnsi="Calibri" w:cs="Calibri"/>
                <w:b/>
                <w:bCs/>
              </w:rPr>
              <w:t>(per cent)</w:t>
            </w:r>
          </w:p>
        </w:tc>
        <w:tc>
          <w:tcPr>
            <w:tcW w:w="128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D2E7A1" w14:textId="77777777" w:rsidR="00C21091" w:rsidRPr="004910E8" w:rsidRDefault="00C21091" w:rsidP="00211ACD">
            <w:pPr>
              <w:pStyle w:val="NormalWeb"/>
              <w:tabs>
                <w:tab w:val="left" w:pos="720"/>
              </w:tabs>
              <w:spacing w:before="0" w:beforeAutospacing="0" w:after="120" w:afterAutospacing="0" w:line="264" w:lineRule="auto"/>
              <w:jc w:val="center"/>
              <w:rPr>
                <w:rFonts w:ascii="Calibri" w:hAnsi="Calibri" w:cs="Calibri"/>
                <w:b/>
                <w:bCs/>
              </w:rPr>
            </w:pPr>
            <w:r w:rsidRPr="004910E8">
              <w:rPr>
                <w:rFonts w:ascii="Calibri" w:hAnsi="Calibri" w:cs="Calibri"/>
                <w:b/>
                <w:bCs/>
              </w:rPr>
              <w:t>To</w:t>
            </w:r>
          </w:p>
          <w:p w14:paraId="730CF2A9" w14:textId="77777777" w:rsidR="00C21091" w:rsidRPr="004910E8" w:rsidRDefault="00C21091" w:rsidP="00211ACD">
            <w:pPr>
              <w:pStyle w:val="NormalWeb"/>
              <w:tabs>
                <w:tab w:val="left" w:pos="720"/>
              </w:tabs>
              <w:spacing w:before="0" w:beforeAutospacing="0" w:after="120" w:afterAutospacing="0" w:line="264" w:lineRule="auto"/>
              <w:jc w:val="center"/>
              <w:rPr>
                <w:rFonts w:ascii="Calibri" w:hAnsi="Calibri" w:cs="Calibri"/>
                <w:b/>
                <w:bCs/>
              </w:rPr>
            </w:pPr>
            <w:r w:rsidRPr="004910E8">
              <w:rPr>
                <w:rFonts w:ascii="Calibri" w:hAnsi="Calibri" w:cs="Calibri"/>
                <w:b/>
                <w:bCs/>
              </w:rPr>
              <w:t>(per cent)</w:t>
            </w:r>
          </w:p>
        </w:tc>
      </w:tr>
      <w:tr w:rsidR="00C21091" w:rsidRPr="004A3238" w14:paraId="0B7B48F2" w14:textId="77777777" w:rsidTr="00211ACD">
        <w:tc>
          <w:tcPr>
            <w:tcW w:w="738" w:type="dxa"/>
            <w:tcBorders>
              <w:left w:val="single" w:sz="4" w:space="0" w:color="auto"/>
              <w:bottom w:val="single" w:sz="4" w:space="0" w:color="auto"/>
              <w:right w:val="single" w:sz="4" w:space="0" w:color="auto"/>
            </w:tcBorders>
            <w:shd w:val="clear" w:color="auto" w:fill="auto"/>
          </w:tcPr>
          <w:p w14:paraId="1AE5405E" w14:textId="77777777" w:rsidR="00C21091" w:rsidRPr="004A3238" w:rsidRDefault="00C21091" w:rsidP="00211ACD">
            <w:pPr>
              <w:pStyle w:val="NormalWeb"/>
              <w:tabs>
                <w:tab w:val="left" w:pos="720"/>
              </w:tabs>
              <w:spacing w:before="0" w:beforeAutospacing="0" w:after="120" w:afterAutospacing="0" w:line="264" w:lineRule="auto"/>
              <w:jc w:val="both"/>
              <w:rPr>
                <w:rFonts w:ascii="Calibri" w:hAnsi="Calibri" w:cs="Calibri"/>
              </w:rPr>
            </w:pPr>
            <w:r w:rsidRPr="004A3238">
              <w:rPr>
                <w:rFonts w:ascii="Calibri" w:hAnsi="Calibri" w:cs="Calibri"/>
              </w:rPr>
              <w:t>1</w:t>
            </w:r>
          </w:p>
        </w:tc>
        <w:tc>
          <w:tcPr>
            <w:tcW w:w="4099" w:type="dxa"/>
            <w:tcBorders>
              <w:left w:val="single" w:sz="4" w:space="0" w:color="auto"/>
              <w:bottom w:val="single" w:sz="4" w:space="0" w:color="auto"/>
              <w:right w:val="single" w:sz="4" w:space="0" w:color="auto"/>
            </w:tcBorders>
            <w:shd w:val="clear" w:color="auto" w:fill="auto"/>
          </w:tcPr>
          <w:p w14:paraId="67E31A55" w14:textId="77777777" w:rsidR="00C21091" w:rsidRPr="004A3238" w:rsidRDefault="00C21091" w:rsidP="00211ACD">
            <w:pPr>
              <w:pStyle w:val="NormalWeb"/>
              <w:tabs>
                <w:tab w:val="left" w:pos="720"/>
              </w:tabs>
              <w:spacing w:before="0" w:beforeAutospacing="0" w:after="120" w:afterAutospacing="0" w:line="264" w:lineRule="auto"/>
              <w:jc w:val="both"/>
              <w:rPr>
                <w:rFonts w:ascii="Calibri" w:hAnsi="Calibri" w:cs="Calibri"/>
              </w:rPr>
            </w:pPr>
            <w:r w:rsidRPr="004A3238">
              <w:rPr>
                <w:rFonts w:ascii="Calibri" w:hAnsi="Calibri" w:cs="Calibri"/>
              </w:rPr>
              <w:t>Raw Hides &amp; skins, all sorts (other than buffalo)</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0E7613F6" w14:textId="77777777" w:rsidR="00C21091" w:rsidRPr="004A3238" w:rsidRDefault="00C21091" w:rsidP="00211ACD">
            <w:pPr>
              <w:pStyle w:val="NormalWeb"/>
              <w:tabs>
                <w:tab w:val="left" w:pos="720"/>
              </w:tabs>
              <w:spacing w:before="0" w:beforeAutospacing="0" w:after="120" w:afterAutospacing="0" w:line="264" w:lineRule="auto"/>
              <w:jc w:val="center"/>
              <w:rPr>
                <w:rFonts w:ascii="Calibri" w:hAnsi="Calibri" w:cs="Calibri"/>
              </w:rPr>
            </w:pPr>
            <w:r w:rsidRPr="004A3238">
              <w:rPr>
                <w:rFonts w:ascii="Calibri" w:hAnsi="Calibri" w:cs="Calibri"/>
              </w:rPr>
              <w:t>40</w:t>
            </w:r>
          </w:p>
        </w:tc>
        <w:tc>
          <w:tcPr>
            <w:tcW w:w="1283" w:type="dxa"/>
            <w:tcBorders>
              <w:top w:val="single" w:sz="4" w:space="0" w:color="auto"/>
              <w:left w:val="single" w:sz="4" w:space="0" w:color="auto"/>
              <w:bottom w:val="single" w:sz="4" w:space="0" w:color="auto"/>
              <w:right w:val="single" w:sz="4" w:space="0" w:color="auto"/>
            </w:tcBorders>
            <w:shd w:val="clear" w:color="auto" w:fill="auto"/>
          </w:tcPr>
          <w:p w14:paraId="62E8791D" w14:textId="77777777" w:rsidR="00C21091" w:rsidRPr="004A3238" w:rsidRDefault="00C21091" w:rsidP="00211ACD">
            <w:pPr>
              <w:pStyle w:val="NormalWeb"/>
              <w:tabs>
                <w:tab w:val="left" w:pos="720"/>
              </w:tabs>
              <w:spacing w:before="0" w:beforeAutospacing="0" w:after="120" w:afterAutospacing="0" w:line="264" w:lineRule="auto"/>
              <w:jc w:val="center"/>
              <w:rPr>
                <w:rFonts w:ascii="Calibri" w:hAnsi="Calibri" w:cs="Calibri"/>
              </w:rPr>
            </w:pPr>
            <w:r w:rsidRPr="004A3238">
              <w:rPr>
                <w:rFonts w:ascii="Calibri" w:hAnsi="Calibri" w:cs="Calibri"/>
              </w:rPr>
              <w:t>40</w:t>
            </w:r>
          </w:p>
        </w:tc>
      </w:tr>
      <w:tr w:rsidR="00C21091" w:rsidRPr="004A3238" w14:paraId="457F0A77" w14:textId="77777777" w:rsidTr="00211ACD">
        <w:tc>
          <w:tcPr>
            <w:tcW w:w="738" w:type="dxa"/>
            <w:tcBorders>
              <w:left w:val="single" w:sz="4" w:space="0" w:color="auto"/>
              <w:bottom w:val="single" w:sz="4" w:space="0" w:color="auto"/>
              <w:right w:val="single" w:sz="4" w:space="0" w:color="auto"/>
            </w:tcBorders>
            <w:shd w:val="clear" w:color="auto" w:fill="auto"/>
          </w:tcPr>
          <w:p w14:paraId="13AA259D" w14:textId="77777777" w:rsidR="00C21091" w:rsidRPr="004A3238" w:rsidRDefault="00C21091" w:rsidP="00211ACD">
            <w:pPr>
              <w:pStyle w:val="NormalWeb"/>
              <w:tabs>
                <w:tab w:val="left" w:pos="720"/>
              </w:tabs>
              <w:spacing w:before="0" w:beforeAutospacing="0" w:after="120" w:afterAutospacing="0" w:line="264" w:lineRule="auto"/>
              <w:jc w:val="both"/>
              <w:rPr>
                <w:rFonts w:ascii="Calibri" w:hAnsi="Calibri" w:cs="Calibri"/>
              </w:rPr>
            </w:pPr>
            <w:r w:rsidRPr="004A3238">
              <w:rPr>
                <w:rFonts w:ascii="Calibri" w:hAnsi="Calibri" w:cs="Calibri"/>
              </w:rPr>
              <w:t>2</w:t>
            </w:r>
          </w:p>
        </w:tc>
        <w:tc>
          <w:tcPr>
            <w:tcW w:w="4099" w:type="dxa"/>
            <w:tcBorders>
              <w:left w:val="single" w:sz="4" w:space="0" w:color="auto"/>
              <w:bottom w:val="single" w:sz="4" w:space="0" w:color="auto"/>
              <w:right w:val="single" w:sz="4" w:space="0" w:color="auto"/>
            </w:tcBorders>
            <w:shd w:val="clear" w:color="auto" w:fill="auto"/>
          </w:tcPr>
          <w:p w14:paraId="0171A645" w14:textId="77777777" w:rsidR="00C21091" w:rsidRPr="004A3238" w:rsidRDefault="00C21091" w:rsidP="00211ACD">
            <w:pPr>
              <w:pStyle w:val="NormalWeb"/>
              <w:tabs>
                <w:tab w:val="left" w:pos="720"/>
              </w:tabs>
              <w:spacing w:before="0" w:beforeAutospacing="0" w:after="120" w:afterAutospacing="0" w:line="264" w:lineRule="auto"/>
              <w:jc w:val="both"/>
              <w:rPr>
                <w:rFonts w:ascii="Calibri" w:hAnsi="Calibri" w:cs="Calibri"/>
              </w:rPr>
            </w:pPr>
            <w:r w:rsidRPr="004A3238">
              <w:rPr>
                <w:rFonts w:ascii="Calibri" w:hAnsi="Calibri" w:cs="Calibri"/>
              </w:rPr>
              <w:t>Raw Hides &amp; skins of buffalo</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00045B52" w14:textId="77777777" w:rsidR="00C21091" w:rsidRPr="004A3238" w:rsidRDefault="00C21091" w:rsidP="00211ACD">
            <w:pPr>
              <w:pStyle w:val="NormalWeb"/>
              <w:tabs>
                <w:tab w:val="left" w:pos="720"/>
              </w:tabs>
              <w:spacing w:before="0" w:beforeAutospacing="0" w:after="120" w:afterAutospacing="0" w:line="264" w:lineRule="auto"/>
              <w:jc w:val="center"/>
              <w:rPr>
                <w:rFonts w:ascii="Calibri" w:hAnsi="Calibri" w:cs="Calibri"/>
              </w:rPr>
            </w:pPr>
            <w:r w:rsidRPr="004A3238">
              <w:rPr>
                <w:rFonts w:ascii="Calibri" w:hAnsi="Calibri" w:cs="Calibri"/>
              </w:rPr>
              <w:t>30</w:t>
            </w:r>
          </w:p>
        </w:tc>
        <w:tc>
          <w:tcPr>
            <w:tcW w:w="1283" w:type="dxa"/>
            <w:tcBorders>
              <w:top w:val="single" w:sz="4" w:space="0" w:color="auto"/>
              <w:left w:val="single" w:sz="4" w:space="0" w:color="auto"/>
              <w:bottom w:val="single" w:sz="4" w:space="0" w:color="auto"/>
              <w:right w:val="single" w:sz="4" w:space="0" w:color="auto"/>
            </w:tcBorders>
            <w:shd w:val="clear" w:color="auto" w:fill="auto"/>
          </w:tcPr>
          <w:p w14:paraId="422FF962" w14:textId="77777777" w:rsidR="00C21091" w:rsidRPr="004A3238" w:rsidRDefault="00C21091" w:rsidP="00211ACD">
            <w:pPr>
              <w:pStyle w:val="NormalWeb"/>
              <w:tabs>
                <w:tab w:val="left" w:pos="720"/>
              </w:tabs>
              <w:spacing w:before="0" w:beforeAutospacing="0" w:after="120" w:afterAutospacing="0" w:line="264" w:lineRule="auto"/>
              <w:jc w:val="center"/>
              <w:rPr>
                <w:rFonts w:ascii="Calibri" w:hAnsi="Calibri" w:cs="Calibri"/>
              </w:rPr>
            </w:pPr>
            <w:r w:rsidRPr="004A3238">
              <w:rPr>
                <w:rFonts w:ascii="Calibri" w:hAnsi="Calibri" w:cs="Calibri"/>
              </w:rPr>
              <w:t>30</w:t>
            </w:r>
          </w:p>
        </w:tc>
      </w:tr>
      <w:tr w:rsidR="00C21091" w:rsidRPr="004A3238" w14:paraId="5A9BABF1" w14:textId="77777777" w:rsidTr="00211ACD">
        <w:tc>
          <w:tcPr>
            <w:tcW w:w="738" w:type="dxa"/>
            <w:tcBorders>
              <w:left w:val="single" w:sz="4" w:space="0" w:color="auto"/>
              <w:bottom w:val="single" w:sz="4" w:space="0" w:color="auto"/>
              <w:right w:val="single" w:sz="4" w:space="0" w:color="auto"/>
            </w:tcBorders>
            <w:shd w:val="clear" w:color="auto" w:fill="auto"/>
          </w:tcPr>
          <w:p w14:paraId="35C14D53" w14:textId="77777777" w:rsidR="00C21091" w:rsidRPr="004A3238" w:rsidRDefault="00C21091" w:rsidP="00211ACD">
            <w:pPr>
              <w:pStyle w:val="NormalWeb"/>
              <w:tabs>
                <w:tab w:val="left" w:pos="720"/>
              </w:tabs>
              <w:spacing w:before="0" w:beforeAutospacing="0" w:after="120" w:afterAutospacing="0" w:line="264" w:lineRule="auto"/>
              <w:jc w:val="both"/>
              <w:rPr>
                <w:rFonts w:ascii="Calibri" w:hAnsi="Calibri" w:cs="Calibri"/>
              </w:rPr>
            </w:pPr>
            <w:r w:rsidRPr="004A3238">
              <w:rPr>
                <w:rFonts w:ascii="Calibri" w:hAnsi="Calibri" w:cs="Calibri"/>
              </w:rPr>
              <w:t>3</w:t>
            </w:r>
          </w:p>
        </w:tc>
        <w:tc>
          <w:tcPr>
            <w:tcW w:w="4099" w:type="dxa"/>
            <w:tcBorders>
              <w:left w:val="single" w:sz="4" w:space="0" w:color="auto"/>
              <w:bottom w:val="single" w:sz="4" w:space="0" w:color="auto"/>
              <w:right w:val="single" w:sz="4" w:space="0" w:color="auto"/>
            </w:tcBorders>
            <w:shd w:val="clear" w:color="auto" w:fill="auto"/>
          </w:tcPr>
          <w:p w14:paraId="53C037AD" w14:textId="77777777" w:rsidR="00C21091" w:rsidRPr="004A3238" w:rsidRDefault="00C21091" w:rsidP="00211ACD">
            <w:pPr>
              <w:pStyle w:val="NormalWeb"/>
              <w:tabs>
                <w:tab w:val="left" w:pos="720"/>
              </w:tabs>
              <w:spacing w:before="0" w:beforeAutospacing="0" w:after="120" w:afterAutospacing="0" w:line="264" w:lineRule="auto"/>
              <w:jc w:val="both"/>
              <w:rPr>
                <w:rFonts w:ascii="Calibri" w:hAnsi="Calibri" w:cs="Calibri"/>
              </w:rPr>
            </w:pPr>
            <w:r>
              <w:rPr>
                <w:rFonts w:ascii="Calibri" w:hAnsi="Calibri" w:cs="Calibri"/>
              </w:rPr>
              <w:t xml:space="preserve">Raw </w:t>
            </w:r>
            <w:r w:rsidRPr="004A3238">
              <w:rPr>
                <w:rFonts w:ascii="Calibri" w:hAnsi="Calibri" w:cs="Calibri"/>
              </w:rPr>
              <w:t>fur and skins</w:t>
            </w:r>
            <w:r>
              <w:rPr>
                <w:rFonts w:ascii="Calibri" w:hAnsi="Calibri" w:cs="Calibri"/>
              </w:rPr>
              <w:t xml:space="preserve"> including lamb fur skin</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1024CF7A" w14:textId="77777777" w:rsidR="00C21091" w:rsidRPr="004A3238" w:rsidRDefault="00C21091" w:rsidP="00211ACD">
            <w:pPr>
              <w:pStyle w:val="NormalWeb"/>
              <w:tabs>
                <w:tab w:val="left" w:pos="720"/>
              </w:tabs>
              <w:spacing w:before="0" w:beforeAutospacing="0" w:after="120" w:afterAutospacing="0" w:line="264" w:lineRule="auto"/>
              <w:jc w:val="center"/>
              <w:rPr>
                <w:rFonts w:ascii="Calibri" w:hAnsi="Calibri" w:cs="Calibri"/>
              </w:rPr>
            </w:pPr>
            <w:r>
              <w:rPr>
                <w:rFonts w:ascii="Calibri" w:hAnsi="Calibri" w:cs="Calibri"/>
              </w:rPr>
              <w:t>60/1</w:t>
            </w:r>
            <w:r w:rsidRPr="004A3238">
              <w:rPr>
                <w:rFonts w:ascii="Calibri" w:hAnsi="Calibri" w:cs="Calibri"/>
              </w:rPr>
              <w:t>0</w:t>
            </w:r>
          </w:p>
        </w:tc>
        <w:tc>
          <w:tcPr>
            <w:tcW w:w="1283" w:type="dxa"/>
            <w:tcBorders>
              <w:top w:val="single" w:sz="4" w:space="0" w:color="auto"/>
              <w:left w:val="single" w:sz="4" w:space="0" w:color="auto"/>
              <w:bottom w:val="single" w:sz="4" w:space="0" w:color="auto"/>
              <w:right w:val="single" w:sz="4" w:space="0" w:color="auto"/>
            </w:tcBorders>
            <w:shd w:val="clear" w:color="auto" w:fill="auto"/>
          </w:tcPr>
          <w:p w14:paraId="6F3836D0" w14:textId="77777777" w:rsidR="00C21091" w:rsidRPr="004A3238" w:rsidRDefault="00C21091" w:rsidP="00211ACD">
            <w:pPr>
              <w:pStyle w:val="NormalWeb"/>
              <w:tabs>
                <w:tab w:val="left" w:pos="720"/>
              </w:tabs>
              <w:spacing w:before="0" w:beforeAutospacing="0" w:after="120" w:afterAutospacing="0" w:line="264" w:lineRule="auto"/>
              <w:jc w:val="center"/>
              <w:rPr>
                <w:rFonts w:ascii="Calibri" w:hAnsi="Calibri" w:cs="Calibri"/>
              </w:rPr>
            </w:pPr>
            <w:r w:rsidRPr="004A3238">
              <w:rPr>
                <w:rFonts w:ascii="Calibri" w:hAnsi="Calibri" w:cs="Calibri"/>
              </w:rPr>
              <w:t>40</w:t>
            </w:r>
          </w:p>
        </w:tc>
      </w:tr>
      <w:tr w:rsidR="00C21091" w:rsidRPr="004A3238" w14:paraId="069E8211" w14:textId="77777777" w:rsidTr="00211ACD">
        <w:tc>
          <w:tcPr>
            <w:tcW w:w="738" w:type="dxa"/>
            <w:tcBorders>
              <w:top w:val="single" w:sz="4" w:space="0" w:color="auto"/>
              <w:left w:val="single" w:sz="4" w:space="0" w:color="auto"/>
              <w:bottom w:val="single" w:sz="4" w:space="0" w:color="auto"/>
              <w:right w:val="single" w:sz="4" w:space="0" w:color="auto"/>
            </w:tcBorders>
          </w:tcPr>
          <w:p w14:paraId="2120296C" w14:textId="77777777" w:rsidR="00C21091" w:rsidRPr="004A3238" w:rsidRDefault="00C21091" w:rsidP="00211ACD">
            <w:pPr>
              <w:pStyle w:val="NormalWeb"/>
              <w:tabs>
                <w:tab w:val="left" w:pos="720"/>
              </w:tabs>
              <w:spacing w:before="0" w:beforeAutospacing="0" w:after="120" w:afterAutospacing="0" w:line="264" w:lineRule="auto"/>
              <w:jc w:val="both"/>
              <w:rPr>
                <w:rFonts w:ascii="Calibri" w:hAnsi="Calibri" w:cs="Calibri"/>
              </w:rPr>
            </w:pPr>
            <w:r w:rsidRPr="004A3238">
              <w:rPr>
                <w:rFonts w:ascii="Calibri" w:hAnsi="Calibri" w:cs="Calibri"/>
              </w:rPr>
              <w:t>4</w:t>
            </w:r>
          </w:p>
        </w:tc>
        <w:tc>
          <w:tcPr>
            <w:tcW w:w="4099" w:type="dxa"/>
            <w:tcBorders>
              <w:top w:val="single" w:sz="4" w:space="0" w:color="auto"/>
              <w:left w:val="single" w:sz="4" w:space="0" w:color="auto"/>
              <w:bottom w:val="single" w:sz="4" w:space="0" w:color="auto"/>
              <w:right w:val="single" w:sz="4" w:space="0" w:color="auto"/>
            </w:tcBorders>
          </w:tcPr>
          <w:p w14:paraId="69E1EB26" w14:textId="77777777" w:rsidR="00C21091" w:rsidRPr="004A3238" w:rsidRDefault="00C21091" w:rsidP="00211ACD">
            <w:pPr>
              <w:pStyle w:val="NormalWeb"/>
              <w:tabs>
                <w:tab w:val="left" w:pos="720"/>
              </w:tabs>
              <w:spacing w:before="0" w:beforeAutospacing="0" w:after="120" w:afterAutospacing="0" w:line="264" w:lineRule="auto"/>
              <w:jc w:val="both"/>
              <w:rPr>
                <w:rFonts w:ascii="Calibri" w:hAnsi="Calibri" w:cs="Calibri"/>
              </w:rPr>
            </w:pPr>
            <w:r w:rsidRPr="004A3238">
              <w:rPr>
                <w:rFonts w:ascii="Calibri" w:hAnsi="Calibri" w:cs="Calibri"/>
              </w:rPr>
              <w:t>Wet Blue Chrome Leather</w:t>
            </w:r>
          </w:p>
        </w:tc>
        <w:tc>
          <w:tcPr>
            <w:tcW w:w="1350" w:type="dxa"/>
            <w:tcBorders>
              <w:top w:val="single" w:sz="4" w:space="0" w:color="auto"/>
              <w:left w:val="single" w:sz="4" w:space="0" w:color="auto"/>
              <w:bottom w:val="single" w:sz="4" w:space="0" w:color="auto"/>
              <w:right w:val="single" w:sz="4" w:space="0" w:color="auto"/>
            </w:tcBorders>
          </w:tcPr>
          <w:p w14:paraId="1B07059F" w14:textId="77777777" w:rsidR="00C21091" w:rsidRPr="004A3238" w:rsidRDefault="00C21091" w:rsidP="00211ACD">
            <w:pPr>
              <w:pStyle w:val="NormalWeb"/>
              <w:tabs>
                <w:tab w:val="left" w:pos="720"/>
              </w:tabs>
              <w:spacing w:before="0" w:beforeAutospacing="0" w:after="120" w:afterAutospacing="0" w:line="264" w:lineRule="auto"/>
              <w:jc w:val="center"/>
              <w:rPr>
                <w:rFonts w:ascii="Calibri" w:hAnsi="Calibri" w:cs="Calibri"/>
              </w:rPr>
            </w:pPr>
            <w:r w:rsidRPr="004A3238">
              <w:rPr>
                <w:rFonts w:ascii="Calibri" w:hAnsi="Calibri" w:cs="Calibri"/>
              </w:rPr>
              <w:t>40</w:t>
            </w:r>
          </w:p>
        </w:tc>
        <w:tc>
          <w:tcPr>
            <w:tcW w:w="1283" w:type="dxa"/>
            <w:tcBorders>
              <w:top w:val="single" w:sz="4" w:space="0" w:color="auto"/>
              <w:left w:val="single" w:sz="4" w:space="0" w:color="auto"/>
              <w:bottom w:val="single" w:sz="4" w:space="0" w:color="auto"/>
              <w:right w:val="single" w:sz="4" w:space="0" w:color="auto"/>
            </w:tcBorders>
          </w:tcPr>
          <w:p w14:paraId="776F5F0E" w14:textId="77777777" w:rsidR="00C21091" w:rsidRPr="004A3238" w:rsidRDefault="00C21091" w:rsidP="00211ACD">
            <w:pPr>
              <w:pStyle w:val="NormalWeb"/>
              <w:tabs>
                <w:tab w:val="left" w:pos="720"/>
              </w:tabs>
              <w:spacing w:before="0" w:beforeAutospacing="0" w:after="120" w:afterAutospacing="0" w:line="264" w:lineRule="auto"/>
              <w:jc w:val="center"/>
              <w:rPr>
                <w:rFonts w:ascii="Calibri" w:hAnsi="Calibri" w:cs="Calibri"/>
              </w:rPr>
            </w:pPr>
            <w:r w:rsidRPr="004A3238">
              <w:rPr>
                <w:rFonts w:ascii="Calibri" w:hAnsi="Calibri" w:cs="Calibri"/>
              </w:rPr>
              <w:t>20</w:t>
            </w:r>
          </w:p>
        </w:tc>
      </w:tr>
      <w:tr w:rsidR="00C21091" w:rsidRPr="004A3238" w14:paraId="08165BA2" w14:textId="77777777" w:rsidTr="00211ACD">
        <w:tc>
          <w:tcPr>
            <w:tcW w:w="738" w:type="dxa"/>
            <w:tcBorders>
              <w:top w:val="single" w:sz="4" w:space="0" w:color="auto"/>
              <w:left w:val="single" w:sz="4" w:space="0" w:color="auto"/>
              <w:bottom w:val="single" w:sz="4" w:space="0" w:color="auto"/>
              <w:right w:val="single" w:sz="4" w:space="0" w:color="auto"/>
            </w:tcBorders>
          </w:tcPr>
          <w:p w14:paraId="09F081E6" w14:textId="77777777" w:rsidR="00C21091" w:rsidRPr="004A3238" w:rsidRDefault="00C21091" w:rsidP="00211ACD">
            <w:pPr>
              <w:pStyle w:val="NormalWeb"/>
              <w:tabs>
                <w:tab w:val="left" w:pos="720"/>
              </w:tabs>
              <w:spacing w:before="0" w:beforeAutospacing="0" w:after="120" w:afterAutospacing="0" w:line="264" w:lineRule="auto"/>
              <w:jc w:val="both"/>
              <w:rPr>
                <w:rFonts w:ascii="Calibri" w:hAnsi="Calibri" w:cs="Calibri"/>
              </w:rPr>
            </w:pPr>
            <w:r w:rsidRPr="004A3238">
              <w:rPr>
                <w:rFonts w:ascii="Calibri" w:hAnsi="Calibri" w:cs="Calibri"/>
              </w:rPr>
              <w:t>5</w:t>
            </w:r>
          </w:p>
        </w:tc>
        <w:tc>
          <w:tcPr>
            <w:tcW w:w="4099" w:type="dxa"/>
            <w:tcBorders>
              <w:top w:val="single" w:sz="4" w:space="0" w:color="auto"/>
              <w:left w:val="single" w:sz="4" w:space="0" w:color="auto"/>
              <w:bottom w:val="single" w:sz="4" w:space="0" w:color="auto"/>
              <w:right w:val="single" w:sz="4" w:space="0" w:color="auto"/>
            </w:tcBorders>
          </w:tcPr>
          <w:p w14:paraId="6AB3FF1D" w14:textId="77777777" w:rsidR="00C21091" w:rsidRPr="004A3238" w:rsidRDefault="00C21091" w:rsidP="00211ACD">
            <w:pPr>
              <w:pStyle w:val="NormalWeb"/>
              <w:tabs>
                <w:tab w:val="left" w:pos="720"/>
              </w:tabs>
              <w:spacing w:before="0" w:beforeAutospacing="0" w:after="120" w:afterAutospacing="0" w:line="264" w:lineRule="auto"/>
              <w:jc w:val="both"/>
              <w:rPr>
                <w:rFonts w:ascii="Calibri" w:hAnsi="Calibri" w:cs="Calibri"/>
              </w:rPr>
            </w:pPr>
            <w:r w:rsidRPr="004A3238">
              <w:rPr>
                <w:rFonts w:ascii="Calibri" w:hAnsi="Calibri" w:cs="Calibri"/>
              </w:rPr>
              <w:t>Crust Leather</w:t>
            </w:r>
          </w:p>
        </w:tc>
        <w:tc>
          <w:tcPr>
            <w:tcW w:w="1350" w:type="dxa"/>
            <w:tcBorders>
              <w:top w:val="single" w:sz="4" w:space="0" w:color="auto"/>
              <w:left w:val="single" w:sz="4" w:space="0" w:color="auto"/>
              <w:bottom w:val="single" w:sz="4" w:space="0" w:color="auto"/>
              <w:right w:val="single" w:sz="4" w:space="0" w:color="auto"/>
            </w:tcBorders>
          </w:tcPr>
          <w:p w14:paraId="164EDBF9" w14:textId="77777777" w:rsidR="00C21091" w:rsidRPr="004A3238" w:rsidRDefault="00C21091" w:rsidP="00211ACD">
            <w:pPr>
              <w:pStyle w:val="NormalWeb"/>
              <w:tabs>
                <w:tab w:val="left" w:pos="720"/>
              </w:tabs>
              <w:spacing w:before="0" w:beforeAutospacing="0" w:after="120" w:afterAutospacing="0" w:line="264" w:lineRule="auto"/>
              <w:jc w:val="center"/>
              <w:rPr>
                <w:rFonts w:ascii="Calibri" w:hAnsi="Calibri" w:cs="Calibri"/>
              </w:rPr>
            </w:pPr>
            <w:r w:rsidRPr="004A3238">
              <w:rPr>
                <w:rFonts w:ascii="Calibri" w:hAnsi="Calibri" w:cs="Calibri"/>
              </w:rPr>
              <w:t>40</w:t>
            </w:r>
          </w:p>
        </w:tc>
        <w:tc>
          <w:tcPr>
            <w:tcW w:w="1283" w:type="dxa"/>
            <w:tcBorders>
              <w:top w:val="single" w:sz="4" w:space="0" w:color="auto"/>
              <w:left w:val="single" w:sz="4" w:space="0" w:color="auto"/>
              <w:bottom w:val="single" w:sz="4" w:space="0" w:color="auto"/>
              <w:right w:val="single" w:sz="4" w:space="0" w:color="auto"/>
            </w:tcBorders>
          </w:tcPr>
          <w:p w14:paraId="6A598A2A" w14:textId="77777777" w:rsidR="00C21091" w:rsidRPr="004A3238" w:rsidRDefault="00C21091" w:rsidP="00211ACD">
            <w:pPr>
              <w:pStyle w:val="NormalWeb"/>
              <w:tabs>
                <w:tab w:val="left" w:pos="720"/>
              </w:tabs>
              <w:spacing w:before="0" w:beforeAutospacing="0" w:after="120" w:afterAutospacing="0" w:line="264" w:lineRule="auto"/>
              <w:jc w:val="center"/>
              <w:rPr>
                <w:rFonts w:ascii="Calibri" w:hAnsi="Calibri" w:cs="Calibri"/>
              </w:rPr>
            </w:pPr>
            <w:r w:rsidRPr="004A3238">
              <w:rPr>
                <w:rFonts w:ascii="Calibri" w:hAnsi="Calibri" w:cs="Calibri"/>
              </w:rPr>
              <w:t>20</w:t>
            </w:r>
          </w:p>
        </w:tc>
      </w:tr>
      <w:tr w:rsidR="00C21091" w:rsidRPr="004A3238" w14:paraId="5FA3BF83" w14:textId="77777777" w:rsidTr="00211ACD">
        <w:tc>
          <w:tcPr>
            <w:tcW w:w="738" w:type="dxa"/>
            <w:tcBorders>
              <w:top w:val="single" w:sz="4" w:space="0" w:color="auto"/>
              <w:left w:val="single" w:sz="4" w:space="0" w:color="auto"/>
              <w:bottom w:val="single" w:sz="4" w:space="0" w:color="auto"/>
              <w:right w:val="single" w:sz="4" w:space="0" w:color="auto"/>
            </w:tcBorders>
          </w:tcPr>
          <w:p w14:paraId="5CC5F851" w14:textId="77777777" w:rsidR="00C21091" w:rsidRPr="004A3238" w:rsidRDefault="00C21091" w:rsidP="00211ACD">
            <w:pPr>
              <w:pStyle w:val="NormalWeb"/>
              <w:tabs>
                <w:tab w:val="left" w:pos="720"/>
              </w:tabs>
              <w:spacing w:before="0" w:beforeAutospacing="0" w:after="120" w:afterAutospacing="0" w:line="264" w:lineRule="auto"/>
              <w:jc w:val="both"/>
              <w:rPr>
                <w:rFonts w:ascii="Calibri" w:hAnsi="Calibri" w:cs="Calibri"/>
              </w:rPr>
            </w:pPr>
            <w:r>
              <w:rPr>
                <w:rFonts w:ascii="Calibri" w:hAnsi="Calibri" w:cs="Calibri"/>
              </w:rPr>
              <w:t>6</w:t>
            </w:r>
          </w:p>
        </w:tc>
        <w:tc>
          <w:tcPr>
            <w:tcW w:w="4099" w:type="dxa"/>
            <w:tcBorders>
              <w:top w:val="single" w:sz="4" w:space="0" w:color="auto"/>
              <w:left w:val="single" w:sz="4" w:space="0" w:color="auto"/>
              <w:bottom w:val="single" w:sz="4" w:space="0" w:color="auto"/>
              <w:right w:val="single" w:sz="4" w:space="0" w:color="auto"/>
            </w:tcBorders>
          </w:tcPr>
          <w:p w14:paraId="31D42A8C" w14:textId="77777777" w:rsidR="00C21091" w:rsidRPr="004A3238" w:rsidRDefault="00C21091" w:rsidP="00211ACD">
            <w:pPr>
              <w:pStyle w:val="NormalWeb"/>
              <w:tabs>
                <w:tab w:val="left" w:pos="720"/>
              </w:tabs>
              <w:spacing w:before="0" w:beforeAutospacing="0" w:after="120" w:afterAutospacing="0" w:line="264" w:lineRule="auto"/>
              <w:jc w:val="both"/>
              <w:rPr>
                <w:rFonts w:ascii="Calibri" w:hAnsi="Calibri" w:cs="Calibri"/>
              </w:rPr>
            </w:pPr>
            <w:r>
              <w:rPr>
                <w:rFonts w:ascii="Calibri" w:hAnsi="Calibri" w:cs="Calibri"/>
              </w:rPr>
              <w:t>Tanned fur skin</w:t>
            </w:r>
          </w:p>
        </w:tc>
        <w:tc>
          <w:tcPr>
            <w:tcW w:w="1350" w:type="dxa"/>
            <w:tcBorders>
              <w:top w:val="single" w:sz="4" w:space="0" w:color="auto"/>
              <w:left w:val="single" w:sz="4" w:space="0" w:color="auto"/>
              <w:bottom w:val="single" w:sz="4" w:space="0" w:color="auto"/>
              <w:right w:val="single" w:sz="4" w:space="0" w:color="auto"/>
            </w:tcBorders>
          </w:tcPr>
          <w:p w14:paraId="3370FEA6" w14:textId="77777777" w:rsidR="00C21091" w:rsidRPr="004A3238" w:rsidRDefault="00C21091" w:rsidP="00211ACD">
            <w:pPr>
              <w:pStyle w:val="NormalWeb"/>
              <w:tabs>
                <w:tab w:val="left" w:pos="720"/>
              </w:tabs>
              <w:spacing w:before="0" w:beforeAutospacing="0" w:after="120" w:afterAutospacing="0" w:line="264" w:lineRule="auto"/>
              <w:jc w:val="center"/>
              <w:rPr>
                <w:rFonts w:ascii="Calibri" w:hAnsi="Calibri" w:cs="Calibri"/>
              </w:rPr>
            </w:pPr>
            <w:r>
              <w:rPr>
                <w:rFonts w:ascii="Calibri" w:hAnsi="Calibri" w:cs="Calibri"/>
              </w:rPr>
              <w:t>60</w:t>
            </w:r>
          </w:p>
        </w:tc>
        <w:tc>
          <w:tcPr>
            <w:tcW w:w="1283" w:type="dxa"/>
            <w:tcBorders>
              <w:top w:val="single" w:sz="4" w:space="0" w:color="auto"/>
              <w:left w:val="single" w:sz="4" w:space="0" w:color="auto"/>
              <w:bottom w:val="single" w:sz="4" w:space="0" w:color="auto"/>
              <w:right w:val="single" w:sz="4" w:space="0" w:color="auto"/>
            </w:tcBorders>
          </w:tcPr>
          <w:p w14:paraId="10E5EC37" w14:textId="77777777" w:rsidR="00C21091" w:rsidRPr="004A3238" w:rsidRDefault="00C21091" w:rsidP="00211ACD">
            <w:pPr>
              <w:pStyle w:val="NormalWeb"/>
              <w:tabs>
                <w:tab w:val="left" w:pos="720"/>
              </w:tabs>
              <w:spacing w:before="0" w:beforeAutospacing="0" w:after="120" w:afterAutospacing="0" w:line="264" w:lineRule="auto"/>
              <w:jc w:val="center"/>
              <w:rPr>
                <w:rFonts w:ascii="Calibri" w:hAnsi="Calibri" w:cs="Calibri"/>
              </w:rPr>
            </w:pPr>
            <w:r>
              <w:rPr>
                <w:rFonts w:ascii="Calibri" w:hAnsi="Calibri" w:cs="Calibri"/>
              </w:rPr>
              <w:t>20</w:t>
            </w:r>
          </w:p>
        </w:tc>
      </w:tr>
      <w:tr w:rsidR="00C21091" w:rsidRPr="004A3238" w14:paraId="5E1072C6" w14:textId="77777777" w:rsidTr="00211ACD">
        <w:tc>
          <w:tcPr>
            <w:tcW w:w="738" w:type="dxa"/>
            <w:tcBorders>
              <w:top w:val="single" w:sz="4" w:space="0" w:color="auto"/>
              <w:left w:val="single" w:sz="4" w:space="0" w:color="auto"/>
              <w:bottom w:val="single" w:sz="4" w:space="0" w:color="auto"/>
              <w:right w:val="single" w:sz="4" w:space="0" w:color="auto"/>
            </w:tcBorders>
          </w:tcPr>
          <w:p w14:paraId="27F6F403" w14:textId="77777777" w:rsidR="00C21091" w:rsidRPr="004A3238" w:rsidRDefault="00C21091" w:rsidP="00211ACD">
            <w:pPr>
              <w:pStyle w:val="NormalWeb"/>
              <w:tabs>
                <w:tab w:val="left" w:pos="720"/>
              </w:tabs>
              <w:spacing w:before="0" w:beforeAutospacing="0" w:after="120" w:afterAutospacing="0" w:line="264" w:lineRule="auto"/>
              <w:jc w:val="both"/>
              <w:rPr>
                <w:rFonts w:ascii="Calibri" w:hAnsi="Calibri" w:cs="Calibri"/>
              </w:rPr>
            </w:pPr>
            <w:r>
              <w:rPr>
                <w:rFonts w:ascii="Calibri" w:hAnsi="Calibri" w:cs="Calibri"/>
              </w:rPr>
              <w:t>7</w:t>
            </w:r>
          </w:p>
        </w:tc>
        <w:tc>
          <w:tcPr>
            <w:tcW w:w="4099" w:type="dxa"/>
            <w:tcBorders>
              <w:top w:val="single" w:sz="4" w:space="0" w:color="auto"/>
              <w:left w:val="single" w:sz="4" w:space="0" w:color="auto"/>
              <w:bottom w:val="single" w:sz="4" w:space="0" w:color="auto"/>
              <w:right w:val="single" w:sz="4" w:space="0" w:color="auto"/>
            </w:tcBorders>
          </w:tcPr>
          <w:p w14:paraId="47FBCE63" w14:textId="77777777" w:rsidR="00C21091" w:rsidRPr="004A3238" w:rsidRDefault="00C21091" w:rsidP="00211ACD">
            <w:pPr>
              <w:pStyle w:val="NormalWeb"/>
              <w:tabs>
                <w:tab w:val="left" w:pos="720"/>
              </w:tabs>
              <w:spacing w:before="0" w:beforeAutospacing="0" w:after="120" w:afterAutospacing="0" w:line="264" w:lineRule="auto"/>
              <w:jc w:val="both"/>
              <w:rPr>
                <w:rFonts w:ascii="Calibri" w:hAnsi="Calibri" w:cs="Calibri"/>
              </w:rPr>
            </w:pPr>
            <w:r>
              <w:rPr>
                <w:rFonts w:ascii="Calibri" w:hAnsi="Calibri" w:cs="Calibri"/>
              </w:rPr>
              <w:t>E.I. Tanned Leather</w:t>
            </w:r>
          </w:p>
        </w:tc>
        <w:tc>
          <w:tcPr>
            <w:tcW w:w="1350" w:type="dxa"/>
            <w:tcBorders>
              <w:top w:val="single" w:sz="4" w:space="0" w:color="auto"/>
              <w:left w:val="single" w:sz="4" w:space="0" w:color="auto"/>
              <w:bottom w:val="single" w:sz="4" w:space="0" w:color="auto"/>
              <w:right w:val="single" w:sz="4" w:space="0" w:color="auto"/>
            </w:tcBorders>
          </w:tcPr>
          <w:p w14:paraId="222987C1" w14:textId="77777777" w:rsidR="00C21091" w:rsidRPr="004A3238" w:rsidRDefault="00C21091" w:rsidP="00211ACD">
            <w:pPr>
              <w:pStyle w:val="NormalWeb"/>
              <w:tabs>
                <w:tab w:val="left" w:pos="720"/>
              </w:tabs>
              <w:spacing w:before="0" w:beforeAutospacing="0" w:after="120" w:afterAutospacing="0" w:line="264" w:lineRule="auto"/>
              <w:jc w:val="center"/>
              <w:rPr>
                <w:rFonts w:ascii="Calibri" w:hAnsi="Calibri" w:cs="Calibri"/>
              </w:rPr>
            </w:pPr>
            <w:r>
              <w:rPr>
                <w:rFonts w:ascii="Calibri" w:hAnsi="Calibri" w:cs="Calibri"/>
              </w:rPr>
              <w:t>Nil</w:t>
            </w:r>
          </w:p>
        </w:tc>
        <w:tc>
          <w:tcPr>
            <w:tcW w:w="1283" w:type="dxa"/>
            <w:tcBorders>
              <w:top w:val="single" w:sz="4" w:space="0" w:color="auto"/>
              <w:left w:val="single" w:sz="4" w:space="0" w:color="auto"/>
              <w:bottom w:val="single" w:sz="4" w:space="0" w:color="auto"/>
              <w:right w:val="single" w:sz="4" w:space="0" w:color="auto"/>
            </w:tcBorders>
          </w:tcPr>
          <w:p w14:paraId="2E49BE26" w14:textId="77777777" w:rsidR="00C21091" w:rsidRPr="004A3238" w:rsidRDefault="00C21091" w:rsidP="00211ACD">
            <w:pPr>
              <w:pStyle w:val="NormalWeb"/>
              <w:tabs>
                <w:tab w:val="left" w:pos="720"/>
              </w:tabs>
              <w:spacing w:before="0" w:beforeAutospacing="0" w:after="120" w:afterAutospacing="0" w:line="264" w:lineRule="auto"/>
              <w:jc w:val="center"/>
              <w:rPr>
                <w:rFonts w:ascii="Calibri" w:hAnsi="Calibri" w:cs="Calibri"/>
              </w:rPr>
            </w:pPr>
            <w:r>
              <w:rPr>
                <w:rFonts w:ascii="Calibri" w:hAnsi="Calibri" w:cs="Calibri"/>
              </w:rPr>
              <w:t>Nil</w:t>
            </w:r>
          </w:p>
        </w:tc>
      </w:tr>
      <w:tr w:rsidR="00C21091" w:rsidRPr="004A3238" w14:paraId="7C3A494D" w14:textId="77777777" w:rsidTr="00211ACD">
        <w:tc>
          <w:tcPr>
            <w:tcW w:w="738" w:type="dxa"/>
            <w:tcBorders>
              <w:top w:val="single" w:sz="4" w:space="0" w:color="auto"/>
              <w:left w:val="single" w:sz="4" w:space="0" w:color="auto"/>
              <w:bottom w:val="single" w:sz="4" w:space="0" w:color="auto"/>
              <w:right w:val="single" w:sz="4" w:space="0" w:color="auto"/>
            </w:tcBorders>
          </w:tcPr>
          <w:p w14:paraId="380FEDE5" w14:textId="77777777" w:rsidR="00C21091" w:rsidRPr="004A3238" w:rsidRDefault="00C21091" w:rsidP="00211ACD">
            <w:pPr>
              <w:pStyle w:val="NormalWeb"/>
              <w:tabs>
                <w:tab w:val="left" w:pos="720"/>
              </w:tabs>
              <w:spacing w:before="0" w:beforeAutospacing="0" w:after="120" w:afterAutospacing="0" w:line="264" w:lineRule="auto"/>
              <w:jc w:val="both"/>
              <w:rPr>
                <w:rFonts w:ascii="Calibri" w:hAnsi="Calibri" w:cs="Calibri"/>
              </w:rPr>
            </w:pPr>
            <w:r>
              <w:rPr>
                <w:rFonts w:ascii="Calibri" w:hAnsi="Calibri" w:cs="Calibri"/>
              </w:rPr>
              <w:t>8</w:t>
            </w:r>
          </w:p>
        </w:tc>
        <w:tc>
          <w:tcPr>
            <w:tcW w:w="4099" w:type="dxa"/>
            <w:tcBorders>
              <w:top w:val="single" w:sz="4" w:space="0" w:color="auto"/>
              <w:left w:val="single" w:sz="4" w:space="0" w:color="auto"/>
              <w:bottom w:val="single" w:sz="4" w:space="0" w:color="auto"/>
              <w:right w:val="single" w:sz="4" w:space="0" w:color="auto"/>
            </w:tcBorders>
          </w:tcPr>
          <w:p w14:paraId="56264D78" w14:textId="77777777" w:rsidR="00C21091" w:rsidRPr="004A3238" w:rsidRDefault="00C21091" w:rsidP="00211ACD">
            <w:pPr>
              <w:pStyle w:val="NormalWeb"/>
              <w:tabs>
                <w:tab w:val="left" w:pos="720"/>
              </w:tabs>
              <w:spacing w:before="0" w:beforeAutospacing="0" w:after="120" w:afterAutospacing="0" w:line="264" w:lineRule="auto"/>
              <w:jc w:val="both"/>
              <w:rPr>
                <w:rFonts w:ascii="Calibri" w:hAnsi="Calibri" w:cs="Calibri"/>
              </w:rPr>
            </w:pPr>
            <w:r w:rsidRPr="004A3238">
              <w:rPr>
                <w:rFonts w:ascii="Calibri" w:hAnsi="Calibri" w:cs="Calibri"/>
              </w:rPr>
              <w:t xml:space="preserve">Finished leather </w:t>
            </w:r>
            <w:r>
              <w:rPr>
                <w:rFonts w:ascii="Calibri" w:hAnsi="Calibri" w:cs="Calibri"/>
              </w:rPr>
              <w:t>(</w:t>
            </w:r>
            <w:r w:rsidRPr="004A3238">
              <w:rPr>
                <w:rFonts w:ascii="Calibri" w:hAnsi="Calibri" w:cs="Calibri"/>
              </w:rPr>
              <w:t>as defined by DGFT</w:t>
            </w:r>
            <w:r>
              <w:rPr>
                <w:rFonts w:ascii="Calibri" w:hAnsi="Calibri" w:cs="Calibri"/>
              </w:rPr>
              <w:t>)</w:t>
            </w:r>
          </w:p>
        </w:tc>
        <w:tc>
          <w:tcPr>
            <w:tcW w:w="1350" w:type="dxa"/>
            <w:tcBorders>
              <w:top w:val="single" w:sz="4" w:space="0" w:color="auto"/>
              <w:left w:val="single" w:sz="4" w:space="0" w:color="auto"/>
              <w:bottom w:val="single" w:sz="4" w:space="0" w:color="auto"/>
              <w:right w:val="single" w:sz="4" w:space="0" w:color="auto"/>
            </w:tcBorders>
          </w:tcPr>
          <w:p w14:paraId="1676E849" w14:textId="77777777" w:rsidR="00C21091" w:rsidRPr="004A3238" w:rsidRDefault="00C21091" w:rsidP="00211ACD">
            <w:pPr>
              <w:pStyle w:val="NormalWeb"/>
              <w:tabs>
                <w:tab w:val="left" w:pos="720"/>
              </w:tabs>
              <w:spacing w:before="0" w:beforeAutospacing="0" w:after="120" w:afterAutospacing="0" w:line="264" w:lineRule="auto"/>
              <w:jc w:val="center"/>
              <w:rPr>
                <w:rFonts w:ascii="Calibri" w:hAnsi="Calibri" w:cs="Calibri"/>
              </w:rPr>
            </w:pPr>
            <w:r w:rsidRPr="004A3238">
              <w:rPr>
                <w:rFonts w:ascii="Calibri" w:hAnsi="Calibri" w:cs="Calibri"/>
              </w:rPr>
              <w:t>Nil</w:t>
            </w:r>
          </w:p>
        </w:tc>
        <w:tc>
          <w:tcPr>
            <w:tcW w:w="1283" w:type="dxa"/>
            <w:tcBorders>
              <w:top w:val="single" w:sz="4" w:space="0" w:color="auto"/>
              <w:left w:val="single" w:sz="4" w:space="0" w:color="auto"/>
              <w:bottom w:val="single" w:sz="4" w:space="0" w:color="auto"/>
              <w:right w:val="single" w:sz="4" w:space="0" w:color="auto"/>
            </w:tcBorders>
          </w:tcPr>
          <w:p w14:paraId="6AB9FD60" w14:textId="77777777" w:rsidR="00C21091" w:rsidRPr="004A3238" w:rsidRDefault="00C21091" w:rsidP="00211ACD">
            <w:pPr>
              <w:pStyle w:val="NormalWeb"/>
              <w:tabs>
                <w:tab w:val="left" w:pos="720"/>
              </w:tabs>
              <w:spacing w:before="0" w:beforeAutospacing="0" w:after="120" w:afterAutospacing="0" w:line="264" w:lineRule="auto"/>
              <w:jc w:val="center"/>
              <w:rPr>
                <w:rFonts w:ascii="Calibri" w:hAnsi="Calibri" w:cs="Calibri"/>
              </w:rPr>
            </w:pPr>
            <w:r w:rsidRPr="004A3238">
              <w:rPr>
                <w:rFonts w:ascii="Calibri" w:hAnsi="Calibri" w:cs="Calibri"/>
              </w:rPr>
              <w:t>Nil</w:t>
            </w:r>
          </w:p>
        </w:tc>
      </w:tr>
    </w:tbl>
    <w:p w14:paraId="631B11B9" w14:textId="77777777" w:rsidR="00C21091" w:rsidRPr="00DC4341" w:rsidRDefault="00C21091" w:rsidP="00C21091">
      <w:pPr>
        <w:spacing w:after="120" w:line="264" w:lineRule="auto"/>
        <w:jc w:val="both"/>
        <w:rPr>
          <w:rFonts w:ascii="Calibri" w:hAnsi="Calibri" w:cs="Calibri"/>
          <w:b/>
          <w:bCs/>
          <w:sz w:val="24"/>
          <w:szCs w:val="24"/>
          <w:u w:val="single"/>
        </w:rPr>
      </w:pPr>
      <w:r>
        <w:rPr>
          <w:rFonts w:ascii="Calibri" w:hAnsi="Calibri" w:cs="Calibri"/>
          <w:b/>
          <w:bCs/>
          <w:sz w:val="24"/>
          <w:szCs w:val="24"/>
        </w:rPr>
        <w:t>E.</w:t>
      </w:r>
      <w:r>
        <w:rPr>
          <w:rFonts w:ascii="Calibri" w:hAnsi="Calibri" w:cs="Calibri"/>
          <w:b/>
          <w:bCs/>
          <w:sz w:val="24"/>
          <w:szCs w:val="24"/>
        </w:rPr>
        <w:tab/>
        <w:t>T</w:t>
      </w:r>
      <w:r w:rsidRPr="00CD4D03">
        <w:rPr>
          <w:rFonts w:ascii="Calibri" w:hAnsi="Calibri" w:cs="Calibri"/>
          <w:b/>
          <w:bCs/>
          <w:sz w:val="24"/>
          <w:szCs w:val="24"/>
        </w:rPr>
        <w:t xml:space="preserve">rade </w:t>
      </w:r>
      <w:r>
        <w:rPr>
          <w:rFonts w:ascii="Calibri" w:hAnsi="Calibri" w:cs="Calibri"/>
          <w:b/>
          <w:bCs/>
          <w:sz w:val="24"/>
          <w:szCs w:val="24"/>
        </w:rPr>
        <w:t>F</w:t>
      </w:r>
      <w:r w:rsidRPr="00CD4D03">
        <w:rPr>
          <w:rFonts w:ascii="Calibri" w:hAnsi="Calibri" w:cs="Calibri"/>
          <w:b/>
          <w:bCs/>
          <w:sz w:val="24"/>
          <w:szCs w:val="24"/>
        </w:rPr>
        <w:t xml:space="preserve">acilitation </w:t>
      </w:r>
      <w:r>
        <w:rPr>
          <w:rFonts w:ascii="Calibri" w:hAnsi="Calibri" w:cs="Calibri"/>
          <w:b/>
          <w:bCs/>
          <w:sz w:val="24"/>
          <w:szCs w:val="24"/>
        </w:rPr>
        <w:t>M</w:t>
      </w:r>
      <w:r w:rsidRPr="00CD4D03">
        <w:rPr>
          <w:rFonts w:ascii="Calibri" w:hAnsi="Calibri" w:cs="Calibri"/>
          <w:b/>
          <w:bCs/>
          <w:sz w:val="24"/>
          <w:szCs w:val="24"/>
        </w:rPr>
        <w:t>easures</w:t>
      </w:r>
    </w:p>
    <w:tbl>
      <w:tblPr>
        <w:tblStyle w:val="TableGrid"/>
        <w:tblW w:w="4811" w:type="pct"/>
        <w:tblInd w:w="108" w:type="dxa"/>
        <w:tblLook w:val="04A0" w:firstRow="1" w:lastRow="0" w:firstColumn="1" w:lastColumn="0" w:noHBand="0" w:noVBand="1"/>
      </w:tblPr>
      <w:tblGrid>
        <w:gridCol w:w="7507"/>
      </w:tblGrid>
      <w:tr w:rsidR="00C21091" w:rsidRPr="00CD4D03" w14:paraId="5E5CA7B9" w14:textId="77777777" w:rsidTr="00211ACD">
        <w:trPr>
          <w:trHeight w:val="674"/>
        </w:trPr>
        <w:tc>
          <w:tcPr>
            <w:tcW w:w="5000" w:type="pct"/>
          </w:tcPr>
          <w:p w14:paraId="2083BEB3" w14:textId="77777777" w:rsidR="00C21091" w:rsidRPr="00CD4D03" w:rsidRDefault="00C21091" w:rsidP="00211ACD">
            <w:pPr>
              <w:spacing w:after="120" w:line="264" w:lineRule="auto"/>
              <w:ind w:right="-613"/>
              <w:jc w:val="both"/>
              <w:rPr>
                <w:rFonts w:ascii="Calibri" w:hAnsi="Calibri" w:cs="Calibri"/>
                <w:b/>
                <w:bCs/>
                <w:sz w:val="24"/>
                <w:szCs w:val="24"/>
              </w:rPr>
            </w:pPr>
            <w:r w:rsidRPr="00870B56">
              <w:rPr>
                <w:rFonts w:ascii="Calibri" w:hAnsi="Calibri" w:cs="Calibri"/>
                <w:b/>
                <w:bCs/>
                <w:sz w:val="24"/>
                <w:szCs w:val="24"/>
              </w:rPr>
              <w:t xml:space="preserve">E.1.  </w:t>
            </w:r>
            <w:bookmarkStart w:id="23" w:name="_Hlk172311525"/>
            <w:r w:rsidRPr="00870B56">
              <w:rPr>
                <w:rFonts w:ascii="Calibri" w:hAnsi="Calibri" w:cs="Calibri"/>
                <w:b/>
                <w:bCs/>
                <w:sz w:val="24"/>
                <w:szCs w:val="24"/>
              </w:rPr>
              <w:t>Increase</w:t>
            </w:r>
            <w:r w:rsidRPr="00CD4D03">
              <w:rPr>
                <w:rFonts w:ascii="Calibri" w:hAnsi="Calibri" w:cs="Calibri"/>
                <w:b/>
                <w:bCs/>
                <w:sz w:val="24"/>
                <w:szCs w:val="24"/>
              </w:rPr>
              <w:t xml:space="preserve"> in duration  for re-import of goods exported out of India</w:t>
            </w:r>
          </w:p>
          <w:p w14:paraId="7937A05B" w14:textId="77777777" w:rsidR="00C21091" w:rsidRPr="00CD4D03" w:rsidRDefault="00C21091" w:rsidP="00211ACD">
            <w:pPr>
              <w:spacing w:after="120" w:line="264" w:lineRule="auto"/>
              <w:ind w:left="492"/>
              <w:jc w:val="both"/>
              <w:rPr>
                <w:rFonts w:ascii="Calibri" w:hAnsi="Calibri" w:cs="Calibri"/>
                <w:sz w:val="24"/>
                <w:szCs w:val="24"/>
              </w:rPr>
            </w:pPr>
            <w:r w:rsidRPr="00CD4D03">
              <w:rPr>
                <w:rFonts w:ascii="Calibri" w:hAnsi="Calibri" w:cs="Calibri"/>
                <w:sz w:val="24"/>
                <w:szCs w:val="24"/>
              </w:rPr>
              <w:t xml:space="preserve">The time-period of </w:t>
            </w:r>
            <w:r>
              <w:rPr>
                <w:rFonts w:ascii="Calibri" w:hAnsi="Calibri" w:cs="Calibri"/>
                <w:sz w:val="24"/>
                <w:szCs w:val="24"/>
              </w:rPr>
              <w:t xml:space="preserve">duty free </w:t>
            </w:r>
            <w:r w:rsidRPr="00CD4D03">
              <w:rPr>
                <w:rFonts w:ascii="Calibri" w:hAnsi="Calibri" w:cs="Calibri"/>
                <w:sz w:val="24"/>
                <w:szCs w:val="24"/>
              </w:rPr>
              <w:t>re-import of goods</w:t>
            </w:r>
            <w:r>
              <w:rPr>
                <w:rFonts w:ascii="Calibri" w:hAnsi="Calibri" w:cs="Calibri"/>
                <w:sz w:val="24"/>
                <w:szCs w:val="24"/>
              </w:rPr>
              <w:t xml:space="preserve"> (</w:t>
            </w:r>
            <w:r w:rsidRPr="00CD4D03">
              <w:rPr>
                <w:rFonts w:ascii="Calibri" w:hAnsi="Calibri" w:cs="Calibri"/>
                <w:sz w:val="24"/>
                <w:szCs w:val="24"/>
              </w:rPr>
              <w:t>other than those under export promotion scheme</w:t>
            </w:r>
            <w:r>
              <w:rPr>
                <w:rFonts w:ascii="Calibri" w:hAnsi="Calibri" w:cs="Calibri"/>
                <w:sz w:val="24"/>
                <w:szCs w:val="24"/>
              </w:rPr>
              <w:t>s)</w:t>
            </w:r>
            <w:r w:rsidRPr="00CD4D03">
              <w:rPr>
                <w:rFonts w:ascii="Calibri" w:hAnsi="Calibri" w:cs="Calibri"/>
                <w:sz w:val="24"/>
                <w:szCs w:val="24"/>
              </w:rPr>
              <w:t xml:space="preserve"> exported out </w:t>
            </w:r>
            <w:r>
              <w:rPr>
                <w:rFonts w:ascii="Calibri" w:hAnsi="Calibri" w:cs="Calibri"/>
                <w:sz w:val="24"/>
                <w:szCs w:val="24"/>
              </w:rPr>
              <w:t xml:space="preserve">under warranty </w:t>
            </w:r>
            <w:r w:rsidRPr="00CD4D03">
              <w:rPr>
                <w:rFonts w:ascii="Calibri" w:hAnsi="Calibri" w:cs="Calibri"/>
                <w:sz w:val="24"/>
                <w:szCs w:val="24"/>
              </w:rPr>
              <w:t>from India has been increased from 3 years to 5 years</w:t>
            </w:r>
            <w:r>
              <w:rPr>
                <w:rFonts w:ascii="Calibri" w:hAnsi="Calibri" w:cs="Calibri"/>
                <w:sz w:val="24"/>
                <w:szCs w:val="24"/>
              </w:rPr>
              <w:t xml:space="preserve">, </w:t>
            </w:r>
            <w:r w:rsidRPr="00CD4D03">
              <w:rPr>
                <w:rFonts w:ascii="Calibri" w:hAnsi="Calibri" w:cs="Calibri"/>
                <w:sz w:val="24"/>
                <w:szCs w:val="24"/>
              </w:rPr>
              <w:t>further extendable by 2 years</w:t>
            </w:r>
            <w:r>
              <w:rPr>
                <w:rFonts w:ascii="Calibri" w:hAnsi="Calibri" w:cs="Calibri"/>
                <w:sz w:val="24"/>
                <w:szCs w:val="24"/>
              </w:rPr>
              <w:t>.</w:t>
            </w:r>
            <w:r w:rsidRPr="00CD4D03">
              <w:rPr>
                <w:rFonts w:ascii="Calibri" w:hAnsi="Calibri" w:cs="Calibri"/>
                <w:sz w:val="24"/>
                <w:szCs w:val="24"/>
              </w:rPr>
              <w:t xml:space="preserve"> </w:t>
            </w:r>
          </w:p>
          <w:p w14:paraId="660FC043" w14:textId="77777777" w:rsidR="00C21091" w:rsidRPr="00CD4D03" w:rsidRDefault="00C21091" w:rsidP="00211ACD">
            <w:pPr>
              <w:spacing w:after="120" w:line="264" w:lineRule="auto"/>
              <w:jc w:val="both"/>
              <w:rPr>
                <w:rFonts w:ascii="Calibri" w:hAnsi="Calibri" w:cs="Calibri"/>
                <w:b/>
                <w:bCs/>
                <w:sz w:val="24"/>
                <w:szCs w:val="24"/>
              </w:rPr>
            </w:pPr>
            <w:r w:rsidRPr="00870B56">
              <w:rPr>
                <w:rFonts w:ascii="Calibri" w:hAnsi="Calibri" w:cs="Calibri"/>
                <w:b/>
                <w:bCs/>
                <w:sz w:val="24"/>
                <w:szCs w:val="24"/>
              </w:rPr>
              <w:lastRenderedPageBreak/>
              <w:t>E.2.</w:t>
            </w:r>
            <w:r w:rsidRPr="00CD4D03">
              <w:rPr>
                <w:rFonts w:ascii="Calibri" w:hAnsi="Calibri" w:cs="Calibri"/>
                <w:sz w:val="24"/>
                <w:szCs w:val="24"/>
              </w:rPr>
              <w:t xml:space="preserve">  </w:t>
            </w:r>
            <w:r w:rsidRPr="00CD4D03">
              <w:rPr>
                <w:rFonts w:ascii="Calibri" w:hAnsi="Calibri" w:cs="Calibri"/>
                <w:b/>
                <w:bCs/>
                <w:sz w:val="24"/>
                <w:szCs w:val="24"/>
              </w:rPr>
              <w:t xml:space="preserve">Increase in duration for export of articles of foreign origin imported into India </w:t>
            </w:r>
            <w:r>
              <w:rPr>
                <w:rFonts w:ascii="Calibri" w:hAnsi="Calibri" w:cs="Calibri"/>
                <w:b/>
                <w:bCs/>
                <w:sz w:val="24"/>
                <w:szCs w:val="24"/>
              </w:rPr>
              <w:t>for repairs</w:t>
            </w:r>
          </w:p>
          <w:p w14:paraId="054FB843" w14:textId="77777777" w:rsidR="00C21091" w:rsidRPr="00CD4D03" w:rsidRDefault="00C21091" w:rsidP="00211ACD">
            <w:pPr>
              <w:spacing w:after="120" w:line="264" w:lineRule="auto"/>
              <w:ind w:left="492"/>
              <w:jc w:val="both"/>
              <w:rPr>
                <w:rFonts w:ascii="Calibri" w:hAnsi="Calibri" w:cs="Calibri"/>
                <w:sz w:val="24"/>
                <w:szCs w:val="24"/>
              </w:rPr>
            </w:pPr>
            <w:r w:rsidRPr="00CD4D03">
              <w:rPr>
                <w:rFonts w:ascii="Calibri" w:hAnsi="Calibri" w:cs="Calibri"/>
                <w:sz w:val="24"/>
                <w:szCs w:val="24"/>
              </w:rPr>
              <w:t>Currently, articles of foreign origin</w:t>
            </w:r>
            <w:r w:rsidRPr="00CD4D03">
              <w:rPr>
                <w:rFonts w:ascii="Calibri" w:hAnsi="Calibri" w:cs="Calibri"/>
                <w:b/>
                <w:bCs/>
                <w:sz w:val="24"/>
                <w:szCs w:val="24"/>
              </w:rPr>
              <w:t xml:space="preserve"> </w:t>
            </w:r>
            <w:r w:rsidRPr="00CD4D03">
              <w:rPr>
                <w:rFonts w:ascii="Calibri" w:hAnsi="Calibri" w:cs="Calibri"/>
                <w:sz w:val="24"/>
                <w:szCs w:val="24"/>
              </w:rPr>
              <w:t>can be imported into India</w:t>
            </w:r>
            <w:r>
              <w:rPr>
                <w:rFonts w:ascii="Calibri" w:hAnsi="Calibri" w:cs="Calibri"/>
                <w:sz w:val="24"/>
                <w:szCs w:val="24"/>
              </w:rPr>
              <w:t xml:space="preserve"> for repairs</w:t>
            </w:r>
            <w:r w:rsidRPr="00CD4D03">
              <w:rPr>
                <w:rFonts w:ascii="Calibri" w:hAnsi="Calibri" w:cs="Calibri"/>
                <w:sz w:val="24"/>
                <w:szCs w:val="24"/>
              </w:rPr>
              <w:t xml:space="preserve"> subject to their re-exportation within six months extendable </w:t>
            </w:r>
            <w:proofErr w:type="spellStart"/>
            <w:r>
              <w:rPr>
                <w:rFonts w:ascii="Calibri" w:hAnsi="Calibri" w:cs="Calibri"/>
                <w:sz w:val="24"/>
                <w:szCs w:val="24"/>
              </w:rPr>
              <w:t>up</w:t>
            </w:r>
            <w:r w:rsidRPr="00CD4D03">
              <w:rPr>
                <w:rFonts w:ascii="Calibri" w:hAnsi="Calibri" w:cs="Calibri"/>
                <w:sz w:val="24"/>
                <w:szCs w:val="24"/>
              </w:rPr>
              <w:t>to</w:t>
            </w:r>
            <w:proofErr w:type="spellEnd"/>
            <w:r w:rsidRPr="00CD4D03">
              <w:rPr>
                <w:rFonts w:ascii="Calibri" w:hAnsi="Calibri" w:cs="Calibri"/>
                <w:sz w:val="24"/>
                <w:szCs w:val="24"/>
              </w:rPr>
              <w:t xml:space="preserve"> 1 year. The duration for export in the case of aircraft and vessels imported for maintenance, repair and overhauling has been </w:t>
            </w:r>
            <w:proofErr w:type="gramStart"/>
            <w:r w:rsidRPr="00CD4D03">
              <w:rPr>
                <w:rFonts w:ascii="Calibri" w:hAnsi="Calibri" w:cs="Calibri"/>
                <w:sz w:val="24"/>
                <w:szCs w:val="24"/>
              </w:rPr>
              <w:t>increased  from</w:t>
            </w:r>
            <w:proofErr w:type="gramEnd"/>
            <w:r w:rsidRPr="00CD4D03">
              <w:rPr>
                <w:rFonts w:ascii="Calibri" w:hAnsi="Calibri" w:cs="Calibri"/>
                <w:sz w:val="24"/>
                <w:szCs w:val="24"/>
              </w:rPr>
              <w:t xml:space="preserve"> 6 months to 1 year</w:t>
            </w:r>
            <w:r>
              <w:rPr>
                <w:rFonts w:ascii="Calibri" w:hAnsi="Calibri" w:cs="Calibri"/>
                <w:sz w:val="24"/>
                <w:szCs w:val="24"/>
              </w:rPr>
              <w:t>,</w:t>
            </w:r>
            <w:r w:rsidRPr="00CD4D03">
              <w:rPr>
                <w:rFonts w:ascii="Calibri" w:hAnsi="Calibri" w:cs="Calibri"/>
                <w:sz w:val="24"/>
                <w:szCs w:val="24"/>
              </w:rPr>
              <w:t xml:space="preserve"> further extendable by 1 year.</w:t>
            </w:r>
            <w:bookmarkEnd w:id="23"/>
          </w:p>
        </w:tc>
      </w:tr>
    </w:tbl>
    <w:p w14:paraId="239B45B1" w14:textId="77777777" w:rsidR="00C21091" w:rsidRDefault="00C21091" w:rsidP="00C21091">
      <w:pPr>
        <w:spacing w:after="120" w:line="264" w:lineRule="auto"/>
        <w:ind w:right="-330"/>
        <w:jc w:val="both"/>
        <w:rPr>
          <w:rFonts w:ascii="Calibri" w:hAnsi="Calibri" w:cs="Calibri"/>
          <w:b/>
          <w:bCs/>
          <w:sz w:val="24"/>
          <w:szCs w:val="24"/>
        </w:rPr>
      </w:pPr>
    </w:p>
    <w:p w14:paraId="16CD56D8" w14:textId="77777777" w:rsidR="00C21091" w:rsidRPr="00CD4D03" w:rsidRDefault="00C21091" w:rsidP="00C21091">
      <w:pPr>
        <w:spacing w:after="120" w:line="264" w:lineRule="auto"/>
        <w:ind w:right="-330"/>
        <w:jc w:val="both"/>
        <w:rPr>
          <w:rFonts w:ascii="Calibri" w:hAnsi="Calibri" w:cs="Calibri"/>
          <w:b/>
          <w:bCs/>
          <w:sz w:val="24"/>
          <w:szCs w:val="24"/>
        </w:rPr>
      </w:pPr>
      <w:r>
        <w:rPr>
          <w:rFonts w:ascii="Calibri" w:hAnsi="Calibri" w:cs="Calibri"/>
          <w:b/>
          <w:bCs/>
          <w:sz w:val="24"/>
          <w:szCs w:val="24"/>
        </w:rPr>
        <w:t>F</w:t>
      </w:r>
      <w:r w:rsidRPr="00CD4D03">
        <w:rPr>
          <w:rFonts w:ascii="Calibri" w:hAnsi="Calibri" w:cs="Calibri"/>
          <w:b/>
          <w:bCs/>
          <w:sz w:val="24"/>
          <w:szCs w:val="24"/>
        </w:rPr>
        <w:t>.</w:t>
      </w:r>
      <w:r w:rsidRPr="00CD4D03">
        <w:rPr>
          <w:rFonts w:ascii="Calibri" w:hAnsi="Calibri" w:cs="Calibri"/>
          <w:b/>
          <w:bCs/>
          <w:sz w:val="24"/>
          <w:szCs w:val="24"/>
        </w:rPr>
        <w:tab/>
        <w:t>OTHERS</w:t>
      </w:r>
    </w:p>
    <w:p w14:paraId="5E895124" w14:textId="77777777" w:rsidR="00C21091" w:rsidRPr="00CD4D03" w:rsidRDefault="00C21091" w:rsidP="00C21091">
      <w:pPr>
        <w:spacing w:after="120" w:line="264" w:lineRule="auto"/>
        <w:ind w:right="-46"/>
        <w:jc w:val="both"/>
        <w:rPr>
          <w:rFonts w:ascii="Calibri" w:hAnsi="Calibri" w:cs="Calibri"/>
          <w:sz w:val="24"/>
          <w:szCs w:val="24"/>
        </w:rPr>
      </w:pPr>
      <w:r w:rsidRPr="00CD4D03">
        <w:rPr>
          <w:rFonts w:ascii="Calibri" w:hAnsi="Calibri" w:cs="Calibri"/>
          <w:sz w:val="24"/>
          <w:szCs w:val="24"/>
        </w:rPr>
        <w:t>There are few other changes of minor nature. For details of the budget proposals, the Explanatory Memorandum and other relevant budget documents may be referred to.</w:t>
      </w:r>
    </w:p>
    <w:p w14:paraId="05106400" w14:textId="77777777" w:rsidR="00C21091" w:rsidRDefault="00C21091">
      <w:pPr>
        <w:spacing w:before="240" w:after="240" w:line="360" w:lineRule="auto"/>
        <w:jc w:val="both"/>
        <w:rPr>
          <w:rFonts w:ascii="Calibri" w:hAnsi="Calibri" w:cs="Calibri"/>
          <w:b/>
          <w:bCs/>
          <w:sz w:val="28"/>
          <w:szCs w:val="28"/>
        </w:rPr>
      </w:pPr>
    </w:p>
    <w:p w14:paraId="0810DE8D" w14:textId="77777777" w:rsidR="00C21091" w:rsidRDefault="00C21091">
      <w:pPr>
        <w:spacing w:before="240" w:after="240" w:line="360" w:lineRule="auto"/>
        <w:jc w:val="both"/>
        <w:rPr>
          <w:rFonts w:ascii="Calibri" w:hAnsi="Calibri" w:cs="Calibri"/>
          <w:b/>
          <w:bCs/>
          <w:sz w:val="24"/>
          <w:szCs w:val="24"/>
        </w:rPr>
      </w:pPr>
      <w:r>
        <w:rPr>
          <w:rFonts w:ascii="Calibri" w:hAnsi="Calibri" w:cs="Calibri"/>
          <w:b/>
          <w:bCs/>
          <w:sz w:val="24"/>
          <w:szCs w:val="24"/>
        </w:rPr>
        <w:br w:type="page"/>
      </w:r>
    </w:p>
    <w:p w14:paraId="5CCA9862" w14:textId="7087CEA3" w:rsidR="00C21091" w:rsidRPr="00C21091" w:rsidRDefault="00C21091" w:rsidP="002C101E">
      <w:pPr>
        <w:spacing w:after="120" w:line="240" w:lineRule="auto"/>
        <w:ind w:right="288"/>
        <w:jc w:val="center"/>
        <w:rPr>
          <w:rFonts w:ascii="Calibri" w:hAnsi="Calibri" w:cs="Calibri"/>
          <w:b/>
          <w:bCs/>
          <w:sz w:val="28"/>
          <w:szCs w:val="28"/>
        </w:rPr>
      </w:pPr>
      <w:r w:rsidRPr="00C21091">
        <w:rPr>
          <w:rFonts w:ascii="Calibri" w:hAnsi="Calibri" w:cs="Calibri"/>
          <w:b/>
          <w:bCs/>
          <w:sz w:val="28"/>
          <w:szCs w:val="28"/>
        </w:rPr>
        <w:lastRenderedPageBreak/>
        <w:t>Annexure to Part B</w:t>
      </w:r>
    </w:p>
    <w:p w14:paraId="0AB85CA7" w14:textId="66DA3906" w:rsidR="002C101E" w:rsidRPr="00CD4D03" w:rsidRDefault="002C101E" w:rsidP="002C101E">
      <w:pPr>
        <w:spacing w:after="120" w:line="240" w:lineRule="auto"/>
        <w:ind w:right="288"/>
        <w:jc w:val="center"/>
        <w:rPr>
          <w:rFonts w:ascii="Calibri" w:hAnsi="Calibri" w:cs="Calibri"/>
          <w:b/>
          <w:bCs/>
          <w:sz w:val="24"/>
          <w:szCs w:val="24"/>
        </w:rPr>
      </w:pPr>
      <w:r w:rsidRPr="00CD4D03">
        <w:rPr>
          <w:rFonts w:ascii="Calibri" w:hAnsi="Calibri" w:cs="Calibri"/>
          <w:b/>
          <w:bCs/>
          <w:sz w:val="24"/>
          <w:szCs w:val="24"/>
        </w:rPr>
        <w:t xml:space="preserve">Amendments relating to </w:t>
      </w:r>
      <w:r>
        <w:rPr>
          <w:rFonts w:ascii="Calibri" w:hAnsi="Calibri" w:cs="Calibri"/>
          <w:b/>
          <w:bCs/>
          <w:sz w:val="24"/>
          <w:szCs w:val="24"/>
        </w:rPr>
        <w:t>D</w:t>
      </w:r>
      <w:r w:rsidRPr="00CD4D03">
        <w:rPr>
          <w:rFonts w:ascii="Calibri" w:hAnsi="Calibri" w:cs="Calibri"/>
          <w:b/>
          <w:bCs/>
          <w:sz w:val="24"/>
          <w:szCs w:val="24"/>
        </w:rPr>
        <w:t>irect Taxes</w:t>
      </w:r>
    </w:p>
    <w:tbl>
      <w:tblPr>
        <w:tblStyle w:val="TableGrid"/>
        <w:tblW w:w="0" w:type="auto"/>
        <w:tblInd w:w="108" w:type="dxa"/>
        <w:tblLook w:val="04A0" w:firstRow="1" w:lastRow="0" w:firstColumn="1" w:lastColumn="0" w:noHBand="0" w:noVBand="1"/>
      </w:tblPr>
      <w:tblGrid>
        <w:gridCol w:w="7380"/>
      </w:tblGrid>
      <w:tr w:rsidR="002C101E" w:rsidRPr="004A2A08" w14:paraId="3D54137E" w14:textId="77777777" w:rsidTr="00C94F64">
        <w:trPr>
          <w:trHeight w:val="314"/>
        </w:trPr>
        <w:tc>
          <w:tcPr>
            <w:tcW w:w="7380" w:type="dxa"/>
          </w:tcPr>
          <w:p w14:paraId="5DC72E9D" w14:textId="77777777" w:rsidR="002C101E" w:rsidRPr="004A2A08" w:rsidRDefault="002C101E" w:rsidP="002C101E">
            <w:pPr>
              <w:pStyle w:val="ListParagraph"/>
              <w:widowControl w:val="0"/>
              <w:numPr>
                <w:ilvl w:val="0"/>
                <w:numId w:val="24"/>
              </w:numPr>
              <w:autoSpaceDE w:val="0"/>
              <w:autoSpaceDN w:val="0"/>
              <w:spacing w:beforeLines="60" w:before="144" w:afterLines="60" w:after="144" w:line="288" w:lineRule="auto"/>
              <w:contextualSpacing w:val="0"/>
              <w:jc w:val="both"/>
              <w:rPr>
                <w:rFonts w:cstheme="minorHAnsi"/>
                <w:b/>
                <w:sz w:val="24"/>
                <w:szCs w:val="24"/>
              </w:rPr>
            </w:pPr>
            <w:r w:rsidRPr="004A2A08">
              <w:rPr>
                <w:rFonts w:cstheme="minorHAnsi"/>
                <w:b/>
                <w:sz w:val="24"/>
                <w:szCs w:val="24"/>
              </w:rPr>
              <w:t>Providing tax relief</w:t>
            </w:r>
          </w:p>
        </w:tc>
      </w:tr>
      <w:tr w:rsidR="002C101E" w:rsidRPr="004A2A08" w14:paraId="01A35104" w14:textId="77777777" w:rsidTr="00C94F64">
        <w:trPr>
          <w:trHeight w:val="7865"/>
        </w:trPr>
        <w:tc>
          <w:tcPr>
            <w:tcW w:w="7380" w:type="dxa"/>
          </w:tcPr>
          <w:p w14:paraId="5D7CAADA" w14:textId="77777777" w:rsidR="002C101E" w:rsidRPr="004A2A08" w:rsidRDefault="002C101E" w:rsidP="00C94F64">
            <w:pPr>
              <w:spacing w:beforeLines="40" w:before="96" w:afterLines="40" w:after="96"/>
              <w:ind w:left="548" w:hanging="548"/>
              <w:rPr>
                <w:rFonts w:cstheme="minorHAnsi"/>
                <w:sz w:val="24"/>
                <w:szCs w:val="24"/>
              </w:rPr>
            </w:pPr>
            <w:r w:rsidRPr="004A2A08">
              <w:rPr>
                <w:rFonts w:cstheme="minorHAnsi"/>
                <w:b/>
                <w:sz w:val="24"/>
                <w:szCs w:val="24"/>
              </w:rPr>
              <w:t>A.1</w:t>
            </w:r>
            <w:r w:rsidRPr="004A2A08">
              <w:rPr>
                <w:rFonts w:cstheme="minorHAnsi"/>
                <w:b/>
                <w:sz w:val="24"/>
                <w:szCs w:val="24"/>
              </w:rPr>
              <w:tab/>
            </w:r>
            <w:r w:rsidRPr="004A2A08">
              <w:rPr>
                <w:rFonts w:cstheme="minorHAnsi"/>
                <w:sz w:val="24"/>
                <w:szCs w:val="24"/>
              </w:rPr>
              <w:t>Substantial relief is proposed under the new tax regime with new slabs and tax rates as under:-</w:t>
            </w:r>
          </w:p>
          <w:tbl>
            <w:tblPr>
              <w:tblStyle w:val="TableGrid"/>
              <w:tblW w:w="0" w:type="auto"/>
              <w:tblInd w:w="517" w:type="dxa"/>
              <w:tblLook w:val="04A0" w:firstRow="1" w:lastRow="0" w:firstColumn="1" w:lastColumn="0" w:noHBand="0" w:noVBand="1"/>
            </w:tblPr>
            <w:tblGrid>
              <w:gridCol w:w="4178"/>
              <w:gridCol w:w="2002"/>
            </w:tblGrid>
            <w:tr w:rsidR="002C101E" w:rsidRPr="004A2A08" w14:paraId="56D886F8" w14:textId="77777777" w:rsidTr="00B55D6B">
              <w:tc>
                <w:tcPr>
                  <w:tcW w:w="4178" w:type="dxa"/>
                  <w:vAlign w:val="center"/>
                </w:tcPr>
                <w:p w14:paraId="12B3647C" w14:textId="77777777" w:rsidR="002C101E" w:rsidRPr="004A2A08" w:rsidRDefault="002C101E" w:rsidP="00F2083A">
                  <w:pPr>
                    <w:spacing w:after="80" w:line="264" w:lineRule="auto"/>
                    <w:ind w:left="720" w:hanging="720"/>
                    <w:rPr>
                      <w:rFonts w:cstheme="minorHAnsi"/>
                      <w:sz w:val="24"/>
                      <w:szCs w:val="24"/>
                      <w:lang w:val="en-IN"/>
                    </w:rPr>
                  </w:pPr>
                  <w:r w:rsidRPr="004A2A08">
                    <w:rPr>
                      <w:rFonts w:cstheme="minorHAnsi"/>
                      <w:sz w:val="24"/>
                      <w:szCs w:val="24"/>
                      <w:lang w:val="en-IN"/>
                    </w:rPr>
                    <w:tab/>
                    <w:t>Total income</w:t>
                  </w:r>
                </w:p>
              </w:tc>
              <w:tc>
                <w:tcPr>
                  <w:tcW w:w="2002" w:type="dxa"/>
                  <w:vAlign w:val="center"/>
                </w:tcPr>
                <w:p w14:paraId="0722A31F" w14:textId="77777777" w:rsidR="002C101E" w:rsidRPr="004A2A08" w:rsidRDefault="002C101E" w:rsidP="00F2083A">
                  <w:pPr>
                    <w:spacing w:after="80" w:line="264" w:lineRule="auto"/>
                    <w:ind w:left="720" w:hanging="720"/>
                    <w:rPr>
                      <w:rFonts w:cstheme="minorHAnsi"/>
                      <w:sz w:val="24"/>
                      <w:szCs w:val="24"/>
                      <w:lang w:val="en-IN"/>
                    </w:rPr>
                  </w:pPr>
                  <w:r w:rsidRPr="004A2A08">
                    <w:rPr>
                      <w:rFonts w:cstheme="minorHAnsi"/>
                      <w:sz w:val="24"/>
                      <w:szCs w:val="24"/>
                      <w:lang w:val="en-IN"/>
                    </w:rPr>
                    <w:t>Rate of tax</w:t>
                  </w:r>
                </w:p>
              </w:tc>
            </w:tr>
            <w:tr w:rsidR="002C101E" w:rsidRPr="004A2A08" w14:paraId="0B9A0A92" w14:textId="77777777" w:rsidTr="00B55D6B">
              <w:tc>
                <w:tcPr>
                  <w:tcW w:w="4178" w:type="dxa"/>
                  <w:vAlign w:val="center"/>
                </w:tcPr>
                <w:p w14:paraId="4BBEC676" w14:textId="77777777" w:rsidR="002C101E" w:rsidRPr="004A2A08" w:rsidRDefault="002C101E" w:rsidP="00F2083A">
                  <w:pPr>
                    <w:spacing w:after="80" w:line="264" w:lineRule="auto"/>
                    <w:ind w:left="720" w:hanging="720"/>
                    <w:rPr>
                      <w:rFonts w:cstheme="minorHAnsi"/>
                      <w:sz w:val="24"/>
                      <w:szCs w:val="24"/>
                      <w:lang w:val="en-IN"/>
                    </w:rPr>
                  </w:pPr>
                  <w:proofErr w:type="spellStart"/>
                  <w:r w:rsidRPr="004A2A08">
                    <w:rPr>
                      <w:rFonts w:cstheme="minorHAnsi"/>
                      <w:sz w:val="24"/>
                      <w:szCs w:val="24"/>
                      <w:lang w:val="en-IN"/>
                    </w:rPr>
                    <w:t>Upto</w:t>
                  </w:r>
                  <w:proofErr w:type="spellEnd"/>
                  <w:r w:rsidRPr="004A2A08">
                    <w:rPr>
                      <w:rFonts w:cstheme="minorHAnsi"/>
                      <w:sz w:val="24"/>
                      <w:szCs w:val="24"/>
                      <w:lang w:val="en-IN"/>
                    </w:rPr>
                    <w:t xml:space="preserve"> </w:t>
                  </w:r>
                  <w:r w:rsidRPr="00F368E3">
                    <w:rPr>
                      <w:rFonts w:ascii="Rupee Foradian" w:hAnsi="Rupee Foradian" w:cstheme="minorHAnsi"/>
                      <w:sz w:val="20"/>
                      <w:szCs w:val="24"/>
                      <w:lang w:val="en-IN"/>
                    </w:rPr>
                    <w:t>`</w:t>
                  </w:r>
                  <w:r w:rsidRPr="004A2A08">
                    <w:rPr>
                      <w:rFonts w:cstheme="minorHAnsi"/>
                      <w:sz w:val="24"/>
                      <w:szCs w:val="24"/>
                      <w:lang w:val="en-IN"/>
                    </w:rPr>
                    <w:t xml:space="preserve"> 3,00,000</w:t>
                  </w:r>
                </w:p>
              </w:tc>
              <w:tc>
                <w:tcPr>
                  <w:tcW w:w="2002" w:type="dxa"/>
                  <w:vAlign w:val="center"/>
                </w:tcPr>
                <w:p w14:paraId="70D08C0F" w14:textId="77777777" w:rsidR="002C101E" w:rsidRPr="004A2A08" w:rsidRDefault="002C101E" w:rsidP="00F2083A">
                  <w:pPr>
                    <w:spacing w:after="80" w:line="264" w:lineRule="auto"/>
                    <w:ind w:left="720" w:hanging="720"/>
                    <w:rPr>
                      <w:rFonts w:cstheme="minorHAnsi"/>
                      <w:sz w:val="24"/>
                      <w:szCs w:val="24"/>
                      <w:lang w:val="en-IN"/>
                    </w:rPr>
                  </w:pPr>
                  <w:r w:rsidRPr="004A2A08">
                    <w:rPr>
                      <w:rFonts w:cstheme="minorHAnsi"/>
                      <w:sz w:val="24"/>
                      <w:szCs w:val="24"/>
                      <w:lang w:val="en-IN"/>
                    </w:rPr>
                    <w:t>Nil</w:t>
                  </w:r>
                </w:p>
              </w:tc>
            </w:tr>
            <w:tr w:rsidR="002C101E" w:rsidRPr="004A2A08" w14:paraId="12BE3986" w14:textId="77777777" w:rsidTr="00B55D6B">
              <w:tc>
                <w:tcPr>
                  <w:tcW w:w="4178" w:type="dxa"/>
                  <w:vAlign w:val="center"/>
                </w:tcPr>
                <w:p w14:paraId="2F9444E7" w14:textId="77777777" w:rsidR="002C101E" w:rsidRPr="004A2A08" w:rsidRDefault="002C101E" w:rsidP="00F2083A">
                  <w:pPr>
                    <w:spacing w:after="80" w:line="264" w:lineRule="auto"/>
                    <w:ind w:left="720" w:hanging="720"/>
                    <w:rPr>
                      <w:rFonts w:cstheme="minorHAnsi"/>
                      <w:sz w:val="24"/>
                      <w:szCs w:val="24"/>
                      <w:lang w:val="en-IN"/>
                    </w:rPr>
                  </w:pPr>
                  <w:r w:rsidRPr="004A2A08">
                    <w:rPr>
                      <w:rFonts w:cstheme="minorHAnsi"/>
                      <w:sz w:val="24"/>
                      <w:szCs w:val="24"/>
                      <w:lang w:val="en-IN"/>
                    </w:rPr>
                    <w:t xml:space="preserve">From </w:t>
                  </w:r>
                  <w:r w:rsidRPr="00F368E3">
                    <w:rPr>
                      <w:rFonts w:ascii="Rupee Foradian" w:hAnsi="Rupee Foradian" w:cstheme="minorHAnsi"/>
                      <w:sz w:val="20"/>
                      <w:szCs w:val="24"/>
                      <w:lang w:val="en-IN"/>
                    </w:rPr>
                    <w:t>`</w:t>
                  </w:r>
                  <w:r w:rsidRPr="004A2A08">
                    <w:rPr>
                      <w:rFonts w:cstheme="minorHAnsi"/>
                      <w:sz w:val="24"/>
                      <w:szCs w:val="24"/>
                      <w:lang w:val="en-IN"/>
                    </w:rPr>
                    <w:t xml:space="preserve"> 3,00,001 to </w:t>
                  </w:r>
                  <w:r w:rsidRPr="00F368E3">
                    <w:rPr>
                      <w:rFonts w:ascii="Rupee Foradian" w:hAnsi="Rupee Foradian" w:cstheme="minorHAnsi"/>
                      <w:sz w:val="20"/>
                      <w:szCs w:val="24"/>
                      <w:lang w:val="en-IN"/>
                    </w:rPr>
                    <w:t>`</w:t>
                  </w:r>
                  <w:r w:rsidRPr="004A2A08">
                    <w:rPr>
                      <w:rFonts w:cstheme="minorHAnsi"/>
                      <w:sz w:val="24"/>
                      <w:szCs w:val="24"/>
                      <w:lang w:val="en-IN"/>
                    </w:rPr>
                    <w:t xml:space="preserve"> 7,00,000</w:t>
                  </w:r>
                </w:p>
              </w:tc>
              <w:tc>
                <w:tcPr>
                  <w:tcW w:w="2002" w:type="dxa"/>
                  <w:vAlign w:val="center"/>
                </w:tcPr>
                <w:p w14:paraId="66241ECB" w14:textId="77777777" w:rsidR="002C101E" w:rsidRPr="004A2A08" w:rsidRDefault="002C101E" w:rsidP="00F2083A">
                  <w:pPr>
                    <w:spacing w:after="80" w:line="264" w:lineRule="auto"/>
                    <w:ind w:left="720" w:hanging="720"/>
                    <w:rPr>
                      <w:rFonts w:cstheme="minorHAnsi"/>
                      <w:sz w:val="24"/>
                      <w:szCs w:val="24"/>
                      <w:lang w:val="en-IN"/>
                    </w:rPr>
                  </w:pPr>
                  <w:r w:rsidRPr="004A2A08">
                    <w:rPr>
                      <w:rFonts w:cstheme="minorHAnsi"/>
                      <w:sz w:val="24"/>
                      <w:szCs w:val="24"/>
                      <w:lang w:val="en-IN"/>
                    </w:rPr>
                    <w:t>5 per cent</w:t>
                  </w:r>
                </w:p>
              </w:tc>
            </w:tr>
            <w:tr w:rsidR="002C101E" w:rsidRPr="004A2A08" w14:paraId="20058B3F" w14:textId="77777777" w:rsidTr="00B55D6B">
              <w:tc>
                <w:tcPr>
                  <w:tcW w:w="4178" w:type="dxa"/>
                  <w:vAlign w:val="center"/>
                </w:tcPr>
                <w:p w14:paraId="26B1931C" w14:textId="77777777" w:rsidR="002C101E" w:rsidRPr="004A2A08" w:rsidRDefault="002C101E" w:rsidP="00F2083A">
                  <w:pPr>
                    <w:spacing w:after="80" w:line="264" w:lineRule="auto"/>
                    <w:ind w:left="720" w:hanging="720"/>
                    <w:rPr>
                      <w:rFonts w:cstheme="minorHAnsi"/>
                      <w:sz w:val="24"/>
                      <w:szCs w:val="24"/>
                      <w:lang w:val="en-IN"/>
                    </w:rPr>
                  </w:pPr>
                  <w:r w:rsidRPr="004A2A08">
                    <w:rPr>
                      <w:rFonts w:cstheme="minorHAnsi"/>
                      <w:sz w:val="24"/>
                      <w:szCs w:val="24"/>
                      <w:lang w:val="en-IN"/>
                    </w:rPr>
                    <w:t xml:space="preserve">From </w:t>
                  </w:r>
                  <w:r w:rsidRPr="00F368E3">
                    <w:rPr>
                      <w:rFonts w:ascii="Rupee Foradian" w:hAnsi="Rupee Foradian" w:cstheme="minorHAnsi"/>
                      <w:sz w:val="20"/>
                      <w:szCs w:val="24"/>
                      <w:lang w:val="en-IN"/>
                    </w:rPr>
                    <w:t>`</w:t>
                  </w:r>
                  <w:r w:rsidRPr="004A2A08">
                    <w:rPr>
                      <w:rFonts w:cstheme="minorHAnsi"/>
                      <w:sz w:val="24"/>
                      <w:szCs w:val="24"/>
                      <w:lang w:val="en-IN"/>
                    </w:rPr>
                    <w:t xml:space="preserve"> 7,00,001 to </w:t>
                  </w:r>
                  <w:r w:rsidRPr="00F368E3">
                    <w:rPr>
                      <w:rFonts w:ascii="Rupee Foradian" w:hAnsi="Rupee Foradian" w:cstheme="minorHAnsi"/>
                      <w:sz w:val="20"/>
                      <w:szCs w:val="24"/>
                      <w:lang w:val="en-IN"/>
                    </w:rPr>
                    <w:t>`</w:t>
                  </w:r>
                  <w:r w:rsidRPr="004A2A08">
                    <w:rPr>
                      <w:rFonts w:cstheme="minorHAnsi"/>
                      <w:sz w:val="24"/>
                      <w:szCs w:val="24"/>
                      <w:lang w:val="en-IN"/>
                    </w:rPr>
                    <w:t xml:space="preserve"> 10,00,000</w:t>
                  </w:r>
                </w:p>
              </w:tc>
              <w:tc>
                <w:tcPr>
                  <w:tcW w:w="2002" w:type="dxa"/>
                  <w:vAlign w:val="center"/>
                </w:tcPr>
                <w:p w14:paraId="05657351" w14:textId="77777777" w:rsidR="002C101E" w:rsidRPr="004A2A08" w:rsidRDefault="002C101E" w:rsidP="00F2083A">
                  <w:pPr>
                    <w:spacing w:after="80" w:line="264" w:lineRule="auto"/>
                    <w:ind w:left="720" w:hanging="720"/>
                    <w:rPr>
                      <w:rFonts w:cstheme="minorHAnsi"/>
                      <w:sz w:val="24"/>
                      <w:szCs w:val="24"/>
                      <w:lang w:val="en-IN"/>
                    </w:rPr>
                  </w:pPr>
                  <w:r w:rsidRPr="004A2A08">
                    <w:rPr>
                      <w:rFonts w:cstheme="minorHAnsi"/>
                      <w:sz w:val="24"/>
                      <w:szCs w:val="24"/>
                      <w:lang w:val="en-IN"/>
                    </w:rPr>
                    <w:t>10 per cent</w:t>
                  </w:r>
                </w:p>
              </w:tc>
            </w:tr>
            <w:tr w:rsidR="002C101E" w:rsidRPr="004A2A08" w14:paraId="1DD0C6A0" w14:textId="77777777" w:rsidTr="00B55D6B">
              <w:tc>
                <w:tcPr>
                  <w:tcW w:w="4178" w:type="dxa"/>
                  <w:vAlign w:val="center"/>
                </w:tcPr>
                <w:p w14:paraId="0FBBB8CC" w14:textId="77777777" w:rsidR="002C101E" w:rsidRPr="004A2A08" w:rsidRDefault="002C101E" w:rsidP="00F2083A">
                  <w:pPr>
                    <w:spacing w:after="80" w:line="264" w:lineRule="auto"/>
                    <w:ind w:left="720" w:hanging="720"/>
                    <w:rPr>
                      <w:rFonts w:cstheme="minorHAnsi"/>
                      <w:sz w:val="24"/>
                      <w:szCs w:val="24"/>
                      <w:lang w:val="en-IN"/>
                    </w:rPr>
                  </w:pPr>
                  <w:r w:rsidRPr="004A2A08">
                    <w:rPr>
                      <w:rFonts w:cstheme="minorHAnsi"/>
                      <w:sz w:val="24"/>
                      <w:szCs w:val="24"/>
                      <w:lang w:val="en-IN"/>
                    </w:rPr>
                    <w:t xml:space="preserve">From </w:t>
                  </w:r>
                  <w:r w:rsidRPr="00F368E3">
                    <w:rPr>
                      <w:rFonts w:ascii="Rupee Foradian" w:hAnsi="Rupee Foradian" w:cstheme="minorHAnsi"/>
                      <w:sz w:val="20"/>
                      <w:szCs w:val="24"/>
                      <w:lang w:val="en-IN"/>
                    </w:rPr>
                    <w:t>`</w:t>
                  </w:r>
                  <w:r w:rsidRPr="004A2A08">
                    <w:rPr>
                      <w:rFonts w:cstheme="minorHAnsi"/>
                      <w:sz w:val="24"/>
                      <w:szCs w:val="24"/>
                      <w:lang w:val="en-IN"/>
                    </w:rPr>
                    <w:t xml:space="preserve"> 10,00,001 to </w:t>
                  </w:r>
                  <w:r w:rsidRPr="00F368E3">
                    <w:rPr>
                      <w:rFonts w:ascii="Rupee Foradian" w:hAnsi="Rupee Foradian" w:cstheme="minorHAnsi"/>
                      <w:sz w:val="20"/>
                      <w:szCs w:val="24"/>
                      <w:lang w:val="en-IN"/>
                    </w:rPr>
                    <w:t>`</w:t>
                  </w:r>
                  <w:r w:rsidRPr="004A2A08">
                    <w:rPr>
                      <w:rFonts w:cstheme="minorHAnsi"/>
                      <w:sz w:val="24"/>
                      <w:szCs w:val="24"/>
                      <w:lang w:val="en-IN"/>
                    </w:rPr>
                    <w:t xml:space="preserve"> 12,00,000</w:t>
                  </w:r>
                </w:p>
              </w:tc>
              <w:tc>
                <w:tcPr>
                  <w:tcW w:w="2002" w:type="dxa"/>
                  <w:vAlign w:val="center"/>
                </w:tcPr>
                <w:p w14:paraId="2FAD1379" w14:textId="77777777" w:rsidR="002C101E" w:rsidRPr="004A2A08" w:rsidRDefault="002C101E" w:rsidP="00F2083A">
                  <w:pPr>
                    <w:spacing w:after="80" w:line="264" w:lineRule="auto"/>
                    <w:ind w:left="720" w:hanging="720"/>
                    <w:rPr>
                      <w:rFonts w:cstheme="minorHAnsi"/>
                      <w:sz w:val="24"/>
                      <w:szCs w:val="24"/>
                      <w:lang w:val="en-IN"/>
                    </w:rPr>
                  </w:pPr>
                  <w:r w:rsidRPr="004A2A08">
                    <w:rPr>
                      <w:rFonts w:cstheme="minorHAnsi"/>
                      <w:sz w:val="24"/>
                      <w:szCs w:val="24"/>
                      <w:lang w:val="en-IN"/>
                    </w:rPr>
                    <w:t>15 per cent</w:t>
                  </w:r>
                </w:p>
              </w:tc>
            </w:tr>
            <w:tr w:rsidR="002C101E" w:rsidRPr="004A2A08" w14:paraId="427F3D6B" w14:textId="77777777" w:rsidTr="00B55D6B">
              <w:tc>
                <w:tcPr>
                  <w:tcW w:w="4178" w:type="dxa"/>
                  <w:vAlign w:val="center"/>
                </w:tcPr>
                <w:p w14:paraId="6D60AE68" w14:textId="77777777" w:rsidR="002C101E" w:rsidRPr="004A2A08" w:rsidRDefault="002C101E" w:rsidP="00F2083A">
                  <w:pPr>
                    <w:spacing w:after="80" w:line="264" w:lineRule="auto"/>
                    <w:ind w:left="720" w:hanging="720"/>
                    <w:rPr>
                      <w:rFonts w:cstheme="minorHAnsi"/>
                      <w:sz w:val="24"/>
                      <w:szCs w:val="24"/>
                      <w:lang w:val="en-IN"/>
                    </w:rPr>
                  </w:pPr>
                  <w:r w:rsidRPr="004A2A08">
                    <w:rPr>
                      <w:rFonts w:cstheme="minorHAnsi"/>
                      <w:sz w:val="24"/>
                      <w:szCs w:val="24"/>
                      <w:lang w:val="en-IN"/>
                    </w:rPr>
                    <w:t xml:space="preserve">From </w:t>
                  </w:r>
                  <w:r w:rsidRPr="00F368E3">
                    <w:rPr>
                      <w:rFonts w:ascii="Rupee Foradian" w:hAnsi="Rupee Foradian" w:cstheme="minorHAnsi"/>
                      <w:sz w:val="20"/>
                      <w:szCs w:val="24"/>
                      <w:lang w:val="en-IN"/>
                    </w:rPr>
                    <w:t>`</w:t>
                  </w:r>
                  <w:r w:rsidRPr="004A2A08">
                    <w:rPr>
                      <w:rFonts w:cstheme="minorHAnsi"/>
                      <w:sz w:val="24"/>
                      <w:szCs w:val="24"/>
                      <w:lang w:val="en-IN"/>
                    </w:rPr>
                    <w:t xml:space="preserve"> 12,00,001 to </w:t>
                  </w:r>
                  <w:r w:rsidRPr="00F368E3">
                    <w:rPr>
                      <w:rFonts w:ascii="Rupee Foradian" w:hAnsi="Rupee Foradian" w:cstheme="minorHAnsi"/>
                      <w:sz w:val="20"/>
                      <w:szCs w:val="24"/>
                      <w:lang w:val="en-IN"/>
                    </w:rPr>
                    <w:t>`</w:t>
                  </w:r>
                  <w:r w:rsidRPr="004A2A08">
                    <w:rPr>
                      <w:rFonts w:cstheme="minorHAnsi"/>
                      <w:sz w:val="24"/>
                      <w:szCs w:val="24"/>
                      <w:lang w:val="en-IN"/>
                    </w:rPr>
                    <w:t xml:space="preserve"> 15,00,000</w:t>
                  </w:r>
                </w:p>
              </w:tc>
              <w:tc>
                <w:tcPr>
                  <w:tcW w:w="2002" w:type="dxa"/>
                  <w:vAlign w:val="center"/>
                </w:tcPr>
                <w:p w14:paraId="310FB428" w14:textId="77777777" w:rsidR="002C101E" w:rsidRPr="004A2A08" w:rsidRDefault="002C101E" w:rsidP="00F2083A">
                  <w:pPr>
                    <w:spacing w:after="80" w:line="264" w:lineRule="auto"/>
                    <w:ind w:left="720" w:hanging="720"/>
                    <w:rPr>
                      <w:rFonts w:cstheme="minorHAnsi"/>
                      <w:sz w:val="24"/>
                      <w:szCs w:val="24"/>
                      <w:lang w:val="en-IN"/>
                    </w:rPr>
                  </w:pPr>
                  <w:r w:rsidRPr="004A2A08">
                    <w:rPr>
                      <w:rFonts w:cstheme="minorHAnsi"/>
                      <w:sz w:val="24"/>
                      <w:szCs w:val="24"/>
                      <w:lang w:val="en-IN"/>
                    </w:rPr>
                    <w:t>20 per cent</w:t>
                  </w:r>
                </w:p>
              </w:tc>
            </w:tr>
            <w:tr w:rsidR="002C101E" w:rsidRPr="004A2A08" w14:paraId="6E4D044B" w14:textId="77777777" w:rsidTr="00B55D6B">
              <w:tc>
                <w:tcPr>
                  <w:tcW w:w="4178" w:type="dxa"/>
                  <w:vAlign w:val="center"/>
                </w:tcPr>
                <w:p w14:paraId="26641860" w14:textId="77777777" w:rsidR="002C101E" w:rsidRPr="004A2A08" w:rsidRDefault="002C101E" w:rsidP="00F2083A">
                  <w:pPr>
                    <w:spacing w:after="80" w:line="264" w:lineRule="auto"/>
                    <w:ind w:left="720" w:hanging="720"/>
                    <w:rPr>
                      <w:rFonts w:cstheme="minorHAnsi"/>
                      <w:sz w:val="24"/>
                      <w:szCs w:val="24"/>
                      <w:lang w:val="en-IN"/>
                    </w:rPr>
                  </w:pPr>
                  <w:r w:rsidRPr="004A2A08">
                    <w:rPr>
                      <w:rFonts w:cstheme="minorHAnsi"/>
                      <w:sz w:val="24"/>
                      <w:szCs w:val="24"/>
                      <w:lang w:val="en-IN"/>
                    </w:rPr>
                    <w:t xml:space="preserve">Above </w:t>
                  </w:r>
                  <w:r w:rsidRPr="00F368E3">
                    <w:rPr>
                      <w:rFonts w:ascii="Rupee Foradian" w:hAnsi="Rupee Foradian" w:cstheme="minorHAnsi"/>
                      <w:sz w:val="20"/>
                      <w:szCs w:val="24"/>
                      <w:lang w:val="en-IN"/>
                    </w:rPr>
                    <w:t>`</w:t>
                  </w:r>
                  <w:r w:rsidRPr="004A2A08">
                    <w:rPr>
                      <w:rFonts w:cstheme="minorHAnsi"/>
                      <w:sz w:val="24"/>
                      <w:szCs w:val="24"/>
                      <w:lang w:val="en-IN"/>
                    </w:rPr>
                    <w:t xml:space="preserve"> 15,00,000</w:t>
                  </w:r>
                </w:p>
              </w:tc>
              <w:tc>
                <w:tcPr>
                  <w:tcW w:w="2002" w:type="dxa"/>
                  <w:vAlign w:val="center"/>
                </w:tcPr>
                <w:p w14:paraId="6907E0EE" w14:textId="77777777" w:rsidR="002C101E" w:rsidRPr="004A2A08" w:rsidRDefault="002C101E" w:rsidP="00F2083A">
                  <w:pPr>
                    <w:spacing w:after="80" w:line="264" w:lineRule="auto"/>
                    <w:ind w:left="720" w:hanging="720"/>
                    <w:rPr>
                      <w:rFonts w:cstheme="minorHAnsi"/>
                      <w:sz w:val="24"/>
                      <w:szCs w:val="24"/>
                      <w:lang w:val="en-IN"/>
                    </w:rPr>
                  </w:pPr>
                  <w:r w:rsidRPr="004A2A08">
                    <w:rPr>
                      <w:rFonts w:cstheme="minorHAnsi"/>
                      <w:sz w:val="24"/>
                      <w:szCs w:val="24"/>
                      <w:lang w:val="en-IN"/>
                    </w:rPr>
                    <w:t>30 per cent</w:t>
                  </w:r>
                </w:p>
              </w:tc>
            </w:tr>
          </w:tbl>
          <w:p w14:paraId="1BAA986D" w14:textId="78A3AB6C" w:rsidR="002C101E" w:rsidRPr="004A2A08" w:rsidRDefault="002C101E" w:rsidP="00C94F64">
            <w:pPr>
              <w:widowControl w:val="0"/>
              <w:autoSpaceDE w:val="0"/>
              <w:autoSpaceDN w:val="0"/>
              <w:spacing w:beforeLines="40" w:before="96" w:afterLines="40" w:after="96"/>
              <w:ind w:left="792" w:hanging="792"/>
              <w:jc w:val="both"/>
              <w:rPr>
                <w:rFonts w:cstheme="minorHAnsi"/>
                <w:sz w:val="24"/>
                <w:szCs w:val="24"/>
              </w:rPr>
            </w:pPr>
            <w:r w:rsidRPr="004A2A08">
              <w:rPr>
                <w:rFonts w:cstheme="minorHAnsi"/>
                <w:b/>
                <w:sz w:val="24"/>
                <w:szCs w:val="24"/>
              </w:rPr>
              <w:t>A.2</w:t>
            </w:r>
            <w:r w:rsidRPr="004A2A08">
              <w:rPr>
                <w:rFonts w:cstheme="minorHAnsi"/>
                <w:b/>
                <w:sz w:val="24"/>
                <w:szCs w:val="24"/>
              </w:rPr>
              <w:tab/>
            </w:r>
            <w:r w:rsidRPr="004A2A08">
              <w:rPr>
                <w:rFonts w:cstheme="minorHAnsi"/>
                <w:b/>
                <w:bCs/>
                <w:sz w:val="24"/>
                <w:szCs w:val="24"/>
              </w:rPr>
              <w:t>Standard deduction</w:t>
            </w:r>
            <w:r w:rsidRPr="004A2A08">
              <w:rPr>
                <w:rFonts w:cstheme="minorHAnsi"/>
                <w:sz w:val="24"/>
                <w:szCs w:val="24"/>
              </w:rPr>
              <w:t>:</w:t>
            </w:r>
            <w:r w:rsidR="006D004D" w:rsidRPr="006D004D">
              <w:rPr>
                <w:rFonts w:cstheme="minorHAnsi"/>
                <w:sz w:val="24"/>
                <w:szCs w:val="24"/>
              </w:rPr>
              <w:t xml:space="preserve"> </w:t>
            </w:r>
            <w:r w:rsidRPr="004A2A08">
              <w:rPr>
                <w:rFonts w:cstheme="minorHAnsi"/>
                <w:sz w:val="24"/>
                <w:szCs w:val="24"/>
              </w:rPr>
              <w:t xml:space="preserve">Standard deduction to salaried individuals and pensioners is proposed to be increased from </w:t>
            </w:r>
            <w:r w:rsidRPr="00F368E3">
              <w:rPr>
                <w:rFonts w:ascii="Rupee Foradian" w:hAnsi="Rupee Foradian" w:cstheme="minorHAnsi"/>
                <w:sz w:val="20"/>
                <w:szCs w:val="24"/>
              </w:rPr>
              <w:t>`</w:t>
            </w:r>
            <w:r w:rsidRPr="004A2A08">
              <w:rPr>
                <w:rFonts w:cstheme="minorHAnsi"/>
                <w:sz w:val="24"/>
                <w:szCs w:val="24"/>
              </w:rPr>
              <w:t xml:space="preserve"> 50,000 to </w:t>
            </w:r>
            <w:r>
              <w:rPr>
                <w:rFonts w:cstheme="minorHAnsi"/>
                <w:sz w:val="24"/>
                <w:szCs w:val="24"/>
              </w:rPr>
              <w:br/>
            </w:r>
            <w:r w:rsidRPr="00F368E3">
              <w:rPr>
                <w:rFonts w:ascii="Rupee Foradian" w:hAnsi="Rupee Foradian" w:cstheme="minorHAnsi"/>
                <w:sz w:val="20"/>
                <w:szCs w:val="24"/>
              </w:rPr>
              <w:t>`</w:t>
            </w:r>
            <w:r w:rsidRPr="004A2A08">
              <w:rPr>
                <w:rFonts w:cstheme="minorHAnsi"/>
                <w:sz w:val="24"/>
                <w:szCs w:val="24"/>
              </w:rPr>
              <w:t xml:space="preserve"> 75,000 under the new tax regime.</w:t>
            </w:r>
          </w:p>
          <w:p w14:paraId="7AA645B7" w14:textId="77777777" w:rsidR="002C101E" w:rsidRPr="004A2A08" w:rsidRDefault="002C101E" w:rsidP="00C94F64">
            <w:pPr>
              <w:spacing w:beforeLines="40" w:before="96" w:afterLines="40" w:after="96"/>
              <w:ind w:left="695" w:hanging="695"/>
              <w:jc w:val="both"/>
              <w:rPr>
                <w:rFonts w:cstheme="minorHAnsi"/>
                <w:sz w:val="24"/>
                <w:szCs w:val="24"/>
              </w:rPr>
            </w:pPr>
            <w:r w:rsidRPr="004A2A08">
              <w:rPr>
                <w:rFonts w:cstheme="minorHAnsi"/>
                <w:b/>
                <w:sz w:val="24"/>
                <w:szCs w:val="24"/>
              </w:rPr>
              <w:t>A.3</w:t>
            </w:r>
            <w:r w:rsidRPr="004A2A08">
              <w:rPr>
                <w:rFonts w:cstheme="minorHAnsi"/>
                <w:b/>
                <w:sz w:val="24"/>
                <w:szCs w:val="24"/>
              </w:rPr>
              <w:tab/>
            </w:r>
            <w:r w:rsidRPr="004A2A08">
              <w:rPr>
                <w:rFonts w:cstheme="minorHAnsi"/>
                <w:b/>
                <w:bCs/>
                <w:sz w:val="24"/>
                <w:szCs w:val="24"/>
              </w:rPr>
              <w:t>Family pension deduction</w:t>
            </w:r>
            <w:r w:rsidRPr="004A2A08">
              <w:rPr>
                <w:rFonts w:cstheme="minorHAnsi"/>
                <w:sz w:val="24"/>
                <w:szCs w:val="24"/>
              </w:rPr>
              <w:t xml:space="preserve">: Deduction from family pension of </w:t>
            </w:r>
            <w:r>
              <w:rPr>
                <w:rFonts w:cstheme="minorHAnsi"/>
                <w:sz w:val="24"/>
                <w:szCs w:val="24"/>
              </w:rPr>
              <w:br/>
            </w:r>
            <w:r w:rsidRPr="00F368E3">
              <w:rPr>
                <w:rFonts w:ascii="Rupee Foradian" w:hAnsi="Rupee Foradian" w:cstheme="minorHAnsi"/>
                <w:sz w:val="20"/>
                <w:szCs w:val="24"/>
              </w:rPr>
              <w:t>`</w:t>
            </w:r>
            <w:r w:rsidRPr="004A2A08">
              <w:rPr>
                <w:rFonts w:cstheme="minorHAnsi"/>
                <w:sz w:val="24"/>
                <w:szCs w:val="24"/>
              </w:rPr>
              <w:t xml:space="preserve"> 15,000 </w:t>
            </w:r>
            <w:proofErr w:type="gramStart"/>
            <w:r w:rsidRPr="004A2A08">
              <w:rPr>
                <w:rFonts w:cstheme="minorHAnsi"/>
                <w:sz w:val="24"/>
                <w:szCs w:val="24"/>
              </w:rPr>
              <w:t>is</w:t>
            </w:r>
            <w:proofErr w:type="gramEnd"/>
            <w:r w:rsidRPr="004A2A08">
              <w:rPr>
                <w:rFonts w:cstheme="minorHAnsi"/>
                <w:sz w:val="24"/>
                <w:szCs w:val="24"/>
              </w:rPr>
              <w:t xml:space="preserve"> proposed to be increased to </w:t>
            </w:r>
            <w:r w:rsidRPr="00F368E3">
              <w:rPr>
                <w:rFonts w:ascii="Rupee Foradian" w:hAnsi="Rupee Foradian" w:cstheme="minorHAnsi"/>
                <w:sz w:val="20"/>
                <w:szCs w:val="24"/>
              </w:rPr>
              <w:t>`</w:t>
            </w:r>
            <w:r w:rsidRPr="004A2A08">
              <w:rPr>
                <w:rFonts w:cstheme="minorHAnsi"/>
                <w:sz w:val="24"/>
                <w:szCs w:val="24"/>
              </w:rPr>
              <w:t xml:space="preserve"> 25,000 under the new tax regime.</w:t>
            </w:r>
          </w:p>
          <w:p w14:paraId="57CD7F8E" w14:textId="39F446DF" w:rsidR="002C101E" w:rsidRPr="004A2A08" w:rsidRDefault="002C101E" w:rsidP="006D004D">
            <w:pPr>
              <w:spacing w:beforeLines="40" w:before="96" w:afterLines="40" w:after="96"/>
              <w:ind w:left="695" w:hanging="695"/>
              <w:jc w:val="both"/>
              <w:rPr>
                <w:rFonts w:cstheme="minorHAnsi"/>
                <w:b/>
                <w:sz w:val="24"/>
                <w:szCs w:val="24"/>
              </w:rPr>
            </w:pPr>
            <w:r w:rsidRPr="004A2A08">
              <w:rPr>
                <w:rFonts w:cstheme="minorHAnsi"/>
                <w:b/>
                <w:sz w:val="24"/>
                <w:szCs w:val="24"/>
              </w:rPr>
              <w:t>A.4</w:t>
            </w:r>
            <w:r w:rsidRPr="004A2A08">
              <w:rPr>
                <w:rFonts w:cstheme="minorHAnsi"/>
                <w:b/>
                <w:sz w:val="24"/>
                <w:szCs w:val="24"/>
              </w:rPr>
              <w:tab/>
            </w:r>
            <w:r w:rsidRPr="000354DE">
              <w:rPr>
                <w:rFonts w:cstheme="minorHAnsi"/>
                <w:b/>
                <w:sz w:val="24"/>
                <w:szCs w:val="24"/>
              </w:rPr>
              <w:t xml:space="preserve">Non-government employer contribution to New Pension scheme: </w:t>
            </w:r>
            <w:r w:rsidRPr="000354DE">
              <w:rPr>
                <w:rFonts w:cstheme="minorHAnsi"/>
                <w:sz w:val="24"/>
                <w:szCs w:val="24"/>
              </w:rPr>
              <w:t>It is proposed to increase the amount of deduction allowed to an employer in respect of his contribution to a pension scheme referred to in section 80CCD, from the extent of 10% to the extent of 14% of the salary of the employee.  Further, a non-government employee in the new tax regime shall be allowed deduction of an amount not exceeding 14% of the employee’s salary in place of 10%.</w:t>
            </w:r>
          </w:p>
        </w:tc>
      </w:tr>
      <w:tr w:rsidR="002C101E" w:rsidRPr="004A2A08" w14:paraId="35123D17" w14:textId="77777777" w:rsidTr="00C94F64">
        <w:trPr>
          <w:trHeight w:val="404"/>
        </w:trPr>
        <w:tc>
          <w:tcPr>
            <w:tcW w:w="7380" w:type="dxa"/>
          </w:tcPr>
          <w:p w14:paraId="7167C58A" w14:textId="77777777" w:rsidR="002C101E" w:rsidRPr="004A2A08" w:rsidRDefault="002C101E" w:rsidP="002C101E">
            <w:pPr>
              <w:pStyle w:val="ListParagraph"/>
              <w:widowControl w:val="0"/>
              <w:numPr>
                <w:ilvl w:val="0"/>
                <w:numId w:val="24"/>
              </w:numPr>
              <w:autoSpaceDE w:val="0"/>
              <w:autoSpaceDN w:val="0"/>
              <w:spacing w:beforeLines="60" w:before="144" w:afterLines="60" w:after="144" w:line="288" w:lineRule="auto"/>
              <w:contextualSpacing w:val="0"/>
              <w:jc w:val="both"/>
              <w:rPr>
                <w:rFonts w:cstheme="minorHAnsi"/>
                <w:b/>
                <w:sz w:val="24"/>
                <w:szCs w:val="24"/>
              </w:rPr>
            </w:pPr>
            <w:r w:rsidRPr="004A2A08">
              <w:rPr>
                <w:rFonts w:cstheme="minorHAnsi"/>
                <w:b/>
                <w:sz w:val="24"/>
                <w:szCs w:val="24"/>
              </w:rPr>
              <w:t>Measures to promote investment and employment</w:t>
            </w:r>
          </w:p>
        </w:tc>
      </w:tr>
      <w:tr w:rsidR="002C101E" w:rsidRPr="004A2A08" w14:paraId="0670D434" w14:textId="77777777" w:rsidTr="00C94F64">
        <w:tc>
          <w:tcPr>
            <w:tcW w:w="7380" w:type="dxa"/>
          </w:tcPr>
          <w:p w14:paraId="17BE6743" w14:textId="77777777" w:rsidR="002C101E" w:rsidRPr="004A2A08" w:rsidRDefault="002C101E" w:rsidP="00F2083A">
            <w:pPr>
              <w:tabs>
                <w:tab w:val="left" w:pos="448"/>
              </w:tabs>
              <w:spacing w:before="20" w:afterLines="20" w:after="48" w:line="288" w:lineRule="auto"/>
              <w:ind w:left="720" w:hanging="720"/>
              <w:rPr>
                <w:rFonts w:cstheme="minorHAnsi"/>
                <w:b/>
                <w:sz w:val="24"/>
                <w:szCs w:val="24"/>
              </w:rPr>
            </w:pPr>
            <w:r w:rsidRPr="004A2A08">
              <w:rPr>
                <w:rFonts w:cstheme="minorHAnsi"/>
                <w:b/>
                <w:sz w:val="24"/>
                <w:szCs w:val="24"/>
              </w:rPr>
              <w:t>B.1</w:t>
            </w:r>
            <w:r w:rsidRPr="004A2A08">
              <w:rPr>
                <w:rFonts w:cstheme="minorHAnsi"/>
                <w:b/>
                <w:sz w:val="24"/>
                <w:szCs w:val="24"/>
              </w:rPr>
              <w:tab/>
              <w:t>Incentives to IFSC</w:t>
            </w:r>
          </w:p>
          <w:p w14:paraId="7E8C28E3" w14:textId="77777777" w:rsidR="002C101E" w:rsidRPr="004A2A08" w:rsidRDefault="002C101E" w:rsidP="00F2083A">
            <w:pPr>
              <w:pStyle w:val="ListParagraph"/>
              <w:numPr>
                <w:ilvl w:val="0"/>
                <w:numId w:val="25"/>
              </w:numPr>
              <w:spacing w:before="20" w:afterLines="20" w:after="48" w:line="288" w:lineRule="auto"/>
              <w:contextualSpacing w:val="0"/>
              <w:jc w:val="both"/>
              <w:rPr>
                <w:rFonts w:cstheme="minorHAnsi"/>
                <w:sz w:val="24"/>
                <w:szCs w:val="24"/>
                <w:lang w:val="en-IN"/>
              </w:rPr>
            </w:pPr>
            <w:r w:rsidRPr="004A2A08">
              <w:rPr>
                <w:rFonts w:cstheme="minorHAnsi"/>
                <w:sz w:val="24"/>
                <w:szCs w:val="24"/>
                <w:lang w:val="en-IN"/>
              </w:rPr>
              <w:t>It is proposed that retail schemes and Exchange Traded Funds in IFSC, shall enjoy tax exemptions along similar lines as available to specified funds.</w:t>
            </w:r>
          </w:p>
          <w:p w14:paraId="62098B77" w14:textId="77777777" w:rsidR="002C101E" w:rsidRPr="004A2A08" w:rsidRDefault="002C101E" w:rsidP="00F2083A">
            <w:pPr>
              <w:pStyle w:val="ListParagraph"/>
              <w:numPr>
                <w:ilvl w:val="0"/>
                <w:numId w:val="25"/>
              </w:numPr>
              <w:spacing w:before="20" w:afterLines="20" w:after="48" w:line="288" w:lineRule="auto"/>
              <w:contextualSpacing w:val="0"/>
              <w:jc w:val="both"/>
              <w:rPr>
                <w:rFonts w:cstheme="minorHAnsi"/>
                <w:sz w:val="24"/>
                <w:szCs w:val="24"/>
                <w:lang w:val="en-IN"/>
              </w:rPr>
            </w:pPr>
            <w:r w:rsidRPr="004A2A08">
              <w:rPr>
                <w:rFonts w:cstheme="minorHAnsi"/>
                <w:sz w:val="24"/>
                <w:szCs w:val="24"/>
                <w:lang w:val="en-IN"/>
              </w:rPr>
              <w:lastRenderedPageBreak/>
              <w:t xml:space="preserve">It is further proposed to exempt certain income of Core Settlement Guarantee Fund set up in IFSC. </w:t>
            </w:r>
          </w:p>
          <w:p w14:paraId="23384FF0" w14:textId="77777777" w:rsidR="002C101E" w:rsidRDefault="002C101E" w:rsidP="00F2083A">
            <w:pPr>
              <w:pStyle w:val="ListParagraph"/>
              <w:numPr>
                <w:ilvl w:val="0"/>
                <w:numId w:val="25"/>
              </w:numPr>
              <w:spacing w:before="20" w:afterLines="20" w:after="48" w:line="288" w:lineRule="auto"/>
              <w:contextualSpacing w:val="0"/>
              <w:jc w:val="both"/>
              <w:rPr>
                <w:rFonts w:cstheme="minorHAnsi"/>
                <w:sz w:val="24"/>
                <w:szCs w:val="24"/>
                <w:lang w:val="en-IN"/>
              </w:rPr>
            </w:pPr>
            <w:r w:rsidRPr="004A2A08">
              <w:rPr>
                <w:rFonts w:cstheme="minorHAnsi"/>
                <w:sz w:val="24"/>
                <w:szCs w:val="24"/>
                <w:lang w:val="en-IN"/>
              </w:rPr>
              <w:t>It is proposed to exclude the applicability of section 94B to certain finance companies located in IFSC.</w:t>
            </w:r>
          </w:p>
          <w:p w14:paraId="425F7FC1" w14:textId="77777777" w:rsidR="002C101E" w:rsidRPr="004A2A08" w:rsidRDefault="002C101E" w:rsidP="00F2083A">
            <w:pPr>
              <w:pStyle w:val="ListParagraph"/>
              <w:numPr>
                <w:ilvl w:val="0"/>
                <w:numId w:val="25"/>
              </w:numPr>
              <w:spacing w:before="20" w:afterLines="20" w:after="48" w:line="288" w:lineRule="auto"/>
              <w:contextualSpacing w:val="0"/>
              <w:jc w:val="both"/>
              <w:rPr>
                <w:rFonts w:cstheme="minorHAnsi"/>
                <w:sz w:val="24"/>
                <w:szCs w:val="24"/>
                <w:lang w:val="en-IN"/>
              </w:rPr>
            </w:pPr>
            <w:r w:rsidRPr="004A2A08">
              <w:rPr>
                <w:rFonts w:cstheme="minorHAnsi"/>
                <w:sz w:val="24"/>
                <w:szCs w:val="24"/>
                <w:lang w:val="en-IN"/>
              </w:rPr>
              <w:t xml:space="preserve">It is proposed that where a venture capital fund (VCF) located in IFSC extends a loan / other amount to an </w:t>
            </w:r>
            <w:proofErr w:type="spellStart"/>
            <w:proofErr w:type="gramStart"/>
            <w:r w:rsidRPr="004A2A08">
              <w:rPr>
                <w:rFonts w:cstheme="minorHAnsi"/>
                <w:sz w:val="24"/>
                <w:szCs w:val="24"/>
                <w:lang w:val="en-IN"/>
              </w:rPr>
              <w:t>assessee</w:t>
            </w:r>
            <w:proofErr w:type="spellEnd"/>
            <w:r w:rsidRPr="004A2A08">
              <w:rPr>
                <w:rFonts w:cstheme="minorHAnsi"/>
                <w:sz w:val="24"/>
                <w:szCs w:val="24"/>
                <w:lang w:val="en-IN"/>
              </w:rPr>
              <w:t>,</w:t>
            </w:r>
            <w:proofErr w:type="gramEnd"/>
            <w:r w:rsidRPr="004A2A08">
              <w:rPr>
                <w:rFonts w:cstheme="minorHAnsi"/>
                <w:sz w:val="24"/>
                <w:szCs w:val="24"/>
                <w:lang w:val="en-IN"/>
              </w:rPr>
              <w:t xml:space="preserve"> it shall no longer be called upon to explain the source of funds.</w:t>
            </w:r>
          </w:p>
          <w:p w14:paraId="64B4F996" w14:textId="77777777" w:rsidR="002C101E" w:rsidRPr="004A2A08" w:rsidRDefault="002C101E" w:rsidP="00F2083A">
            <w:pPr>
              <w:pStyle w:val="ListParagraph"/>
              <w:numPr>
                <w:ilvl w:val="0"/>
                <w:numId w:val="25"/>
              </w:numPr>
              <w:spacing w:before="20" w:afterLines="20" w:after="48" w:line="288" w:lineRule="auto"/>
              <w:contextualSpacing w:val="0"/>
              <w:jc w:val="both"/>
              <w:rPr>
                <w:rFonts w:cstheme="minorHAnsi"/>
                <w:sz w:val="24"/>
                <w:szCs w:val="24"/>
                <w:lang w:val="en-IN"/>
              </w:rPr>
            </w:pPr>
            <w:r w:rsidRPr="004A2A08">
              <w:rPr>
                <w:rFonts w:cstheme="minorHAnsi"/>
                <w:sz w:val="24"/>
                <w:szCs w:val="24"/>
              </w:rPr>
              <w:t>Further, it is proposed that surcharge shall not apply on income-tax payable on income from securities by specified funds.</w:t>
            </w:r>
          </w:p>
          <w:p w14:paraId="0DD7CD9B" w14:textId="77777777" w:rsidR="002C101E" w:rsidRPr="004A2A08" w:rsidRDefault="002C101E" w:rsidP="00F2083A">
            <w:pPr>
              <w:spacing w:before="20" w:afterLines="20" w:after="48" w:line="288" w:lineRule="auto"/>
              <w:ind w:left="720" w:hanging="720"/>
              <w:jc w:val="both"/>
              <w:rPr>
                <w:rFonts w:cstheme="minorHAnsi"/>
                <w:sz w:val="24"/>
                <w:szCs w:val="24"/>
              </w:rPr>
            </w:pPr>
            <w:r w:rsidRPr="004A2A08">
              <w:rPr>
                <w:rFonts w:cstheme="minorHAnsi"/>
                <w:b/>
                <w:sz w:val="24"/>
                <w:szCs w:val="24"/>
              </w:rPr>
              <w:t>B.2</w:t>
            </w:r>
            <w:r w:rsidRPr="004A2A08">
              <w:rPr>
                <w:rFonts w:cstheme="minorHAnsi"/>
                <w:b/>
                <w:sz w:val="24"/>
                <w:szCs w:val="24"/>
              </w:rPr>
              <w:tab/>
              <w:t>Reduction of rate of foreign companies to 35 per cent</w:t>
            </w:r>
            <w:r w:rsidRPr="004A2A08">
              <w:rPr>
                <w:rFonts w:cstheme="minorHAnsi"/>
                <w:sz w:val="24"/>
                <w:szCs w:val="24"/>
              </w:rPr>
              <w:t>: It is proposed to reduce the rate of income-tax chargeable on income of foreign company (other than that chargeable at special rates) from 40 per cent to 35 per cent.</w:t>
            </w:r>
          </w:p>
          <w:p w14:paraId="2AF76C2E" w14:textId="4D2859D3" w:rsidR="002C101E" w:rsidRPr="004A2A08" w:rsidRDefault="002C101E" w:rsidP="00F2083A">
            <w:pPr>
              <w:widowControl w:val="0"/>
              <w:autoSpaceDE w:val="0"/>
              <w:autoSpaceDN w:val="0"/>
              <w:spacing w:before="20" w:afterLines="20" w:after="48" w:line="288" w:lineRule="auto"/>
              <w:ind w:left="720" w:hanging="720"/>
              <w:jc w:val="both"/>
              <w:rPr>
                <w:rFonts w:cstheme="minorHAnsi"/>
                <w:sz w:val="24"/>
                <w:szCs w:val="24"/>
              </w:rPr>
            </w:pPr>
            <w:r w:rsidRPr="004A2A08">
              <w:rPr>
                <w:rFonts w:cstheme="minorHAnsi"/>
                <w:b/>
                <w:bCs/>
                <w:sz w:val="24"/>
                <w:szCs w:val="24"/>
              </w:rPr>
              <w:t>B</w:t>
            </w:r>
            <w:r w:rsidRPr="004A2A08">
              <w:rPr>
                <w:rFonts w:cstheme="minorHAnsi"/>
                <w:b/>
                <w:sz w:val="24"/>
                <w:szCs w:val="24"/>
              </w:rPr>
              <w:t>.3</w:t>
            </w:r>
            <w:r w:rsidRPr="004A2A08">
              <w:rPr>
                <w:rFonts w:cstheme="minorHAnsi"/>
                <w:b/>
                <w:sz w:val="24"/>
                <w:szCs w:val="24"/>
              </w:rPr>
              <w:tab/>
              <w:t xml:space="preserve">Tax on share premium: </w:t>
            </w:r>
            <w:r w:rsidRPr="004A2A08">
              <w:rPr>
                <w:rFonts w:cstheme="minorHAnsi"/>
                <w:sz w:val="24"/>
                <w:szCs w:val="24"/>
                <w:lang w:val="en-IN"/>
              </w:rPr>
              <w:t>It is proposed that the provisions of clause (</w:t>
            </w:r>
            <w:proofErr w:type="spellStart"/>
            <w:r w:rsidRPr="004A2A08">
              <w:rPr>
                <w:rFonts w:cstheme="minorHAnsi"/>
                <w:sz w:val="24"/>
                <w:szCs w:val="24"/>
                <w:lang w:val="en-IN"/>
              </w:rPr>
              <w:t>viib</w:t>
            </w:r>
            <w:proofErr w:type="spellEnd"/>
            <w:r w:rsidRPr="004A2A08">
              <w:rPr>
                <w:rFonts w:cstheme="minorHAnsi"/>
                <w:sz w:val="24"/>
                <w:szCs w:val="24"/>
                <w:lang w:val="en-IN"/>
              </w:rPr>
              <w:t>) of sub-section (2) of section 56 of the Act related to tax on share premium of private companies shall not apply from the financial year 2024-25</w:t>
            </w:r>
            <w:r w:rsidRPr="004A2A08">
              <w:rPr>
                <w:rFonts w:cstheme="minorHAnsi"/>
                <w:sz w:val="24"/>
                <w:szCs w:val="24"/>
              </w:rPr>
              <w:t>.</w:t>
            </w:r>
          </w:p>
          <w:p w14:paraId="70FDF561" w14:textId="77777777" w:rsidR="002C101E" w:rsidRPr="004A2A08" w:rsidRDefault="002C101E" w:rsidP="00F2083A">
            <w:pPr>
              <w:spacing w:before="20" w:afterLines="20" w:after="48" w:line="288" w:lineRule="auto"/>
              <w:ind w:left="720" w:hanging="720"/>
              <w:jc w:val="both"/>
              <w:rPr>
                <w:rFonts w:cstheme="minorHAnsi"/>
                <w:sz w:val="24"/>
                <w:szCs w:val="24"/>
              </w:rPr>
            </w:pPr>
            <w:r w:rsidRPr="004A2A08">
              <w:rPr>
                <w:rFonts w:cstheme="minorHAnsi"/>
                <w:b/>
                <w:sz w:val="24"/>
                <w:szCs w:val="24"/>
              </w:rPr>
              <w:t>B.4</w:t>
            </w:r>
            <w:r w:rsidRPr="004A2A08">
              <w:rPr>
                <w:rFonts w:cstheme="minorHAnsi"/>
                <w:b/>
                <w:sz w:val="24"/>
                <w:szCs w:val="24"/>
              </w:rPr>
              <w:tab/>
              <w:t xml:space="preserve">Scheme of presumptive taxation for cruise ship operations by non-residents: </w:t>
            </w:r>
            <w:r w:rsidRPr="004A2A08">
              <w:rPr>
                <w:rFonts w:cstheme="minorHAnsi"/>
                <w:sz w:val="24"/>
                <w:szCs w:val="24"/>
              </w:rPr>
              <w:t>It is proposed to put in place a presumptive taxation regime for cruise ship operations of non-residents. Further, it is proposed to provide exemption for any income of a foreign company from lease rentals of cruise ships, received from a related company which operates such ship or ships in India.</w:t>
            </w:r>
          </w:p>
          <w:p w14:paraId="59BB6DD1" w14:textId="77777777" w:rsidR="002C101E" w:rsidRPr="004A2A08" w:rsidRDefault="002C101E" w:rsidP="00F2083A">
            <w:pPr>
              <w:spacing w:before="20" w:afterLines="20" w:after="48" w:line="288" w:lineRule="auto"/>
              <w:jc w:val="both"/>
              <w:rPr>
                <w:rFonts w:cstheme="minorHAnsi"/>
                <w:sz w:val="24"/>
                <w:szCs w:val="24"/>
              </w:rPr>
            </w:pPr>
          </w:p>
        </w:tc>
      </w:tr>
      <w:tr w:rsidR="002C101E" w:rsidRPr="004A2A08" w14:paraId="0488F43F" w14:textId="77777777" w:rsidTr="00C94F64">
        <w:tc>
          <w:tcPr>
            <w:tcW w:w="7380" w:type="dxa"/>
          </w:tcPr>
          <w:p w14:paraId="31898A3C" w14:textId="77777777" w:rsidR="002C101E" w:rsidRPr="004A2A08" w:rsidRDefault="002C101E" w:rsidP="00F2083A">
            <w:pPr>
              <w:pStyle w:val="ListParagraph"/>
              <w:widowControl w:val="0"/>
              <w:numPr>
                <w:ilvl w:val="0"/>
                <w:numId w:val="24"/>
              </w:numPr>
              <w:autoSpaceDE w:val="0"/>
              <w:autoSpaceDN w:val="0"/>
              <w:spacing w:before="20" w:afterLines="20" w:after="48" w:line="288" w:lineRule="auto"/>
              <w:contextualSpacing w:val="0"/>
              <w:jc w:val="both"/>
              <w:rPr>
                <w:rFonts w:cstheme="minorHAnsi"/>
                <w:b/>
                <w:sz w:val="24"/>
                <w:szCs w:val="24"/>
              </w:rPr>
            </w:pPr>
            <w:r w:rsidRPr="004A2A08">
              <w:rPr>
                <w:rFonts w:cstheme="minorHAnsi"/>
                <w:b/>
                <w:sz w:val="24"/>
                <w:szCs w:val="24"/>
              </w:rPr>
              <w:lastRenderedPageBreak/>
              <w:t xml:space="preserve">Simplification and </w:t>
            </w:r>
            <w:proofErr w:type="spellStart"/>
            <w:r w:rsidRPr="004A2A08">
              <w:rPr>
                <w:rFonts w:cstheme="minorHAnsi"/>
                <w:b/>
                <w:sz w:val="24"/>
                <w:szCs w:val="24"/>
              </w:rPr>
              <w:t>Rationalisation</w:t>
            </w:r>
            <w:proofErr w:type="spellEnd"/>
          </w:p>
        </w:tc>
      </w:tr>
      <w:tr w:rsidR="002C101E" w:rsidRPr="004A2A08" w14:paraId="18D7A836" w14:textId="77777777" w:rsidTr="00C94F64">
        <w:tc>
          <w:tcPr>
            <w:tcW w:w="7380" w:type="dxa"/>
          </w:tcPr>
          <w:p w14:paraId="150EBD33" w14:textId="177CEE37" w:rsidR="002C101E" w:rsidRDefault="002C101E" w:rsidP="00F2083A">
            <w:pPr>
              <w:widowControl w:val="0"/>
              <w:autoSpaceDE w:val="0"/>
              <w:autoSpaceDN w:val="0"/>
              <w:spacing w:before="20" w:after="0" w:line="288" w:lineRule="auto"/>
              <w:ind w:left="720" w:hanging="720"/>
              <w:jc w:val="both"/>
              <w:rPr>
                <w:rFonts w:cstheme="minorHAnsi"/>
                <w:sz w:val="24"/>
                <w:szCs w:val="24"/>
              </w:rPr>
            </w:pPr>
            <w:r w:rsidRPr="004A2A08">
              <w:rPr>
                <w:rFonts w:cstheme="minorHAnsi"/>
                <w:b/>
                <w:sz w:val="24"/>
                <w:szCs w:val="24"/>
              </w:rPr>
              <w:t>C.1</w:t>
            </w:r>
            <w:r w:rsidRPr="004A2A08">
              <w:rPr>
                <w:rFonts w:cstheme="minorHAnsi"/>
                <w:b/>
                <w:sz w:val="24"/>
                <w:szCs w:val="24"/>
              </w:rPr>
              <w:tab/>
              <w:t>Introduction of block assessment scheme for search and seizure cases</w:t>
            </w:r>
            <w:r w:rsidRPr="004A2A08">
              <w:rPr>
                <w:rFonts w:cstheme="minorHAnsi"/>
                <w:sz w:val="24"/>
                <w:szCs w:val="24"/>
              </w:rPr>
              <w:t>: It is proposed to introduce a new scheme of block assessment for search cases. The block period is proposed to be six previous years and the period up to the date of conclusion of search. Total income of the block period is proposed to be taxed at the rate of 60</w:t>
            </w:r>
            <w:r w:rsidR="00F27770">
              <w:rPr>
                <w:rFonts w:cstheme="minorHAnsi"/>
                <w:sz w:val="24"/>
                <w:szCs w:val="24"/>
              </w:rPr>
              <w:t xml:space="preserve"> per cent. </w:t>
            </w:r>
            <w:r w:rsidRPr="004A2A08">
              <w:rPr>
                <w:rFonts w:cstheme="minorHAnsi"/>
                <w:sz w:val="24"/>
                <w:szCs w:val="24"/>
              </w:rPr>
              <w:t xml:space="preserve"> </w:t>
            </w:r>
          </w:p>
          <w:p w14:paraId="717D1CB9" w14:textId="77777777" w:rsidR="002C101E" w:rsidRPr="004A2A08" w:rsidRDefault="002C101E" w:rsidP="00F2083A">
            <w:pPr>
              <w:widowControl w:val="0"/>
              <w:autoSpaceDE w:val="0"/>
              <w:autoSpaceDN w:val="0"/>
              <w:spacing w:before="20" w:afterLines="20" w:after="48" w:line="288" w:lineRule="auto"/>
              <w:ind w:left="720" w:hanging="720"/>
              <w:jc w:val="both"/>
              <w:rPr>
                <w:rFonts w:cstheme="minorHAnsi"/>
                <w:sz w:val="24"/>
                <w:szCs w:val="24"/>
              </w:rPr>
            </w:pPr>
          </w:p>
          <w:p w14:paraId="67C3E52F" w14:textId="0D3A1630" w:rsidR="002C101E" w:rsidRPr="004A2A08" w:rsidRDefault="002C101E" w:rsidP="00F9140C">
            <w:pPr>
              <w:spacing w:before="20" w:afterLines="20" w:after="48" w:line="264" w:lineRule="auto"/>
              <w:ind w:left="720" w:hanging="720"/>
              <w:jc w:val="both"/>
              <w:rPr>
                <w:rFonts w:cstheme="minorHAnsi"/>
                <w:sz w:val="24"/>
                <w:szCs w:val="24"/>
              </w:rPr>
            </w:pPr>
            <w:r w:rsidRPr="004A2A08">
              <w:rPr>
                <w:rFonts w:cstheme="minorHAnsi"/>
                <w:b/>
                <w:sz w:val="24"/>
                <w:szCs w:val="24"/>
              </w:rPr>
              <w:lastRenderedPageBreak/>
              <w:t>C.2</w:t>
            </w:r>
            <w:r w:rsidRPr="004A2A08">
              <w:rPr>
                <w:rFonts w:cstheme="minorHAnsi"/>
                <w:b/>
                <w:sz w:val="24"/>
                <w:szCs w:val="24"/>
              </w:rPr>
              <w:tab/>
              <w:t xml:space="preserve">Reducing the time-limit for which reassessment can be done and </w:t>
            </w:r>
            <w:proofErr w:type="spellStart"/>
            <w:r w:rsidRPr="004A2A08">
              <w:rPr>
                <w:rFonts w:cstheme="minorHAnsi"/>
                <w:b/>
                <w:sz w:val="24"/>
                <w:szCs w:val="24"/>
              </w:rPr>
              <w:t>rationali</w:t>
            </w:r>
            <w:r w:rsidR="00F27770">
              <w:rPr>
                <w:rFonts w:cstheme="minorHAnsi"/>
                <w:b/>
                <w:sz w:val="24"/>
                <w:szCs w:val="24"/>
              </w:rPr>
              <w:t>s</w:t>
            </w:r>
            <w:r w:rsidRPr="004A2A08">
              <w:rPr>
                <w:rFonts w:cstheme="minorHAnsi"/>
                <w:b/>
                <w:sz w:val="24"/>
                <w:szCs w:val="24"/>
              </w:rPr>
              <w:t>ation</w:t>
            </w:r>
            <w:proofErr w:type="spellEnd"/>
            <w:r w:rsidRPr="004A2A08">
              <w:rPr>
                <w:rFonts w:cstheme="minorHAnsi"/>
                <w:b/>
                <w:sz w:val="24"/>
                <w:szCs w:val="24"/>
              </w:rPr>
              <w:t xml:space="preserve"> of the provisions</w:t>
            </w:r>
            <w:r w:rsidRPr="004A2A08">
              <w:rPr>
                <w:rFonts w:cstheme="minorHAnsi"/>
                <w:sz w:val="24"/>
                <w:szCs w:val="24"/>
              </w:rPr>
              <w:t xml:space="preserve">: Time limit for reassessment is proposed to be reduced from ten years to five years. Further, there are proposals to </w:t>
            </w:r>
            <w:proofErr w:type="spellStart"/>
            <w:r w:rsidRPr="004A2A08">
              <w:rPr>
                <w:rFonts w:cstheme="minorHAnsi"/>
                <w:sz w:val="24"/>
                <w:szCs w:val="24"/>
              </w:rPr>
              <w:t>rationali</w:t>
            </w:r>
            <w:r w:rsidR="00F27770">
              <w:rPr>
                <w:rFonts w:cstheme="minorHAnsi"/>
                <w:sz w:val="24"/>
                <w:szCs w:val="24"/>
              </w:rPr>
              <w:t>s</w:t>
            </w:r>
            <w:r w:rsidRPr="004A2A08">
              <w:rPr>
                <w:rFonts w:cstheme="minorHAnsi"/>
                <w:sz w:val="24"/>
                <w:szCs w:val="24"/>
              </w:rPr>
              <w:t>e</w:t>
            </w:r>
            <w:proofErr w:type="spellEnd"/>
            <w:r w:rsidRPr="004A2A08">
              <w:rPr>
                <w:rFonts w:cstheme="minorHAnsi"/>
                <w:sz w:val="24"/>
                <w:szCs w:val="24"/>
              </w:rPr>
              <w:t xml:space="preserve"> the procedure for reassessment.</w:t>
            </w:r>
            <w:r w:rsidRPr="004A2A08">
              <w:rPr>
                <w:rFonts w:cstheme="minorHAnsi"/>
                <w:b/>
                <w:sz w:val="24"/>
                <w:szCs w:val="24"/>
              </w:rPr>
              <w:t xml:space="preserve"> </w:t>
            </w:r>
            <w:r w:rsidRPr="004A2A08">
              <w:rPr>
                <w:rFonts w:cstheme="minorHAnsi"/>
                <w:bCs/>
                <w:sz w:val="24"/>
                <w:szCs w:val="24"/>
              </w:rPr>
              <w:t>Further,</w:t>
            </w:r>
            <w:r w:rsidRPr="004A2A08">
              <w:rPr>
                <w:rFonts w:cstheme="minorHAnsi"/>
                <w:b/>
                <w:sz w:val="24"/>
                <w:szCs w:val="24"/>
              </w:rPr>
              <w:t xml:space="preserve"> </w:t>
            </w:r>
            <w:r w:rsidRPr="004A2A08">
              <w:rPr>
                <w:rFonts w:cstheme="minorHAnsi"/>
                <w:bCs/>
                <w:sz w:val="24"/>
                <w:szCs w:val="24"/>
              </w:rPr>
              <w:t>it</w:t>
            </w:r>
            <w:r w:rsidRPr="004A2A08">
              <w:rPr>
                <w:rFonts w:cstheme="minorHAnsi"/>
                <w:sz w:val="24"/>
                <w:szCs w:val="24"/>
              </w:rPr>
              <w:t xml:space="preserve"> is proposed to omit reference to Principal Chief Commissioner or Chief Commissioner in section 275 to provide clarity of time limitation for imposition of penalties. It is also proposed to withhold refund up to sixty days of assessment under section 245 and to </w:t>
            </w:r>
            <w:proofErr w:type="spellStart"/>
            <w:r w:rsidRPr="004A2A08">
              <w:rPr>
                <w:rFonts w:cstheme="minorHAnsi"/>
                <w:sz w:val="24"/>
                <w:szCs w:val="24"/>
              </w:rPr>
              <w:t>rationali</w:t>
            </w:r>
            <w:r w:rsidR="00F27770">
              <w:rPr>
                <w:rFonts w:cstheme="minorHAnsi"/>
                <w:sz w:val="24"/>
                <w:szCs w:val="24"/>
              </w:rPr>
              <w:t>s</w:t>
            </w:r>
            <w:r w:rsidRPr="004A2A08">
              <w:rPr>
                <w:rFonts w:cstheme="minorHAnsi"/>
                <w:sz w:val="24"/>
                <w:szCs w:val="24"/>
              </w:rPr>
              <w:t>e</w:t>
            </w:r>
            <w:proofErr w:type="spellEnd"/>
            <w:r w:rsidRPr="004A2A08">
              <w:rPr>
                <w:rFonts w:cstheme="minorHAnsi"/>
                <w:sz w:val="24"/>
                <w:szCs w:val="24"/>
              </w:rPr>
              <w:t xml:space="preserve"> time limit to file appeal to ITAT under section 253.</w:t>
            </w:r>
          </w:p>
          <w:p w14:paraId="613C1F34" w14:textId="77777777" w:rsidR="002C101E" w:rsidRPr="004A2A08" w:rsidRDefault="002C101E" w:rsidP="00F9140C">
            <w:pPr>
              <w:spacing w:before="20" w:afterLines="20" w:after="48" w:line="264" w:lineRule="auto"/>
              <w:ind w:left="720" w:hanging="720"/>
              <w:jc w:val="both"/>
              <w:rPr>
                <w:rFonts w:cstheme="minorHAnsi"/>
                <w:sz w:val="24"/>
                <w:szCs w:val="24"/>
              </w:rPr>
            </w:pPr>
            <w:r w:rsidRPr="004A2A08">
              <w:rPr>
                <w:rFonts w:cstheme="minorHAnsi"/>
                <w:b/>
                <w:sz w:val="24"/>
                <w:szCs w:val="24"/>
              </w:rPr>
              <w:t>C.3</w:t>
            </w:r>
            <w:r w:rsidRPr="004A2A08">
              <w:rPr>
                <w:rFonts w:cstheme="minorHAnsi"/>
                <w:b/>
                <w:sz w:val="24"/>
                <w:szCs w:val="24"/>
              </w:rPr>
              <w:tab/>
              <w:t>Charitable trusts/ Institutions</w:t>
            </w:r>
          </w:p>
          <w:p w14:paraId="5A85F3A4" w14:textId="77777777" w:rsidR="002C101E" w:rsidRPr="004A2A08" w:rsidRDefault="002C101E" w:rsidP="00F9140C">
            <w:pPr>
              <w:spacing w:before="20" w:afterLines="20" w:after="48" w:line="264" w:lineRule="auto"/>
              <w:ind w:left="720"/>
              <w:jc w:val="both"/>
              <w:rPr>
                <w:rFonts w:cstheme="minorHAnsi"/>
                <w:sz w:val="24"/>
                <w:szCs w:val="24"/>
              </w:rPr>
            </w:pPr>
            <w:r w:rsidRPr="004A2A08">
              <w:rPr>
                <w:rFonts w:cstheme="minorHAnsi"/>
                <w:sz w:val="24"/>
                <w:szCs w:val="24"/>
              </w:rPr>
              <w:t xml:space="preserve">It is proposed to make amendments to merge the two schemes for exemption and also provide for </w:t>
            </w:r>
            <w:proofErr w:type="spellStart"/>
            <w:r w:rsidRPr="004A2A08">
              <w:rPr>
                <w:rFonts w:cstheme="minorHAnsi"/>
                <w:sz w:val="24"/>
                <w:szCs w:val="24"/>
              </w:rPr>
              <w:t>rationalisation</w:t>
            </w:r>
            <w:proofErr w:type="spellEnd"/>
            <w:r w:rsidRPr="004A2A08">
              <w:rPr>
                <w:rFonts w:cstheme="minorHAnsi"/>
                <w:sz w:val="24"/>
                <w:szCs w:val="24"/>
              </w:rPr>
              <w:t xml:space="preserve"> of filing of applications and the timelines for registration and approval of certain benefits to charitable trusts and institutions. </w:t>
            </w:r>
          </w:p>
          <w:p w14:paraId="5FE0CE0A" w14:textId="12D90B2B" w:rsidR="002C101E" w:rsidRPr="004A2A08" w:rsidRDefault="002C101E" w:rsidP="00F9140C">
            <w:pPr>
              <w:spacing w:before="20" w:afterLines="20" w:after="48" w:line="264" w:lineRule="auto"/>
              <w:ind w:left="720" w:hanging="720"/>
              <w:jc w:val="both"/>
              <w:rPr>
                <w:rFonts w:cstheme="minorHAnsi"/>
                <w:sz w:val="24"/>
                <w:szCs w:val="24"/>
              </w:rPr>
            </w:pPr>
            <w:r w:rsidRPr="004A2A08">
              <w:rPr>
                <w:rFonts w:cstheme="minorHAnsi"/>
                <w:b/>
                <w:bCs/>
                <w:sz w:val="24"/>
                <w:szCs w:val="24"/>
              </w:rPr>
              <w:t>C.4</w:t>
            </w:r>
            <w:r w:rsidRPr="004A2A08">
              <w:rPr>
                <w:rFonts w:cstheme="minorHAnsi"/>
                <w:sz w:val="24"/>
                <w:szCs w:val="24"/>
              </w:rPr>
              <w:tab/>
            </w:r>
            <w:r w:rsidRPr="004A2A08">
              <w:rPr>
                <w:rFonts w:cstheme="minorHAnsi"/>
                <w:b/>
                <w:sz w:val="24"/>
                <w:szCs w:val="24"/>
              </w:rPr>
              <w:t>Simplification of taxation of Capital Gains</w:t>
            </w:r>
            <w:r w:rsidRPr="004A2A08">
              <w:rPr>
                <w:rFonts w:cstheme="minorHAnsi"/>
                <w:sz w:val="24"/>
                <w:szCs w:val="24"/>
              </w:rPr>
              <w:t xml:space="preserve">: The taxation of capital gains is proposed to be </w:t>
            </w:r>
            <w:proofErr w:type="spellStart"/>
            <w:r w:rsidRPr="004A2A08">
              <w:rPr>
                <w:rFonts w:cstheme="minorHAnsi"/>
                <w:sz w:val="24"/>
                <w:szCs w:val="24"/>
              </w:rPr>
              <w:t>rationali</w:t>
            </w:r>
            <w:r w:rsidR="00F27770">
              <w:rPr>
                <w:rFonts w:cstheme="minorHAnsi"/>
                <w:sz w:val="24"/>
                <w:szCs w:val="24"/>
              </w:rPr>
              <w:t>s</w:t>
            </w:r>
            <w:r w:rsidRPr="004A2A08">
              <w:rPr>
                <w:rFonts w:cstheme="minorHAnsi"/>
                <w:sz w:val="24"/>
                <w:szCs w:val="24"/>
              </w:rPr>
              <w:t>ed</w:t>
            </w:r>
            <w:proofErr w:type="spellEnd"/>
            <w:r w:rsidRPr="004A2A08">
              <w:rPr>
                <w:rFonts w:cstheme="minorHAnsi"/>
                <w:sz w:val="24"/>
                <w:szCs w:val="24"/>
              </w:rPr>
              <w:t xml:space="preserve"> and simplified. </w:t>
            </w:r>
          </w:p>
          <w:p w14:paraId="4E4D5250" w14:textId="77777777" w:rsidR="002C101E" w:rsidRPr="004A2A08" w:rsidRDefault="002C101E" w:rsidP="00F9140C">
            <w:pPr>
              <w:spacing w:before="20" w:afterLines="20" w:after="48" w:line="264" w:lineRule="auto"/>
              <w:ind w:left="720"/>
              <w:jc w:val="both"/>
              <w:rPr>
                <w:rFonts w:cstheme="minorHAnsi"/>
                <w:sz w:val="24"/>
                <w:szCs w:val="24"/>
              </w:rPr>
            </w:pPr>
            <w:r w:rsidRPr="004A2A08">
              <w:rPr>
                <w:rFonts w:cstheme="minorHAnsi"/>
                <w:sz w:val="24"/>
                <w:szCs w:val="24"/>
              </w:rPr>
              <w:t>Short term gains on specified financial assets shall henceforth attract a tax rate of 20 per cent instead of 15 per cent, while that on all other financial assets and non-financial assets shall continue to attract the applicable tax rate.</w:t>
            </w:r>
          </w:p>
          <w:p w14:paraId="075BAA7F" w14:textId="65D5603B" w:rsidR="002C101E" w:rsidRPr="004A2A08" w:rsidRDefault="002C101E" w:rsidP="00F9140C">
            <w:pPr>
              <w:spacing w:before="20" w:afterLines="20" w:after="48" w:line="264" w:lineRule="auto"/>
              <w:ind w:left="720"/>
              <w:jc w:val="both"/>
              <w:rPr>
                <w:rFonts w:cstheme="minorHAnsi"/>
                <w:sz w:val="24"/>
                <w:szCs w:val="24"/>
              </w:rPr>
            </w:pPr>
            <w:r w:rsidRPr="004A2A08">
              <w:rPr>
                <w:rFonts w:cstheme="minorHAnsi"/>
                <w:sz w:val="24"/>
                <w:szCs w:val="24"/>
              </w:rPr>
              <w:t>Long term gains on all financial and non-financial assets, on the other hand, will attract a tax rate of 12.5 per cent. For the benefit of the lo</w:t>
            </w:r>
            <w:r w:rsidR="00F27770">
              <w:rPr>
                <w:rFonts w:cstheme="minorHAnsi"/>
                <w:sz w:val="24"/>
                <w:szCs w:val="24"/>
              </w:rPr>
              <w:t>wer and middle-income classes, it is</w:t>
            </w:r>
            <w:r w:rsidRPr="004A2A08">
              <w:rPr>
                <w:rFonts w:cstheme="minorHAnsi"/>
                <w:sz w:val="24"/>
                <w:szCs w:val="24"/>
              </w:rPr>
              <w:t xml:space="preserve"> propose</w:t>
            </w:r>
            <w:r w:rsidR="00F27770">
              <w:rPr>
                <w:rFonts w:cstheme="minorHAnsi"/>
                <w:sz w:val="24"/>
                <w:szCs w:val="24"/>
              </w:rPr>
              <w:t>d</w:t>
            </w:r>
            <w:r w:rsidRPr="004A2A08">
              <w:rPr>
                <w:rFonts w:cstheme="minorHAnsi"/>
                <w:sz w:val="24"/>
                <w:szCs w:val="24"/>
              </w:rPr>
              <w:t xml:space="preserve"> to increase the limit of exemption of capital gains on certain listed financial assets from ₹ 1 lakh to ₹ 1.25 lakh per year.</w:t>
            </w:r>
          </w:p>
          <w:p w14:paraId="62A87F09" w14:textId="77777777" w:rsidR="002C101E" w:rsidRDefault="002C101E" w:rsidP="00F9140C">
            <w:pPr>
              <w:spacing w:before="20" w:afterLines="20" w:after="48" w:line="264" w:lineRule="auto"/>
              <w:ind w:left="720"/>
              <w:jc w:val="both"/>
              <w:rPr>
                <w:rFonts w:cstheme="minorHAnsi"/>
                <w:sz w:val="24"/>
                <w:szCs w:val="24"/>
              </w:rPr>
            </w:pPr>
            <w:r w:rsidRPr="004A2A08">
              <w:rPr>
                <w:rFonts w:cstheme="minorHAnsi"/>
                <w:sz w:val="24"/>
                <w:szCs w:val="24"/>
              </w:rPr>
              <w:t xml:space="preserve">Listed financial assets held for more than a year will be classified as long term, while unlisted financial assets and all non-financial assets will have to be held for at least two years to be classified as long-term. </w:t>
            </w:r>
          </w:p>
          <w:p w14:paraId="2938F211" w14:textId="77777777" w:rsidR="002C101E" w:rsidRPr="004A2A08" w:rsidRDefault="002C101E" w:rsidP="00F9140C">
            <w:pPr>
              <w:spacing w:before="20" w:afterLines="20" w:after="48" w:line="264" w:lineRule="auto"/>
              <w:ind w:left="720"/>
              <w:jc w:val="both"/>
              <w:rPr>
                <w:rFonts w:cstheme="minorHAnsi"/>
                <w:sz w:val="24"/>
                <w:szCs w:val="24"/>
              </w:rPr>
            </w:pPr>
            <w:r w:rsidRPr="004A2A08">
              <w:rPr>
                <w:rFonts w:cstheme="minorHAnsi"/>
                <w:sz w:val="24"/>
                <w:szCs w:val="24"/>
              </w:rPr>
              <w:t>Unlisted bonds and debentures, debt mutual funds and market linked debentures, irrespective of holding period, however, will attract tax on capital gains at applicable rates.</w:t>
            </w:r>
          </w:p>
          <w:p w14:paraId="08AB4B86" w14:textId="77777777" w:rsidR="002C101E" w:rsidRDefault="002C101E" w:rsidP="00F2083A">
            <w:pPr>
              <w:spacing w:before="20" w:afterLines="20" w:after="48" w:line="288" w:lineRule="auto"/>
              <w:ind w:left="720"/>
              <w:jc w:val="both"/>
              <w:rPr>
                <w:rFonts w:cstheme="minorHAnsi"/>
                <w:sz w:val="24"/>
                <w:szCs w:val="24"/>
              </w:rPr>
            </w:pPr>
            <w:r w:rsidRPr="004A2A08">
              <w:rPr>
                <w:rFonts w:cstheme="minorHAnsi"/>
                <w:sz w:val="24"/>
                <w:szCs w:val="24"/>
              </w:rPr>
              <w:t>These proposals are proposed to be given effect with immediate force.</w:t>
            </w:r>
          </w:p>
          <w:p w14:paraId="5271880C" w14:textId="77777777" w:rsidR="00F9140C" w:rsidRPr="004A2A08" w:rsidRDefault="00F9140C" w:rsidP="00F2083A">
            <w:pPr>
              <w:spacing w:before="20" w:afterLines="20" w:after="48" w:line="288" w:lineRule="auto"/>
              <w:ind w:left="720"/>
              <w:jc w:val="both"/>
              <w:rPr>
                <w:rFonts w:cstheme="minorHAnsi"/>
                <w:sz w:val="24"/>
                <w:szCs w:val="24"/>
              </w:rPr>
            </w:pPr>
          </w:p>
          <w:p w14:paraId="2E7D02E3" w14:textId="7C0D4E26" w:rsidR="002C101E" w:rsidRPr="004A2A08" w:rsidRDefault="00F27770" w:rsidP="00F2083A">
            <w:pPr>
              <w:autoSpaceDE w:val="0"/>
              <w:autoSpaceDN w:val="0"/>
              <w:adjustRightInd w:val="0"/>
              <w:spacing w:before="20" w:afterLines="20" w:after="48" w:line="288" w:lineRule="auto"/>
              <w:ind w:left="695" w:hanging="695"/>
              <w:jc w:val="both"/>
              <w:rPr>
                <w:rFonts w:cstheme="minorHAnsi"/>
                <w:sz w:val="24"/>
                <w:szCs w:val="24"/>
              </w:rPr>
            </w:pPr>
            <w:r>
              <w:rPr>
                <w:rFonts w:cstheme="minorHAnsi"/>
                <w:b/>
                <w:sz w:val="24"/>
                <w:szCs w:val="24"/>
              </w:rPr>
              <w:lastRenderedPageBreak/>
              <w:t xml:space="preserve">C.5   </w:t>
            </w:r>
            <w:r>
              <w:rPr>
                <w:rFonts w:cstheme="minorHAnsi"/>
                <w:b/>
                <w:sz w:val="24"/>
                <w:szCs w:val="24"/>
              </w:rPr>
              <w:tab/>
            </w:r>
            <w:proofErr w:type="spellStart"/>
            <w:r>
              <w:rPr>
                <w:rFonts w:cstheme="minorHAnsi"/>
                <w:b/>
                <w:sz w:val="24"/>
                <w:szCs w:val="24"/>
              </w:rPr>
              <w:t>Rationalis</w:t>
            </w:r>
            <w:r w:rsidR="002C101E" w:rsidRPr="004A2A08">
              <w:rPr>
                <w:rFonts w:cstheme="minorHAnsi"/>
                <w:b/>
                <w:sz w:val="24"/>
                <w:szCs w:val="24"/>
              </w:rPr>
              <w:t>ation</w:t>
            </w:r>
            <w:proofErr w:type="spellEnd"/>
            <w:r w:rsidR="002C101E" w:rsidRPr="004A2A08">
              <w:rPr>
                <w:rFonts w:cstheme="minorHAnsi"/>
                <w:b/>
                <w:sz w:val="24"/>
                <w:szCs w:val="24"/>
              </w:rPr>
              <w:t xml:space="preserve"> </w:t>
            </w:r>
            <w:r>
              <w:rPr>
                <w:rFonts w:cstheme="minorHAnsi"/>
                <w:b/>
                <w:sz w:val="24"/>
                <w:szCs w:val="24"/>
              </w:rPr>
              <w:t xml:space="preserve">of </w:t>
            </w:r>
            <w:r w:rsidR="002C101E" w:rsidRPr="004A2A08">
              <w:rPr>
                <w:rFonts w:cstheme="minorHAnsi"/>
                <w:b/>
                <w:sz w:val="24"/>
                <w:szCs w:val="24"/>
              </w:rPr>
              <w:t>tax deducted at source (TDS) rates:</w:t>
            </w:r>
            <w:r w:rsidR="002C101E" w:rsidRPr="004A2A08">
              <w:rPr>
                <w:rFonts w:cstheme="minorHAnsi"/>
                <w:sz w:val="24"/>
                <w:szCs w:val="24"/>
              </w:rPr>
              <w:t xml:space="preserve"> It is proposed to bring down TDS rates from 5 per cent to 2 per cent in certain sections and omit section 194F where TDS rate is 20 per cent, as given below:</w:t>
            </w:r>
          </w:p>
          <w:tbl>
            <w:tblPr>
              <w:tblStyle w:val="TableGrid"/>
              <w:tblpPr w:leftFromText="180" w:rightFromText="180" w:vertAnchor="text" w:horzAnchor="margin" w:tblpXSpec="right" w:tblpY="37"/>
              <w:tblOverlap w:val="never"/>
              <w:tblW w:w="0" w:type="auto"/>
              <w:tblLook w:val="04A0" w:firstRow="1" w:lastRow="0" w:firstColumn="1" w:lastColumn="0" w:noHBand="0" w:noVBand="1"/>
            </w:tblPr>
            <w:tblGrid>
              <w:gridCol w:w="3543"/>
              <w:gridCol w:w="993"/>
              <w:gridCol w:w="1066"/>
              <w:gridCol w:w="1413"/>
            </w:tblGrid>
            <w:tr w:rsidR="002C101E" w:rsidRPr="0015105F" w14:paraId="1EC80F5F" w14:textId="77777777" w:rsidTr="00C94F64">
              <w:tc>
                <w:tcPr>
                  <w:tcW w:w="3543" w:type="dxa"/>
                  <w:vAlign w:val="center"/>
                </w:tcPr>
                <w:p w14:paraId="0CE48294" w14:textId="77777777" w:rsidR="002C101E" w:rsidRPr="0015105F" w:rsidRDefault="002C101E" w:rsidP="00F2083A">
                  <w:pPr>
                    <w:tabs>
                      <w:tab w:val="left" w:pos="438"/>
                    </w:tabs>
                    <w:spacing w:before="20" w:afterLines="20" w:after="48" w:line="288" w:lineRule="auto"/>
                    <w:jc w:val="center"/>
                    <w:rPr>
                      <w:rFonts w:cstheme="minorHAnsi"/>
                    </w:rPr>
                  </w:pPr>
                  <w:r w:rsidRPr="0015105F">
                    <w:rPr>
                      <w:rFonts w:cstheme="minorHAnsi"/>
                    </w:rPr>
                    <w:t>Section</w:t>
                  </w:r>
                </w:p>
              </w:tc>
              <w:tc>
                <w:tcPr>
                  <w:tcW w:w="993" w:type="dxa"/>
                  <w:vAlign w:val="center"/>
                </w:tcPr>
                <w:p w14:paraId="35721F83" w14:textId="77777777" w:rsidR="002C101E" w:rsidRPr="0015105F" w:rsidRDefault="002C101E" w:rsidP="00F2083A">
                  <w:pPr>
                    <w:tabs>
                      <w:tab w:val="left" w:pos="438"/>
                    </w:tabs>
                    <w:spacing w:before="20" w:afterLines="20" w:after="48" w:line="288" w:lineRule="auto"/>
                    <w:jc w:val="center"/>
                    <w:rPr>
                      <w:rFonts w:cstheme="minorHAnsi"/>
                    </w:rPr>
                  </w:pPr>
                  <w:r w:rsidRPr="0015105F">
                    <w:rPr>
                      <w:rFonts w:cstheme="minorHAnsi"/>
                    </w:rPr>
                    <w:t>Present TDS Rate</w:t>
                  </w:r>
                </w:p>
              </w:tc>
              <w:tc>
                <w:tcPr>
                  <w:tcW w:w="1066" w:type="dxa"/>
                  <w:vAlign w:val="center"/>
                </w:tcPr>
                <w:p w14:paraId="762FC3D2" w14:textId="77777777" w:rsidR="002C101E" w:rsidRPr="0015105F" w:rsidRDefault="002C101E" w:rsidP="00F2083A">
                  <w:pPr>
                    <w:tabs>
                      <w:tab w:val="left" w:pos="438"/>
                    </w:tabs>
                    <w:spacing w:before="20" w:afterLines="20" w:after="48" w:line="288" w:lineRule="auto"/>
                    <w:jc w:val="center"/>
                    <w:rPr>
                      <w:rFonts w:cstheme="minorHAnsi"/>
                    </w:rPr>
                  </w:pPr>
                  <w:r w:rsidRPr="0015105F">
                    <w:rPr>
                      <w:rFonts w:cstheme="minorHAnsi"/>
                    </w:rPr>
                    <w:t>Proposed TDS Rate</w:t>
                  </w:r>
                </w:p>
              </w:tc>
              <w:tc>
                <w:tcPr>
                  <w:tcW w:w="1413" w:type="dxa"/>
                  <w:vAlign w:val="center"/>
                </w:tcPr>
                <w:p w14:paraId="21784A53" w14:textId="77777777" w:rsidR="002C101E" w:rsidRPr="0015105F" w:rsidRDefault="002C101E" w:rsidP="00F2083A">
                  <w:pPr>
                    <w:tabs>
                      <w:tab w:val="left" w:pos="438"/>
                    </w:tabs>
                    <w:spacing w:before="20" w:afterLines="20" w:after="48" w:line="288" w:lineRule="auto"/>
                    <w:jc w:val="center"/>
                    <w:rPr>
                      <w:rFonts w:cstheme="minorHAnsi"/>
                    </w:rPr>
                  </w:pPr>
                  <w:r w:rsidRPr="0015105F">
                    <w:rPr>
                      <w:rFonts w:cstheme="minorHAnsi"/>
                    </w:rPr>
                    <w:t>With effect from</w:t>
                  </w:r>
                </w:p>
              </w:tc>
            </w:tr>
            <w:tr w:rsidR="002C101E" w:rsidRPr="0015105F" w14:paraId="274DCAC9" w14:textId="77777777" w:rsidTr="00C94F64">
              <w:tc>
                <w:tcPr>
                  <w:tcW w:w="3543" w:type="dxa"/>
                </w:tcPr>
                <w:p w14:paraId="7C027258" w14:textId="77777777" w:rsidR="002C101E" w:rsidRPr="0015105F" w:rsidRDefault="002C101E" w:rsidP="00F2083A">
                  <w:pPr>
                    <w:tabs>
                      <w:tab w:val="left" w:pos="438"/>
                    </w:tabs>
                    <w:spacing w:before="20" w:afterLines="20" w:after="48" w:line="288" w:lineRule="auto"/>
                    <w:rPr>
                      <w:rFonts w:cstheme="minorHAnsi"/>
                      <w:b/>
                    </w:rPr>
                  </w:pPr>
                  <w:r w:rsidRPr="0015105F">
                    <w:rPr>
                      <w:rFonts w:cstheme="minorHAnsi"/>
                    </w:rPr>
                    <w:t>Section 194D - Payment of insurance commission (in case of person other than company)</w:t>
                  </w:r>
                </w:p>
              </w:tc>
              <w:tc>
                <w:tcPr>
                  <w:tcW w:w="993" w:type="dxa"/>
                </w:tcPr>
                <w:p w14:paraId="04E99B13" w14:textId="77777777" w:rsidR="002C101E" w:rsidRPr="0015105F" w:rsidRDefault="002C101E" w:rsidP="00F2083A">
                  <w:pPr>
                    <w:tabs>
                      <w:tab w:val="left" w:pos="438"/>
                    </w:tabs>
                    <w:spacing w:before="20" w:afterLines="20" w:after="48" w:line="288" w:lineRule="auto"/>
                    <w:jc w:val="both"/>
                    <w:rPr>
                      <w:rFonts w:cstheme="minorHAnsi"/>
                    </w:rPr>
                  </w:pPr>
                  <w:r w:rsidRPr="0015105F">
                    <w:rPr>
                      <w:rFonts w:cstheme="minorHAnsi"/>
                    </w:rPr>
                    <w:t>5%</w:t>
                  </w:r>
                </w:p>
              </w:tc>
              <w:tc>
                <w:tcPr>
                  <w:tcW w:w="1066" w:type="dxa"/>
                </w:tcPr>
                <w:p w14:paraId="10EEDA2F" w14:textId="77777777" w:rsidR="002C101E" w:rsidRPr="0015105F" w:rsidRDefault="002C101E" w:rsidP="00F2083A">
                  <w:pPr>
                    <w:tabs>
                      <w:tab w:val="left" w:pos="438"/>
                    </w:tabs>
                    <w:spacing w:before="20" w:afterLines="20" w:after="48" w:line="288" w:lineRule="auto"/>
                    <w:jc w:val="both"/>
                    <w:rPr>
                      <w:rFonts w:cstheme="minorHAnsi"/>
                    </w:rPr>
                  </w:pPr>
                  <w:r w:rsidRPr="0015105F">
                    <w:rPr>
                      <w:rFonts w:cstheme="minorHAnsi"/>
                    </w:rPr>
                    <w:t>2%</w:t>
                  </w:r>
                </w:p>
              </w:tc>
              <w:tc>
                <w:tcPr>
                  <w:tcW w:w="1413" w:type="dxa"/>
                </w:tcPr>
                <w:p w14:paraId="3634EBFB" w14:textId="77777777" w:rsidR="002C101E" w:rsidRPr="0015105F" w:rsidRDefault="002C101E" w:rsidP="00F2083A">
                  <w:pPr>
                    <w:tabs>
                      <w:tab w:val="left" w:pos="438"/>
                    </w:tabs>
                    <w:spacing w:before="20" w:afterLines="20" w:after="48" w:line="288" w:lineRule="auto"/>
                    <w:jc w:val="right"/>
                    <w:rPr>
                      <w:rFonts w:cstheme="minorHAnsi"/>
                    </w:rPr>
                  </w:pPr>
                  <w:r w:rsidRPr="0015105F">
                    <w:rPr>
                      <w:rFonts w:cstheme="minorHAnsi"/>
                    </w:rPr>
                    <w:t>1.4.2025</w:t>
                  </w:r>
                </w:p>
              </w:tc>
            </w:tr>
            <w:tr w:rsidR="002C101E" w:rsidRPr="0015105F" w14:paraId="6A06B67B" w14:textId="77777777" w:rsidTr="00C94F64">
              <w:tc>
                <w:tcPr>
                  <w:tcW w:w="3543" w:type="dxa"/>
                </w:tcPr>
                <w:p w14:paraId="6E69493F" w14:textId="77777777" w:rsidR="002C101E" w:rsidRPr="0015105F" w:rsidRDefault="002C101E" w:rsidP="00F2083A">
                  <w:pPr>
                    <w:shd w:val="clear" w:color="auto" w:fill="FFFFFF"/>
                    <w:tabs>
                      <w:tab w:val="left" w:pos="438"/>
                    </w:tabs>
                    <w:spacing w:before="20" w:afterLines="20" w:after="48" w:line="288" w:lineRule="auto"/>
                    <w:jc w:val="both"/>
                    <w:rPr>
                      <w:rFonts w:cstheme="minorHAnsi"/>
                    </w:rPr>
                  </w:pPr>
                  <w:r w:rsidRPr="0015105F">
                    <w:rPr>
                      <w:rFonts w:cstheme="minorHAnsi"/>
                    </w:rPr>
                    <w:t>Section 194DA - Payment in respect of life insurance policy</w:t>
                  </w:r>
                </w:p>
              </w:tc>
              <w:tc>
                <w:tcPr>
                  <w:tcW w:w="993" w:type="dxa"/>
                </w:tcPr>
                <w:p w14:paraId="582BF9FC" w14:textId="77777777" w:rsidR="002C101E" w:rsidRPr="0015105F" w:rsidRDefault="002C101E" w:rsidP="00F2083A">
                  <w:pPr>
                    <w:tabs>
                      <w:tab w:val="left" w:pos="438"/>
                    </w:tabs>
                    <w:spacing w:before="20" w:afterLines="20" w:after="48" w:line="288" w:lineRule="auto"/>
                    <w:jc w:val="both"/>
                    <w:rPr>
                      <w:rFonts w:cstheme="minorHAnsi"/>
                    </w:rPr>
                  </w:pPr>
                  <w:r w:rsidRPr="0015105F">
                    <w:rPr>
                      <w:rFonts w:cstheme="minorHAnsi"/>
                    </w:rPr>
                    <w:t>5%</w:t>
                  </w:r>
                </w:p>
              </w:tc>
              <w:tc>
                <w:tcPr>
                  <w:tcW w:w="1066" w:type="dxa"/>
                </w:tcPr>
                <w:p w14:paraId="2A221B61" w14:textId="77777777" w:rsidR="002C101E" w:rsidRPr="0015105F" w:rsidRDefault="002C101E" w:rsidP="00F2083A">
                  <w:pPr>
                    <w:tabs>
                      <w:tab w:val="left" w:pos="438"/>
                    </w:tabs>
                    <w:spacing w:before="20" w:afterLines="20" w:after="48" w:line="288" w:lineRule="auto"/>
                    <w:jc w:val="both"/>
                    <w:rPr>
                      <w:rFonts w:cstheme="minorHAnsi"/>
                    </w:rPr>
                  </w:pPr>
                  <w:r w:rsidRPr="0015105F">
                    <w:rPr>
                      <w:rFonts w:cstheme="minorHAnsi"/>
                    </w:rPr>
                    <w:t>2%</w:t>
                  </w:r>
                </w:p>
              </w:tc>
              <w:tc>
                <w:tcPr>
                  <w:tcW w:w="1413" w:type="dxa"/>
                </w:tcPr>
                <w:p w14:paraId="7981221D" w14:textId="77777777" w:rsidR="002C101E" w:rsidRPr="0015105F" w:rsidRDefault="002C101E" w:rsidP="00F2083A">
                  <w:pPr>
                    <w:tabs>
                      <w:tab w:val="left" w:pos="438"/>
                    </w:tabs>
                    <w:spacing w:before="20" w:afterLines="20" w:after="48" w:line="288" w:lineRule="auto"/>
                    <w:jc w:val="right"/>
                    <w:rPr>
                      <w:rFonts w:cstheme="minorHAnsi"/>
                    </w:rPr>
                  </w:pPr>
                  <w:r w:rsidRPr="0015105F">
                    <w:rPr>
                      <w:rFonts w:cstheme="minorHAnsi"/>
                    </w:rPr>
                    <w:t>1.10.2024</w:t>
                  </w:r>
                </w:p>
              </w:tc>
            </w:tr>
            <w:tr w:rsidR="002C101E" w:rsidRPr="0015105F" w14:paraId="14E222AC" w14:textId="77777777" w:rsidTr="00C94F64">
              <w:tc>
                <w:tcPr>
                  <w:tcW w:w="3543" w:type="dxa"/>
                </w:tcPr>
                <w:p w14:paraId="1E9387F1" w14:textId="77777777" w:rsidR="002C101E" w:rsidRPr="0015105F" w:rsidRDefault="002C101E" w:rsidP="00F2083A">
                  <w:pPr>
                    <w:tabs>
                      <w:tab w:val="left" w:pos="438"/>
                    </w:tabs>
                    <w:spacing w:before="20" w:afterLines="20" w:after="48" w:line="288" w:lineRule="auto"/>
                    <w:rPr>
                      <w:rFonts w:cstheme="minorHAnsi"/>
                      <w:b/>
                    </w:rPr>
                  </w:pPr>
                  <w:r w:rsidRPr="0015105F">
                    <w:rPr>
                      <w:rFonts w:cstheme="minorHAnsi"/>
                    </w:rPr>
                    <w:t xml:space="preserve">Section 194G – Commission </w:t>
                  </w:r>
                  <w:proofErr w:type="spellStart"/>
                  <w:r w:rsidRPr="0015105F">
                    <w:rPr>
                      <w:rFonts w:cstheme="minorHAnsi"/>
                    </w:rPr>
                    <w:t>etc</w:t>
                  </w:r>
                  <w:proofErr w:type="spellEnd"/>
                  <w:r w:rsidRPr="0015105F">
                    <w:rPr>
                      <w:rFonts w:cstheme="minorHAnsi"/>
                    </w:rPr>
                    <w:t xml:space="preserve"> on sale of lottery tickets</w:t>
                  </w:r>
                </w:p>
              </w:tc>
              <w:tc>
                <w:tcPr>
                  <w:tcW w:w="993" w:type="dxa"/>
                </w:tcPr>
                <w:p w14:paraId="1CD2FAAD" w14:textId="77777777" w:rsidR="002C101E" w:rsidRPr="0015105F" w:rsidRDefault="002C101E" w:rsidP="00F2083A">
                  <w:pPr>
                    <w:tabs>
                      <w:tab w:val="left" w:pos="438"/>
                    </w:tabs>
                    <w:spacing w:before="20" w:afterLines="20" w:after="48" w:line="288" w:lineRule="auto"/>
                    <w:jc w:val="both"/>
                    <w:rPr>
                      <w:rFonts w:cstheme="minorHAnsi"/>
                    </w:rPr>
                  </w:pPr>
                  <w:r w:rsidRPr="0015105F">
                    <w:rPr>
                      <w:rFonts w:cstheme="minorHAnsi"/>
                    </w:rPr>
                    <w:t>5%</w:t>
                  </w:r>
                </w:p>
              </w:tc>
              <w:tc>
                <w:tcPr>
                  <w:tcW w:w="1066" w:type="dxa"/>
                </w:tcPr>
                <w:p w14:paraId="64E77552" w14:textId="77777777" w:rsidR="002C101E" w:rsidRPr="0015105F" w:rsidRDefault="002C101E" w:rsidP="00F2083A">
                  <w:pPr>
                    <w:tabs>
                      <w:tab w:val="left" w:pos="438"/>
                    </w:tabs>
                    <w:spacing w:before="20" w:afterLines="20" w:after="48" w:line="288" w:lineRule="auto"/>
                    <w:jc w:val="both"/>
                    <w:rPr>
                      <w:rFonts w:cstheme="minorHAnsi"/>
                    </w:rPr>
                  </w:pPr>
                  <w:r w:rsidRPr="0015105F">
                    <w:rPr>
                      <w:rFonts w:cstheme="minorHAnsi"/>
                    </w:rPr>
                    <w:t>2%</w:t>
                  </w:r>
                </w:p>
              </w:tc>
              <w:tc>
                <w:tcPr>
                  <w:tcW w:w="1413" w:type="dxa"/>
                </w:tcPr>
                <w:p w14:paraId="1E8CA6A7" w14:textId="77777777" w:rsidR="002C101E" w:rsidRPr="0015105F" w:rsidRDefault="002C101E" w:rsidP="00F2083A">
                  <w:pPr>
                    <w:tabs>
                      <w:tab w:val="left" w:pos="438"/>
                    </w:tabs>
                    <w:spacing w:before="20" w:afterLines="20" w:after="48" w:line="288" w:lineRule="auto"/>
                    <w:jc w:val="right"/>
                    <w:rPr>
                      <w:rFonts w:cstheme="minorHAnsi"/>
                      <w:b/>
                    </w:rPr>
                  </w:pPr>
                  <w:r w:rsidRPr="0015105F">
                    <w:rPr>
                      <w:rFonts w:cstheme="minorHAnsi"/>
                    </w:rPr>
                    <w:t>1.10.2024</w:t>
                  </w:r>
                </w:p>
              </w:tc>
            </w:tr>
            <w:tr w:rsidR="002C101E" w:rsidRPr="0015105F" w14:paraId="3C273024" w14:textId="77777777" w:rsidTr="00C94F64">
              <w:tc>
                <w:tcPr>
                  <w:tcW w:w="3543" w:type="dxa"/>
                </w:tcPr>
                <w:p w14:paraId="4258D755" w14:textId="77777777" w:rsidR="002C101E" w:rsidRPr="0015105F" w:rsidRDefault="002C101E" w:rsidP="00F2083A">
                  <w:pPr>
                    <w:tabs>
                      <w:tab w:val="left" w:pos="438"/>
                    </w:tabs>
                    <w:spacing w:before="20" w:afterLines="20" w:after="48" w:line="288" w:lineRule="auto"/>
                    <w:rPr>
                      <w:rFonts w:cstheme="minorHAnsi"/>
                      <w:b/>
                    </w:rPr>
                  </w:pPr>
                  <w:r w:rsidRPr="0015105F">
                    <w:rPr>
                      <w:rFonts w:cstheme="minorHAnsi"/>
                    </w:rPr>
                    <w:t>Section 194H - Payment of commission or brokerage</w:t>
                  </w:r>
                </w:p>
              </w:tc>
              <w:tc>
                <w:tcPr>
                  <w:tcW w:w="993" w:type="dxa"/>
                </w:tcPr>
                <w:p w14:paraId="6549B038" w14:textId="77777777" w:rsidR="002C101E" w:rsidRPr="0015105F" w:rsidRDefault="002C101E" w:rsidP="00F2083A">
                  <w:pPr>
                    <w:tabs>
                      <w:tab w:val="left" w:pos="438"/>
                    </w:tabs>
                    <w:spacing w:before="20" w:afterLines="20" w:after="48" w:line="288" w:lineRule="auto"/>
                    <w:jc w:val="both"/>
                    <w:rPr>
                      <w:rFonts w:cstheme="minorHAnsi"/>
                    </w:rPr>
                  </w:pPr>
                  <w:r w:rsidRPr="0015105F">
                    <w:rPr>
                      <w:rFonts w:cstheme="minorHAnsi"/>
                    </w:rPr>
                    <w:t>5%</w:t>
                  </w:r>
                </w:p>
              </w:tc>
              <w:tc>
                <w:tcPr>
                  <w:tcW w:w="1066" w:type="dxa"/>
                </w:tcPr>
                <w:p w14:paraId="56FA341A" w14:textId="77777777" w:rsidR="002C101E" w:rsidRPr="0015105F" w:rsidRDefault="002C101E" w:rsidP="00F2083A">
                  <w:pPr>
                    <w:tabs>
                      <w:tab w:val="left" w:pos="438"/>
                    </w:tabs>
                    <w:spacing w:before="20" w:afterLines="20" w:after="48" w:line="288" w:lineRule="auto"/>
                    <w:jc w:val="both"/>
                    <w:rPr>
                      <w:rFonts w:cstheme="minorHAnsi"/>
                    </w:rPr>
                  </w:pPr>
                  <w:r w:rsidRPr="0015105F">
                    <w:rPr>
                      <w:rFonts w:cstheme="minorHAnsi"/>
                    </w:rPr>
                    <w:t>2%</w:t>
                  </w:r>
                </w:p>
              </w:tc>
              <w:tc>
                <w:tcPr>
                  <w:tcW w:w="1413" w:type="dxa"/>
                </w:tcPr>
                <w:p w14:paraId="57ADA887" w14:textId="77777777" w:rsidR="002C101E" w:rsidRPr="0015105F" w:rsidRDefault="002C101E" w:rsidP="00F2083A">
                  <w:pPr>
                    <w:tabs>
                      <w:tab w:val="left" w:pos="438"/>
                    </w:tabs>
                    <w:spacing w:before="20" w:afterLines="20" w:after="48" w:line="288" w:lineRule="auto"/>
                    <w:jc w:val="right"/>
                    <w:rPr>
                      <w:rFonts w:cstheme="minorHAnsi"/>
                      <w:b/>
                    </w:rPr>
                  </w:pPr>
                  <w:r w:rsidRPr="0015105F">
                    <w:rPr>
                      <w:rFonts w:cstheme="minorHAnsi"/>
                    </w:rPr>
                    <w:t>1.10.2024</w:t>
                  </w:r>
                </w:p>
              </w:tc>
            </w:tr>
            <w:tr w:rsidR="002C101E" w:rsidRPr="0015105F" w14:paraId="790CD52F" w14:textId="77777777" w:rsidTr="00C94F64">
              <w:tc>
                <w:tcPr>
                  <w:tcW w:w="3543" w:type="dxa"/>
                </w:tcPr>
                <w:p w14:paraId="466E9A89" w14:textId="77777777" w:rsidR="002C101E" w:rsidRPr="0015105F" w:rsidRDefault="002C101E" w:rsidP="00F2083A">
                  <w:pPr>
                    <w:tabs>
                      <w:tab w:val="left" w:pos="438"/>
                    </w:tabs>
                    <w:spacing w:before="20" w:afterLines="20" w:after="48" w:line="288" w:lineRule="auto"/>
                    <w:rPr>
                      <w:rFonts w:cstheme="minorHAnsi"/>
                      <w:b/>
                    </w:rPr>
                  </w:pPr>
                  <w:r w:rsidRPr="0015105F">
                    <w:rPr>
                      <w:rFonts w:cstheme="minorHAnsi"/>
                    </w:rPr>
                    <w:t xml:space="preserve">Section 194-IB - Payment of rent by individual or HUF </w:t>
                  </w:r>
                </w:p>
              </w:tc>
              <w:tc>
                <w:tcPr>
                  <w:tcW w:w="993" w:type="dxa"/>
                </w:tcPr>
                <w:p w14:paraId="1C2B6239" w14:textId="77777777" w:rsidR="002C101E" w:rsidRPr="0015105F" w:rsidRDefault="002C101E" w:rsidP="00F2083A">
                  <w:pPr>
                    <w:tabs>
                      <w:tab w:val="left" w:pos="438"/>
                    </w:tabs>
                    <w:spacing w:before="20" w:afterLines="20" w:after="48" w:line="288" w:lineRule="auto"/>
                    <w:jc w:val="both"/>
                    <w:rPr>
                      <w:rFonts w:cstheme="minorHAnsi"/>
                    </w:rPr>
                  </w:pPr>
                  <w:r w:rsidRPr="0015105F">
                    <w:rPr>
                      <w:rFonts w:cstheme="minorHAnsi"/>
                    </w:rPr>
                    <w:t>5%</w:t>
                  </w:r>
                </w:p>
              </w:tc>
              <w:tc>
                <w:tcPr>
                  <w:tcW w:w="1066" w:type="dxa"/>
                </w:tcPr>
                <w:p w14:paraId="4763E020" w14:textId="77777777" w:rsidR="002C101E" w:rsidRPr="0015105F" w:rsidRDefault="002C101E" w:rsidP="00F2083A">
                  <w:pPr>
                    <w:tabs>
                      <w:tab w:val="left" w:pos="438"/>
                    </w:tabs>
                    <w:spacing w:before="20" w:afterLines="20" w:after="48" w:line="288" w:lineRule="auto"/>
                    <w:jc w:val="both"/>
                    <w:rPr>
                      <w:rFonts w:cstheme="minorHAnsi"/>
                    </w:rPr>
                  </w:pPr>
                  <w:r w:rsidRPr="0015105F">
                    <w:rPr>
                      <w:rFonts w:cstheme="minorHAnsi"/>
                    </w:rPr>
                    <w:t>2%</w:t>
                  </w:r>
                </w:p>
              </w:tc>
              <w:tc>
                <w:tcPr>
                  <w:tcW w:w="1413" w:type="dxa"/>
                </w:tcPr>
                <w:p w14:paraId="5D9A0709" w14:textId="77777777" w:rsidR="002C101E" w:rsidRPr="0015105F" w:rsidRDefault="002C101E" w:rsidP="00F2083A">
                  <w:pPr>
                    <w:tabs>
                      <w:tab w:val="left" w:pos="438"/>
                    </w:tabs>
                    <w:spacing w:before="20" w:afterLines="20" w:after="48" w:line="288" w:lineRule="auto"/>
                    <w:jc w:val="right"/>
                    <w:rPr>
                      <w:rFonts w:cstheme="minorHAnsi"/>
                      <w:b/>
                    </w:rPr>
                  </w:pPr>
                  <w:r w:rsidRPr="0015105F">
                    <w:rPr>
                      <w:rFonts w:cstheme="minorHAnsi"/>
                    </w:rPr>
                    <w:t>1.10.2024</w:t>
                  </w:r>
                </w:p>
              </w:tc>
            </w:tr>
            <w:tr w:rsidR="002C101E" w:rsidRPr="0015105F" w14:paraId="261B6E01" w14:textId="77777777" w:rsidTr="00C94F64">
              <w:tc>
                <w:tcPr>
                  <w:tcW w:w="3543" w:type="dxa"/>
                </w:tcPr>
                <w:p w14:paraId="7C5B6202" w14:textId="77777777" w:rsidR="002C101E" w:rsidRPr="0015105F" w:rsidRDefault="002C101E" w:rsidP="00F2083A">
                  <w:pPr>
                    <w:tabs>
                      <w:tab w:val="left" w:pos="438"/>
                    </w:tabs>
                    <w:spacing w:before="20" w:afterLines="20" w:after="48" w:line="288" w:lineRule="auto"/>
                    <w:rPr>
                      <w:rFonts w:cstheme="minorHAnsi"/>
                      <w:b/>
                    </w:rPr>
                  </w:pPr>
                  <w:r w:rsidRPr="0015105F">
                    <w:rPr>
                      <w:rFonts w:cstheme="minorHAnsi"/>
                    </w:rPr>
                    <w:t>Section 194M - Payment of certain sums by certain individuals or Hindu undivided family</w:t>
                  </w:r>
                </w:p>
              </w:tc>
              <w:tc>
                <w:tcPr>
                  <w:tcW w:w="993" w:type="dxa"/>
                </w:tcPr>
                <w:p w14:paraId="58CBE32E" w14:textId="77777777" w:rsidR="002C101E" w:rsidRPr="0015105F" w:rsidRDefault="002C101E" w:rsidP="00F2083A">
                  <w:pPr>
                    <w:tabs>
                      <w:tab w:val="left" w:pos="438"/>
                    </w:tabs>
                    <w:spacing w:before="20" w:afterLines="20" w:after="48" w:line="288" w:lineRule="auto"/>
                    <w:jc w:val="both"/>
                    <w:rPr>
                      <w:rFonts w:cstheme="minorHAnsi"/>
                    </w:rPr>
                  </w:pPr>
                  <w:r w:rsidRPr="0015105F">
                    <w:rPr>
                      <w:rFonts w:cstheme="minorHAnsi"/>
                    </w:rPr>
                    <w:t>5%</w:t>
                  </w:r>
                </w:p>
              </w:tc>
              <w:tc>
                <w:tcPr>
                  <w:tcW w:w="1066" w:type="dxa"/>
                </w:tcPr>
                <w:p w14:paraId="20D750AD" w14:textId="77777777" w:rsidR="002C101E" w:rsidRPr="0015105F" w:rsidRDefault="002C101E" w:rsidP="00F2083A">
                  <w:pPr>
                    <w:tabs>
                      <w:tab w:val="left" w:pos="438"/>
                    </w:tabs>
                    <w:spacing w:before="20" w:afterLines="20" w:after="48" w:line="288" w:lineRule="auto"/>
                    <w:jc w:val="both"/>
                    <w:rPr>
                      <w:rFonts w:cstheme="minorHAnsi"/>
                    </w:rPr>
                  </w:pPr>
                  <w:r w:rsidRPr="0015105F">
                    <w:rPr>
                      <w:rFonts w:cstheme="minorHAnsi"/>
                    </w:rPr>
                    <w:t>2%</w:t>
                  </w:r>
                </w:p>
              </w:tc>
              <w:tc>
                <w:tcPr>
                  <w:tcW w:w="1413" w:type="dxa"/>
                </w:tcPr>
                <w:p w14:paraId="7F3EC513" w14:textId="77777777" w:rsidR="002C101E" w:rsidRPr="0015105F" w:rsidRDefault="002C101E" w:rsidP="00F2083A">
                  <w:pPr>
                    <w:tabs>
                      <w:tab w:val="left" w:pos="438"/>
                    </w:tabs>
                    <w:spacing w:before="20" w:afterLines="20" w:after="48" w:line="288" w:lineRule="auto"/>
                    <w:jc w:val="right"/>
                    <w:rPr>
                      <w:rFonts w:cstheme="minorHAnsi"/>
                      <w:b/>
                    </w:rPr>
                  </w:pPr>
                  <w:r w:rsidRPr="0015105F">
                    <w:rPr>
                      <w:rFonts w:cstheme="minorHAnsi"/>
                    </w:rPr>
                    <w:t>1.10.2024</w:t>
                  </w:r>
                </w:p>
              </w:tc>
            </w:tr>
            <w:tr w:rsidR="002C101E" w:rsidRPr="0015105F" w14:paraId="7B697280" w14:textId="77777777" w:rsidTr="00C94F64">
              <w:tc>
                <w:tcPr>
                  <w:tcW w:w="3543" w:type="dxa"/>
                </w:tcPr>
                <w:p w14:paraId="0557D8D6" w14:textId="77777777" w:rsidR="002C101E" w:rsidRPr="0015105F" w:rsidRDefault="002C101E" w:rsidP="00F2083A">
                  <w:pPr>
                    <w:tabs>
                      <w:tab w:val="left" w:pos="438"/>
                    </w:tabs>
                    <w:spacing w:before="20" w:afterLines="20" w:after="48" w:line="288" w:lineRule="auto"/>
                    <w:rPr>
                      <w:rFonts w:cstheme="minorHAnsi"/>
                      <w:b/>
                    </w:rPr>
                  </w:pPr>
                  <w:r w:rsidRPr="0015105F">
                    <w:rPr>
                      <w:rFonts w:cstheme="minorHAnsi"/>
                    </w:rPr>
                    <w:t>Section 194-O - Payment of certain sums by e-commerce operator to e-commerce participant</w:t>
                  </w:r>
                </w:p>
              </w:tc>
              <w:tc>
                <w:tcPr>
                  <w:tcW w:w="993" w:type="dxa"/>
                </w:tcPr>
                <w:p w14:paraId="16262D43" w14:textId="77777777" w:rsidR="002C101E" w:rsidRPr="0015105F" w:rsidRDefault="002C101E" w:rsidP="00F2083A">
                  <w:pPr>
                    <w:tabs>
                      <w:tab w:val="left" w:pos="438"/>
                    </w:tabs>
                    <w:spacing w:before="20" w:afterLines="20" w:after="48" w:line="288" w:lineRule="auto"/>
                    <w:jc w:val="both"/>
                    <w:rPr>
                      <w:rFonts w:cstheme="minorHAnsi"/>
                    </w:rPr>
                  </w:pPr>
                  <w:r w:rsidRPr="0015105F">
                    <w:rPr>
                      <w:rFonts w:cstheme="minorHAnsi"/>
                    </w:rPr>
                    <w:t>1%</w:t>
                  </w:r>
                </w:p>
              </w:tc>
              <w:tc>
                <w:tcPr>
                  <w:tcW w:w="1066" w:type="dxa"/>
                </w:tcPr>
                <w:p w14:paraId="51A31A90" w14:textId="77777777" w:rsidR="002C101E" w:rsidRPr="0015105F" w:rsidRDefault="002C101E" w:rsidP="00F2083A">
                  <w:pPr>
                    <w:tabs>
                      <w:tab w:val="left" w:pos="438"/>
                    </w:tabs>
                    <w:spacing w:before="20" w:afterLines="20" w:after="48" w:line="288" w:lineRule="auto"/>
                    <w:jc w:val="both"/>
                    <w:rPr>
                      <w:rFonts w:cstheme="minorHAnsi"/>
                    </w:rPr>
                  </w:pPr>
                  <w:r w:rsidRPr="0015105F">
                    <w:rPr>
                      <w:rFonts w:cstheme="minorHAnsi"/>
                    </w:rPr>
                    <w:t>0.1%</w:t>
                  </w:r>
                </w:p>
              </w:tc>
              <w:tc>
                <w:tcPr>
                  <w:tcW w:w="1413" w:type="dxa"/>
                </w:tcPr>
                <w:p w14:paraId="793EDB21" w14:textId="77777777" w:rsidR="002C101E" w:rsidRPr="0015105F" w:rsidRDefault="002C101E" w:rsidP="00F2083A">
                  <w:pPr>
                    <w:tabs>
                      <w:tab w:val="left" w:pos="438"/>
                    </w:tabs>
                    <w:spacing w:before="20" w:afterLines="20" w:after="48" w:line="288" w:lineRule="auto"/>
                    <w:jc w:val="right"/>
                    <w:rPr>
                      <w:rFonts w:cstheme="minorHAnsi"/>
                      <w:b/>
                    </w:rPr>
                  </w:pPr>
                  <w:r w:rsidRPr="0015105F">
                    <w:rPr>
                      <w:rFonts w:cstheme="minorHAnsi"/>
                    </w:rPr>
                    <w:t>1.10.2024</w:t>
                  </w:r>
                </w:p>
              </w:tc>
            </w:tr>
            <w:tr w:rsidR="002C101E" w:rsidRPr="0015105F" w14:paraId="097F547A" w14:textId="77777777" w:rsidTr="00C94F64">
              <w:tc>
                <w:tcPr>
                  <w:tcW w:w="3543" w:type="dxa"/>
                </w:tcPr>
                <w:p w14:paraId="175A9FE6" w14:textId="77777777" w:rsidR="002C101E" w:rsidRPr="0015105F" w:rsidRDefault="002C101E" w:rsidP="00F2083A">
                  <w:pPr>
                    <w:tabs>
                      <w:tab w:val="left" w:pos="438"/>
                    </w:tabs>
                    <w:spacing w:before="20" w:afterLines="20" w:after="48" w:line="288" w:lineRule="auto"/>
                    <w:rPr>
                      <w:rFonts w:cstheme="minorHAnsi"/>
                    </w:rPr>
                  </w:pPr>
                  <w:r w:rsidRPr="0015105F">
                    <w:rPr>
                      <w:rFonts w:cstheme="minorHAnsi"/>
                    </w:rPr>
                    <w:t>Section 194F relating to payments on account of repurchase of units by Mutual Fund or Unit Trust of India</w:t>
                  </w:r>
                </w:p>
              </w:tc>
              <w:tc>
                <w:tcPr>
                  <w:tcW w:w="2059" w:type="dxa"/>
                  <w:gridSpan w:val="2"/>
                </w:tcPr>
                <w:p w14:paraId="0AB4F6BA" w14:textId="77777777" w:rsidR="002C101E" w:rsidRPr="0015105F" w:rsidRDefault="002C101E" w:rsidP="00F2083A">
                  <w:pPr>
                    <w:tabs>
                      <w:tab w:val="left" w:pos="438"/>
                    </w:tabs>
                    <w:spacing w:before="20" w:afterLines="20" w:after="48" w:line="288" w:lineRule="auto"/>
                    <w:jc w:val="both"/>
                    <w:rPr>
                      <w:rFonts w:cstheme="minorHAnsi"/>
                    </w:rPr>
                  </w:pPr>
                  <w:r w:rsidRPr="0015105F">
                    <w:rPr>
                      <w:rFonts w:cstheme="minorHAnsi"/>
                    </w:rPr>
                    <w:t>Proposed to be omitted</w:t>
                  </w:r>
                </w:p>
              </w:tc>
              <w:tc>
                <w:tcPr>
                  <w:tcW w:w="1413" w:type="dxa"/>
                </w:tcPr>
                <w:p w14:paraId="5B69EB93" w14:textId="77777777" w:rsidR="002C101E" w:rsidRPr="0015105F" w:rsidRDefault="002C101E" w:rsidP="00F2083A">
                  <w:pPr>
                    <w:tabs>
                      <w:tab w:val="left" w:pos="438"/>
                    </w:tabs>
                    <w:spacing w:before="20" w:afterLines="20" w:after="48" w:line="288" w:lineRule="auto"/>
                    <w:jc w:val="right"/>
                    <w:rPr>
                      <w:rFonts w:cstheme="minorHAnsi"/>
                    </w:rPr>
                  </w:pPr>
                  <w:r w:rsidRPr="0015105F">
                    <w:rPr>
                      <w:rFonts w:cstheme="minorHAnsi"/>
                    </w:rPr>
                    <w:t>1.10.2024</w:t>
                  </w:r>
                </w:p>
              </w:tc>
            </w:tr>
          </w:tbl>
          <w:p w14:paraId="74D87946" w14:textId="77777777" w:rsidR="002C101E" w:rsidRPr="004A2A08" w:rsidRDefault="002C101E" w:rsidP="00F2083A">
            <w:pPr>
              <w:spacing w:before="20" w:afterLines="20" w:after="48" w:line="288" w:lineRule="auto"/>
              <w:ind w:left="695" w:hanging="695"/>
              <w:jc w:val="both"/>
              <w:rPr>
                <w:rFonts w:eastAsia="Times New Roman" w:cstheme="minorHAnsi"/>
                <w:bCs/>
                <w:sz w:val="24"/>
                <w:szCs w:val="24"/>
                <w:lang w:eastAsia="en-IN"/>
              </w:rPr>
            </w:pPr>
            <w:r w:rsidRPr="004A2A08">
              <w:rPr>
                <w:rFonts w:eastAsia="Times New Roman" w:cstheme="minorHAnsi"/>
                <w:b/>
                <w:sz w:val="24"/>
                <w:szCs w:val="24"/>
                <w:lang w:eastAsia="en-IN"/>
              </w:rPr>
              <w:t>C.6</w:t>
            </w:r>
            <w:r w:rsidRPr="004A2A08">
              <w:rPr>
                <w:rFonts w:eastAsia="Times New Roman" w:cstheme="minorHAnsi"/>
                <w:b/>
                <w:sz w:val="24"/>
                <w:szCs w:val="24"/>
                <w:lang w:eastAsia="en-IN"/>
              </w:rPr>
              <w:tab/>
              <w:t xml:space="preserve">Credit of TDC and TCS: </w:t>
            </w:r>
            <w:r w:rsidRPr="004A2A08">
              <w:rPr>
                <w:rFonts w:eastAsia="Times New Roman" w:cstheme="minorHAnsi"/>
                <w:bCs/>
                <w:sz w:val="24"/>
                <w:szCs w:val="24"/>
                <w:lang w:eastAsia="en-IN"/>
              </w:rPr>
              <w:t>It is proposed to allow credit of all tax deducted or collected while computing the amount of tax to be deducted on salary income under section 192.</w:t>
            </w:r>
          </w:p>
          <w:p w14:paraId="2FB17209" w14:textId="77777777" w:rsidR="002C101E" w:rsidRDefault="002C101E" w:rsidP="00F2083A">
            <w:pPr>
              <w:spacing w:before="20" w:afterLines="20" w:after="48" w:line="288" w:lineRule="auto"/>
              <w:ind w:left="695" w:hanging="695"/>
              <w:jc w:val="both"/>
              <w:rPr>
                <w:rFonts w:cstheme="minorHAnsi"/>
                <w:sz w:val="24"/>
                <w:szCs w:val="24"/>
              </w:rPr>
            </w:pPr>
            <w:r w:rsidRPr="004A2A08">
              <w:rPr>
                <w:rFonts w:cstheme="minorHAnsi"/>
                <w:b/>
                <w:sz w:val="24"/>
                <w:szCs w:val="24"/>
              </w:rPr>
              <w:t>C.7</w:t>
            </w:r>
            <w:r w:rsidRPr="004A2A08">
              <w:rPr>
                <w:rFonts w:cstheme="minorHAnsi"/>
                <w:b/>
                <w:sz w:val="24"/>
                <w:szCs w:val="24"/>
              </w:rPr>
              <w:tab/>
              <w:t xml:space="preserve">Claiming credit for TCS of minor in the hands of parent: </w:t>
            </w:r>
            <w:r w:rsidRPr="004A2A08">
              <w:rPr>
                <w:rFonts w:cstheme="minorHAnsi"/>
                <w:sz w:val="24"/>
                <w:szCs w:val="24"/>
              </w:rPr>
              <w:t xml:space="preserve">It is proposed to empower the Board to make rules to provide credit of tax collected to person other than </w:t>
            </w:r>
            <w:proofErr w:type="spellStart"/>
            <w:r w:rsidRPr="004A2A08">
              <w:rPr>
                <w:rFonts w:cstheme="minorHAnsi"/>
                <w:sz w:val="24"/>
                <w:szCs w:val="24"/>
              </w:rPr>
              <w:t>collectee</w:t>
            </w:r>
            <w:proofErr w:type="spellEnd"/>
            <w:r w:rsidRPr="004A2A08">
              <w:rPr>
                <w:rFonts w:cstheme="minorHAnsi"/>
                <w:sz w:val="24"/>
                <w:szCs w:val="24"/>
              </w:rPr>
              <w:t xml:space="preserve">. </w:t>
            </w:r>
          </w:p>
          <w:p w14:paraId="687D1C95" w14:textId="77777777" w:rsidR="00F9140C" w:rsidRPr="004A2A08" w:rsidRDefault="00F9140C" w:rsidP="00F2083A">
            <w:pPr>
              <w:spacing w:before="20" w:afterLines="20" w:after="48" w:line="288" w:lineRule="auto"/>
              <w:ind w:left="695" w:hanging="695"/>
              <w:jc w:val="both"/>
              <w:rPr>
                <w:rFonts w:cstheme="minorHAnsi"/>
                <w:sz w:val="24"/>
                <w:szCs w:val="24"/>
              </w:rPr>
            </w:pPr>
          </w:p>
          <w:p w14:paraId="457083A2" w14:textId="4806B750" w:rsidR="002C101E" w:rsidRPr="004A2A08" w:rsidRDefault="002C101E" w:rsidP="00F2083A">
            <w:pPr>
              <w:pStyle w:val="Body"/>
              <w:spacing w:before="20" w:afterLines="20" w:after="48" w:line="288" w:lineRule="auto"/>
              <w:ind w:left="720" w:hanging="720"/>
              <w:jc w:val="both"/>
              <w:rPr>
                <w:rFonts w:asciiTheme="minorHAnsi" w:eastAsiaTheme="minorHAnsi" w:hAnsiTheme="minorHAnsi" w:cstheme="minorHAnsi"/>
                <w:color w:val="auto"/>
                <w:sz w:val="24"/>
                <w:szCs w:val="24"/>
                <w:bdr w:val="none" w:sz="0" w:space="0" w:color="auto"/>
                <w:lang w:val="en-IN"/>
              </w:rPr>
            </w:pPr>
            <w:r w:rsidRPr="004A2A08">
              <w:rPr>
                <w:rFonts w:asciiTheme="minorHAnsi" w:eastAsiaTheme="minorHAnsi" w:hAnsiTheme="minorHAnsi" w:cstheme="minorHAnsi"/>
                <w:b/>
                <w:color w:val="auto"/>
                <w:sz w:val="24"/>
                <w:szCs w:val="24"/>
                <w:bdr w:val="none" w:sz="0" w:space="0" w:color="auto"/>
                <w:lang w:val="en-IN"/>
              </w:rPr>
              <w:lastRenderedPageBreak/>
              <w:t>C.8</w:t>
            </w:r>
            <w:r w:rsidRPr="004A2A08">
              <w:rPr>
                <w:rFonts w:asciiTheme="minorHAnsi" w:eastAsiaTheme="minorHAnsi" w:hAnsiTheme="minorHAnsi" w:cstheme="minorHAnsi"/>
                <w:b/>
                <w:color w:val="auto"/>
                <w:sz w:val="24"/>
                <w:szCs w:val="24"/>
                <w:bdr w:val="none" w:sz="0" w:space="0" w:color="auto"/>
                <w:lang w:val="en-IN"/>
              </w:rPr>
              <w:tab/>
              <w:t>Alignment of interest rate on delayed payment on TCS with TDS</w:t>
            </w:r>
            <w:r w:rsidRPr="004A2A08">
              <w:rPr>
                <w:rFonts w:asciiTheme="minorHAnsi" w:eastAsiaTheme="minorHAnsi" w:hAnsiTheme="minorHAnsi" w:cstheme="minorHAnsi"/>
                <w:color w:val="auto"/>
                <w:sz w:val="24"/>
                <w:szCs w:val="24"/>
                <w:bdr w:val="none" w:sz="0" w:space="0" w:color="auto"/>
                <w:lang w:val="en-IN"/>
              </w:rPr>
              <w:t xml:space="preserve">: It is proposed to </w:t>
            </w:r>
            <w:r w:rsidR="00F27770">
              <w:rPr>
                <w:rFonts w:asciiTheme="minorHAnsi" w:eastAsiaTheme="minorHAnsi" w:hAnsiTheme="minorHAnsi" w:cstheme="minorHAnsi"/>
                <w:color w:val="auto"/>
                <w:sz w:val="24"/>
                <w:szCs w:val="24"/>
                <w:bdr w:val="none" w:sz="0" w:space="0" w:color="auto"/>
                <w:lang w:val="en-IN"/>
              </w:rPr>
              <w:t>increase</w:t>
            </w:r>
            <w:r w:rsidRPr="004A2A08">
              <w:rPr>
                <w:rFonts w:asciiTheme="minorHAnsi" w:eastAsiaTheme="minorHAnsi" w:hAnsiTheme="minorHAnsi" w:cstheme="minorHAnsi"/>
                <w:color w:val="auto"/>
                <w:sz w:val="24"/>
                <w:szCs w:val="24"/>
                <w:bdr w:val="none" w:sz="0" w:space="0" w:color="auto"/>
                <w:lang w:val="en-IN"/>
              </w:rPr>
              <w:t xml:space="preserve"> the rate of simple interest from 1 per cent to 1.5 per cent on delayed payments of TCS after collection, as in the case of TDS.</w:t>
            </w:r>
          </w:p>
          <w:p w14:paraId="0876B8D1" w14:textId="2BB30658" w:rsidR="002C101E" w:rsidRPr="004A2A08" w:rsidRDefault="002C101E" w:rsidP="00F9140C">
            <w:pPr>
              <w:spacing w:before="20" w:afterLines="20" w:after="48" w:line="240" w:lineRule="auto"/>
              <w:ind w:left="720" w:hanging="720"/>
              <w:jc w:val="both"/>
              <w:rPr>
                <w:rFonts w:cstheme="minorHAnsi"/>
                <w:sz w:val="24"/>
                <w:szCs w:val="24"/>
              </w:rPr>
            </w:pPr>
            <w:r w:rsidRPr="004A2A08">
              <w:rPr>
                <w:rFonts w:cstheme="minorHAnsi"/>
                <w:b/>
                <w:sz w:val="24"/>
                <w:szCs w:val="24"/>
              </w:rPr>
              <w:t>C.9</w:t>
            </w:r>
            <w:r w:rsidRPr="004A2A08">
              <w:rPr>
                <w:rFonts w:cstheme="minorHAnsi"/>
                <w:b/>
                <w:sz w:val="24"/>
                <w:szCs w:val="24"/>
              </w:rPr>
              <w:tab/>
              <w:t xml:space="preserve">Increase in limit of remuneration to working partners of a firm allowed as deduction: </w:t>
            </w:r>
            <w:r w:rsidR="00F27770" w:rsidRPr="00F27770">
              <w:rPr>
                <w:rFonts w:cstheme="minorHAnsi"/>
                <w:bCs/>
                <w:sz w:val="24"/>
                <w:szCs w:val="24"/>
              </w:rPr>
              <w:t>I</w:t>
            </w:r>
            <w:r w:rsidRPr="004A2A08">
              <w:rPr>
                <w:rFonts w:cstheme="minorHAnsi"/>
                <w:sz w:val="24"/>
                <w:szCs w:val="24"/>
              </w:rPr>
              <w:t xml:space="preserve">t is proposed to increase the limit of remuneration to working partners to </w:t>
            </w:r>
            <w:r w:rsidRPr="00F368E3">
              <w:rPr>
                <w:rFonts w:ascii="Rupee Foradian" w:hAnsi="Rupee Foradian" w:cstheme="minorHAnsi"/>
                <w:sz w:val="20"/>
                <w:szCs w:val="24"/>
              </w:rPr>
              <w:t>`</w:t>
            </w:r>
            <w:r w:rsidRPr="004A2A08">
              <w:rPr>
                <w:rFonts w:cstheme="minorHAnsi"/>
                <w:sz w:val="24"/>
                <w:szCs w:val="24"/>
              </w:rPr>
              <w:t xml:space="preserve"> 3</w:t>
            </w:r>
            <w:proofErr w:type="gramStart"/>
            <w:r w:rsidRPr="004A2A08">
              <w:rPr>
                <w:rFonts w:cstheme="minorHAnsi"/>
                <w:sz w:val="24"/>
                <w:szCs w:val="24"/>
              </w:rPr>
              <w:t>,00,000</w:t>
            </w:r>
            <w:proofErr w:type="gramEnd"/>
            <w:r w:rsidRPr="004A2A08">
              <w:rPr>
                <w:rFonts w:cstheme="minorHAnsi"/>
                <w:sz w:val="24"/>
                <w:szCs w:val="24"/>
              </w:rPr>
              <w:t xml:space="preserve"> or 90 per cent of the book-profit, whichever is more, on the first </w:t>
            </w:r>
            <w:r w:rsidRPr="00F368E3">
              <w:rPr>
                <w:rFonts w:ascii="Rupee Foradian" w:hAnsi="Rupee Foradian" w:cstheme="minorHAnsi"/>
                <w:sz w:val="20"/>
                <w:szCs w:val="24"/>
              </w:rPr>
              <w:t>`</w:t>
            </w:r>
            <w:r w:rsidRPr="004A2A08">
              <w:rPr>
                <w:rFonts w:cstheme="minorHAnsi"/>
                <w:sz w:val="24"/>
                <w:szCs w:val="24"/>
              </w:rPr>
              <w:t xml:space="preserve"> 6,00,000 of the book-profit or in case of a loss.</w:t>
            </w:r>
          </w:p>
          <w:p w14:paraId="4D9CF108" w14:textId="77777777" w:rsidR="002C101E" w:rsidRPr="004A2A08" w:rsidRDefault="002C101E" w:rsidP="00F2083A">
            <w:pPr>
              <w:widowControl w:val="0"/>
              <w:autoSpaceDE w:val="0"/>
              <w:autoSpaceDN w:val="0"/>
              <w:spacing w:before="20" w:afterLines="20" w:after="48" w:line="288" w:lineRule="auto"/>
              <w:jc w:val="both"/>
              <w:rPr>
                <w:rFonts w:cstheme="minorHAnsi"/>
                <w:b/>
                <w:sz w:val="24"/>
                <w:szCs w:val="24"/>
              </w:rPr>
            </w:pPr>
          </w:p>
        </w:tc>
      </w:tr>
      <w:tr w:rsidR="002C101E" w:rsidRPr="004A2A08" w14:paraId="17351BBD" w14:textId="77777777" w:rsidTr="00C94F64">
        <w:tc>
          <w:tcPr>
            <w:tcW w:w="7380" w:type="dxa"/>
          </w:tcPr>
          <w:p w14:paraId="245CCD1A" w14:textId="77777777" w:rsidR="002C101E" w:rsidRPr="004A2A08" w:rsidRDefault="002C101E" w:rsidP="002C101E">
            <w:pPr>
              <w:pStyle w:val="ListParagraph"/>
              <w:widowControl w:val="0"/>
              <w:numPr>
                <w:ilvl w:val="0"/>
                <w:numId w:val="24"/>
              </w:numPr>
              <w:autoSpaceDE w:val="0"/>
              <w:autoSpaceDN w:val="0"/>
              <w:spacing w:beforeLines="40" w:before="96" w:afterLines="40" w:after="96" w:line="240" w:lineRule="auto"/>
              <w:contextualSpacing w:val="0"/>
              <w:jc w:val="both"/>
              <w:rPr>
                <w:rFonts w:cstheme="minorHAnsi"/>
                <w:b/>
                <w:sz w:val="24"/>
                <w:szCs w:val="24"/>
              </w:rPr>
            </w:pPr>
            <w:r w:rsidRPr="004A2A08">
              <w:rPr>
                <w:rFonts w:cstheme="minorHAnsi"/>
                <w:b/>
                <w:sz w:val="24"/>
                <w:szCs w:val="24"/>
              </w:rPr>
              <w:lastRenderedPageBreak/>
              <w:t>Widening and deepening of tax base and anti-avoidance</w:t>
            </w:r>
          </w:p>
        </w:tc>
      </w:tr>
      <w:tr w:rsidR="002C101E" w:rsidRPr="004A2A08" w14:paraId="6C8E525F" w14:textId="77777777" w:rsidTr="00C94F64">
        <w:tc>
          <w:tcPr>
            <w:tcW w:w="7380" w:type="dxa"/>
          </w:tcPr>
          <w:p w14:paraId="6B75EB76" w14:textId="77777777" w:rsidR="002C101E" w:rsidRPr="004A2A08" w:rsidRDefault="002C101E" w:rsidP="00C94F64">
            <w:pPr>
              <w:widowControl w:val="0"/>
              <w:autoSpaceDE w:val="0"/>
              <w:autoSpaceDN w:val="0"/>
              <w:spacing w:beforeLines="40" w:before="96" w:afterLines="40" w:after="96"/>
              <w:ind w:left="720" w:hanging="720"/>
              <w:jc w:val="both"/>
              <w:rPr>
                <w:rFonts w:cstheme="minorHAnsi"/>
                <w:b/>
                <w:sz w:val="24"/>
                <w:szCs w:val="24"/>
              </w:rPr>
            </w:pPr>
            <w:r w:rsidRPr="004A2A08">
              <w:rPr>
                <w:rFonts w:cstheme="minorHAnsi"/>
                <w:b/>
                <w:sz w:val="24"/>
                <w:szCs w:val="24"/>
              </w:rPr>
              <w:t>D.1</w:t>
            </w:r>
            <w:r w:rsidRPr="004A2A08">
              <w:rPr>
                <w:rFonts w:cstheme="minorHAnsi"/>
                <w:b/>
                <w:sz w:val="24"/>
                <w:szCs w:val="24"/>
              </w:rPr>
              <w:tab/>
              <w:t>Buy-back of shares:</w:t>
            </w:r>
            <w:r w:rsidRPr="004A2A08">
              <w:rPr>
                <w:rFonts w:cstheme="minorHAnsi"/>
                <w:sz w:val="24"/>
                <w:szCs w:val="24"/>
              </w:rPr>
              <w:t xml:space="preserve"> It is proposed that the income from buy-back of shares by companies be chargeable in the hands of recipient investor as dividend, instead of the current regime of additional income-tax in the hands of the company. Further, the cost of such shares shall be treated as a capital loss to the investor. </w:t>
            </w:r>
          </w:p>
          <w:p w14:paraId="25D70AD9" w14:textId="417CC558" w:rsidR="002C101E" w:rsidRPr="004A2A08" w:rsidRDefault="002C101E" w:rsidP="00C94F64">
            <w:pPr>
              <w:widowControl w:val="0"/>
              <w:autoSpaceDE w:val="0"/>
              <w:autoSpaceDN w:val="0"/>
              <w:spacing w:beforeLines="40" w:before="96" w:afterLines="40" w:after="96"/>
              <w:ind w:left="695" w:hanging="695"/>
              <w:jc w:val="both"/>
              <w:rPr>
                <w:rFonts w:cstheme="minorHAnsi"/>
                <w:bCs/>
                <w:sz w:val="24"/>
                <w:szCs w:val="24"/>
              </w:rPr>
            </w:pPr>
            <w:r w:rsidRPr="004A2A08">
              <w:rPr>
                <w:rFonts w:cstheme="minorHAnsi"/>
                <w:b/>
                <w:sz w:val="24"/>
                <w:szCs w:val="24"/>
              </w:rPr>
              <w:t>D.2</w:t>
            </w:r>
            <w:r w:rsidRPr="004A2A08">
              <w:rPr>
                <w:rFonts w:cstheme="minorHAnsi"/>
                <w:b/>
                <w:sz w:val="24"/>
                <w:szCs w:val="24"/>
              </w:rPr>
              <w:tab/>
              <w:t xml:space="preserve">Securities transaction tax (STT) rates: </w:t>
            </w:r>
            <w:r w:rsidRPr="004A2A08">
              <w:rPr>
                <w:rFonts w:cstheme="minorHAnsi"/>
                <w:bCs/>
                <w:sz w:val="24"/>
                <w:szCs w:val="24"/>
              </w:rPr>
              <w:t xml:space="preserve">It is proposed to increase the rates </w:t>
            </w:r>
            <w:r w:rsidR="00F27770">
              <w:rPr>
                <w:rFonts w:cstheme="minorHAnsi"/>
                <w:bCs/>
                <w:sz w:val="24"/>
                <w:szCs w:val="24"/>
              </w:rPr>
              <w:t xml:space="preserve">of </w:t>
            </w:r>
            <w:r w:rsidRPr="004A2A08">
              <w:rPr>
                <w:rFonts w:cstheme="minorHAnsi"/>
                <w:bCs/>
                <w:sz w:val="24"/>
                <w:szCs w:val="24"/>
              </w:rPr>
              <w:t xml:space="preserve">STT on sale of an option in securities from 0.0625 per cent to 0.1 per cent of the option premium, and on sale </w:t>
            </w:r>
            <w:proofErr w:type="gramStart"/>
            <w:r w:rsidRPr="004A2A08">
              <w:rPr>
                <w:rFonts w:cstheme="minorHAnsi"/>
                <w:bCs/>
                <w:sz w:val="24"/>
                <w:szCs w:val="24"/>
              </w:rPr>
              <w:t>of a futures</w:t>
            </w:r>
            <w:proofErr w:type="gramEnd"/>
            <w:r w:rsidRPr="004A2A08">
              <w:rPr>
                <w:rFonts w:cstheme="minorHAnsi"/>
                <w:bCs/>
                <w:sz w:val="24"/>
                <w:szCs w:val="24"/>
              </w:rPr>
              <w:t xml:space="preserve"> in securities from 0.0125 per cent to 0.02 per cent of the price at which such futures are traded.</w:t>
            </w:r>
          </w:p>
          <w:p w14:paraId="45C7FFC6" w14:textId="0F96169B" w:rsidR="002C101E" w:rsidRPr="004A2A08" w:rsidRDefault="002C101E" w:rsidP="00C94F64">
            <w:pPr>
              <w:spacing w:beforeLines="40" w:before="96" w:afterLines="40" w:after="96"/>
              <w:ind w:left="695" w:hanging="695"/>
              <w:jc w:val="both"/>
              <w:rPr>
                <w:rFonts w:cstheme="minorHAnsi"/>
                <w:sz w:val="24"/>
                <w:szCs w:val="24"/>
              </w:rPr>
            </w:pPr>
            <w:r w:rsidRPr="004A2A08">
              <w:rPr>
                <w:rFonts w:cstheme="minorHAnsi"/>
                <w:b/>
                <w:sz w:val="24"/>
                <w:szCs w:val="24"/>
              </w:rPr>
              <w:t>D.3</w:t>
            </w:r>
            <w:r w:rsidRPr="004A2A08">
              <w:rPr>
                <w:rFonts w:cstheme="minorHAnsi"/>
                <w:b/>
                <w:sz w:val="24"/>
                <w:szCs w:val="24"/>
              </w:rPr>
              <w:tab/>
              <w:t xml:space="preserve">Income from letting out of </w:t>
            </w:r>
            <w:r w:rsidR="00F27770">
              <w:rPr>
                <w:rFonts w:cstheme="minorHAnsi"/>
                <w:b/>
                <w:sz w:val="24"/>
                <w:szCs w:val="24"/>
              </w:rPr>
              <w:t>house</w:t>
            </w:r>
            <w:r w:rsidRPr="004A2A08">
              <w:rPr>
                <w:rFonts w:cstheme="minorHAnsi"/>
                <w:b/>
                <w:sz w:val="24"/>
                <w:szCs w:val="24"/>
              </w:rPr>
              <w:t xml:space="preserve"> property</w:t>
            </w:r>
            <w:r w:rsidRPr="004A2A08">
              <w:rPr>
                <w:rFonts w:cstheme="minorHAnsi"/>
                <w:sz w:val="24"/>
                <w:szCs w:val="24"/>
              </w:rPr>
              <w:t>: It is proposed that income from letting out of a house or part of the house by the owner, shall not be charged under the head ‘profits and gains of business o</w:t>
            </w:r>
            <w:r w:rsidR="00F27770">
              <w:rPr>
                <w:rFonts w:cstheme="minorHAnsi"/>
                <w:sz w:val="24"/>
                <w:szCs w:val="24"/>
              </w:rPr>
              <w:t>r</w:t>
            </w:r>
            <w:r w:rsidRPr="004A2A08">
              <w:rPr>
                <w:rFonts w:cstheme="minorHAnsi"/>
                <w:sz w:val="24"/>
                <w:szCs w:val="24"/>
              </w:rPr>
              <w:t xml:space="preserve"> profession’ and will be chargeable to tax under the head ‘income from house property’ only.</w:t>
            </w:r>
          </w:p>
          <w:p w14:paraId="24AC19B6" w14:textId="77777777" w:rsidR="002C101E" w:rsidRPr="004A2A08" w:rsidRDefault="002C101E" w:rsidP="00C94F64">
            <w:pPr>
              <w:spacing w:beforeLines="40" w:before="96" w:afterLines="40" w:after="96"/>
              <w:ind w:left="695" w:hanging="695"/>
              <w:jc w:val="both"/>
              <w:rPr>
                <w:rFonts w:cstheme="minorHAnsi"/>
                <w:sz w:val="24"/>
                <w:szCs w:val="24"/>
              </w:rPr>
            </w:pPr>
            <w:r w:rsidRPr="004A2A08">
              <w:rPr>
                <w:rFonts w:cstheme="minorHAnsi"/>
                <w:b/>
                <w:sz w:val="24"/>
                <w:szCs w:val="24"/>
              </w:rPr>
              <w:t>D.4</w:t>
            </w:r>
            <w:r w:rsidRPr="004A2A08">
              <w:rPr>
                <w:rFonts w:cstheme="minorHAnsi"/>
                <w:b/>
                <w:sz w:val="24"/>
                <w:szCs w:val="24"/>
              </w:rPr>
              <w:tab/>
              <w:t>Transfer of capital asset</w:t>
            </w:r>
            <w:r w:rsidRPr="004A2A08">
              <w:rPr>
                <w:rFonts w:cstheme="minorHAnsi"/>
                <w:sz w:val="24"/>
                <w:szCs w:val="24"/>
              </w:rPr>
              <w:t xml:space="preserve">: It is proposed to provide that the transfer of a capital asset, under a gift or will or an irrevocable trust, by an entity other than an individual or a Hindu undivided family (HUF) only, shall be regarded as transfer for the purpose of calculation of capital gain. </w:t>
            </w:r>
          </w:p>
          <w:p w14:paraId="7963193B" w14:textId="77777777" w:rsidR="002C101E" w:rsidRPr="004A2A08" w:rsidRDefault="002C101E" w:rsidP="00C94F64">
            <w:pPr>
              <w:spacing w:beforeLines="40" w:before="96" w:afterLines="40" w:after="96"/>
              <w:ind w:left="695" w:hanging="695"/>
              <w:jc w:val="both"/>
              <w:rPr>
                <w:rFonts w:cstheme="minorHAnsi"/>
                <w:sz w:val="24"/>
                <w:szCs w:val="24"/>
              </w:rPr>
            </w:pPr>
            <w:r w:rsidRPr="004A2A08">
              <w:rPr>
                <w:rFonts w:cstheme="minorHAnsi"/>
                <w:b/>
                <w:sz w:val="24"/>
                <w:szCs w:val="24"/>
              </w:rPr>
              <w:t>D.5</w:t>
            </w:r>
            <w:r w:rsidRPr="004A2A08">
              <w:rPr>
                <w:rFonts w:cstheme="minorHAnsi"/>
                <w:b/>
                <w:sz w:val="24"/>
                <w:szCs w:val="24"/>
              </w:rPr>
              <w:tab/>
              <w:t>TDS on payment to a partner</w:t>
            </w:r>
            <w:r w:rsidRPr="004A2A08">
              <w:rPr>
                <w:rFonts w:cstheme="minorHAnsi"/>
                <w:sz w:val="24"/>
                <w:szCs w:val="24"/>
              </w:rPr>
              <w:t xml:space="preserve">: It is proposed that payments made by firm to its partner in the nature of salary, remuneration, commission, bonus and interest, </w:t>
            </w:r>
            <w:proofErr w:type="spellStart"/>
            <w:r w:rsidRPr="004A2A08">
              <w:rPr>
                <w:rFonts w:cstheme="minorHAnsi"/>
                <w:sz w:val="24"/>
                <w:szCs w:val="24"/>
              </w:rPr>
              <w:t>etc</w:t>
            </w:r>
            <w:proofErr w:type="spellEnd"/>
            <w:r w:rsidRPr="004A2A08">
              <w:rPr>
                <w:rFonts w:cstheme="minorHAnsi"/>
                <w:sz w:val="24"/>
                <w:szCs w:val="24"/>
              </w:rPr>
              <w:t xml:space="preserve"> shall be subject to TDS at the rate of 10 per cent for aggregate amounts more than </w:t>
            </w:r>
            <w:r w:rsidRPr="00F368E3">
              <w:rPr>
                <w:rFonts w:ascii="Rupee Foradian" w:hAnsi="Rupee Foradian" w:cstheme="minorHAnsi"/>
                <w:sz w:val="20"/>
                <w:szCs w:val="24"/>
              </w:rPr>
              <w:t>`</w:t>
            </w:r>
            <w:r w:rsidRPr="004A2A08">
              <w:rPr>
                <w:rFonts w:cstheme="minorHAnsi"/>
                <w:sz w:val="24"/>
                <w:szCs w:val="24"/>
              </w:rPr>
              <w:t xml:space="preserve"> 20,000 in a financial year.</w:t>
            </w:r>
          </w:p>
          <w:p w14:paraId="69CBDC86" w14:textId="77777777" w:rsidR="002C101E" w:rsidRPr="004A2A08" w:rsidRDefault="002C101E" w:rsidP="00C94F64">
            <w:pPr>
              <w:spacing w:beforeLines="40" w:before="96" w:afterLines="40" w:after="96"/>
              <w:ind w:left="695" w:hanging="695"/>
              <w:jc w:val="both"/>
              <w:rPr>
                <w:rFonts w:cstheme="minorHAnsi"/>
                <w:sz w:val="24"/>
                <w:szCs w:val="24"/>
              </w:rPr>
            </w:pPr>
            <w:r w:rsidRPr="004A2A08">
              <w:rPr>
                <w:rFonts w:cstheme="minorHAnsi"/>
                <w:b/>
                <w:sz w:val="24"/>
                <w:szCs w:val="24"/>
              </w:rPr>
              <w:lastRenderedPageBreak/>
              <w:t>D.6</w:t>
            </w:r>
            <w:r w:rsidRPr="004A2A08">
              <w:rPr>
                <w:rFonts w:cstheme="minorHAnsi"/>
                <w:b/>
                <w:sz w:val="24"/>
                <w:szCs w:val="24"/>
              </w:rPr>
              <w:tab/>
              <w:t>TCS on notified luxury goods</w:t>
            </w:r>
            <w:r w:rsidRPr="004A2A08">
              <w:rPr>
                <w:rFonts w:cstheme="minorHAnsi"/>
                <w:sz w:val="24"/>
                <w:szCs w:val="24"/>
              </w:rPr>
              <w:t xml:space="preserve">: To enable TCS on luxury goods, it is proposed to levy TCS of 1 per cent on notified goods of value exceeding ten lakh rupees. </w:t>
            </w:r>
          </w:p>
          <w:p w14:paraId="4CD7F6B1" w14:textId="0BEDE784" w:rsidR="002C101E" w:rsidRPr="004A2A08" w:rsidRDefault="002C101E" w:rsidP="00265FFD">
            <w:pPr>
              <w:pStyle w:val="Body"/>
              <w:spacing w:beforeLines="40" w:before="96" w:after="0"/>
              <w:ind w:left="695" w:hanging="709"/>
              <w:jc w:val="both"/>
              <w:rPr>
                <w:rFonts w:asciiTheme="minorHAnsi" w:hAnsiTheme="minorHAnsi" w:cstheme="minorHAnsi"/>
                <w:sz w:val="24"/>
                <w:szCs w:val="24"/>
              </w:rPr>
            </w:pPr>
            <w:r w:rsidRPr="004A2A08">
              <w:rPr>
                <w:rFonts w:asciiTheme="minorHAnsi" w:hAnsiTheme="minorHAnsi" w:cstheme="minorHAnsi"/>
                <w:b/>
                <w:sz w:val="24"/>
                <w:szCs w:val="24"/>
              </w:rPr>
              <w:t>D.7</w:t>
            </w:r>
            <w:r w:rsidRPr="004A2A08">
              <w:rPr>
                <w:rFonts w:asciiTheme="minorHAnsi" w:hAnsiTheme="minorHAnsi" w:cstheme="minorHAnsi"/>
                <w:b/>
                <w:sz w:val="24"/>
                <w:szCs w:val="24"/>
              </w:rPr>
              <w:tab/>
              <w:t>TDS on sale of immovable property</w:t>
            </w:r>
            <w:r w:rsidRPr="004A2A08">
              <w:rPr>
                <w:rFonts w:asciiTheme="minorHAnsi" w:hAnsiTheme="minorHAnsi" w:cstheme="minorHAnsi"/>
                <w:sz w:val="24"/>
                <w:szCs w:val="24"/>
              </w:rPr>
              <w:t xml:space="preserve">: It is proposed to clarify that where there is more than one transferor or transferee in respect of an immovable property, then such consideration for transfer of the immovable property shall be the aggregate of the amounts paid or payable by all the transferees to the transferor or </w:t>
            </w:r>
            <w:r w:rsidR="00F27770">
              <w:rPr>
                <w:rFonts w:asciiTheme="minorHAnsi" w:hAnsiTheme="minorHAnsi" w:cstheme="minorHAnsi"/>
                <w:sz w:val="24"/>
                <w:szCs w:val="24"/>
              </w:rPr>
              <w:t xml:space="preserve">all the </w:t>
            </w:r>
            <w:r w:rsidRPr="004A2A08">
              <w:rPr>
                <w:rFonts w:asciiTheme="minorHAnsi" w:hAnsiTheme="minorHAnsi" w:cstheme="minorHAnsi"/>
                <w:sz w:val="24"/>
                <w:szCs w:val="24"/>
              </w:rPr>
              <w:t>transferors for transfer of such immovable property.</w:t>
            </w:r>
          </w:p>
          <w:p w14:paraId="141FC15D" w14:textId="77777777" w:rsidR="002C101E" w:rsidRPr="004A2A08" w:rsidRDefault="002C101E" w:rsidP="00265FFD">
            <w:pPr>
              <w:spacing w:beforeLines="40" w:before="96" w:after="0"/>
              <w:ind w:left="695" w:hanging="695"/>
              <w:jc w:val="both"/>
              <w:rPr>
                <w:rFonts w:cstheme="minorHAnsi"/>
                <w:b/>
                <w:sz w:val="24"/>
                <w:szCs w:val="24"/>
                <w:u w:val="single"/>
              </w:rPr>
            </w:pPr>
            <w:r w:rsidRPr="004A2A08">
              <w:rPr>
                <w:rFonts w:cstheme="minorHAnsi"/>
                <w:b/>
                <w:sz w:val="24"/>
                <w:szCs w:val="24"/>
              </w:rPr>
              <w:t>D.8</w:t>
            </w:r>
            <w:r w:rsidRPr="004A2A08">
              <w:rPr>
                <w:rFonts w:cstheme="minorHAnsi"/>
                <w:b/>
                <w:sz w:val="24"/>
                <w:szCs w:val="24"/>
              </w:rPr>
              <w:tab/>
              <w:t xml:space="preserve">TDS on Floating Rate Savings (Taxable) Bonds (FRSB) 2020: </w:t>
            </w:r>
            <w:r w:rsidRPr="004A2A08">
              <w:rPr>
                <w:rFonts w:cstheme="minorHAnsi"/>
                <w:sz w:val="24"/>
                <w:szCs w:val="24"/>
              </w:rPr>
              <w:t>TDS is proposed on interest exceeding ten thousand rupees on Floating Rate Savings (Taxable) Bonds (FRSB) 2020 or any other notified security of the Central or State Governments.</w:t>
            </w:r>
          </w:p>
          <w:p w14:paraId="2149D731" w14:textId="533FB8C3" w:rsidR="002C101E" w:rsidRPr="004A2A08" w:rsidRDefault="002C101E" w:rsidP="00265FFD">
            <w:pPr>
              <w:pStyle w:val="Body"/>
              <w:spacing w:beforeLines="40" w:before="96" w:after="0"/>
              <w:ind w:left="695" w:hanging="695"/>
              <w:jc w:val="both"/>
              <w:rPr>
                <w:rFonts w:asciiTheme="minorHAnsi" w:eastAsiaTheme="minorHAnsi" w:hAnsiTheme="minorHAnsi" w:cstheme="minorHAnsi"/>
                <w:b/>
                <w:color w:val="auto"/>
                <w:sz w:val="24"/>
                <w:szCs w:val="24"/>
                <w:bdr w:val="none" w:sz="0" w:space="0" w:color="auto"/>
                <w:lang w:val="en-IN"/>
              </w:rPr>
            </w:pPr>
            <w:r w:rsidRPr="004A2A08">
              <w:rPr>
                <w:rFonts w:asciiTheme="minorHAnsi" w:eastAsiaTheme="minorHAnsi" w:hAnsiTheme="minorHAnsi" w:cstheme="minorHAnsi"/>
                <w:b/>
                <w:color w:val="auto"/>
                <w:sz w:val="24"/>
                <w:szCs w:val="24"/>
                <w:bdr w:val="none" w:sz="0" w:space="0" w:color="auto"/>
                <w:lang w:val="en-IN"/>
              </w:rPr>
              <w:t>D.9</w:t>
            </w:r>
            <w:r w:rsidRPr="004A2A08">
              <w:rPr>
                <w:rFonts w:asciiTheme="minorHAnsi" w:eastAsiaTheme="minorHAnsi" w:hAnsiTheme="minorHAnsi" w:cstheme="minorHAnsi"/>
                <w:b/>
                <w:color w:val="auto"/>
                <w:sz w:val="24"/>
                <w:szCs w:val="24"/>
                <w:bdr w:val="none" w:sz="0" w:space="0" w:color="auto"/>
                <w:lang w:val="en-IN"/>
              </w:rPr>
              <w:tab/>
              <w:t xml:space="preserve">Inadmissibility of non-business expenditure by life insurance companies: </w:t>
            </w:r>
            <w:r w:rsidRPr="004A2A08">
              <w:rPr>
                <w:rFonts w:asciiTheme="minorHAnsi" w:hAnsiTheme="minorHAnsi" w:cstheme="minorHAnsi"/>
                <w:sz w:val="24"/>
                <w:szCs w:val="24"/>
              </w:rPr>
              <w:t xml:space="preserve">It is proposed to provide that any expenditure which is not admissible under the provisions of section 37 in computing the profits and gains of a business shall be </w:t>
            </w:r>
            <w:r w:rsidR="00F27770">
              <w:rPr>
                <w:rFonts w:asciiTheme="minorHAnsi" w:hAnsiTheme="minorHAnsi" w:cstheme="minorHAnsi"/>
                <w:sz w:val="24"/>
                <w:szCs w:val="24"/>
              </w:rPr>
              <w:t>includ</w:t>
            </w:r>
            <w:r w:rsidRPr="004A2A08">
              <w:rPr>
                <w:rFonts w:asciiTheme="minorHAnsi" w:hAnsiTheme="minorHAnsi" w:cstheme="minorHAnsi"/>
                <w:sz w:val="24"/>
                <w:szCs w:val="24"/>
              </w:rPr>
              <w:t>ed to the profits and gains of the life insurance business.</w:t>
            </w:r>
          </w:p>
          <w:p w14:paraId="7CD58B05" w14:textId="77777777" w:rsidR="002C101E" w:rsidRPr="004A2A08" w:rsidRDefault="002C101E" w:rsidP="00265FFD">
            <w:pPr>
              <w:pBdr>
                <w:top w:val="nil"/>
                <w:left w:val="nil"/>
                <w:bottom w:val="nil"/>
                <w:right w:val="nil"/>
                <w:between w:val="nil"/>
                <w:bar w:val="nil"/>
              </w:pBdr>
              <w:spacing w:beforeLines="40" w:before="96" w:after="0"/>
              <w:ind w:left="695" w:hanging="695"/>
              <w:jc w:val="both"/>
              <w:rPr>
                <w:rFonts w:cstheme="minorHAnsi"/>
                <w:sz w:val="24"/>
                <w:szCs w:val="24"/>
              </w:rPr>
            </w:pPr>
            <w:r w:rsidRPr="004A2A08">
              <w:rPr>
                <w:rFonts w:eastAsia="Calibri" w:cstheme="minorHAnsi"/>
                <w:b/>
                <w:color w:val="000000"/>
                <w:sz w:val="24"/>
                <w:szCs w:val="24"/>
                <w:u w:color="000000"/>
                <w:bdr w:val="nil"/>
              </w:rPr>
              <w:t>D.10</w:t>
            </w:r>
            <w:r w:rsidRPr="004A2A08">
              <w:rPr>
                <w:rFonts w:eastAsia="Calibri" w:cstheme="minorHAnsi"/>
                <w:b/>
                <w:color w:val="000000"/>
                <w:sz w:val="24"/>
                <w:szCs w:val="24"/>
                <w:u w:color="000000"/>
                <w:bdr w:val="nil"/>
              </w:rPr>
              <w:tab/>
              <w:t>Inclusion of taxes withheld outside India for purposes of calculating total income</w:t>
            </w:r>
            <w:r w:rsidRPr="004A2A08">
              <w:rPr>
                <w:rFonts w:cstheme="minorHAnsi"/>
                <w:sz w:val="24"/>
                <w:szCs w:val="24"/>
              </w:rPr>
              <w:t xml:space="preserve">: It is proposed to provide that income tax paid outside India by way of </w:t>
            </w:r>
            <w:proofErr w:type="gramStart"/>
            <w:r w:rsidRPr="004A2A08">
              <w:rPr>
                <w:rFonts w:cstheme="minorHAnsi"/>
                <w:sz w:val="24"/>
                <w:szCs w:val="24"/>
              </w:rPr>
              <w:t>deduction  is</w:t>
            </w:r>
            <w:proofErr w:type="gramEnd"/>
            <w:r w:rsidRPr="004A2A08">
              <w:rPr>
                <w:rFonts w:cstheme="minorHAnsi"/>
                <w:sz w:val="24"/>
                <w:szCs w:val="24"/>
              </w:rPr>
              <w:t xml:space="preserve"> deemed to be income received for the purpose of computing the income of the </w:t>
            </w:r>
            <w:proofErr w:type="spellStart"/>
            <w:r w:rsidRPr="004A2A08">
              <w:rPr>
                <w:rFonts w:cstheme="minorHAnsi"/>
                <w:sz w:val="24"/>
                <w:szCs w:val="24"/>
              </w:rPr>
              <w:t>assessee</w:t>
            </w:r>
            <w:proofErr w:type="spellEnd"/>
            <w:r w:rsidRPr="004A2A08">
              <w:rPr>
                <w:rFonts w:cstheme="minorHAnsi"/>
                <w:sz w:val="24"/>
                <w:szCs w:val="24"/>
              </w:rPr>
              <w:t>.</w:t>
            </w:r>
          </w:p>
          <w:p w14:paraId="274332F5" w14:textId="77777777" w:rsidR="002C101E" w:rsidRPr="004A2A08" w:rsidRDefault="002C101E" w:rsidP="00265FFD">
            <w:pPr>
              <w:spacing w:beforeLines="40" w:before="96" w:after="0"/>
              <w:ind w:left="695" w:hanging="695"/>
              <w:jc w:val="both"/>
              <w:rPr>
                <w:rFonts w:cstheme="minorHAnsi"/>
                <w:sz w:val="24"/>
                <w:szCs w:val="24"/>
              </w:rPr>
            </w:pPr>
            <w:r w:rsidRPr="004A2A08">
              <w:rPr>
                <w:rFonts w:cstheme="minorHAnsi"/>
                <w:b/>
                <w:sz w:val="24"/>
                <w:szCs w:val="24"/>
              </w:rPr>
              <w:t>D.11</w:t>
            </w:r>
            <w:r w:rsidRPr="004A2A08">
              <w:rPr>
                <w:rFonts w:cstheme="minorHAnsi"/>
                <w:b/>
                <w:sz w:val="24"/>
                <w:szCs w:val="24"/>
              </w:rPr>
              <w:tab/>
              <w:t>Excluding income mentioned in section 194J from applicability of section 194C</w:t>
            </w:r>
            <w:r w:rsidRPr="004A2A08">
              <w:rPr>
                <w:rFonts w:cstheme="minorHAnsi"/>
                <w:sz w:val="24"/>
                <w:szCs w:val="24"/>
              </w:rPr>
              <w:t>: It is proposed to explicitly state that any sum referred to in sub-section (1) of section 194J (fees for professional or technical services) does not constitute “work” for the purposes of TDS under section 194C (payments to contractors).</w:t>
            </w:r>
          </w:p>
          <w:p w14:paraId="5806A94F" w14:textId="77777777" w:rsidR="002C101E" w:rsidRPr="004A2A08" w:rsidRDefault="002C101E" w:rsidP="00265FFD">
            <w:pPr>
              <w:shd w:val="clear" w:color="auto" w:fill="FFFFFF"/>
              <w:tabs>
                <w:tab w:val="left" w:pos="438"/>
              </w:tabs>
              <w:spacing w:beforeLines="40" w:before="96" w:after="0"/>
              <w:ind w:left="695" w:hanging="695"/>
              <w:jc w:val="both"/>
              <w:rPr>
                <w:rFonts w:cstheme="minorHAnsi"/>
                <w:sz w:val="24"/>
                <w:szCs w:val="24"/>
              </w:rPr>
            </w:pPr>
            <w:r w:rsidRPr="004A2A08">
              <w:rPr>
                <w:rFonts w:cstheme="minorHAnsi"/>
                <w:b/>
                <w:sz w:val="24"/>
                <w:szCs w:val="24"/>
              </w:rPr>
              <w:t>D.12</w:t>
            </w:r>
            <w:r w:rsidRPr="004A2A08">
              <w:rPr>
                <w:rFonts w:cstheme="minorHAnsi"/>
                <w:b/>
                <w:sz w:val="24"/>
                <w:szCs w:val="24"/>
              </w:rPr>
              <w:tab/>
            </w:r>
            <w:r w:rsidRPr="004A2A08">
              <w:rPr>
                <w:rFonts w:cstheme="minorHAnsi"/>
                <w:b/>
                <w:sz w:val="24"/>
                <w:szCs w:val="24"/>
              </w:rPr>
              <w:tab/>
              <w:t>Claim of settlement amounts as business expenditure</w:t>
            </w:r>
            <w:r w:rsidRPr="004A2A08">
              <w:rPr>
                <w:rFonts w:cstheme="minorHAnsi"/>
                <w:sz w:val="24"/>
                <w:szCs w:val="24"/>
              </w:rPr>
              <w:t>: It is proposed to disallow expenses incurred as settlement fees for any contravention of law, as may be notified by the Central Government.</w:t>
            </w:r>
          </w:p>
          <w:p w14:paraId="3DD9EE0E" w14:textId="26BD011B" w:rsidR="002C101E" w:rsidRPr="004A2A08" w:rsidRDefault="002C101E" w:rsidP="00265FFD">
            <w:pPr>
              <w:widowControl w:val="0"/>
              <w:autoSpaceDE w:val="0"/>
              <w:autoSpaceDN w:val="0"/>
              <w:spacing w:beforeLines="40" w:before="96" w:after="0"/>
              <w:ind w:left="720" w:hanging="720"/>
              <w:jc w:val="both"/>
              <w:rPr>
                <w:rFonts w:cstheme="minorHAnsi"/>
                <w:b/>
                <w:sz w:val="24"/>
                <w:szCs w:val="24"/>
              </w:rPr>
            </w:pPr>
            <w:r w:rsidRPr="004A2A08">
              <w:rPr>
                <w:rFonts w:cstheme="minorHAnsi"/>
                <w:b/>
                <w:sz w:val="24"/>
                <w:szCs w:val="24"/>
              </w:rPr>
              <w:t>D.13</w:t>
            </w:r>
            <w:r w:rsidRPr="004A2A08">
              <w:rPr>
                <w:rFonts w:cstheme="minorHAnsi"/>
                <w:b/>
                <w:sz w:val="24"/>
                <w:szCs w:val="24"/>
              </w:rPr>
              <w:tab/>
              <w:t>Definition of Fair Market Value (FMV):</w:t>
            </w:r>
            <w:r w:rsidRPr="004A2A08">
              <w:rPr>
                <w:rFonts w:cstheme="minorHAnsi"/>
                <w:sz w:val="24"/>
                <w:szCs w:val="24"/>
              </w:rPr>
              <w:t xml:space="preserve">  It is proposed to provide for a method of calculation of fair market value on 31.01.18 under section 55(2) (ac) in the case of sale of unlisted equity shares in an offer for sale in an initial public offer.</w:t>
            </w:r>
          </w:p>
        </w:tc>
      </w:tr>
      <w:tr w:rsidR="002C101E" w:rsidRPr="004A2A08" w14:paraId="762466F0" w14:textId="77777777" w:rsidTr="00C94F64">
        <w:tc>
          <w:tcPr>
            <w:tcW w:w="7380" w:type="dxa"/>
          </w:tcPr>
          <w:p w14:paraId="2AFAE4B3" w14:textId="77777777" w:rsidR="002C101E" w:rsidRPr="004A2A08" w:rsidRDefault="002C101E" w:rsidP="002C101E">
            <w:pPr>
              <w:pStyle w:val="ListParagraph"/>
              <w:widowControl w:val="0"/>
              <w:numPr>
                <w:ilvl w:val="0"/>
                <w:numId w:val="24"/>
              </w:numPr>
              <w:autoSpaceDE w:val="0"/>
              <w:autoSpaceDN w:val="0"/>
              <w:spacing w:beforeLines="40" w:before="96" w:afterLines="40" w:after="96" w:line="240" w:lineRule="auto"/>
              <w:contextualSpacing w:val="0"/>
              <w:jc w:val="both"/>
              <w:rPr>
                <w:rFonts w:cstheme="minorHAnsi"/>
                <w:sz w:val="24"/>
                <w:szCs w:val="24"/>
                <w:lang w:val="en-IN"/>
              </w:rPr>
            </w:pPr>
            <w:r w:rsidRPr="004A2A08">
              <w:rPr>
                <w:rFonts w:cstheme="minorHAnsi"/>
                <w:b/>
                <w:sz w:val="24"/>
                <w:szCs w:val="24"/>
              </w:rPr>
              <w:lastRenderedPageBreak/>
              <w:t>Tax Administration</w:t>
            </w:r>
          </w:p>
        </w:tc>
      </w:tr>
      <w:tr w:rsidR="002C101E" w:rsidRPr="004A2A08" w14:paraId="00D108D5" w14:textId="77777777" w:rsidTr="00C94F64">
        <w:tc>
          <w:tcPr>
            <w:tcW w:w="7380" w:type="dxa"/>
          </w:tcPr>
          <w:p w14:paraId="6D8E0311" w14:textId="77777777" w:rsidR="002C101E" w:rsidRPr="004A2A08" w:rsidRDefault="002C101E" w:rsidP="00C94F64">
            <w:pPr>
              <w:spacing w:beforeLines="40" w:before="96" w:afterLines="40" w:after="96"/>
              <w:ind w:left="695" w:hanging="695"/>
              <w:jc w:val="both"/>
              <w:rPr>
                <w:rFonts w:cstheme="minorHAnsi"/>
                <w:sz w:val="24"/>
                <w:szCs w:val="24"/>
              </w:rPr>
            </w:pPr>
            <w:r w:rsidRPr="004A2A08">
              <w:rPr>
                <w:rFonts w:cstheme="minorHAnsi"/>
                <w:b/>
                <w:bCs/>
                <w:sz w:val="24"/>
                <w:szCs w:val="24"/>
              </w:rPr>
              <w:t xml:space="preserve">E.1 </w:t>
            </w:r>
            <w:r w:rsidRPr="004A2A08">
              <w:rPr>
                <w:rFonts w:cstheme="minorHAnsi"/>
                <w:b/>
                <w:bCs/>
                <w:sz w:val="24"/>
                <w:szCs w:val="24"/>
              </w:rPr>
              <w:tab/>
              <w:t xml:space="preserve">Introduction of </w:t>
            </w:r>
            <w:proofErr w:type="spellStart"/>
            <w:r w:rsidRPr="004A2A08">
              <w:rPr>
                <w:rFonts w:cstheme="minorHAnsi"/>
                <w:b/>
                <w:bCs/>
                <w:sz w:val="24"/>
                <w:szCs w:val="24"/>
              </w:rPr>
              <w:t>Vivad</w:t>
            </w:r>
            <w:proofErr w:type="spellEnd"/>
            <w:r w:rsidRPr="004A2A08">
              <w:rPr>
                <w:rFonts w:cstheme="minorHAnsi"/>
                <w:b/>
                <w:bCs/>
                <w:sz w:val="24"/>
                <w:szCs w:val="24"/>
              </w:rPr>
              <w:t xml:space="preserve"> se </w:t>
            </w:r>
            <w:proofErr w:type="spellStart"/>
            <w:r w:rsidRPr="004A2A08">
              <w:rPr>
                <w:rFonts w:cstheme="minorHAnsi"/>
                <w:b/>
                <w:bCs/>
                <w:sz w:val="24"/>
                <w:szCs w:val="24"/>
              </w:rPr>
              <w:t>Vishwas</w:t>
            </w:r>
            <w:proofErr w:type="spellEnd"/>
            <w:r w:rsidRPr="004A2A08">
              <w:rPr>
                <w:rFonts w:cstheme="minorHAnsi"/>
                <w:b/>
                <w:bCs/>
                <w:sz w:val="24"/>
                <w:szCs w:val="24"/>
              </w:rPr>
              <w:t xml:space="preserve"> Scheme, 2024</w:t>
            </w:r>
            <w:r w:rsidRPr="004A2A08">
              <w:rPr>
                <w:rFonts w:cstheme="minorHAnsi"/>
                <w:sz w:val="24"/>
                <w:szCs w:val="24"/>
              </w:rPr>
              <w:t xml:space="preserve">:  It is proposed to introduce a new scheme for settlement of pending appeals. It is proposed to be made operational from a specified date.  Last date for the scheme is also proposed to be notified. </w:t>
            </w:r>
          </w:p>
          <w:p w14:paraId="7C188301" w14:textId="77777777" w:rsidR="002C101E" w:rsidRPr="004A2A08" w:rsidRDefault="002C101E" w:rsidP="00C94F64">
            <w:pPr>
              <w:spacing w:beforeLines="40" w:before="96" w:afterLines="40" w:after="96"/>
              <w:ind w:left="720" w:hanging="720"/>
              <w:jc w:val="both"/>
              <w:rPr>
                <w:rFonts w:cstheme="minorHAnsi"/>
                <w:sz w:val="24"/>
                <w:szCs w:val="24"/>
              </w:rPr>
            </w:pPr>
            <w:r w:rsidRPr="004A2A08">
              <w:rPr>
                <w:rFonts w:cstheme="minorHAnsi"/>
                <w:b/>
                <w:sz w:val="24"/>
                <w:szCs w:val="24"/>
              </w:rPr>
              <w:t>E.2</w:t>
            </w:r>
            <w:r w:rsidRPr="004A2A08">
              <w:rPr>
                <w:rFonts w:cstheme="minorHAnsi"/>
                <w:b/>
                <w:sz w:val="24"/>
                <w:szCs w:val="24"/>
              </w:rPr>
              <w:tab/>
            </w:r>
            <w:proofErr w:type="spellStart"/>
            <w:r w:rsidRPr="004A2A08">
              <w:rPr>
                <w:rFonts w:cstheme="minorHAnsi"/>
                <w:b/>
                <w:sz w:val="24"/>
                <w:szCs w:val="24"/>
              </w:rPr>
              <w:t>Equalisation</w:t>
            </w:r>
            <w:proofErr w:type="spellEnd"/>
            <w:r w:rsidRPr="004A2A08">
              <w:rPr>
                <w:rFonts w:cstheme="minorHAnsi"/>
                <w:b/>
                <w:sz w:val="24"/>
                <w:szCs w:val="24"/>
              </w:rPr>
              <w:t xml:space="preserve"> Levy</w:t>
            </w:r>
            <w:r w:rsidRPr="004A2A08">
              <w:rPr>
                <w:rFonts w:cstheme="minorHAnsi"/>
                <w:sz w:val="24"/>
                <w:szCs w:val="24"/>
              </w:rPr>
              <w:t xml:space="preserve">: It is proposed that </w:t>
            </w:r>
            <w:proofErr w:type="spellStart"/>
            <w:r w:rsidRPr="004A2A08">
              <w:rPr>
                <w:rFonts w:cstheme="minorHAnsi"/>
                <w:sz w:val="24"/>
                <w:szCs w:val="24"/>
              </w:rPr>
              <w:t>Equalisation</w:t>
            </w:r>
            <w:proofErr w:type="spellEnd"/>
            <w:r w:rsidRPr="004A2A08">
              <w:rPr>
                <w:rFonts w:cstheme="minorHAnsi"/>
                <w:sz w:val="24"/>
                <w:szCs w:val="24"/>
              </w:rPr>
              <w:t xml:space="preserve"> Levy at the rate of 2 per cent of consideration received for e-commerce supply of goods or </w:t>
            </w:r>
            <w:proofErr w:type="gramStart"/>
            <w:r w:rsidRPr="004A2A08">
              <w:rPr>
                <w:rFonts w:cstheme="minorHAnsi"/>
                <w:sz w:val="24"/>
                <w:szCs w:val="24"/>
              </w:rPr>
              <w:t>services,</w:t>
            </w:r>
            <w:proofErr w:type="gramEnd"/>
            <w:r w:rsidRPr="004A2A08">
              <w:rPr>
                <w:rFonts w:cstheme="minorHAnsi"/>
                <w:sz w:val="24"/>
                <w:szCs w:val="24"/>
              </w:rPr>
              <w:t xml:space="preserve"> shall no longer be applicable on or after 1st August, 2024. </w:t>
            </w:r>
          </w:p>
          <w:p w14:paraId="5366C9DA" w14:textId="77777777" w:rsidR="002C101E" w:rsidRPr="004A2A08" w:rsidRDefault="002C101E" w:rsidP="00C94F64">
            <w:pPr>
              <w:widowControl w:val="0"/>
              <w:autoSpaceDE w:val="0"/>
              <w:autoSpaceDN w:val="0"/>
              <w:spacing w:beforeLines="40" w:before="96" w:afterLines="40" w:after="96"/>
              <w:ind w:left="695" w:hanging="695"/>
              <w:jc w:val="both"/>
              <w:rPr>
                <w:rFonts w:cstheme="minorHAnsi"/>
                <w:bCs/>
                <w:sz w:val="24"/>
                <w:szCs w:val="24"/>
              </w:rPr>
            </w:pPr>
            <w:r w:rsidRPr="004402A4">
              <w:rPr>
                <w:rFonts w:cstheme="minorHAnsi"/>
                <w:b/>
                <w:sz w:val="24"/>
                <w:szCs w:val="24"/>
              </w:rPr>
              <w:t>E.3</w:t>
            </w:r>
            <w:r w:rsidRPr="004A2A08">
              <w:rPr>
                <w:rFonts w:cstheme="minorHAnsi"/>
                <w:bCs/>
                <w:sz w:val="24"/>
                <w:szCs w:val="24"/>
              </w:rPr>
              <w:tab/>
              <w:t xml:space="preserve">Non-reporting of small foreign assets has penal consequences under the Black Money Act. Such non-reporting of movable assets up to ₹ 20 lakh is proposed to be </w:t>
            </w:r>
            <w:r w:rsidRPr="004A2A08">
              <w:rPr>
                <w:rFonts w:cstheme="minorHAnsi"/>
                <w:b/>
                <w:sz w:val="24"/>
                <w:szCs w:val="24"/>
              </w:rPr>
              <w:t>de-</w:t>
            </w:r>
            <w:proofErr w:type="spellStart"/>
            <w:r w:rsidRPr="004A2A08">
              <w:rPr>
                <w:rFonts w:cstheme="minorHAnsi"/>
                <w:b/>
                <w:sz w:val="24"/>
                <w:szCs w:val="24"/>
              </w:rPr>
              <w:t>penalised</w:t>
            </w:r>
            <w:proofErr w:type="spellEnd"/>
            <w:r w:rsidRPr="004A2A08">
              <w:rPr>
                <w:rFonts w:cstheme="minorHAnsi"/>
                <w:b/>
                <w:sz w:val="24"/>
                <w:szCs w:val="24"/>
              </w:rPr>
              <w:t>.</w:t>
            </w:r>
          </w:p>
          <w:p w14:paraId="295AA037" w14:textId="77777777" w:rsidR="002C101E" w:rsidRPr="004A2A08" w:rsidRDefault="002C101E" w:rsidP="00C94F64">
            <w:pPr>
              <w:widowControl w:val="0"/>
              <w:autoSpaceDE w:val="0"/>
              <w:autoSpaceDN w:val="0"/>
              <w:spacing w:beforeLines="40" w:before="96" w:afterLines="40" w:after="96"/>
              <w:ind w:left="695" w:hanging="695"/>
              <w:jc w:val="both"/>
              <w:rPr>
                <w:rFonts w:cstheme="minorHAnsi"/>
                <w:bCs/>
                <w:sz w:val="24"/>
                <w:szCs w:val="24"/>
              </w:rPr>
            </w:pPr>
            <w:r w:rsidRPr="004402A4">
              <w:rPr>
                <w:rFonts w:cstheme="minorHAnsi"/>
                <w:b/>
                <w:sz w:val="24"/>
                <w:szCs w:val="24"/>
              </w:rPr>
              <w:t>E.4</w:t>
            </w:r>
            <w:r w:rsidRPr="004A2A08">
              <w:rPr>
                <w:rFonts w:cstheme="minorHAnsi"/>
                <w:bCs/>
                <w:sz w:val="24"/>
                <w:szCs w:val="24"/>
              </w:rPr>
              <w:tab/>
              <w:t xml:space="preserve">It is proposed to </w:t>
            </w:r>
            <w:r w:rsidRPr="004A2A08">
              <w:rPr>
                <w:rFonts w:cstheme="minorHAnsi"/>
                <w:b/>
                <w:sz w:val="24"/>
                <w:szCs w:val="24"/>
              </w:rPr>
              <w:t>decriminalize</w:t>
            </w:r>
            <w:r w:rsidRPr="004A2A08">
              <w:rPr>
                <w:rFonts w:cstheme="minorHAnsi"/>
                <w:bCs/>
                <w:sz w:val="24"/>
                <w:szCs w:val="24"/>
              </w:rPr>
              <w:t xml:space="preserve"> late payment of tax deducted at source (TDS</w:t>
            </w:r>
            <w:proofErr w:type="gramStart"/>
            <w:r w:rsidRPr="004A2A08">
              <w:rPr>
                <w:rFonts w:cstheme="minorHAnsi"/>
                <w:bCs/>
                <w:sz w:val="24"/>
                <w:szCs w:val="24"/>
              </w:rPr>
              <w:t>) ,</w:t>
            </w:r>
            <w:proofErr w:type="gramEnd"/>
            <w:r w:rsidRPr="004A2A08">
              <w:rPr>
                <w:rFonts w:cstheme="minorHAnsi"/>
                <w:bCs/>
                <w:sz w:val="24"/>
                <w:szCs w:val="24"/>
              </w:rPr>
              <w:t xml:space="preserve"> if the payment is made before the time prescribed for filing the TDS statement.</w:t>
            </w:r>
          </w:p>
          <w:p w14:paraId="14C126AA" w14:textId="77777777" w:rsidR="002C101E" w:rsidRPr="004A2A08" w:rsidRDefault="002C101E" w:rsidP="00C94F64">
            <w:pPr>
              <w:widowControl w:val="0"/>
              <w:autoSpaceDE w:val="0"/>
              <w:autoSpaceDN w:val="0"/>
              <w:spacing w:beforeLines="40" w:before="96" w:afterLines="40" w:after="96"/>
              <w:ind w:left="695" w:hanging="695"/>
              <w:jc w:val="both"/>
              <w:rPr>
                <w:rFonts w:cstheme="minorHAnsi"/>
                <w:sz w:val="24"/>
                <w:szCs w:val="24"/>
              </w:rPr>
            </w:pPr>
            <w:r w:rsidRPr="004402A4">
              <w:rPr>
                <w:rFonts w:cstheme="minorHAnsi"/>
                <w:b/>
                <w:sz w:val="24"/>
                <w:szCs w:val="24"/>
              </w:rPr>
              <w:t>E.5</w:t>
            </w:r>
            <w:r w:rsidRPr="004A2A08">
              <w:rPr>
                <w:rFonts w:cstheme="minorHAnsi"/>
                <w:bCs/>
                <w:sz w:val="24"/>
                <w:szCs w:val="24"/>
              </w:rPr>
              <w:tab/>
              <w:t xml:space="preserve">It is proposed to provide that no order for failure to deduct/ collect tax from any person shall be </w:t>
            </w:r>
            <w:proofErr w:type="gramStart"/>
            <w:r w:rsidRPr="004A2A08">
              <w:rPr>
                <w:rFonts w:cstheme="minorHAnsi"/>
                <w:bCs/>
                <w:sz w:val="24"/>
                <w:szCs w:val="24"/>
              </w:rPr>
              <w:t>passed  after</w:t>
            </w:r>
            <w:proofErr w:type="gramEnd"/>
            <w:r w:rsidRPr="004A2A08">
              <w:rPr>
                <w:rFonts w:cstheme="minorHAnsi"/>
                <w:bCs/>
                <w:sz w:val="24"/>
                <w:szCs w:val="24"/>
              </w:rPr>
              <w:t xml:space="preserve"> the expiry of six years from the end of the financial year in which payment is made.</w:t>
            </w:r>
          </w:p>
          <w:p w14:paraId="50F50293" w14:textId="77777777" w:rsidR="002C101E" w:rsidRPr="004A2A08" w:rsidRDefault="002C101E" w:rsidP="00C94F64">
            <w:pPr>
              <w:spacing w:beforeLines="40" w:before="96" w:afterLines="40" w:after="96"/>
              <w:ind w:left="695" w:hanging="695"/>
              <w:jc w:val="both"/>
              <w:rPr>
                <w:rFonts w:cstheme="minorHAnsi"/>
                <w:sz w:val="24"/>
                <w:szCs w:val="24"/>
              </w:rPr>
            </w:pPr>
            <w:r w:rsidRPr="004A2A08">
              <w:rPr>
                <w:rFonts w:cstheme="minorHAnsi"/>
                <w:b/>
                <w:sz w:val="24"/>
                <w:szCs w:val="24"/>
              </w:rPr>
              <w:t>E.6</w:t>
            </w:r>
            <w:r w:rsidRPr="004A2A08">
              <w:rPr>
                <w:rFonts w:cstheme="minorHAnsi"/>
                <w:b/>
                <w:sz w:val="24"/>
                <w:szCs w:val="24"/>
              </w:rPr>
              <w:tab/>
              <w:t xml:space="preserve">Enabling processing of statements other than those filed by </w:t>
            </w:r>
            <w:proofErr w:type="spellStart"/>
            <w:r w:rsidRPr="004A2A08">
              <w:rPr>
                <w:rFonts w:cstheme="minorHAnsi"/>
                <w:b/>
                <w:sz w:val="24"/>
                <w:szCs w:val="24"/>
              </w:rPr>
              <w:t>deductors</w:t>
            </w:r>
            <w:proofErr w:type="spellEnd"/>
            <w:r w:rsidRPr="004A2A08">
              <w:rPr>
                <w:rFonts w:cstheme="minorHAnsi"/>
                <w:sz w:val="24"/>
                <w:szCs w:val="24"/>
              </w:rPr>
              <w:t>: It is proposed to provide that the Board may make a scheme for processing of such statements.</w:t>
            </w:r>
          </w:p>
          <w:p w14:paraId="6270B1CB" w14:textId="6559068B" w:rsidR="002C101E" w:rsidRPr="004A2A08" w:rsidRDefault="002C101E" w:rsidP="00C94F64">
            <w:pPr>
              <w:spacing w:beforeLines="40" w:before="96" w:afterLines="40" w:after="96"/>
              <w:ind w:left="695" w:hanging="695"/>
              <w:jc w:val="both"/>
              <w:rPr>
                <w:rFonts w:cstheme="minorHAnsi"/>
                <w:b/>
                <w:sz w:val="24"/>
                <w:szCs w:val="24"/>
              </w:rPr>
            </w:pPr>
            <w:r w:rsidRPr="004A2A08">
              <w:rPr>
                <w:rFonts w:cstheme="minorHAnsi"/>
                <w:b/>
                <w:sz w:val="24"/>
                <w:szCs w:val="24"/>
              </w:rPr>
              <w:t>E.7</w:t>
            </w:r>
            <w:r w:rsidRPr="004A2A08">
              <w:rPr>
                <w:rFonts w:cstheme="minorHAnsi"/>
                <w:b/>
                <w:sz w:val="24"/>
                <w:szCs w:val="24"/>
              </w:rPr>
              <w:tab/>
              <w:t xml:space="preserve">Lower deduction / collection certificate of tax at source:  </w:t>
            </w:r>
            <w:r w:rsidRPr="004A2A08">
              <w:rPr>
                <w:rFonts w:cstheme="minorHAnsi"/>
                <w:sz w:val="24"/>
                <w:szCs w:val="24"/>
              </w:rPr>
              <w:t xml:space="preserve">It is proposed to allow for application for lower deduction / collection certificate of tax for section 194Q (TDS on payment for purchase of goods) and sub-section (1H) of section 206C (TCS on receipt of sale of goods). </w:t>
            </w:r>
          </w:p>
          <w:p w14:paraId="1861A445" w14:textId="77777777" w:rsidR="002C101E" w:rsidRPr="004A2A08" w:rsidRDefault="002C101E" w:rsidP="00C94F64">
            <w:pPr>
              <w:shd w:val="clear" w:color="auto" w:fill="FFFFFF"/>
              <w:tabs>
                <w:tab w:val="left" w:pos="438"/>
              </w:tabs>
              <w:spacing w:beforeLines="40" w:before="96" w:afterLines="40" w:after="96"/>
              <w:ind w:left="695" w:hanging="695"/>
              <w:jc w:val="both"/>
              <w:rPr>
                <w:rFonts w:cstheme="minorHAnsi"/>
                <w:sz w:val="24"/>
                <w:szCs w:val="24"/>
              </w:rPr>
            </w:pPr>
            <w:r w:rsidRPr="004A2A08">
              <w:rPr>
                <w:rFonts w:cstheme="minorHAnsi"/>
                <w:b/>
                <w:sz w:val="24"/>
                <w:szCs w:val="24"/>
              </w:rPr>
              <w:t>E.8</w:t>
            </w:r>
            <w:r w:rsidRPr="004A2A08">
              <w:rPr>
                <w:rFonts w:cstheme="minorHAnsi"/>
                <w:b/>
                <w:sz w:val="24"/>
                <w:szCs w:val="24"/>
              </w:rPr>
              <w:tab/>
            </w:r>
            <w:r w:rsidRPr="004A2A08">
              <w:rPr>
                <w:rFonts w:cstheme="minorHAnsi"/>
                <w:b/>
                <w:sz w:val="24"/>
                <w:szCs w:val="24"/>
              </w:rPr>
              <w:tab/>
              <w:t>Notification of certain persons or class of persons as exempt from TCS:</w:t>
            </w:r>
            <w:r w:rsidRPr="004A2A08">
              <w:rPr>
                <w:rFonts w:cstheme="minorHAnsi"/>
                <w:sz w:val="24"/>
                <w:szCs w:val="24"/>
              </w:rPr>
              <w:t xml:space="preserve"> It is proposed to empower the government to notify persons or class of persons from whom no collection of tax shall be made or collection of tax shall be made at a lower rate in respect of specified transactions.</w:t>
            </w:r>
          </w:p>
          <w:p w14:paraId="74E7B7A4" w14:textId="77777777" w:rsidR="002C101E" w:rsidRPr="004A2A08" w:rsidRDefault="002C101E" w:rsidP="00C94F64">
            <w:pPr>
              <w:spacing w:beforeLines="40" w:before="96" w:afterLines="40" w:after="96"/>
              <w:ind w:left="695" w:hanging="695"/>
              <w:jc w:val="both"/>
              <w:rPr>
                <w:rFonts w:cstheme="minorHAnsi"/>
                <w:sz w:val="24"/>
                <w:szCs w:val="24"/>
              </w:rPr>
            </w:pPr>
            <w:r w:rsidRPr="004A2A08">
              <w:rPr>
                <w:rFonts w:cstheme="minorHAnsi"/>
                <w:b/>
                <w:sz w:val="24"/>
                <w:szCs w:val="24"/>
              </w:rPr>
              <w:t>E.9</w:t>
            </w:r>
            <w:r w:rsidRPr="004A2A08">
              <w:rPr>
                <w:rFonts w:cstheme="minorHAnsi"/>
                <w:b/>
                <w:sz w:val="24"/>
                <w:szCs w:val="24"/>
              </w:rPr>
              <w:tab/>
              <w:t>Time limit to file correction statement for TDS/TCS statements:</w:t>
            </w:r>
            <w:r w:rsidRPr="004A2A08">
              <w:rPr>
                <w:rFonts w:cstheme="minorHAnsi"/>
                <w:sz w:val="24"/>
                <w:szCs w:val="24"/>
              </w:rPr>
              <w:t xml:space="preserve"> It is proposed to provide that no correction statement shall be delivered after the expiry of six years from the end of the financial </w:t>
            </w:r>
            <w:r w:rsidRPr="004A2A08">
              <w:rPr>
                <w:rFonts w:cstheme="minorHAnsi"/>
                <w:sz w:val="24"/>
                <w:szCs w:val="24"/>
              </w:rPr>
              <w:lastRenderedPageBreak/>
              <w:t>year in which the TDS/TCS statement are respectively required to be delivered.</w:t>
            </w:r>
          </w:p>
          <w:p w14:paraId="787D00D7" w14:textId="77777777" w:rsidR="002C101E" w:rsidRPr="004A2A08" w:rsidRDefault="002C101E" w:rsidP="00C94F64">
            <w:pPr>
              <w:spacing w:beforeLines="40" w:before="96" w:afterLines="40" w:after="96"/>
              <w:ind w:left="695" w:hanging="695"/>
              <w:jc w:val="both"/>
              <w:rPr>
                <w:rFonts w:cstheme="minorHAnsi"/>
                <w:sz w:val="24"/>
                <w:szCs w:val="24"/>
              </w:rPr>
            </w:pPr>
            <w:r w:rsidRPr="004A2A08">
              <w:rPr>
                <w:rFonts w:cstheme="minorHAnsi"/>
                <w:b/>
                <w:sz w:val="24"/>
                <w:szCs w:val="24"/>
              </w:rPr>
              <w:t>E.10</w:t>
            </w:r>
            <w:r w:rsidRPr="004A2A08">
              <w:rPr>
                <w:rFonts w:cstheme="minorHAnsi"/>
                <w:b/>
                <w:sz w:val="24"/>
                <w:szCs w:val="24"/>
              </w:rPr>
              <w:tab/>
              <w:t>Penalty for failure to furnish statements</w:t>
            </w:r>
            <w:r w:rsidRPr="004A2A08">
              <w:rPr>
                <w:rFonts w:cstheme="minorHAnsi"/>
                <w:sz w:val="24"/>
                <w:szCs w:val="24"/>
              </w:rPr>
              <w:t>: It is proposed to provide for penalty on late furnishing of TDS or TCS statement beyond one month instead of the existing period of 12 months.</w:t>
            </w:r>
          </w:p>
          <w:p w14:paraId="6E963875" w14:textId="34C05B5C" w:rsidR="002C101E" w:rsidRPr="004A2A08" w:rsidRDefault="002C101E" w:rsidP="00C94F64">
            <w:pPr>
              <w:widowControl w:val="0"/>
              <w:autoSpaceDE w:val="0"/>
              <w:autoSpaceDN w:val="0"/>
              <w:spacing w:beforeLines="40" w:before="96" w:afterLines="40" w:after="96"/>
              <w:ind w:left="695" w:hanging="695"/>
              <w:jc w:val="both"/>
              <w:rPr>
                <w:rFonts w:cstheme="minorHAnsi"/>
                <w:bCs/>
                <w:sz w:val="24"/>
                <w:szCs w:val="24"/>
              </w:rPr>
            </w:pPr>
            <w:r w:rsidRPr="004402A4">
              <w:rPr>
                <w:rFonts w:cstheme="minorHAnsi"/>
                <w:b/>
                <w:sz w:val="24"/>
                <w:szCs w:val="24"/>
              </w:rPr>
              <w:t>E.11</w:t>
            </w:r>
            <w:r w:rsidRPr="004A2A08">
              <w:rPr>
                <w:rFonts w:cstheme="minorHAnsi"/>
                <w:b/>
                <w:sz w:val="24"/>
                <w:szCs w:val="24"/>
              </w:rPr>
              <w:tab/>
            </w:r>
            <w:r w:rsidRPr="004A2A08">
              <w:rPr>
                <w:rFonts w:cstheme="minorHAnsi"/>
                <w:bCs/>
                <w:sz w:val="24"/>
                <w:szCs w:val="24"/>
              </w:rPr>
              <w:t>It is proposed to prescribe the period within which annual statement of activities of a liaison office is required to be furnished. It is further proposed to provide for penalty on failure of submission of annual statement within the due period.</w:t>
            </w:r>
          </w:p>
          <w:p w14:paraId="1400C031" w14:textId="77777777" w:rsidR="002C101E" w:rsidRPr="004A2A08" w:rsidRDefault="002C101E" w:rsidP="00C94F64">
            <w:pPr>
              <w:widowControl w:val="0"/>
              <w:autoSpaceDE w:val="0"/>
              <w:autoSpaceDN w:val="0"/>
              <w:spacing w:beforeLines="40" w:before="96" w:afterLines="40" w:after="96"/>
              <w:ind w:left="695" w:hanging="695"/>
              <w:jc w:val="both"/>
              <w:rPr>
                <w:rFonts w:cstheme="minorHAnsi"/>
                <w:bCs/>
                <w:sz w:val="24"/>
                <w:szCs w:val="24"/>
              </w:rPr>
            </w:pPr>
            <w:r w:rsidRPr="004402A4">
              <w:rPr>
                <w:rFonts w:cstheme="minorHAnsi"/>
                <w:b/>
                <w:sz w:val="24"/>
                <w:szCs w:val="24"/>
              </w:rPr>
              <w:t>E.12</w:t>
            </w:r>
            <w:r w:rsidRPr="004A2A08">
              <w:rPr>
                <w:rFonts w:cstheme="minorHAnsi"/>
                <w:bCs/>
                <w:sz w:val="24"/>
                <w:szCs w:val="24"/>
              </w:rPr>
              <w:tab/>
              <w:t>It is proposed to enable the Transfer Pricing Officer to deal with specified domestic transactions which have not been referred to him by the Assessing Officer.</w:t>
            </w:r>
          </w:p>
          <w:p w14:paraId="7BD9C9A0" w14:textId="77777777" w:rsidR="002C101E" w:rsidRPr="004A2A08" w:rsidRDefault="002C101E" w:rsidP="00C94F64">
            <w:pPr>
              <w:widowControl w:val="0"/>
              <w:autoSpaceDE w:val="0"/>
              <w:autoSpaceDN w:val="0"/>
              <w:spacing w:beforeLines="40" w:before="96" w:afterLines="40" w:after="96"/>
              <w:ind w:left="695" w:hanging="695"/>
              <w:jc w:val="both"/>
              <w:rPr>
                <w:rFonts w:cstheme="minorHAnsi"/>
                <w:bCs/>
                <w:sz w:val="24"/>
                <w:szCs w:val="24"/>
              </w:rPr>
            </w:pPr>
            <w:r w:rsidRPr="004402A4">
              <w:rPr>
                <w:rFonts w:cstheme="minorHAnsi"/>
                <w:b/>
                <w:sz w:val="24"/>
                <w:szCs w:val="24"/>
              </w:rPr>
              <w:t>E.13</w:t>
            </w:r>
            <w:r w:rsidRPr="004A2A08">
              <w:rPr>
                <w:rFonts w:cstheme="minorHAnsi"/>
                <w:bCs/>
                <w:sz w:val="24"/>
                <w:szCs w:val="24"/>
              </w:rPr>
              <w:tab/>
              <w:t xml:space="preserve">It is proposed to discontinue the quoting of </w:t>
            </w:r>
            <w:proofErr w:type="spellStart"/>
            <w:r w:rsidRPr="004A2A08">
              <w:rPr>
                <w:rFonts w:cstheme="minorHAnsi"/>
                <w:bCs/>
                <w:sz w:val="24"/>
                <w:szCs w:val="24"/>
              </w:rPr>
              <w:t>Aadhaar</w:t>
            </w:r>
            <w:proofErr w:type="spellEnd"/>
            <w:r w:rsidRPr="004A2A08">
              <w:rPr>
                <w:rFonts w:cstheme="minorHAnsi"/>
                <w:bCs/>
                <w:sz w:val="24"/>
                <w:szCs w:val="24"/>
              </w:rPr>
              <w:t xml:space="preserve"> Enrolment ID in place of </w:t>
            </w:r>
            <w:proofErr w:type="spellStart"/>
            <w:r w:rsidRPr="004A2A08">
              <w:rPr>
                <w:rFonts w:cstheme="minorHAnsi"/>
                <w:bCs/>
                <w:sz w:val="24"/>
                <w:szCs w:val="24"/>
              </w:rPr>
              <w:t>Aadhaar</w:t>
            </w:r>
            <w:proofErr w:type="spellEnd"/>
            <w:r w:rsidRPr="004A2A08">
              <w:rPr>
                <w:rFonts w:cstheme="minorHAnsi"/>
                <w:bCs/>
                <w:sz w:val="24"/>
                <w:szCs w:val="24"/>
              </w:rPr>
              <w:t xml:space="preserve"> number.</w:t>
            </w:r>
          </w:p>
          <w:p w14:paraId="6D18F74F" w14:textId="77777777" w:rsidR="002C101E" w:rsidRPr="004A2A08" w:rsidRDefault="002C101E" w:rsidP="00C94F64">
            <w:pPr>
              <w:widowControl w:val="0"/>
              <w:autoSpaceDE w:val="0"/>
              <w:autoSpaceDN w:val="0"/>
              <w:spacing w:beforeLines="40" w:before="96" w:afterLines="40" w:after="96"/>
              <w:ind w:left="695" w:hanging="695"/>
              <w:jc w:val="both"/>
              <w:rPr>
                <w:rFonts w:cstheme="minorHAnsi"/>
                <w:bCs/>
                <w:sz w:val="24"/>
                <w:szCs w:val="24"/>
              </w:rPr>
            </w:pPr>
            <w:r w:rsidRPr="004402A4">
              <w:rPr>
                <w:rFonts w:cstheme="minorHAnsi"/>
                <w:b/>
                <w:sz w:val="24"/>
                <w:szCs w:val="24"/>
              </w:rPr>
              <w:t>E.14</w:t>
            </w:r>
            <w:r w:rsidRPr="004A2A08">
              <w:rPr>
                <w:rFonts w:cstheme="minorHAnsi"/>
                <w:bCs/>
                <w:sz w:val="24"/>
                <w:szCs w:val="24"/>
              </w:rPr>
              <w:tab/>
              <w:t xml:space="preserve">It is proposed to provide those applications before the Board for Advance Rulings transferred from Authority of Advance Rulings may be allowed to be withdrawn before 31.10.2024. </w:t>
            </w:r>
          </w:p>
          <w:p w14:paraId="71D47906" w14:textId="77777777" w:rsidR="002C101E" w:rsidRPr="004A2A08" w:rsidRDefault="002C101E" w:rsidP="00C94F64">
            <w:pPr>
              <w:widowControl w:val="0"/>
              <w:autoSpaceDE w:val="0"/>
              <w:autoSpaceDN w:val="0"/>
              <w:spacing w:beforeLines="40" w:before="96" w:afterLines="40" w:after="96"/>
              <w:ind w:left="695" w:hanging="695"/>
              <w:jc w:val="both"/>
              <w:rPr>
                <w:rFonts w:cstheme="minorHAnsi"/>
                <w:bCs/>
                <w:sz w:val="24"/>
                <w:szCs w:val="24"/>
              </w:rPr>
            </w:pPr>
            <w:r w:rsidRPr="00932667">
              <w:rPr>
                <w:rFonts w:cstheme="minorHAnsi"/>
                <w:b/>
                <w:sz w:val="24"/>
                <w:szCs w:val="24"/>
              </w:rPr>
              <w:t>E.15</w:t>
            </w:r>
            <w:r w:rsidRPr="004A2A08">
              <w:rPr>
                <w:rFonts w:cstheme="minorHAnsi"/>
                <w:bCs/>
                <w:sz w:val="24"/>
                <w:szCs w:val="24"/>
              </w:rPr>
              <w:tab/>
              <w:t>It is proposed to empower Commissioner (Appeals) to set aside ex-parte assessment orders.</w:t>
            </w:r>
          </w:p>
          <w:p w14:paraId="7F33C799" w14:textId="77777777" w:rsidR="002C101E" w:rsidRPr="004A2A08" w:rsidRDefault="002C101E" w:rsidP="00C94F64">
            <w:pPr>
              <w:spacing w:beforeLines="40" w:before="96" w:afterLines="40" w:after="96"/>
              <w:ind w:left="720" w:hanging="720"/>
              <w:jc w:val="both"/>
              <w:rPr>
                <w:rFonts w:cstheme="minorHAnsi"/>
                <w:sz w:val="24"/>
                <w:szCs w:val="24"/>
              </w:rPr>
            </w:pPr>
            <w:r w:rsidRPr="004A2A08">
              <w:rPr>
                <w:rFonts w:cstheme="minorHAnsi"/>
                <w:b/>
                <w:sz w:val="24"/>
                <w:szCs w:val="24"/>
              </w:rPr>
              <w:t>E.16</w:t>
            </w:r>
            <w:r w:rsidRPr="004A2A08">
              <w:rPr>
                <w:rFonts w:cstheme="minorHAnsi"/>
                <w:b/>
                <w:sz w:val="24"/>
                <w:szCs w:val="24"/>
              </w:rPr>
              <w:tab/>
              <w:t>Amendment in Section 271FAA</w:t>
            </w:r>
            <w:r w:rsidRPr="004A2A08">
              <w:rPr>
                <w:rFonts w:cstheme="minorHAnsi"/>
                <w:sz w:val="24"/>
                <w:szCs w:val="24"/>
              </w:rPr>
              <w:t xml:space="preserve">: It is proposed to amend section 271FAA to provide for a penalty on failure to comply with due diligence requirement relating to compliance with Automatic Exchange of Information (AEOI). </w:t>
            </w:r>
          </w:p>
          <w:p w14:paraId="007D327F" w14:textId="77777777" w:rsidR="002C101E" w:rsidRPr="004A2A08" w:rsidRDefault="002C101E" w:rsidP="00C94F64">
            <w:pPr>
              <w:spacing w:beforeLines="40" w:before="96" w:afterLines="40" w:after="96"/>
              <w:ind w:left="695" w:hanging="695"/>
              <w:jc w:val="both"/>
              <w:rPr>
                <w:rFonts w:cstheme="minorHAnsi"/>
                <w:sz w:val="24"/>
                <w:szCs w:val="24"/>
              </w:rPr>
            </w:pPr>
            <w:r w:rsidRPr="004A2A08">
              <w:rPr>
                <w:rFonts w:cstheme="minorHAnsi"/>
                <w:b/>
                <w:sz w:val="24"/>
                <w:szCs w:val="24"/>
              </w:rPr>
              <w:t>E.17</w:t>
            </w:r>
            <w:r w:rsidRPr="004A2A08">
              <w:rPr>
                <w:rFonts w:cstheme="minorHAnsi"/>
                <w:b/>
                <w:sz w:val="24"/>
                <w:szCs w:val="24"/>
              </w:rPr>
              <w:tab/>
              <w:t>Tax Clearance Certificate</w:t>
            </w:r>
            <w:r w:rsidRPr="004A2A08">
              <w:rPr>
                <w:rFonts w:cstheme="minorHAnsi"/>
                <w:sz w:val="24"/>
                <w:szCs w:val="24"/>
              </w:rPr>
              <w:t xml:space="preserve">: It is proposed to include reference of Black Money Act, 2015 for the purposes of obtaining a tax clearance certificate. </w:t>
            </w:r>
          </w:p>
          <w:p w14:paraId="5E06D3A1" w14:textId="77777777" w:rsidR="002C101E" w:rsidRPr="004A2A08" w:rsidRDefault="002C101E" w:rsidP="00C94F64">
            <w:pPr>
              <w:spacing w:beforeLines="40" w:before="96" w:afterLines="40" w:after="96"/>
              <w:ind w:left="695" w:hanging="695"/>
              <w:jc w:val="both"/>
              <w:rPr>
                <w:rFonts w:cstheme="minorHAnsi"/>
                <w:sz w:val="24"/>
                <w:szCs w:val="24"/>
              </w:rPr>
            </w:pPr>
            <w:r w:rsidRPr="004A2A08">
              <w:rPr>
                <w:rFonts w:cstheme="minorHAnsi"/>
                <w:b/>
                <w:sz w:val="24"/>
                <w:szCs w:val="24"/>
              </w:rPr>
              <w:t>E.18</w:t>
            </w:r>
            <w:r w:rsidRPr="004A2A08">
              <w:rPr>
                <w:rFonts w:cstheme="minorHAnsi"/>
                <w:b/>
                <w:sz w:val="24"/>
                <w:szCs w:val="24"/>
              </w:rPr>
              <w:tab/>
              <w:t>Returns filed after condonation of delay</w:t>
            </w:r>
            <w:r w:rsidRPr="004A2A08">
              <w:rPr>
                <w:rFonts w:cstheme="minorHAnsi"/>
                <w:sz w:val="24"/>
                <w:szCs w:val="24"/>
              </w:rPr>
              <w:t>: It is proposed that in respect of returns filed after condonation of delay, the assessment can be made up to 12 months from the end of the financial year in which such return was furnished.</w:t>
            </w:r>
          </w:p>
          <w:p w14:paraId="46F1A8BF" w14:textId="3749F2C2" w:rsidR="002C101E" w:rsidRPr="004A2A08" w:rsidRDefault="002C101E" w:rsidP="00C94F64">
            <w:pPr>
              <w:spacing w:beforeLines="40" w:before="96" w:afterLines="40" w:after="96"/>
              <w:ind w:left="720" w:hanging="720"/>
              <w:jc w:val="both"/>
              <w:rPr>
                <w:rFonts w:cstheme="minorHAnsi"/>
                <w:sz w:val="24"/>
                <w:szCs w:val="24"/>
              </w:rPr>
            </w:pPr>
            <w:r w:rsidRPr="004A2A08">
              <w:rPr>
                <w:rFonts w:eastAsia="Times New Roman" w:cstheme="minorHAnsi"/>
                <w:b/>
                <w:sz w:val="24"/>
                <w:szCs w:val="24"/>
                <w:lang w:eastAsia="en-IN"/>
              </w:rPr>
              <w:t>E.19</w:t>
            </w:r>
            <w:r w:rsidRPr="004A2A08">
              <w:rPr>
                <w:rFonts w:eastAsia="Times New Roman" w:cstheme="minorHAnsi"/>
                <w:b/>
                <w:sz w:val="24"/>
                <w:szCs w:val="24"/>
                <w:lang w:eastAsia="en-IN"/>
              </w:rPr>
              <w:tab/>
              <w:t>Donations to National Sports Development Fund:</w:t>
            </w:r>
            <w:r w:rsidRPr="004A2A08">
              <w:rPr>
                <w:rFonts w:eastAsia="Times New Roman" w:cstheme="minorHAnsi"/>
                <w:sz w:val="24"/>
                <w:szCs w:val="24"/>
                <w:lang w:eastAsia="en-IN"/>
              </w:rPr>
              <w:t xml:space="preserve"> </w:t>
            </w:r>
            <w:r w:rsidRPr="004A2A08">
              <w:rPr>
                <w:rFonts w:cstheme="minorHAnsi"/>
                <w:sz w:val="24"/>
                <w:szCs w:val="24"/>
              </w:rPr>
              <w:t xml:space="preserve">Any sums paid as donations to the National Sports Fund set up by the Central Government are presently eligible for deduction under section 80G. The name of the fund is proposed to be corrected as National Sports </w:t>
            </w:r>
            <w:r w:rsidR="001F76AA">
              <w:rPr>
                <w:rFonts w:cstheme="minorHAnsi"/>
                <w:sz w:val="24"/>
                <w:szCs w:val="24"/>
              </w:rPr>
              <w:t>D</w:t>
            </w:r>
            <w:r w:rsidRPr="004A2A08">
              <w:rPr>
                <w:rFonts w:cstheme="minorHAnsi"/>
                <w:sz w:val="24"/>
                <w:szCs w:val="24"/>
              </w:rPr>
              <w:t xml:space="preserve">evelopment Fund. </w:t>
            </w:r>
          </w:p>
          <w:p w14:paraId="3FE383D9" w14:textId="77777777" w:rsidR="002C101E" w:rsidRPr="004A2A08" w:rsidRDefault="002C101E" w:rsidP="00C94F64">
            <w:pPr>
              <w:spacing w:beforeLines="40" w:before="96" w:afterLines="40" w:after="96"/>
              <w:ind w:left="720" w:hanging="720"/>
              <w:jc w:val="both"/>
              <w:rPr>
                <w:rFonts w:cstheme="minorHAnsi"/>
                <w:sz w:val="24"/>
                <w:szCs w:val="24"/>
              </w:rPr>
            </w:pPr>
            <w:r w:rsidRPr="004A2A08">
              <w:rPr>
                <w:rFonts w:cstheme="minorHAnsi"/>
                <w:b/>
                <w:sz w:val="24"/>
                <w:szCs w:val="24"/>
              </w:rPr>
              <w:lastRenderedPageBreak/>
              <w:t>E.20</w:t>
            </w:r>
            <w:r w:rsidRPr="004A2A08">
              <w:rPr>
                <w:rFonts w:cstheme="minorHAnsi"/>
                <w:b/>
                <w:sz w:val="24"/>
                <w:szCs w:val="24"/>
              </w:rPr>
              <w:tab/>
            </w:r>
            <w:r w:rsidRPr="004A2A08">
              <w:rPr>
                <w:rFonts w:cstheme="minorHAnsi"/>
                <w:b/>
                <w:bCs/>
                <w:sz w:val="24"/>
                <w:szCs w:val="24"/>
              </w:rPr>
              <w:t>Removing reference to National Housing Board:</w:t>
            </w:r>
            <w:r w:rsidRPr="004A2A08">
              <w:rPr>
                <w:rFonts w:cstheme="minorHAnsi"/>
                <w:sz w:val="24"/>
                <w:szCs w:val="24"/>
              </w:rPr>
              <w:t xml:space="preserve"> As housing finance companies are now under the purview of the Reserve Bank of India as a category of Non-Banking Financial Companies (NBFCs), it is proposed to remove reference to National Housing Board in section 43D of the Act.  </w:t>
            </w:r>
          </w:p>
          <w:p w14:paraId="1645FB38" w14:textId="77777777" w:rsidR="002C101E" w:rsidRPr="004A2A08" w:rsidRDefault="002C101E" w:rsidP="00C94F64">
            <w:pPr>
              <w:spacing w:beforeLines="40" w:before="96" w:afterLines="40" w:after="96"/>
              <w:ind w:left="695" w:hanging="695"/>
              <w:jc w:val="both"/>
              <w:rPr>
                <w:rFonts w:cstheme="minorHAnsi"/>
                <w:sz w:val="24"/>
                <w:szCs w:val="24"/>
              </w:rPr>
            </w:pPr>
            <w:r w:rsidRPr="004A2A08">
              <w:rPr>
                <w:rFonts w:cstheme="minorHAnsi"/>
                <w:b/>
                <w:sz w:val="24"/>
                <w:szCs w:val="24"/>
              </w:rPr>
              <w:t>E.21</w:t>
            </w:r>
            <w:r w:rsidRPr="004A2A08">
              <w:rPr>
                <w:rFonts w:cstheme="minorHAnsi"/>
                <w:b/>
                <w:sz w:val="24"/>
                <w:szCs w:val="24"/>
              </w:rPr>
              <w:tab/>
              <w:t xml:space="preserve">Adjusting liability under Black Money Act, 2015 against seized assets: </w:t>
            </w:r>
            <w:r w:rsidRPr="004A2A08">
              <w:rPr>
                <w:rFonts w:cstheme="minorHAnsi"/>
                <w:sz w:val="24"/>
                <w:szCs w:val="24"/>
              </w:rPr>
              <w:t xml:space="preserve">It is proposed to insert reference of Black Money (Undisclosed Foreign Income and Assets) and Imposition of Tax Act, 2015 in the section 132B of the Income-tax Act, 1961 so as to enable recovery of liabilities under the Act out of seized assets.  </w:t>
            </w:r>
          </w:p>
          <w:p w14:paraId="15C34F97" w14:textId="77777777" w:rsidR="002C101E" w:rsidRPr="004A2A08" w:rsidRDefault="002C101E" w:rsidP="00C94F64">
            <w:pPr>
              <w:widowControl w:val="0"/>
              <w:autoSpaceDE w:val="0"/>
              <w:autoSpaceDN w:val="0"/>
              <w:spacing w:beforeLines="40" w:before="96" w:afterLines="40" w:after="96"/>
              <w:ind w:left="695" w:hanging="695"/>
              <w:jc w:val="both"/>
              <w:rPr>
                <w:rFonts w:cstheme="minorHAnsi"/>
                <w:b/>
                <w:sz w:val="24"/>
                <w:szCs w:val="24"/>
              </w:rPr>
            </w:pPr>
            <w:r w:rsidRPr="004A2A08">
              <w:rPr>
                <w:rFonts w:cstheme="minorHAnsi"/>
                <w:b/>
                <w:sz w:val="24"/>
                <w:szCs w:val="24"/>
              </w:rPr>
              <w:t>E.22</w:t>
            </w:r>
            <w:r w:rsidRPr="004A2A08">
              <w:rPr>
                <w:rFonts w:cstheme="minorHAnsi"/>
                <w:b/>
                <w:sz w:val="24"/>
                <w:szCs w:val="24"/>
              </w:rPr>
              <w:tab/>
              <w:t xml:space="preserve">Amendments to the Prohibition of </w:t>
            </w:r>
            <w:proofErr w:type="spellStart"/>
            <w:r w:rsidRPr="004A2A08">
              <w:rPr>
                <w:rFonts w:cstheme="minorHAnsi"/>
                <w:b/>
                <w:sz w:val="24"/>
                <w:szCs w:val="24"/>
              </w:rPr>
              <w:t>Benami</w:t>
            </w:r>
            <w:proofErr w:type="spellEnd"/>
            <w:r w:rsidRPr="004A2A08">
              <w:rPr>
                <w:rFonts w:cstheme="minorHAnsi"/>
                <w:b/>
                <w:sz w:val="24"/>
                <w:szCs w:val="24"/>
              </w:rPr>
              <w:t xml:space="preserve"> Property Transactions Act, 1988</w:t>
            </w:r>
            <w:r w:rsidRPr="004A2A08">
              <w:rPr>
                <w:rFonts w:cstheme="minorHAnsi"/>
                <w:sz w:val="24"/>
                <w:szCs w:val="24"/>
              </w:rPr>
              <w:t xml:space="preserve">: It is proposed to provide immunity from penalty and prosecution to </w:t>
            </w:r>
            <w:proofErr w:type="spellStart"/>
            <w:r w:rsidRPr="004A2A08">
              <w:rPr>
                <w:rFonts w:cstheme="minorHAnsi"/>
                <w:sz w:val="24"/>
                <w:szCs w:val="24"/>
              </w:rPr>
              <w:t>benamidar</w:t>
            </w:r>
            <w:proofErr w:type="spellEnd"/>
            <w:r w:rsidRPr="004A2A08">
              <w:rPr>
                <w:rFonts w:cstheme="minorHAnsi"/>
                <w:sz w:val="24"/>
                <w:szCs w:val="24"/>
              </w:rPr>
              <w:t xml:space="preserve"> on full and true disclosure. It is also proposed to rationalize time limits for attachment of property and reference to adjudicating authority.</w:t>
            </w:r>
          </w:p>
        </w:tc>
      </w:tr>
    </w:tbl>
    <w:p w14:paraId="6E4C96F6" w14:textId="77777777" w:rsidR="002C101E" w:rsidRPr="000C5B82" w:rsidRDefault="002C101E" w:rsidP="002C101E">
      <w:pPr>
        <w:spacing w:beforeLines="60" w:before="144" w:afterLines="60" w:after="144" w:line="288" w:lineRule="auto"/>
        <w:jc w:val="both"/>
        <w:rPr>
          <w:rFonts w:cstheme="minorHAnsi"/>
        </w:rPr>
      </w:pPr>
    </w:p>
    <w:p w14:paraId="710217C7" w14:textId="6B20565B" w:rsidR="00FF5612" w:rsidRPr="00185733" w:rsidRDefault="00FF5612" w:rsidP="00D45AF1">
      <w:pPr>
        <w:spacing w:before="240" w:after="240" w:line="360" w:lineRule="auto"/>
        <w:jc w:val="both"/>
        <w:rPr>
          <w:b/>
          <w:bCs/>
          <w:sz w:val="24"/>
          <w:szCs w:val="24"/>
        </w:rPr>
      </w:pPr>
    </w:p>
    <w:sectPr w:rsidR="00FF5612" w:rsidRPr="00185733" w:rsidSect="00852DE1">
      <w:headerReference w:type="default" r:id="rId8"/>
      <w:pgSz w:w="11906" w:h="16838" w:code="9"/>
      <w:pgMar w:top="1728" w:right="2016" w:bottom="2160" w:left="2304" w:header="1728"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32B859" w14:textId="77777777" w:rsidR="00D33675" w:rsidRDefault="00D33675" w:rsidP="00920E14">
      <w:pPr>
        <w:spacing w:after="0" w:line="240" w:lineRule="auto"/>
      </w:pPr>
      <w:r>
        <w:separator/>
      </w:r>
    </w:p>
  </w:endnote>
  <w:endnote w:type="continuationSeparator" w:id="0">
    <w:p w14:paraId="530ECEF5" w14:textId="77777777" w:rsidR="00D33675" w:rsidRDefault="00D33675" w:rsidP="00920E14">
      <w:pPr>
        <w:spacing w:after="0" w:line="240" w:lineRule="auto"/>
      </w:pPr>
      <w:r>
        <w:continuationSeparator/>
      </w:r>
    </w:p>
  </w:endnote>
  <w:endnote w:type="continuationNotice" w:id="1">
    <w:p w14:paraId="2DBA445A" w14:textId="77777777" w:rsidR="00D33675" w:rsidRDefault="00D336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20002A87" w:usb1="00000000" w:usb2="00000000"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upee Foradian">
    <w:panose1 w:val="020B0603030804020204"/>
    <w:charset w:val="00"/>
    <w:family w:val="swiss"/>
    <w:pitch w:val="variable"/>
    <w:sig w:usb0="800000AF" w:usb1="1000204A"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E64972" w14:textId="77777777" w:rsidR="00D33675" w:rsidRDefault="00D33675" w:rsidP="00920E14">
      <w:pPr>
        <w:spacing w:after="0" w:line="240" w:lineRule="auto"/>
      </w:pPr>
      <w:r>
        <w:separator/>
      </w:r>
    </w:p>
  </w:footnote>
  <w:footnote w:type="continuationSeparator" w:id="0">
    <w:p w14:paraId="3EDF5F72" w14:textId="77777777" w:rsidR="00D33675" w:rsidRDefault="00D33675" w:rsidP="00920E14">
      <w:pPr>
        <w:spacing w:after="0" w:line="240" w:lineRule="auto"/>
      </w:pPr>
      <w:r>
        <w:continuationSeparator/>
      </w:r>
    </w:p>
  </w:footnote>
  <w:footnote w:type="continuationNotice" w:id="1">
    <w:p w14:paraId="0BD2D1DC" w14:textId="77777777" w:rsidR="00D33675" w:rsidRDefault="00D3367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AB0D8D" w14:textId="100E7C39" w:rsidR="00C94F64" w:rsidRPr="00852DE1" w:rsidRDefault="00C94F64" w:rsidP="00852DE1">
    <w:pPr>
      <w:pStyle w:val="Header"/>
      <w:tabs>
        <w:tab w:val="center" w:pos="3793"/>
        <w:tab w:val="left" w:pos="4320"/>
      </w:tabs>
      <w:rPr>
        <w:sz w:val="24"/>
        <w:szCs w:val="24"/>
      </w:rPr>
    </w:pPr>
    <w:r>
      <w:tab/>
    </w:r>
    <w:sdt>
      <w:sdtPr>
        <w:id w:val="587198684"/>
        <w:docPartObj>
          <w:docPartGallery w:val="Page Numbers (Top of Page)"/>
          <w:docPartUnique/>
        </w:docPartObj>
      </w:sdtPr>
      <w:sdtEndPr>
        <w:rPr>
          <w:noProof/>
          <w:sz w:val="24"/>
          <w:szCs w:val="24"/>
        </w:rPr>
      </w:sdtEndPr>
      <w:sdtContent>
        <w:r w:rsidRPr="00852DE1">
          <w:rPr>
            <w:sz w:val="24"/>
            <w:szCs w:val="24"/>
          </w:rPr>
          <w:fldChar w:fldCharType="begin"/>
        </w:r>
        <w:r w:rsidRPr="00852DE1">
          <w:rPr>
            <w:sz w:val="24"/>
            <w:szCs w:val="24"/>
          </w:rPr>
          <w:instrText xml:space="preserve"> PAGE   \* MERGEFORMAT </w:instrText>
        </w:r>
        <w:r w:rsidRPr="00852DE1">
          <w:rPr>
            <w:sz w:val="24"/>
            <w:szCs w:val="24"/>
          </w:rPr>
          <w:fldChar w:fldCharType="separate"/>
        </w:r>
        <w:r w:rsidR="00771B9A">
          <w:rPr>
            <w:noProof/>
            <w:sz w:val="24"/>
            <w:szCs w:val="24"/>
          </w:rPr>
          <w:t>30</w:t>
        </w:r>
        <w:r w:rsidRPr="00852DE1">
          <w:rPr>
            <w:noProof/>
            <w:sz w:val="24"/>
            <w:szCs w:val="24"/>
          </w:rPr>
          <w:fldChar w:fldCharType="end"/>
        </w:r>
      </w:sdtContent>
    </w:sdt>
    <w:r>
      <w:rPr>
        <w:noProof/>
        <w:sz w:val="24"/>
        <w:szCs w:val="24"/>
      </w:rPr>
      <w:tab/>
    </w:r>
  </w:p>
  <w:p w14:paraId="6E0B9753" w14:textId="77777777" w:rsidR="00C94F64" w:rsidRDefault="00C94F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C3B63"/>
    <w:multiLevelType w:val="hybridMultilevel"/>
    <w:tmpl w:val="12EAE918"/>
    <w:lvl w:ilvl="0" w:tplc="EFA08B2C">
      <w:start w:val="1"/>
      <w:numFmt w:val="bullet"/>
      <w:lvlText w:val=""/>
      <w:lvlJc w:val="left"/>
      <w:pPr>
        <w:tabs>
          <w:tab w:val="num" w:pos="720"/>
        </w:tabs>
        <w:ind w:left="720" w:hanging="360"/>
      </w:pPr>
      <w:rPr>
        <w:rFonts w:ascii="Wingdings" w:hAnsi="Wingdings" w:hint="default"/>
      </w:rPr>
    </w:lvl>
    <w:lvl w:ilvl="1" w:tplc="A014B18C" w:tentative="1">
      <w:start w:val="1"/>
      <w:numFmt w:val="bullet"/>
      <w:lvlText w:val=""/>
      <w:lvlJc w:val="left"/>
      <w:pPr>
        <w:tabs>
          <w:tab w:val="num" w:pos="1440"/>
        </w:tabs>
        <w:ind w:left="1440" w:hanging="360"/>
      </w:pPr>
      <w:rPr>
        <w:rFonts w:ascii="Wingdings" w:hAnsi="Wingdings" w:hint="default"/>
      </w:rPr>
    </w:lvl>
    <w:lvl w:ilvl="2" w:tplc="E0FEF26A" w:tentative="1">
      <w:start w:val="1"/>
      <w:numFmt w:val="bullet"/>
      <w:lvlText w:val=""/>
      <w:lvlJc w:val="left"/>
      <w:pPr>
        <w:tabs>
          <w:tab w:val="num" w:pos="2160"/>
        </w:tabs>
        <w:ind w:left="2160" w:hanging="360"/>
      </w:pPr>
      <w:rPr>
        <w:rFonts w:ascii="Wingdings" w:hAnsi="Wingdings" w:hint="default"/>
      </w:rPr>
    </w:lvl>
    <w:lvl w:ilvl="3" w:tplc="97181F98" w:tentative="1">
      <w:start w:val="1"/>
      <w:numFmt w:val="bullet"/>
      <w:lvlText w:val=""/>
      <w:lvlJc w:val="left"/>
      <w:pPr>
        <w:tabs>
          <w:tab w:val="num" w:pos="2880"/>
        </w:tabs>
        <w:ind w:left="2880" w:hanging="360"/>
      </w:pPr>
      <w:rPr>
        <w:rFonts w:ascii="Wingdings" w:hAnsi="Wingdings" w:hint="default"/>
      </w:rPr>
    </w:lvl>
    <w:lvl w:ilvl="4" w:tplc="4F6A1030" w:tentative="1">
      <w:start w:val="1"/>
      <w:numFmt w:val="bullet"/>
      <w:lvlText w:val=""/>
      <w:lvlJc w:val="left"/>
      <w:pPr>
        <w:tabs>
          <w:tab w:val="num" w:pos="3600"/>
        </w:tabs>
        <w:ind w:left="3600" w:hanging="360"/>
      </w:pPr>
      <w:rPr>
        <w:rFonts w:ascii="Wingdings" w:hAnsi="Wingdings" w:hint="default"/>
      </w:rPr>
    </w:lvl>
    <w:lvl w:ilvl="5" w:tplc="3D1480FC" w:tentative="1">
      <w:start w:val="1"/>
      <w:numFmt w:val="bullet"/>
      <w:lvlText w:val=""/>
      <w:lvlJc w:val="left"/>
      <w:pPr>
        <w:tabs>
          <w:tab w:val="num" w:pos="4320"/>
        </w:tabs>
        <w:ind w:left="4320" w:hanging="360"/>
      </w:pPr>
      <w:rPr>
        <w:rFonts w:ascii="Wingdings" w:hAnsi="Wingdings" w:hint="default"/>
      </w:rPr>
    </w:lvl>
    <w:lvl w:ilvl="6" w:tplc="EB0E2ECC" w:tentative="1">
      <w:start w:val="1"/>
      <w:numFmt w:val="bullet"/>
      <w:lvlText w:val=""/>
      <w:lvlJc w:val="left"/>
      <w:pPr>
        <w:tabs>
          <w:tab w:val="num" w:pos="5040"/>
        </w:tabs>
        <w:ind w:left="5040" w:hanging="360"/>
      </w:pPr>
      <w:rPr>
        <w:rFonts w:ascii="Wingdings" w:hAnsi="Wingdings" w:hint="default"/>
      </w:rPr>
    </w:lvl>
    <w:lvl w:ilvl="7" w:tplc="94F87228" w:tentative="1">
      <w:start w:val="1"/>
      <w:numFmt w:val="bullet"/>
      <w:lvlText w:val=""/>
      <w:lvlJc w:val="left"/>
      <w:pPr>
        <w:tabs>
          <w:tab w:val="num" w:pos="5760"/>
        </w:tabs>
        <w:ind w:left="5760" w:hanging="360"/>
      </w:pPr>
      <w:rPr>
        <w:rFonts w:ascii="Wingdings" w:hAnsi="Wingdings" w:hint="default"/>
      </w:rPr>
    </w:lvl>
    <w:lvl w:ilvl="8" w:tplc="DAD47430" w:tentative="1">
      <w:start w:val="1"/>
      <w:numFmt w:val="bullet"/>
      <w:lvlText w:val=""/>
      <w:lvlJc w:val="left"/>
      <w:pPr>
        <w:tabs>
          <w:tab w:val="num" w:pos="6480"/>
        </w:tabs>
        <w:ind w:left="6480" w:hanging="360"/>
      </w:pPr>
      <w:rPr>
        <w:rFonts w:ascii="Wingdings" w:hAnsi="Wingdings" w:hint="default"/>
      </w:rPr>
    </w:lvl>
  </w:abstractNum>
  <w:abstractNum w:abstractNumId="1">
    <w:nsid w:val="043C1B97"/>
    <w:multiLevelType w:val="hybridMultilevel"/>
    <w:tmpl w:val="32CC2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A3410E"/>
    <w:multiLevelType w:val="hybridMultilevel"/>
    <w:tmpl w:val="F6EA0F56"/>
    <w:lvl w:ilvl="0" w:tplc="EF7056C4">
      <w:start w:val="1"/>
      <w:numFmt w:val="lowerRoman"/>
      <w:lvlText w:val="(%1)"/>
      <w:lvlJc w:val="right"/>
      <w:pPr>
        <w:ind w:left="1467" w:hanging="360"/>
      </w:pPr>
      <w:rPr>
        <w:rFonts w:hint="default"/>
      </w:rPr>
    </w:lvl>
    <w:lvl w:ilvl="1" w:tplc="04090019" w:tentative="1">
      <w:start w:val="1"/>
      <w:numFmt w:val="lowerLetter"/>
      <w:lvlText w:val="%2."/>
      <w:lvlJc w:val="left"/>
      <w:pPr>
        <w:ind w:left="2187" w:hanging="360"/>
      </w:pPr>
    </w:lvl>
    <w:lvl w:ilvl="2" w:tplc="0409001B" w:tentative="1">
      <w:start w:val="1"/>
      <w:numFmt w:val="lowerRoman"/>
      <w:lvlText w:val="%3."/>
      <w:lvlJc w:val="right"/>
      <w:pPr>
        <w:ind w:left="2907" w:hanging="180"/>
      </w:pPr>
    </w:lvl>
    <w:lvl w:ilvl="3" w:tplc="0409000F" w:tentative="1">
      <w:start w:val="1"/>
      <w:numFmt w:val="decimal"/>
      <w:lvlText w:val="%4."/>
      <w:lvlJc w:val="left"/>
      <w:pPr>
        <w:ind w:left="3627" w:hanging="360"/>
      </w:pPr>
    </w:lvl>
    <w:lvl w:ilvl="4" w:tplc="04090019" w:tentative="1">
      <w:start w:val="1"/>
      <w:numFmt w:val="lowerLetter"/>
      <w:lvlText w:val="%5."/>
      <w:lvlJc w:val="left"/>
      <w:pPr>
        <w:ind w:left="4347" w:hanging="360"/>
      </w:pPr>
    </w:lvl>
    <w:lvl w:ilvl="5" w:tplc="0409001B" w:tentative="1">
      <w:start w:val="1"/>
      <w:numFmt w:val="lowerRoman"/>
      <w:lvlText w:val="%6."/>
      <w:lvlJc w:val="right"/>
      <w:pPr>
        <w:ind w:left="5067" w:hanging="180"/>
      </w:pPr>
    </w:lvl>
    <w:lvl w:ilvl="6" w:tplc="0409000F" w:tentative="1">
      <w:start w:val="1"/>
      <w:numFmt w:val="decimal"/>
      <w:lvlText w:val="%7."/>
      <w:lvlJc w:val="left"/>
      <w:pPr>
        <w:ind w:left="5787" w:hanging="360"/>
      </w:pPr>
    </w:lvl>
    <w:lvl w:ilvl="7" w:tplc="04090019" w:tentative="1">
      <w:start w:val="1"/>
      <w:numFmt w:val="lowerLetter"/>
      <w:lvlText w:val="%8."/>
      <w:lvlJc w:val="left"/>
      <w:pPr>
        <w:ind w:left="6507" w:hanging="360"/>
      </w:pPr>
    </w:lvl>
    <w:lvl w:ilvl="8" w:tplc="0409001B" w:tentative="1">
      <w:start w:val="1"/>
      <w:numFmt w:val="lowerRoman"/>
      <w:lvlText w:val="%9."/>
      <w:lvlJc w:val="right"/>
      <w:pPr>
        <w:ind w:left="7227" w:hanging="180"/>
      </w:pPr>
    </w:lvl>
  </w:abstractNum>
  <w:abstractNum w:abstractNumId="3">
    <w:nsid w:val="0C392955"/>
    <w:multiLevelType w:val="hybridMultilevel"/>
    <w:tmpl w:val="BBEE34AC"/>
    <w:lvl w:ilvl="0" w:tplc="04B63A8A">
      <w:start w:val="1"/>
      <w:numFmt w:val="decimal"/>
      <w:lvlText w:val="%1."/>
      <w:lvlJc w:val="left"/>
      <w:pPr>
        <w:tabs>
          <w:tab w:val="num" w:pos="720"/>
        </w:tabs>
        <w:ind w:left="720" w:hanging="360"/>
      </w:pPr>
    </w:lvl>
    <w:lvl w:ilvl="1" w:tplc="21787B2A">
      <w:numFmt w:val="bullet"/>
      <w:lvlText w:val=""/>
      <w:lvlJc w:val="left"/>
      <w:pPr>
        <w:tabs>
          <w:tab w:val="num" w:pos="1440"/>
        </w:tabs>
        <w:ind w:left="1440" w:hanging="360"/>
      </w:pPr>
      <w:rPr>
        <w:rFonts w:ascii="Wingdings" w:hAnsi="Wingdings" w:hint="default"/>
      </w:rPr>
    </w:lvl>
    <w:lvl w:ilvl="2" w:tplc="6604030A" w:tentative="1">
      <w:start w:val="1"/>
      <w:numFmt w:val="decimal"/>
      <w:lvlText w:val="%3."/>
      <w:lvlJc w:val="left"/>
      <w:pPr>
        <w:tabs>
          <w:tab w:val="num" w:pos="2160"/>
        </w:tabs>
        <w:ind w:left="2160" w:hanging="360"/>
      </w:pPr>
    </w:lvl>
    <w:lvl w:ilvl="3" w:tplc="10889862" w:tentative="1">
      <w:start w:val="1"/>
      <w:numFmt w:val="decimal"/>
      <w:lvlText w:val="%4."/>
      <w:lvlJc w:val="left"/>
      <w:pPr>
        <w:tabs>
          <w:tab w:val="num" w:pos="2880"/>
        </w:tabs>
        <w:ind w:left="2880" w:hanging="360"/>
      </w:pPr>
    </w:lvl>
    <w:lvl w:ilvl="4" w:tplc="836C55EC" w:tentative="1">
      <w:start w:val="1"/>
      <w:numFmt w:val="decimal"/>
      <w:lvlText w:val="%5."/>
      <w:lvlJc w:val="left"/>
      <w:pPr>
        <w:tabs>
          <w:tab w:val="num" w:pos="3600"/>
        </w:tabs>
        <w:ind w:left="3600" w:hanging="360"/>
      </w:pPr>
    </w:lvl>
    <w:lvl w:ilvl="5" w:tplc="D0FAAA60" w:tentative="1">
      <w:start w:val="1"/>
      <w:numFmt w:val="decimal"/>
      <w:lvlText w:val="%6."/>
      <w:lvlJc w:val="left"/>
      <w:pPr>
        <w:tabs>
          <w:tab w:val="num" w:pos="4320"/>
        </w:tabs>
        <w:ind w:left="4320" w:hanging="360"/>
      </w:pPr>
    </w:lvl>
    <w:lvl w:ilvl="6" w:tplc="956CBE3C" w:tentative="1">
      <w:start w:val="1"/>
      <w:numFmt w:val="decimal"/>
      <w:lvlText w:val="%7."/>
      <w:lvlJc w:val="left"/>
      <w:pPr>
        <w:tabs>
          <w:tab w:val="num" w:pos="5040"/>
        </w:tabs>
        <w:ind w:left="5040" w:hanging="360"/>
      </w:pPr>
    </w:lvl>
    <w:lvl w:ilvl="7" w:tplc="8194844A" w:tentative="1">
      <w:start w:val="1"/>
      <w:numFmt w:val="decimal"/>
      <w:lvlText w:val="%8."/>
      <w:lvlJc w:val="left"/>
      <w:pPr>
        <w:tabs>
          <w:tab w:val="num" w:pos="5760"/>
        </w:tabs>
        <w:ind w:left="5760" w:hanging="360"/>
      </w:pPr>
    </w:lvl>
    <w:lvl w:ilvl="8" w:tplc="6E2C2E16" w:tentative="1">
      <w:start w:val="1"/>
      <w:numFmt w:val="decimal"/>
      <w:lvlText w:val="%9."/>
      <w:lvlJc w:val="left"/>
      <w:pPr>
        <w:tabs>
          <w:tab w:val="num" w:pos="6480"/>
        </w:tabs>
        <w:ind w:left="6480" w:hanging="360"/>
      </w:pPr>
    </w:lvl>
  </w:abstractNum>
  <w:abstractNum w:abstractNumId="4">
    <w:nsid w:val="0CFF4B24"/>
    <w:multiLevelType w:val="hybridMultilevel"/>
    <w:tmpl w:val="DD885A7A"/>
    <w:lvl w:ilvl="0" w:tplc="40090011">
      <w:start w:val="1"/>
      <w:numFmt w:val="decimal"/>
      <w:lvlText w:val="%1)"/>
      <w:lvlJc w:val="left"/>
      <w:pPr>
        <w:ind w:left="2847" w:hanging="360"/>
      </w:pPr>
    </w:lvl>
    <w:lvl w:ilvl="1" w:tplc="40090019" w:tentative="1">
      <w:start w:val="1"/>
      <w:numFmt w:val="lowerLetter"/>
      <w:lvlText w:val="%2."/>
      <w:lvlJc w:val="left"/>
      <w:pPr>
        <w:ind w:left="3567" w:hanging="360"/>
      </w:pPr>
    </w:lvl>
    <w:lvl w:ilvl="2" w:tplc="4009001B" w:tentative="1">
      <w:start w:val="1"/>
      <w:numFmt w:val="lowerRoman"/>
      <w:lvlText w:val="%3."/>
      <w:lvlJc w:val="right"/>
      <w:pPr>
        <w:ind w:left="4287" w:hanging="180"/>
      </w:pPr>
    </w:lvl>
    <w:lvl w:ilvl="3" w:tplc="4009000F" w:tentative="1">
      <w:start w:val="1"/>
      <w:numFmt w:val="decimal"/>
      <w:lvlText w:val="%4."/>
      <w:lvlJc w:val="left"/>
      <w:pPr>
        <w:ind w:left="5007" w:hanging="360"/>
      </w:pPr>
    </w:lvl>
    <w:lvl w:ilvl="4" w:tplc="40090019" w:tentative="1">
      <w:start w:val="1"/>
      <w:numFmt w:val="lowerLetter"/>
      <w:lvlText w:val="%5."/>
      <w:lvlJc w:val="left"/>
      <w:pPr>
        <w:ind w:left="5727" w:hanging="360"/>
      </w:pPr>
    </w:lvl>
    <w:lvl w:ilvl="5" w:tplc="4009001B" w:tentative="1">
      <w:start w:val="1"/>
      <w:numFmt w:val="lowerRoman"/>
      <w:lvlText w:val="%6."/>
      <w:lvlJc w:val="right"/>
      <w:pPr>
        <w:ind w:left="6447" w:hanging="180"/>
      </w:pPr>
    </w:lvl>
    <w:lvl w:ilvl="6" w:tplc="4009000F" w:tentative="1">
      <w:start w:val="1"/>
      <w:numFmt w:val="decimal"/>
      <w:lvlText w:val="%7."/>
      <w:lvlJc w:val="left"/>
      <w:pPr>
        <w:ind w:left="7167" w:hanging="360"/>
      </w:pPr>
    </w:lvl>
    <w:lvl w:ilvl="7" w:tplc="40090019" w:tentative="1">
      <w:start w:val="1"/>
      <w:numFmt w:val="lowerLetter"/>
      <w:lvlText w:val="%8."/>
      <w:lvlJc w:val="left"/>
      <w:pPr>
        <w:ind w:left="7887" w:hanging="360"/>
      </w:pPr>
    </w:lvl>
    <w:lvl w:ilvl="8" w:tplc="4009001B" w:tentative="1">
      <w:start w:val="1"/>
      <w:numFmt w:val="lowerRoman"/>
      <w:lvlText w:val="%9."/>
      <w:lvlJc w:val="right"/>
      <w:pPr>
        <w:ind w:left="8607" w:hanging="180"/>
      </w:pPr>
    </w:lvl>
  </w:abstractNum>
  <w:abstractNum w:abstractNumId="5">
    <w:nsid w:val="18C4447E"/>
    <w:multiLevelType w:val="hybridMultilevel"/>
    <w:tmpl w:val="A47CB452"/>
    <w:lvl w:ilvl="0" w:tplc="FFFFFFFF">
      <w:start w:val="1"/>
      <w:numFmt w:val="decimal"/>
      <w:lvlText w:val="%1."/>
      <w:lvlJc w:val="left"/>
      <w:pPr>
        <w:ind w:left="720" w:hanging="360"/>
      </w:pPr>
      <w:rPr>
        <w:rFonts w:ascii="Bookman Old Style" w:hAnsi="Bookman Old Style"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D1019E8"/>
    <w:multiLevelType w:val="hybridMultilevel"/>
    <w:tmpl w:val="6F86DBBE"/>
    <w:lvl w:ilvl="0" w:tplc="95E87CC0">
      <w:start w:val="1"/>
      <w:numFmt w:val="upperLetter"/>
      <w:lvlText w:val="(%1)"/>
      <w:lvlJc w:val="left"/>
      <w:pPr>
        <w:ind w:left="548" w:hanging="548"/>
      </w:pPr>
      <w:rPr>
        <w:rFonts w:asciiTheme="minorHAnsi" w:eastAsia="Arial" w:hAnsiTheme="minorHAnsi" w:cstheme="minorHAnsi" w:hint="default"/>
        <w:b/>
        <w:spacing w:val="-2"/>
        <w:w w:val="101"/>
        <w:sz w:val="24"/>
        <w:szCs w:val="24"/>
        <w:lang w:val="en-US" w:eastAsia="en-US" w:bidi="ar-SA"/>
      </w:rPr>
    </w:lvl>
    <w:lvl w:ilvl="1" w:tplc="EB2214A8">
      <w:numFmt w:val="bullet"/>
      <w:lvlText w:val="•"/>
      <w:lvlJc w:val="left"/>
      <w:pPr>
        <w:ind w:left="3934" w:hanging="548"/>
      </w:pPr>
      <w:rPr>
        <w:rFonts w:hint="default"/>
        <w:lang w:val="en-US" w:eastAsia="en-US" w:bidi="ar-SA"/>
      </w:rPr>
    </w:lvl>
    <w:lvl w:ilvl="2" w:tplc="F8D81FCE">
      <w:numFmt w:val="bullet"/>
      <w:lvlText w:val="•"/>
      <w:lvlJc w:val="left"/>
      <w:pPr>
        <w:ind w:left="4591" w:hanging="548"/>
      </w:pPr>
      <w:rPr>
        <w:rFonts w:hint="default"/>
        <w:lang w:val="en-US" w:eastAsia="en-US" w:bidi="ar-SA"/>
      </w:rPr>
    </w:lvl>
    <w:lvl w:ilvl="3" w:tplc="980809C6">
      <w:numFmt w:val="bullet"/>
      <w:lvlText w:val="•"/>
      <w:lvlJc w:val="left"/>
      <w:pPr>
        <w:ind w:left="5249" w:hanging="548"/>
      </w:pPr>
      <w:rPr>
        <w:rFonts w:hint="default"/>
        <w:lang w:val="en-US" w:eastAsia="en-US" w:bidi="ar-SA"/>
      </w:rPr>
    </w:lvl>
    <w:lvl w:ilvl="4" w:tplc="5C00EAE8">
      <w:numFmt w:val="bullet"/>
      <w:lvlText w:val="•"/>
      <w:lvlJc w:val="left"/>
      <w:pPr>
        <w:ind w:left="5907" w:hanging="548"/>
      </w:pPr>
      <w:rPr>
        <w:rFonts w:hint="default"/>
        <w:lang w:val="en-US" w:eastAsia="en-US" w:bidi="ar-SA"/>
      </w:rPr>
    </w:lvl>
    <w:lvl w:ilvl="5" w:tplc="47505E34">
      <w:numFmt w:val="bullet"/>
      <w:lvlText w:val="•"/>
      <w:lvlJc w:val="left"/>
      <w:pPr>
        <w:ind w:left="6565" w:hanging="548"/>
      </w:pPr>
      <w:rPr>
        <w:rFonts w:hint="default"/>
        <w:lang w:val="en-US" w:eastAsia="en-US" w:bidi="ar-SA"/>
      </w:rPr>
    </w:lvl>
    <w:lvl w:ilvl="6" w:tplc="481A79D4">
      <w:numFmt w:val="bullet"/>
      <w:lvlText w:val="•"/>
      <w:lvlJc w:val="left"/>
      <w:pPr>
        <w:ind w:left="7222" w:hanging="548"/>
      </w:pPr>
      <w:rPr>
        <w:rFonts w:hint="default"/>
        <w:lang w:val="en-US" w:eastAsia="en-US" w:bidi="ar-SA"/>
      </w:rPr>
    </w:lvl>
    <w:lvl w:ilvl="7" w:tplc="298C313A">
      <w:numFmt w:val="bullet"/>
      <w:lvlText w:val="•"/>
      <w:lvlJc w:val="left"/>
      <w:pPr>
        <w:ind w:left="7880" w:hanging="548"/>
      </w:pPr>
      <w:rPr>
        <w:rFonts w:hint="default"/>
        <w:lang w:val="en-US" w:eastAsia="en-US" w:bidi="ar-SA"/>
      </w:rPr>
    </w:lvl>
    <w:lvl w:ilvl="8" w:tplc="073E59E8">
      <w:numFmt w:val="bullet"/>
      <w:lvlText w:val="•"/>
      <w:lvlJc w:val="left"/>
      <w:pPr>
        <w:ind w:left="8538" w:hanging="548"/>
      </w:pPr>
      <w:rPr>
        <w:rFonts w:hint="default"/>
        <w:lang w:val="en-US" w:eastAsia="en-US" w:bidi="ar-SA"/>
      </w:rPr>
    </w:lvl>
  </w:abstractNum>
  <w:abstractNum w:abstractNumId="7">
    <w:nsid w:val="260E1A81"/>
    <w:multiLevelType w:val="hybridMultilevel"/>
    <w:tmpl w:val="D6E0FC6C"/>
    <w:lvl w:ilvl="0" w:tplc="4E326034">
      <w:start w:val="6"/>
      <w:numFmt w:val="decimal"/>
      <w:lvlText w:val="%1."/>
      <w:lvlJc w:val="left"/>
      <w:pPr>
        <w:tabs>
          <w:tab w:val="num" w:pos="720"/>
        </w:tabs>
        <w:ind w:left="720" w:hanging="360"/>
      </w:pPr>
    </w:lvl>
    <w:lvl w:ilvl="1" w:tplc="07522212" w:tentative="1">
      <w:start w:val="1"/>
      <w:numFmt w:val="decimal"/>
      <w:lvlText w:val="%2."/>
      <w:lvlJc w:val="left"/>
      <w:pPr>
        <w:tabs>
          <w:tab w:val="num" w:pos="1440"/>
        </w:tabs>
        <w:ind w:left="1440" w:hanging="360"/>
      </w:pPr>
    </w:lvl>
    <w:lvl w:ilvl="2" w:tplc="67B880B4" w:tentative="1">
      <w:start w:val="1"/>
      <w:numFmt w:val="decimal"/>
      <w:lvlText w:val="%3."/>
      <w:lvlJc w:val="left"/>
      <w:pPr>
        <w:tabs>
          <w:tab w:val="num" w:pos="2160"/>
        </w:tabs>
        <w:ind w:left="2160" w:hanging="360"/>
      </w:pPr>
    </w:lvl>
    <w:lvl w:ilvl="3" w:tplc="0A94387C" w:tentative="1">
      <w:start w:val="1"/>
      <w:numFmt w:val="decimal"/>
      <w:lvlText w:val="%4."/>
      <w:lvlJc w:val="left"/>
      <w:pPr>
        <w:tabs>
          <w:tab w:val="num" w:pos="2880"/>
        </w:tabs>
        <w:ind w:left="2880" w:hanging="360"/>
      </w:pPr>
    </w:lvl>
    <w:lvl w:ilvl="4" w:tplc="5A5E1CB4" w:tentative="1">
      <w:start w:val="1"/>
      <w:numFmt w:val="decimal"/>
      <w:lvlText w:val="%5."/>
      <w:lvlJc w:val="left"/>
      <w:pPr>
        <w:tabs>
          <w:tab w:val="num" w:pos="3600"/>
        </w:tabs>
        <w:ind w:left="3600" w:hanging="360"/>
      </w:pPr>
    </w:lvl>
    <w:lvl w:ilvl="5" w:tplc="A5BCC776" w:tentative="1">
      <w:start w:val="1"/>
      <w:numFmt w:val="decimal"/>
      <w:lvlText w:val="%6."/>
      <w:lvlJc w:val="left"/>
      <w:pPr>
        <w:tabs>
          <w:tab w:val="num" w:pos="4320"/>
        </w:tabs>
        <w:ind w:left="4320" w:hanging="360"/>
      </w:pPr>
    </w:lvl>
    <w:lvl w:ilvl="6" w:tplc="7C2E6144" w:tentative="1">
      <w:start w:val="1"/>
      <w:numFmt w:val="decimal"/>
      <w:lvlText w:val="%7."/>
      <w:lvlJc w:val="left"/>
      <w:pPr>
        <w:tabs>
          <w:tab w:val="num" w:pos="5040"/>
        </w:tabs>
        <w:ind w:left="5040" w:hanging="360"/>
      </w:pPr>
    </w:lvl>
    <w:lvl w:ilvl="7" w:tplc="F74E2E66" w:tentative="1">
      <w:start w:val="1"/>
      <w:numFmt w:val="decimal"/>
      <w:lvlText w:val="%8."/>
      <w:lvlJc w:val="left"/>
      <w:pPr>
        <w:tabs>
          <w:tab w:val="num" w:pos="5760"/>
        </w:tabs>
        <w:ind w:left="5760" w:hanging="360"/>
      </w:pPr>
    </w:lvl>
    <w:lvl w:ilvl="8" w:tplc="656687F2" w:tentative="1">
      <w:start w:val="1"/>
      <w:numFmt w:val="decimal"/>
      <w:lvlText w:val="%9."/>
      <w:lvlJc w:val="left"/>
      <w:pPr>
        <w:tabs>
          <w:tab w:val="num" w:pos="6480"/>
        </w:tabs>
        <w:ind w:left="6480" w:hanging="360"/>
      </w:pPr>
    </w:lvl>
  </w:abstractNum>
  <w:abstractNum w:abstractNumId="8">
    <w:nsid w:val="2A3040CB"/>
    <w:multiLevelType w:val="hybridMultilevel"/>
    <w:tmpl w:val="CAC456BE"/>
    <w:lvl w:ilvl="0" w:tplc="0D8CFD1C">
      <w:start w:val="2"/>
      <w:numFmt w:val="decimal"/>
      <w:lvlText w:val="%1."/>
      <w:lvlJc w:val="left"/>
      <w:pPr>
        <w:tabs>
          <w:tab w:val="num" w:pos="720"/>
        </w:tabs>
        <w:ind w:left="720" w:hanging="360"/>
      </w:pPr>
    </w:lvl>
    <w:lvl w:ilvl="1" w:tplc="C84A6014" w:tentative="1">
      <w:start w:val="1"/>
      <w:numFmt w:val="decimal"/>
      <w:lvlText w:val="%2."/>
      <w:lvlJc w:val="left"/>
      <w:pPr>
        <w:tabs>
          <w:tab w:val="num" w:pos="1440"/>
        </w:tabs>
        <w:ind w:left="1440" w:hanging="360"/>
      </w:pPr>
    </w:lvl>
    <w:lvl w:ilvl="2" w:tplc="3364DF4C" w:tentative="1">
      <w:start w:val="1"/>
      <w:numFmt w:val="decimal"/>
      <w:lvlText w:val="%3."/>
      <w:lvlJc w:val="left"/>
      <w:pPr>
        <w:tabs>
          <w:tab w:val="num" w:pos="2160"/>
        </w:tabs>
        <w:ind w:left="2160" w:hanging="360"/>
      </w:pPr>
    </w:lvl>
    <w:lvl w:ilvl="3" w:tplc="E0ACCAA4" w:tentative="1">
      <w:start w:val="1"/>
      <w:numFmt w:val="decimal"/>
      <w:lvlText w:val="%4."/>
      <w:lvlJc w:val="left"/>
      <w:pPr>
        <w:tabs>
          <w:tab w:val="num" w:pos="2880"/>
        </w:tabs>
        <w:ind w:left="2880" w:hanging="360"/>
      </w:pPr>
    </w:lvl>
    <w:lvl w:ilvl="4" w:tplc="A4CC9902" w:tentative="1">
      <w:start w:val="1"/>
      <w:numFmt w:val="decimal"/>
      <w:lvlText w:val="%5."/>
      <w:lvlJc w:val="left"/>
      <w:pPr>
        <w:tabs>
          <w:tab w:val="num" w:pos="3600"/>
        </w:tabs>
        <w:ind w:left="3600" w:hanging="360"/>
      </w:pPr>
    </w:lvl>
    <w:lvl w:ilvl="5" w:tplc="48E86A5C" w:tentative="1">
      <w:start w:val="1"/>
      <w:numFmt w:val="decimal"/>
      <w:lvlText w:val="%6."/>
      <w:lvlJc w:val="left"/>
      <w:pPr>
        <w:tabs>
          <w:tab w:val="num" w:pos="4320"/>
        </w:tabs>
        <w:ind w:left="4320" w:hanging="360"/>
      </w:pPr>
    </w:lvl>
    <w:lvl w:ilvl="6" w:tplc="AB08D196" w:tentative="1">
      <w:start w:val="1"/>
      <w:numFmt w:val="decimal"/>
      <w:lvlText w:val="%7."/>
      <w:lvlJc w:val="left"/>
      <w:pPr>
        <w:tabs>
          <w:tab w:val="num" w:pos="5040"/>
        </w:tabs>
        <w:ind w:left="5040" w:hanging="360"/>
      </w:pPr>
    </w:lvl>
    <w:lvl w:ilvl="7" w:tplc="236C59F8" w:tentative="1">
      <w:start w:val="1"/>
      <w:numFmt w:val="decimal"/>
      <w:lvlText w:val="%8."/>
      <w:lvlJc w:val="left"/>
      <w:pPr>
        <w:tabs>
          <w:tab w:val="num" w:pos="5760"/>
        </w:tabs>
        <w:ind w:left="5760" w:hanging="360"/>
      </w:pPr>
    </w:lvl>
    <w:lvl w:ilvl="8" w:tplc="E918E288" w:tentative="1">
      <w:start w:val="1"/>
      <w:numFmt w:val="decimal"/>
      <w:lvlText w:val="%9."/>
      <w:lvlJc w:val="left"/>
      <w:pPr>
        <w:tabs>
          <w:tab w:val="num" w:pos="6480"/>
        </w:tabs>
        <w:ind w:left="6480" w:hanging="360"/>
      </w:pPr>
    </w:lvl>
  </w:abstractNum>
  <w:abstractNum w:abstractNumId="9">
    <w:nsid w:val="2F8B347C"/>
    <w:multiLevelType w:val="hybridMultilevel"/>
    <w:tmpl w:val="4CD03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2FA4FA3"/>
    <w:multiLevelType w:val="hybridMultilevel"/>
    <w:tmpl w:val="BE50A94C"/>
    <w:lvl w:ilvl="0" w:tplc="EF7056C4">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B11643"/>
    <w:multiLevelType w:val="hybridMultilevel"/>
    <w:tmpl w:val="9FA64EC6"/>
    <w:lvl w:ilvl="0" w:tplc="9050F62C">
      <w:start w:val="1"/>
      <w:numFmt w:val="decimal"/>
      <w:lvlText w:val="%1."/>
      <w:lvlJc w:val="left"/>
      <w:pPr>
        <w:tabs>
          <w:tab w:val="num" w:pos="720"/>
        </w:tabs>
        <w:ind w:left="720" w:hanging="360"/>
      </w:pPr>
    </w:lvl>
    <w:lvl w:ilvl="1" w:tplc="97C2752C" w:tentative="1">
      <w:start w:val="1"/>
      <w:numFmt w:val="decimal"/>
      <w:lvlText w:val="%2."/>
      <w:lvlJc w:val="left"/>
      <w:pPr>
        <w:tabs>
          <w:tab w:val="num" w:pos="1440"/>
        </w:tabs>
        <w:ind w:left="1440" w:hanging="360"/>
      </w:pPr>
    </w:lvl>
    <w:lvl w:ilvl="2" w:tplc="9AA4EB18" w:tentative="1">
      <w:start w:val="1"/>
      <w:numFmt w:val="decimal"/>
      <w:lvlText w:val="%3."/>
      <w:lvlJc w:val="left"/>
      <w:pPr>
        <w:tabs>
          <w:tab w:val="num" w:pos="2160"/>
        </w:tabs>
        <w:ind w:left="2160" w:hanging="360"/>
      </w:pPr>
    </w:lvl>
    <w:lvl w:ilvl="3" w:tplc="7FF0BF84" w:tentative="1">
      <w:start w:val="1"/>
      <w:numFmt w:val="decimal"/>
      <w:lvlText w:val="%4."/>
      <w:lvlJc w:val="left"/>
      <w:pPr>
        <w:tabs>
          <w:tab w:val="num" w:pos="2880"/>
        </w:tabs>
        <w:ind w:left="2880" w:hanging="360"/>
      </w:pPr>
    </w:lvl>
    <w:lvl w:ilvl="4" w:tplc="D7E0514C" w:tentative="1">
      <w:start w:val="1"/>
      <w:numFmt w:val="decimal"/>
      <w:lvlText w:val="%5."/>
      <w:lvlJc w:val="left"/>
      <w:pPr>
        <w:tabs>
          <w:tab w:val="num" w:pos="3600"/>
        </w:tabs>
        <w:ind w:left="3600" w:hanging="360"/>
      </w:pPr>
    </w:lvl>
    <w:lvl w:ilvl="5" w:tplc="335E026E" w:tentative="1">
      <w:start w:val="1"/>
      <w:numFmt w:val="decimal"/>
      <w:lvlText w:val="%6."/>
      <w:lvlJc w:val="left"/>
      <w:pPr>
        <w:tabs>
          <w:tab w:val="num" w:pos="4320"/>
        </w:tabs>
        <w:ind w:left="4320" w:hanging="360"/>
      </w:pPr>
    </w:lvl>
    <w:lvl w:ilvl="6" w:tplc="935CA548" w:tentative="1">
      <w:start w:val="1"/>
      <w:numFmt w:val="decimal"/>
      <w:lvlText w:val="%7."/>
      <w:lvlJc w:val="left"/>
      <w:pPr>
        <w:tabs>
          <w:tab w:val="num" w:pos="5040"/>
        </w:tabs>
        <w:ind w:left="5040" w:hanging="360"/>
      </w:pPr>
    </w:lvl>
    <w:lvl w:ilvl="7" w:tplc="39BADC78" w:tentative="1">
      <w:start w:val="1"/>
      <w:numFmt w:val="decimal"/>
      <w:lvlText w:val="%8."/>
      <w:lvlJc w:val="left"/>
      <w:pPr>
        <w:tabs>
          <w:tab w:val="num" w:pos="5760"/>
        </w:tabs>
        <w:ind w:left="5760" w:hanging="360"/>
      </w:pPr>
    </w:lvl>
    <w:lvl w:ilvl="8" w:tplc="6AC8155C" w:tentative="1">
      <w:start w:val="1"/>
      <w:numFmt w:val="decimal"/>
      <w:lvlText w:val="%9."/>
      <w:lvlJc w:val="left"/>
      <w:pPr>
        <w:tabs>
          <w:tab w:val="num" w:pos="6480"/>
        </w:tabs>
        <w:ind w:left="6480" w:hanging="360"/>
      </w:pPr>
    </w:lvl>
  </w:abstractNum>
  <w:abstractNum w:abstractNumId="12">
    <w:nsid w:val="3BED3CB7"/>
    <w:multiLevelType w:val="hybridMultilevel"/>
    <w:tmpl w:val="F3E657F0"/>
    <w:lvl w:ilvl="0" w:tplc="04090017">
      <w:start w:val="1"/>
      <w:numFmt w:val="lowerLetter"/>
      <w:lvlText w:val="%1)"/>
      <w:lvlJc w:val="left"/>
      <w:pPr>
        <w:ind w:left="2187" w:hanging="360"/>
      </w:pPr>
    </w:lvl>
    <w:lvl w:ilvl="1" w:tplc="04090019" w:tentative="1">
      <w:start w:val="1"/>
      <w:numFmt w:val="lowerLetter"/>
      <w:lvlText w:val="%2."/>
      <w:lvlJc w:val="left"/>
      <w:pPr>
        <w:ind w:left="2907" w:hanging="360"/>
      </w:pPr>
    </w:lvl>
    <w:lvl w:ilvl="2" w:tplc="0409001B" w:tentative="1">
      <w:start w:val="1"/>
      <w:numFmt w:val="lowerRoman"/>
      <w:lvlText w:val="%3."/>
      <w:lvlJc w:val="right"/>
      <w:pPr>
        <w:ind w:left="3627" w:hanging="180"/>
      </w:pPr>
    </w:lvl>
    <w:lvl w:ilvl="3" w:tplc="0409000F" w:tentative="1">
      <w:start w:val="1"/>
      <w:numFmt w:val="decimal"/>
      <w:lvlText w:val="%4."/>
      <w:lvlJc w:val="left"/>
      <w:pPr>
        <w:ind w:left="4347" w:hanging="360"/>
      </w:pPr>
    </w:lvl>
    <w:lvl w:ilvl="4" w:tplc="04090019" w:tentative="1">
      <w:start w:val="1"/>
      <w:numFmt w:val="lowerLetter"/>
      <w:lvlText w:val="%5."/>
      <w:lvlJc w:val="left"/>
      <w:pPr>
        <w:ind w:left="5067" w:hanging="360"/>
      </w:pPr>
    </w:lvl>
    <w:lvl w:ilvl="5" w:tplc="0409001B" w:tentative="1">
      <w:start w:val="1"/>
      <w:numFmt w:val="lowerRoman"/>
      <w:lvlText w:val="%6."/>
      <w:lvlJc w:val="right"/>
      <w:pPr>
        <w:ind w:left="5787" w:hanging="180"/>
      </w:pPr>
    </w:lvl>
    <w:lvl w:ilvl="6" w:tplc="0409000F" w:tentative="1">
      <w:start w:val="1"/>
      <w:numFmt w:val="decimal"/>
      <w:lvlText w:val="%7."/>
      <w:lvlJc w:val="left"/>
      <w:pPr>
        <w:ind w:left="6507" w:hanging="360"/>
      </w:pPr>
    </w:lvl>
    <w:lvl w:ilvl="7" w:tplc="04090019" w:tentative="1">
      <w:start w:val="1"/>
      <w:numFmt w:val="lowerLetter"/>
      <w:lvlText w:val="%8."/>
      <w:lvlJc w:val="left"/>
      <w:pPr>
        <w:ind w:left="7227" w:hanging="360"/>
      </w:pPr>
    </w:lvl>
    <w:lvl w:ilvl="8" w:tplc="0409001B" w:tentative="1">
      <w:start w:val="1"/>
      <w:numFmt w:val="lowerRoman"/>
      <w:lvlText w:val="%9."/>
      <w:lvlJc w:val="right"/>
      <w:pPr>
        <w:ind w:left="7947" w:hanging="180"/>
      </w:pPr>
    </w:lvl>
  </w:abstractNum>
  <w:abstractNum w:abstractNumId="13">
    <w:nsid w:val="3F625265"/>
    <w:multiLevelType w:val="hybridMultilevel"/>
    <w:tmpl w:val="72C6B8C2"/>
    <w:lvl w:ilvl="0" w:tplc="632040C2">
      <w:start w:val="1"/>
      <w:numFmt w:val="bullet"/>
      <w:lvlText w:val=""/>
      <w:lvlJc w:val="left"/>
      <w:pPr>
        <w:tabs>
          <w:tab w:val="num" w:pos="720"/>
        </w:tabs>
        <w:ind w:left="720" w:hanging="360"/>
      </w:pPr>
      <w:rPr>
        <w:rFonts w:ascii="Wingdings" w:hAnsi="Wingdings" w:hint="default"/>
      </w:rPr>
    </w:lvl>
    <w:lvl w:ilvl="1" w:tplc="DC24EB62" w:tentative="1">
      <w:start w:val="1"/>
      <w:numFmt w:val="bullet"/>
      <w:lvlText w:val=""/>
      <w:lvlJc w:val="left"/>
      <w:pPr>
        <w:tabs>
          <w:tab w:val="num" w:pos="1440"/>
        </w:tabs>
        <w:ind w:left="1440" w:hanging="360"/>
      </w:pPr>
      <w:rPr>
        <w:rFonts w:ascii="Wingdings" w:hAnsi="Wingdings" w:hint="default"/>
      </w:rPr>
    </w:lvl>
    <w:lvl w:ilvl="2" w:tplc="907A3196" w:tentative="1">
      <w:start w:val="1"/>
      <w:numFmt w:val="bullet"/>
      <w:lvlText w:val=""/>
      <w:lvlJc w:val="left"/>
      <w:pPr>
        <w:tabs>
          <w:tab w:val="num" w:pos="2160"/>
        </w:tabs>
        <w:ind w:left="2160" w:hanging="360"/>
      </w:pPr>
      <w:rPr>
        <w:rFonts w:ascii="Wingdings" w:hAnsi="Wingdings" w:hint="default"/>
      </w:rPr>
    </w:lvl>
    <w:lvl w:ilvl="3" w:tplc="A068270A" w:tentative="1">
      <w:start w:val="1"/>
      <w:numFmt w:val="bullet"/>
      <w:lvlText w:val=""/>
      <w:lvlJc w:val="left"/>
      <w:pPr>
        <w:tabs>
          <w:tab w:val="num" w:pos="2880"/>
        </w:tabs>
        <w:ind w:left="2880" w:hanging="360"/>
      </w:pPr>
      <w:rPr>
        <w:rFonts w:ascii="Wingdings" w:hAnsi="Wingdings" w:hint="default"/>
      </w:rPr>
    </w:lvl>
    <w:lvl w:ilvl="4" w:tplc="23A016E8" w:tentative="1">
      <w:start w:val="1"/>
      <w:numFmt w:val="bullet"/>
      <w:lvlText w:val=""/>
      <w:lvlJc w:val="left"/>
      <w:pPr>
        <w:tabs>
          <w:tab w:val="num" w:pos="3600"/>
        </w:tabs>
        <w:ind w:left="3600" w:hanging="360"/>
      </w:pPr>
      <w:rPr>
        <w:rFonts w:ascii="Wingdings" w:hAnsi="Wingdings" w:hint="default"/>
      </w:rPr>
    </w:lvl>
    <w:lvl w:ilvl="5" w:tplc="40C07446" w:tentative="1">
      <w:start w:val="1"/>
      <w:numFmt w:val="bullet"/>
      <w:lvlText w:val=""/>
      <w:lvlJc w:val="left"/>
      <w:pPr>
        <w:tabs>
          <w:tab w:val="num" w:pos="4320"/>
        </w:tabs>
        <w:ind w:left="4320" w:hanging="360"/>
      </w:pPr>
      <w:rPr>
        <w:rFonts w:ascii="Wingdings" w:hAnsi="Wingdings" w:hint="default"/>
      </w:rPr>
    </w:lvl>
    <w:lvl w:ilvl="6" w:tplc="039019BC" w:tentative="1">
      <w:start w:val="1"/>
      <w:numFmt w:val="bullet"/>
      <w:lvlText w:val=""/>
      <w:lvlJc w:val="left"/>
      <w:pPr>
        <w:tabs>
          <w:tab w:val="num" w:pos="5040"/>
        </w:tabs>
        <w:ind w:left="5040" w:hanging="360"/>
      </w:pPr>
      <w:rPr>
        <w:rFonts w:ascii="Wingdings" w:hAnsi="Wingdings" w:hint="default"/>
      </w:rPr>
    </w:lvl>
    <w:lvl w:ilvl="7" w:tplc="9E9E988A" w:tentative="1">
      <w:start w:val="1"/>
      <w:numFmt w:val="bullet"/>
      <w:lvlText w:val=""/>
      <w:lvlJc w:val="left"/>
      <w:pPr>
        <w:tabs>
          <w:tab w:val="num" w:pos="5760"/>
        </w:tabs>
        <w:ind w:left="5760" w:hanging="360"/>
      </w:pPr>
      <w:rPr>
        <w:rFonts w:ascii="Wingdings" w:hAnsi="Wingdings" w:hint="default"/>
      </w:rPr>
    </w:lvl>
    <w:lvl w:ilvl="8" w:tplc="6D06FB92" w:tentative="1">
      <w:start w:val="1"/>
      <w:numFmt w:val="bullet"/>
      <w:lvlText w:val=""/>
      <w:lvlJc w:val="left"/>
      <w:pPr>
        <w:tabs>
          <w:tab w:val="num" w:pos="6480"/>
        </w:tabs>
        <w:ind w:left="6480" w:hanging="360"/>
      </w:pPr>
      <w:rPr>
        <w:rFonts w:ascii="Wingdings" w:hAnsi="Wingdings" w:hint="default"/>
      </w:rPr>
    </w:lvl>
  </w:abstractNum>
  <w:abstractNum w:abstractNumId="14">
    <w:nsid w:val="41884205"/>
    <w:multiLevelType w:val="hybridMultilevel"/>
    <w:tmpl w:val="D25CC514"/>
    <w:lvl w:ilvl="0" w:tplc="AE48A17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1C9100B"/>
    <w:multiLevelType w:val="hybridMultilevel"/>
    <w:tmpl w:val="322E86BA"/>
    <w:lvl w:ilvl="0" w:tplc="1E40CE68">
      <w:start w:val="1"/>
      <w:numFmt w:val="bullet"/>
      <w:lvlText w:val=""/>
      <w:lvlJc w:val="left"/>
      <w:pPr>
        <w:tabs>
          <w:tab w:val="num" w:pos="720"/>
        </w:tabs>
        <w:ind w:left="720" w:hanging="360"/>
      </w:pPr>
      <w:rPr>
        <w:rFonts w:ascii="Wingdings" w:hAnsi="Wingdings" w:hint="default"/>
      </w:rPr>
    </w:lvl>
    <w:lvl w:ilvl="1" w:tplc="10503D3A" w:tentative="1">
      <w:start w:val="1"/>
      <w:numFmt w:val="bullet"/>
      <w:lvlText w:val=""/>
      <w:lvlJc w:val="left"/>
      <w:pPr>
        <w:tabs>
          <w:tab w:val="num" w:pos="1440"/>
        </w:tabs>
        <w:ind w:left="1440" w:hanging="360"/>
      </w:pPr>
      <w:rPr>
        <w:rFonts w:ascii="Wingdings" w:hAnsi="Wingdings" w:hint="default"/>
      </w:rPr>
    </w:lvl>
    <w:lvl w:ilvl="2" w:tplc="48C66956" w:tentative="1">
      <w:start w:val="1"/>
      <w:numFmt w:val="bullet"/>
      <w:lvlText w:val=""/>
      <w:lvlJc w:val="left"/>
      <w:pPr>
        <w:tabs>
          <w:tab w:val="num" w:pos="2160"/>
        </w:tabs>
        <w:ind w:left="2160" w:hanging="360"/>
      </w:pPr>
      <w:rPr>
        <w:rFonts w:ascii="Wingdings" w:hAnsi="Wingdings" w:hint="default"/>
      </w:rPr>
    </w:lvl>
    <w:lvl w:ilvl="3" w:tplc="787A6DBC" w:tentative="1">
      <w:start w:val="1"/>
      <w:numFmt w:val="bullet"/>
      <w:lvlText w:val=""/>
      <w:lvlJc w:val="left"/>
      <w:pPr>
        <w:tabs>
          <w:tab w:val="num" w:pos="2880"/>
        </w:tabs>
        <w:ind w:left="2880" w:hanging="360"/>
      </w:pPr>
      <w:rPr>
        <w:rFonts w:ascii="Wingdings" w:hAnsi="Wingdings" w:hint="default"/>
      </w:rPr>
    </w:lvl>
    <w:lvl w:ilvl="4" w:tplc="663A1A76" w:tentative="1">
      <w:start w:val="1"/>
      <w:numFmt w:val="bullet"/>
      <w:lvlText w:val=""/>
      <w:lvlJc w:val="left"/>
      <w:pPr>
        <w:tabs>
          <w:tab w:val="num" w:pos="3600"/>
        </w:tabs>
        <w:ind w:left="3600" w:hanging="360"/>
      </w:pPr>
      <w:rPr>
        <w:rFonts w:ascii="Wingdings" w:hAnsi="Wingdings" w:hint="default"/>
      </w:rPr>
    </w:lvl>
    <w:lvl w:ilvl="5" w:tplc="61A202A0" w:tentative="1">
      <w:start w:val="1"/>
      <w:numFmt w:val="bullet"/>
      <w:lvlText w:val=""/>
      <w:lvlJc w:val="left"/>
      <w:pPr>
        <w:tabs>
          <w:tab w:val="num" w:pos="4320"/>
        </w:tabs>
        <w:ind w:left="4320" w:hanging="360"/>
      </w:pPr>
      <w:rPr>
        <w:rFonts w:ascii="Wingdings" w:hAnsi="Wingdings" w:hint="default"/>
      </w:rPr>
    </w:lvl>
    <w:lvl w:ilvl="6" w:tplc="0692599C" w:tentative="1">
      <w:start w:val="1"/>
      <w:numFmt w:val="bullet"/>
      <w:lvlText w:val=""/>
      <w:lvlJc w:val="left"/>
      <w:pPr>
        <w:tabs>
          <w:tab w:val="num" w:pos="5040"/>
        </w:tabs>
        <w:ind w:left="5040" w:hanging="360"/>
      </w:pPr>
      <w:rPr>
        <w:rFonts w:ascii="Wingdings" w:hAnsi="Wingdings" w:hint="default"/>
      </w:rPr>
    </w:lvl>
    <w:lvl w:ilvl="7" w:tplc="07E2AC10" w:tentative="1">
      <w:start w:val="1"/>
      <w:numFmt w:val="bullet"/>
      <w:lvlText w:val=""/>
      <w:lvlJc w:val="left"/>
      <w:pPr>
        <w:tabs>
          <w:tab w:val="num" w:pos="5760"/>
        </w:tabs>
        <w:ind w:left="5760" w:hanging="360"/>
      </w:pPr>
      <w:rPr>
        <w:rFonts w:ascii="Wingdings" w:hAnsi="Wingdings" w:hint="default"/>
      </w:rPr>
    </w:lvl>
    <w:lvl w:ilvl="8" w:tplc="7AE05998" w:tentative="1">
      <w:start w:val="1"/>
      <w:numFmt w:val="bullet"/>
      <w:lvlText w:val=""/>
      <w:lvlJc w:val="left"/>
      <w:pPr>
        <w:tabs>
          <w:tab w:val="num" w:pos="6480"/>
        </w:tabs>
        <w:ind w:left="6480" w:hanging="360"/>
      </w:pPr>
      <w:rPr>
        <w:rFonts w:ascii="Wingdings" w:hAnsi="Wingdings" w:hint="default"/>
      </w:rPr>
    </w:lvl>
  </w:abstractNum>
  <w:abstractNum w:abstractNumId="16">
    <w:nsid w:val="437B01D2"/>
    <w:multiLevelType w:val="hybridMultilevel"/>
    <w:tmpl w:val="86FCF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D20570"/>
    <w:multiLevelType w:val="hybridMultilevel"/>
    <w:tmpl w:val="A7B8BF26"/>
    <w:lvl w:ilvl="0" w:tplc="04090001">
      <w:start w:val="1"/>
      <w:numFmt w:val="bullet"/>
      <w:lvlText w:val=""/>
      <w:lvlJc w:val="left"/>
      <w:pPr>
        <w:ind w:left="5760" w:hanging="360"/>
      </w:pPr>
      <w:rPr>
        <w:rFonts w:ascii="Symbol" w:hAnsi="Symbol" w:hint="default"/>
      </w:rPr>
    </w:lvl>
    <w:lvl w:ilvl="1" w:tplc="FFFFFFFF" w:tentative="1">
      <w:start w:val="1"/>
      <w:numFmt w:val="lowerLetter"/>
      <w:lvlText w:val="%2."/>
      <w:lvlJc w:val="left"/>
      <w:pPr>
        <w:ind w:left="6480" w:hanging="360"/>
      </w:pPr>
    </w:lvl>
    <w:lvl w:ilvl="2" w:tplc="FFFFFFFF" w:tentative="1">
      <w:start w:val="1"/>
      <w:numFmt w:val="lowerRoman"/>
      <w:lvlText w:val="%3."/>
      <w:lvlJc w:val="right"/>
      <w:pPr>
        <w:ind w:left="7200" w:hanging="180"/>
      </w:pPr>
    </w:lvl>
    <w:lvl w:ilvl="3" w:tplc="FFFFFFFF" w:tentative="1">
      <w:start w:val="1"/>
      <w:numFmt w:val="decimal"/>
      <w:lvlText w:val="%4."/>
      <w:lvlJc w:val="left"/>
      <w:pPr>
        <w:ind w:left="7920" w:hanging="360"/>
      </w:pPr>
    </w:lvl>
    <w:lvl w:ilvl="4" w:tplc="FFFFFFFF" w:tentative="1">
      <w:start w:val="1"/>
      <w:numFmt w:val="lowerLetter"/>
      <w:lvlText w:val="%5."/>
      <w:lvlJc w:val="left"/>
      <w:pPr>
        <w:ind w:left="8640" w:hanging="360"/>
      </w:pPr>
    </w:lvl>
    <w:lvl w:ilvl="5" w:tplc="FFFFFFFF" w:tentative="1">
      <w:start w:val="1"/>
      <w:numFmt w:val="lowerRoman"/>
      <w:lvlText w:val="%6."/>
      <w:lvlJc w:val="right"/>
      <w:pPr>
        <w:ind w:left="9360" w:hanging="180"/>
      </w:pPr>
    </w:lvl>
    <w:lvl w:ilvl="6" w:tplc="FFFFFFFF" w:tentative="1">
      <w:start w:val="1"/>
      <w:numFmt w:val="decimal"/>
      <w:lvlText w:val="%7."/>
      <w:lvlJc w:val="left"/>
      <w:pPr>
        <w:ind w:left="10080" w:hanging="360"/>
      </w:pPr>
    </w:lvl>
    <w:lvl w:ilvl="7" w:tplc="FFFFFFFF" w:tentative="1">
      <w:start w:val="1"/>
      <w:numFmt w:val="lowerLetter"/>
      <w:lvlText w:val="%8."/>
      <w:lvlJc w:val="left"/>
      <w:pPr>
        <w:ind w:left="10800" w:hanging="360"/>
      </w:pPr>
    </w:lvl>
    <w:lvl w:ilvl="8" w:tplc="FFFFFFFF" w:tentative="1">
      <w:start w:val="1"/>
      <w:numFmt w:val="lowerRoman"/>
      <w:lvlText w:val="%9."/>
      <w:lvlJc w:val="right"/>
      <w:pPr>
        <w:ind w:left="11520" w:hanging="180"/>
      </w:pPr>
    </w:lvl>
  </w:abstractNum>
  <w:abstractNum w:abstractNumId="18">
    <w:nsid w:val="49E46D97"/>
    <w:multiLevelType w:val="hybridMultilevel"/>
    <w:tmpl w:val="ED881B88"/>
    <w:lvl w:ilvl="0" w:tplc="85745CDC">
      <w:start w:val="1"/>
      <w:numFmt w:val="bullet"/>
      <w:lvlText w:val=""/>
      <w:lvlJc w:val="left"/>
      <w:pPr>
        <w:tabs>
          <w:tab w:val="num" w:pos="720"/>
        </w:tabs>
        <w:ind w:left="720" w:hanging="360"/>
      </w:pPr>
      <w:rPr>
        <w:rFonts w:ascii="Wingdings" w:hAnsi="Wingdings" w:hint="default"/>
      </w:rPr>
    </w:lvl>
    <w:lvl w:ilvl="1" w:tplc="DACEA8D0" w:tentative="1">
      <w:start w:val="1"/>
      <w:numFmt w:val="bullet"/>
      <w:lvlText w:val=""/>
      <w:lvlJc w:val="left"/>
      <w:pPr>
        <w:tabs>
          <w:tab w:val="num" w:pos="1440"/>
        </w:tabs>
        <w:ind w:left="1440" w:hanging="360"/>
      </w:pPr>
      <w:rPr>
        <w:rFonts w:ascii="Wingdings" w:hAnsi="Wingdings" w:hint="default"/>
      </w:rPr>
    </w:lvl>
    <w:lvl w:ilvl="2" w:tplc="9FF86FAC" w:tentative="1">
      <w:start w:val="1"/>
      <w:numFmt w:val="bullet"/>
      <w:lvlText w:val=""/>
      <w:lvlJc w:val="left"/>
      <w:pPr>
        <w:tabs>
          <w:tab w:val="num" w:pos="2160"/>
        </w:tabs>
        <w:ind w:left="2160" w:hanging="360"/>
      </w:pPr>
      <w:rPr>
        <w:rFonts w:ascii="Wingdings" w:hAnsi="Wingdings" w:hint="default"/>
      </w:rPr>
    </w:lvl>
    <w:lvl w:ilvl="3" w:tplc="75DE2A6E" w:tentative="1">
      <w:start w:val="1"/>
      <w:numFmt w:val="bullet"/>
      <w:lvlText w:val=""/>
      <w:lvlJc w:val="left"/>
      <w:pPr>
        <w:tabs>
          <w:tab w:val="num" w:pos="2880"/>
        </w:tabs>
        <w:ind w:left="2880" w:hanging="360"/>
      </w:pPr>
      <w:rPr>
        <w:rFonts w:ascii="Wingdings" w:hAnsi="Wingdings" w:hint="default"/>
      </w:rPr>
    </w:lvl>
    <w:lvl w:ilvl="4" w:tplc="3BD82DD8" w:tentative="1">
      <w:start w:val="1"/>
      <w:numFmt w:val="bullet"/>
      <w:lvlText w:val=""/>
      <w:lvlJc w:val="left"/>
      <w:pPr>
        <w:tabs>
          <w:tab w:val="num" w:pos="3600"/>
        </w:tabs>
        <w:ind w:left="3600" w:hanging="360"/>
      </w:pPr>
      <w:rPr>
        <w:rFonts w:ascii="Wingdings" w:hAnsi="Wingdings" w:hint="default"/>
      </w:rPr>
    </w:lvl>
    <w:lvl w:ilvl="5" w:tplc="249035E0" w:tentative="1">
      <w:start w:val="1"/>
      <w:numFmt w:val="bullet"/>
      <w:lvlText w:val=""/>
      <w:lvlJc w:val="left"/>
      <w:pPr>
        <w:tabs>
          <w:tab w:val="num" w:pos="4320"/>
        </w:tabs>
        <w:ind w:left="4320" w:hanging="360"/>
      </w:pPr>
      <w:rPr>
        <w:rFonts w:ascii="Wingdings" w:hAnsi="Wingdings" w:hint="default"/>
      </w:rPr>
    </w:lvl>
    <w:lvl w:ilvl="6" w:tplc="379A8ADE" w:tentative="1">
      <w:start w:val="1"/>
      <w:numFmt w:val="bullet"/>
      <w:lvlText w:val=""/>
      <w:lvlJc w:val="left"/>
      <w:pPr>
        <w:tabs>
          <w:tab w:val="num" w:pos="5040"/>
        </w:tabs>
        <w:ind w:left="5040" w:hanging="360"/>
      </w:pPr>
      <w:rPr>
        <w:rFonts w:ascii="Wingdings" w:hAnsi="Wingdings" w:hint="default"/>
      </w:rPr>
    </w:lvl>
    <w:lvl w:ilvl="7" w:tplc="DD105D6C" w:tentative="1">
      <w:start w:val="1"/>
      <w:numFmt w:val="bullet"/>
      <w:lvlText w:val=""/>
      <w:lvlJc w:val="left"/>
      <w:pPr>
        <w:tabs>
          <w:tab w:val="num" w:pos="5760"/>
        </w:tabs>
        <w:ind w:left="5760" w:hanging="360"/>
      </w:pPr>
      <w:rPr>
        <w:rFonts w:ascii="Wingdings" w:hAnsi="Wingdings" w:hint="default"/>
      </w:rPr>
    </w:lvl>
    <w:lvl w:ilvl="8" w:tplc="8EE0C424" w:tentative="1">
      <w:start w:val="1"/>
      <w:numFmt w:val="bullet"/>
      <w:lvlText w:val=""/>
      <w:lvlJc w:val="left"/>
      <w:pPr>
        <w:tabs>
          <w:tab w:val="num" w:pos="6480"/>
        </w:tabs>
        <w:ind w:left="6480" w:hanging="360"/>
      </w:pPr>
      <w:rPr>
        <w:rFonts w:ascii="Wingdings" w:hAnsi="Wingdings" w:hint="default"/>
      </w:rPr>
    </w:lvl>
  </w:abstractNum>
  <w:abstractNum w:abstractNumId="19">
    <w:nsid w:val="4B33310C"/>
    <w:multiLevelType w:val="hybridMultilevel"/>
    <w:tmpl w:val="CE644922"/>
    <w:lvl w:ilvl="0" w:tplc="1F9273A2">
      <w:start w:val="1"/>
      <w:numFmt w:val="decimal"/>
      <w:lvlText w:val="%1."/>
      <w:lvlJc w:val="left"/>
      <w:pPr>
        <w:tabs>
          <w:tab w:val="num" w:pos="720"/>
        </w:tabs>
        <w:ind w:left="720" w:hanging="360"/>
      </w:pPr>
    </w:lvl>
    <w:lvl w:ilvl="1" w:tplc="8A4C071A" w:tentative="1">
      <w:start w:val="1"/>
      <w:numFmt w:val="decimal"/>
      <w:lvlText w:val="%2."/>
      <w:lvlJc w:val="left"/>
      <w:pPr>
        <w:tabs>
          <w:tab w:val="num" w:pos="1440"/>
        </w:tabs>
        <w:ind w:left="1440" w:hanging="360"/>
      </w:pPr>
    </w:lvl>
    <w:lvl w:ilvl="2" w:tplc="AAC4BA1E" w:tentative="1">
      <w:start w:val="1"/>
      <w:numFmt w:val="decimal"/>
      <w:lvlText w:val="%3."/>
      <w:lvlJc w:val="left"/>
      <w:pPr>
        <w:tabs>
          <w:tab w:val="num" w:pos="2160"/>
        </w:tabs>
        <w:ind w:left="2160" w:hanging="360"/>
      </w:pPr>
    </w:lvl>
    <w:lvl w:ilvl="3" w:tplc="9B94E84A" w:tentative="1">
      <w:start w:val="1"/>
      <w:numFmt w:val="decimal"/>
      <w:lvlText w:val="%4."/>
      <w:lvlJc w:val="left"/>
      <w:pPr>
        <w:tabs>
          <w:tab w:val="num" w:pos="2880"/>
        </w:tabs>
        <w:ind w:left="2880" w:hanging="360"/>
      </w:pPr>
    </w:lvl>
    <w:lvl w:ilvl="4" w:tplc="F79EF7B8" w:tentative="1">
      <w:start w:val="1"/>
      <w:numFmt w:val="decimal"/>
      <w:lvlText w:val="%5."/>
      <w:lvlJc w:val="left"/>
      <w:pPr>
        <w:tabs>
          <w:tab w:val="num" w:pos="3600"/>
        </w:tabs>
        <w:ind w:left="3600" w:hanging="360"/>
      </w:pPr>
    </w:lvl>
    <w:lvl w:ilvl="5" w:tplc="DD54879A" w:tentative="1">
      <w:start w:val="1"/>
      <w:numFmt w:val="decimal"/>
      <w:lvlText w:val="%6."/>
      <w:lvlJc w:val="left"/>
      <w:pPr>
        <w:tabs>
          <w:tab w:val="num" w:pos="4320"/>
        </w:tabs>
        <w:ind w:left="4320" w:hanging="360"/>
      </w:pPr>
    </w:lvl>
    <w:lvl w:ilvl="6" w:tplc="B01228B8" w:tentative="1">
      <w:start w:val="1"/>
      <w:numFmt w:val="decimal"/>
      <w:lvlText w:val="%7."/>
      <w:lvlJc w:val="left"/>
      <w:pPr>
        <w:tabs>
          <w:tab w:val="num" w:pos="5040"/>
        </w:tabs>
        <w:ind w:left="5040" w:hanging="360"/>
      </w:pPr>
    </w:lvl>
    <w:lvl w:ilvl="7" w:tplc="7688D0D0" w:tentative="1">
      <w:start w:val="1"/>
      <w:numFmt w:val="decimal"/>
      <w:lvlText w:val="%8."/>
      <w:lvlJc w:val="left"/>
      <w:pPr>
        <w:tabs>
          <w:tab w:val="num" w:pos="5760"/>
        </w:tabs>
        <w:ind w:left="5760" w:hanging="360"/>
      </w:pPr>
    </w:lvl>
    <w:lvl w:ilvl="8" w:tplc="7B644F50" w:tentative="1">
      <w:start w:val="1"/>
      <w:numFmt w:val="decimal"/>
      <w:lvlText w:val="%9."/>
      <w:lvlJc w:val="left"/>
      <w:pPr>
        <w:tabs>
          <w:tab w:val="num" w:pos="6480"/>
        </w:tabs>
        <w:ind w:left="6480" w:hanging="360"/>
      </w:pPr>
    </w:lvl>
  </w:abstractNum>
  <w:abstractNum w:abstractNumId="20">
    <w:nsid w:val="4BEA1B5D"/>
    <w:multiLevelType w:val="hybridMultilevel"/>
    <w:tmpl w:val="FAC64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F870C9"/>
    <w:multiLevelType w:val="hybridMultilevel"/>
    <w:tmpl w:val="EBC2361C"/>
    <w:lvl w:ilvl="0" w:tplc="77B6F390">
      <w:start w:val="1"/>
      <w:numFmt w:val="decimal"/>
      <w:lvlText w:val="%1."/>
      <w:lvlJc w:val="left"/>
      <w:pPr>
        <w:ind w:left="360" w:hanging="360"/>
      </w:pPr>
      <w:rPr>
        <w:rFonts w:hint="default"/>
        <w:b/>
        <w:bCs/>
        <w:color w:val="auto"/>
      </w:rPr>
    </w:lvl>
    <w:lvl w:ilvl="1" w:tplc="40090019">
      <w:start w:val="1"/>
      <w:numFmt w:val="lowerLetter"/>
      <w:lvlText w:val="%2."/>
      <w:lvlJc w:val="left"/>
      <w:pPr>
        <w:ind w:left="10080" w:hanging="360"/>
      </w:pPr>
    </w:lvl>
    <w:lvl w:ilvl="2" w:tplc="4009001B">
      <w:start w:val="1"/>
      <w:numFmt w:val="lowerRoman"/>
      <w:lvlText w:val="%3."/>
      <w:lvlJc w:val="right"/>
      <w:pPr>
        <w:ind w:left="10800" w:hanging="180"/>
      </w:pPr>
    </w:lvl>
    <w:lvl w:ilvl="3" w:tplc="4009000F">
      <w:start w:val="1"/>
      <w:numFmt w:val="decimal"/>
      <w:lvlText w:val="%4."/>
      <w:lvlJc w:val="left"/>
      <w:pPr>
        <w:ind w:left="11520" w:hanging="360"/>
      </w:pPr>
    </w:lvl>
    <w:lvl w:ilvl="4" w:tplc="40090019">
      <w:start w:val="1"/>
      <w:numFmt w:val="lowerLetter"/>
      <w:lvlText w:val="%5."/>
      <w:lvlJc w:val="left"/>
      <w:pPr>
        <w:ind w:left="12240" w:hanging="360"/>
      </w:pPr>
    </w:lvl>
    <w:lvl w:ilvl="5" w:tplc="4009001B" w:tentative="1">
      <w:start w:val="1"/>
      <w:numFmt w:val="lowerRoman"/>
      <w:lvlText w:val="%6."/>
      <w:lvlJc w:val="right"/>
      <w:pPr>
        <w:ind w:left="12960" w:hanging="180"/>
      </w:pPr>
    </w:lvl>
    <w:lvl w:ilvl="6" w:tplc="4009000F" w:tentative="1">
      <w:start w:val="1"/>
      <w:numFmt w:val="decimal"/>
      <w:lvlText w:val="%7."/>
      <w:lvlJc w:val="left"/>
      <w:pPr>
        <w:ind w:left="13680" w:hanging="360"/>
      </w:pPr>
    </w:lvl>
    <w:lvl w:ilvl="7" w:tplc="40090019" w:tentative="1">
      <w:start w:val="1"/>
      <w:numFmt w:val="lowerLetter"/>
      <w:lvlText w:val="%8."/>
      <w:lvlJc w:val="left"/>
      <w:pPr>
        <w:ind w:left="14400" w:hanging="360"/>
      </w:pPr>
    </w:lvl>
    <w:lvl w:ilvl="8" w:tplc="4009001B" w:tentative="1">
      <w:start w:val="1"/>
      <w:numFmt w:val="lowerRoman"/>
      <w:lvlText w:val="%9."/>
      <w:lvlJc w:val="right"/>
      <w:pPr>
        <w:ind w:left="15120" w:hanging="180"/>
      </w:pPr>
    </w:lvl>
  </w:abstractNum>
  <w:abstractNum w:abstractNumId="22">
    <w:nsid w:val="54522864"/>
    <w:multiLevelType w:val="hybridMultilevel"/>
    <w:tmpl w:val="5EE05104"/>
    <w:lvl w:ilvl="0" w:tplc="EF7056C4">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6013C4"/>
    <w:multiLevelType w:val="hybridMultilevel"/>
    <w:tmpl w:val="15BADEB6"/>
    <w:lvl w:ilvl="0" w:tplc="87A6596A">
      <w:start w:val="1"/>
      <w:numFmt w:val="decimal"/>
      <w:lvlText w:val="%1."/>
      <w:lvlJc w:val="left"/>
      <w:pPr>
        <w:ind w:left="3338" w:hanging="360"/>
      </w:pPr>
      <w:rPr>
        <w:b/>
        <w:bCs/>
        <w:color w:val="auto"/>
        <w:sz w:val="24"/>
        <w:szCs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32B23A6"/>
    <w:multiLevelType w:val="hybridMultilevel"/>
    <w:tmpl w:val="7DE8A0A0"/>
    <w:lvl w:ilvl="0" w:tplc="B20E393C">
      <w:start w:val="8"/>
      <w:numFmt w:val="decimal"/>
      <w:lvlText w:val="%1)"/>
      <w:lvlJc w:val="left"/>
      <w:pPr>
        <w:tabs>
          <w:tab w:val="num" w:pos="720"/>
        </w:tabs>
        <w:ind w:left="720" w:hanging="360"/>
      </w:pPr>
    </w:lvl>
    <w:lvl w:ilvl="1" w:tplc="06566D02" w:tentative="1">
      <w:start w:val="1"/>
      <w:numFmt w:val="decimal"/>
      <w:lvlText w:val="%2)"/>
      <w:lvlJc w:val="left"/>
      <w:pPr>
        <w:tabs>
          <w:tab w:val="num" w:pos="1440"/>
        </w:tabs>
        <w:ind w:left="1440" w:hanging="360"/>
      </w:pPr>
    </w:lvl>
    <w:lvl w:ilvl="2" w:tplc="6F766E48" w:tentative="1">
      <w:start w:val="1"/>
      <w:numFmt w:val="decimal"/>
      <w:lvlText w:val="%3)"/>
      <w:lvlJc w:val="left"/>
      <w:pPr>
        <w:tabs>
          <w:tab w:val="num" w:pos="2160"/>
        </w:tabs>
        <w:ind w:left="2160" w:hanging="360"/>
      </w:pPr>
    </w:lvl>
    <w:lvl w:ilvl="3" w:tplc="5BFC3524" w:tentative="1">
      <w:start w:val="1"/>
      <w:numFmt w:val="decimal"/>
      <w:lvlText w:val="%4)"/>
      <w:lvlJc w:val="left"/>
      <w:pPr>
        <w:tabs>
          <w:tab w:val="num" w:pos="2880"/>
        </w:tabs>
        <w:ind w:left="2880" w:hanging="360"/>
      </w:pPr>
    </w:lvl>
    <w:lvl w:ilvl="4" w:tplc="234A319E" w:tentative="1">
      <w:start w:val="1"/>
      <w:numFmt w:val="decimal"/>
      <w:lvlText w:val="%5)"/>
      <w:lvlJc w:val="left"/>
      <w:pPr>
        <w:tabs>
          <w:tab w:val="num" w:pos="3600"/>
        </w:tabs>
        <w:ind w:left="3600" w:hanging="360"/>
      </w:pPr>
    </w:lvl>
    <w:lvl w:ilvl="5" w:tplc="EFEE2858" w:tentative="1">
      <w:start w:val="1"/>
      <w:numFmt w:val="decimal"/>
      <w:lvlText w:val="%6)"/>
      <w:lvlJc w:val="left"/>
      <w:pPr>
        <w:tabs>
          <w:tab w:val="num" w:pos="4320"/>
        </w:tabs>
        <w:ind w:left="4320" w:hanging="360"/>
      </w:pPr>
    </w:lvl>
    <w:lvl w:ilvl="6" w:tplc="1E621664" w:tentative="1">
      <w:start w:val="1"/>
      <w:numFmt w:val="decimal"/>
      <w:lvlText w:val="%7)"/>
      <w:lvlJc w:val="left"/>
      <w:pPr>
        <w:tabs>
          <w:tab w:val="num" w:pos="5040"/>
        </w:tabs>
        <w:ind w:left="5040" w:hanging="360"/>
      </w:pPr>
    </w:lvl>
    <w:lvl w:ilvl="7" w:tplc="73C245E4" w:tentative="1">
      <w:start w:val="1"/>
      <w:numFmt w:val="decimal"/>
      <w:lvlText w:val="%8)"/>
      <w:lvlJc w:val="left"/>
      <w:pPr>
        <w:tabs>
          <w:tab w:val="num" w:pos="5760"/>
        </w:tabs>
        <w:ind w:left="5760" w:hanging="360"/>
      </w:pPr>
    </w:lvl>
    <w:lvl w:ilvl="8" w:tplc="BFAA8F1C" w:tentative="1">
      <w:start w:val="1"/>
      <w:numFmt w:val="decimal"/>
      <w:lvlText w:val="%9)"/>
      <w:lvlJc w:val="left"/>
      <w:pPr>
        <w:tabs>
          <w:tab w:val="num" w:pos="6480"/>
        </w:tabs>
        <w:ind w:left="6480" w:hanging="360"/>
      </w:pPr>
    </w:lvl>
  </w:abstractNum>
  <w:abstractNum w:abstractNumId="25">
    <w:nsid w:val="66395BA8"/>
    <w:multiLevelType w:val="hybridMultilevel"/>
    <w:tmpl w:val="FBEAECD4"/>
    <w:lvl w:ilvl="0" w:tplc="EF7056C4">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9A7DC2"/>
    <w:multiLevelType w:val="hybridMultilevel"/>
    <w:tmpl w:val="B19C4D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F4F7B67"/>
    <w:multiLevelType w:val="hybridMultilevel"/>
    <w:tmpl w:val="941EDB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nsid w:val="704C5619"/>
    <w:multiLevelType w:val="hybridMultilevel"/>
    <w:tmpl w:val="763A28FE"/>
    <w:lvl w:ilvl="0" w:tplc="ED186198">
      <w:start w:val="115"/>
      <w:numFmt w:val="decimal"/>
      <w:pStyle w:val="Normalpara"/>
      <w:lvlText w:val="%1."/>
      <w:lvlJc w:val="left"/>
      <w:pPr>
        <w:ind w:left="780" w:hanging="42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136681E"/>
    <w:multiLevelType w:val="hybridMultilevel"/>
    <w:tmpl w:val="3DFEA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7E35FC"/>
    <w:multiLevelType w:val="hybridMultilevel"/>
    <w:tmpl w:val="90E67286"/>
    <w:lvl w:ilvl="0" w:tplc="DD0A585A">
      <w:start w:val="1"/>
      <w:numFmt w:val="decimal"/>
      <w:lvlText w:val="%1."/>
      <w:lvlJc w:val="left"/>
      <w:pPr>
        <w:tabs>
          <w:tab w:val="num" w:pos="720"/>
        </w:tabs>
        <w:ind w:left="720" w:hanging="360"/>
      </w:pPr>
    </w:lvl>
    <w:lvl w:ilvl="1" w:tplc="0DFCF4F2">
      <w:numFmt w:val="bullet"/>
      <w:lvlText w:val=""/>
      <w:lvlJc w:val="left"/>
      <w:pPr>
        <w:tabs>
          <w:tab w:val="num" w:pos="1440"/>
        </w:tabs>
        <w:ind w:left="1440" w:hanging="360"/>
      </w:pPr>
      <w:rPr>
        <w:rFonts w:ascii="Wingdings" w:hAnsi="Wingdings" w:hint="default"/>
      </w:rPr>
    </w:lvl>
    <w:lvl w:ilvl="2" w:tplc="8842AC64" w:tentative="1">
      <w:start w:val="1"/>
      <w:numFmt w:val="decimal"/>
      <w:lvlText w:val="%3."/>
      <w:lvlJc w:val="left"/>
      <w:pPr>
        <w:tabs>
          <w:tab w:val="num" w:pos="2160"/>
        </w:tabs>
        <w:ind w:left="2160" w:hanging="360"/>
      </w:pPr>
    </w:lvl>
    <w:lvl w:ilvl="3" w:tplc="02E43F28" w:tentative="1">
      <w:start w:val="1"/>
      <w:numFmt w:val="decimal"/>
      <w:lvlText w:val="%4."/>
      <w:lvlJc w:val="left"/>
      <w:pPr>
        <w:tabs>
          <w:tab w:val="num" w:pos="2880"/>
        </w:tabs>
        <w:ind w:left="2880" w:hanging="360"/>
      </w:pPr>
    </w:lvl>
    <w:lvl w:ilvl="4" w:tplc="3932AFA6" w:tentative="1">
      <w:start w:val="1"/>
      <w:numFmt w:val="decimal"/>
      <w:lvlText w:val="%5."/>
      <w:lvlJc w:val="left"/>
      <w:pPr>
        <w:tabs>
          <w:tab w:val="num" w:pos="3600"/>
        </w:tabs>
        <w:ind w:left="3600" w:hanging="360"/>
      </w:pPr>
    </w:lvl>
    <w:lvl w:ilvl="5" w:tplc="0EF2AEA6" w:tentative="1">
      <w:start w:val="1"/>
      <w:numFmt w:val="decimal"/>
      <w:lvlText w:val="%6."/>
      <w:lvlJc w:val="left"/>
      <w:pPr>
        <w:tabs>
          <w:tab w:val="num" w:pos="4320"/>
        </w:tabs>
        <w:ind w:left="4320" w:hanging="360"/>
      </w:pPr>
    </w:lvl>
    <w:lvl w:ilvl="6" w:tplc="A0C8BEEC" w:tentative="1">
      <w:start w:val="1"/>
      <w:numFmt w:val="decimal"/>
      <w:lvlText w:val="%7."/>
      <w:lvlJc w:val="left"/>
      <w:pPr>
        <w:tabs>
          <w:tab w:val="num" w:pos="5040"/>
        </w:tabs>
        <w:ind w:left="5040" w:hanging="360"/>
      </w:pPr>
    </w:lvl>
    <w:lvl w:ilvl="7" w:tplc="DA4AD8FA" w:tentative="1">
      <w:start w:val="1"/>
      <w:numFmt w:val="decimal"/>
      <w:lvlText w:val="%8."/>
      <w:lvlJc w:val="left"/>
      <w:pPr>
        <w:tabs>
          <w:tab w:val="num" w:pos="5760"/>
        </w:tabs>
        <w:ind w:left="5760" w:hanging="360"/>
      </w:pPr>
    </w:lvl>
    <w:lvl w:ilvl="8" w:tplc="8E8E7CE6" w:tentative="1">
      <w:start w:val="1"/>
      <w:numFmt w:val="decimal"/>
      <w:lvlText w:val="%9."/>
      <w:lvlJc w:val="left"/>
      <w:pPr>
        <w:tabs>
          <w:tab w:val="num" w:pos="6480"/>
        </w:tabs>
        <w:ind w:left="6480" w:hanging="360"/>
      </w:pPr>
    </w:lvl>
  </w:abstractNum>
  <w:abstractNum w:abstractNumId="31">
    <w:nsid w:val="7A572E99"/>
    <w:multiLevelType w:val="hybridMultilevel"/>
    <w:tmpl w:val="9D3CB30E"/>
    <w:lvl w:ilvl="0" w:tplc="EF7056C4">
      <w:start w:val="1"/>
      <w:numFmt w:val="lowerRoman"/>
      <w:lvlText w:val="(%1)"/>
      <w:lvlJc w:val="right"/>
      <w:pPr>
        <w:ind w:left="1467" w:hanging="360"/>
      </w:pPr>
      <w:rPr>
        <w:rFonts w:hint="default"/>
      </w:rPr>
    </w:lvl>
    <w:lvl w:ilvl="1" w:tplc="04090019" w:tentative="1">
      <w:start w:val="1"/>
      <w:numFmt w:val="lowerLetter"/>
      <w:lvlText w:val="%2."/>
      <w:lvlJc w:val="left"/>
      <w:pPr>
        <w:ind w:left="2187" w:hanging="360"/>
      </w:pPr>
    </w:lvl>
    <w:lvl w:ilvl="2" w:tplc="0409001B" w:tentative="1">
      <w:start w:val="1"/>
      <w:numFmt w:val="lowerRoman"/>
      <w:lvlText w:val="%3."/>
      <w:lvlJc w:val="right"/>
      <w:pPr>
        <w:ind w:left="2907" w:hanging="180"/>
      </w:pPr>
    </w:lvl>
    <w:lvl w:ilvl="3" w:tplc="0409000F" w:tentative="1">
      <w:start w:val="1"/>
      <w:numFmt w:val="decimal"/>
      <w:lvlText w:val="%4."/>
      <w:lvlJc w:val="left"/>
      <w:pPr>
        <w:ind w:left="3627" w:hanging="360"/>
      </w:pPr>
    </w:lvl>
    <w:lvl w:ilvl="4" w:tplc="04090019" w:tentative="1">
      <w:start w:val="1"/>
      <w:numFmt w:val="lowerLetter"/>
      <w:lvlText w:val="%5."/>
      <w:lvlJc w:val="left"/>
      <w:pPr>
        <w:ind w:left="4347" w:hanging="360"/>
      </w:pPr>
    </w:lvl>
    <w:lvl w:ilvl="5" w:tplc="0409001B" w:tentative="1">
      <w:start w:val="1"/>
      <w:numFmt w:val="lowerRoman"/>
      <w:lvlText w:val="%6."/>
      <w:lvlJc w:val="right"/>
      <w:pPr>
        <w:ind w:left="5067" w:hanging="180"/>
      </w:pPr>
    </w:lvl>
    <w:lvl w:ilvl="6" w:tplc="0409000F" w:tentative="1">
      <w:start w:val="1"/>
      <w:numFmt w:val="decimal"/>
      <w:lvlText w:val="%7."/>
      <w:lvlJc w:val="left"/>
      <w:pPr>
        <w:ind w:left="5787" w:hanging="360"/>
      </w:pPr>
    </w:lvl>
    <w:lvl w:ilvl="7" w:tplc="04090019" w:tentative="1">
      <w:start w:val="1"/>
      <w:numFmt w:val="lowerLetter"/>
      <w:lvlText w:val="%8."/>
      <w:lvlJc w:val="left"/>
      <w:pPr>
        <w:ind w:left="6507" w:hanging="360"/>
      </w:pPr>
    </w:lvl>
    <w:lvl w:ilvl="8" w:tplc="0409001B" w:tentative="1">
      <w:start w:val="1"/>
      <w:numFmt w:val="lowerRoman"/>
      <w:lvlText w:val="%9."/>
      <w:lvlJc w:val="right"/>
      <w:pPr>
        <w:ind w:left="7227" w:hanging="180"/>
      </w:pPr>
    </w:lvl>
  </w:abstractNum>
  <w:num w:numId="1">
    <w:abstractNumId w:val="23"/>
  </w:num>
  <w:num w:numId="2">
    <w:abstractNumId w:val="24"/>
  </w:num>
  <w:num w:numId="3">
    <w:abstractNumId w:val="0"/>
  </w:num>
  <w:num w:numId="4">
    <w:abstractNumId w:val="18"/>
  </w:num>
  <w:num w:numId="5">
    <w:abstractNumId w:val="3"/>
  </w:num>
  <w:num w:numId="6">
    <w:abstractNumId w:val="11"/>
  </w:num>
  <w:num w:numId="7">
    <w:abstractNumId w:val="13"/>
  </w:num>
  <w:num w:numId="8">
    <w:abstractNumId w:val="8"/>
  </w:num>
  <w:num w:numId="9">
    <w:abstractNumId w:val="15"/>
  </w:num>
  <w:num w:numId="10">
    <w:abstractNumId w:val="19"/>
  </w:num>
  <w:num w:numId="11">
    <w:abstractNumId w:val="7"/>
  </w:num>
  <w:num w:numId="12">
    <w:abstractNumId w:val="4"/>
  </w:num>
  <w:num w:numId="13">
    <w:abstractNumId w:val="30"/>
  </w:num>
  <w:num w:numId="14">
    <w:abstractNumId w:val="21"/>
  </w:num>
  <w:num w:numId="15">
    <w:abstractNumId w:val="5"/>
  </w:num>
  <w:num w:numId="16">
    <w:abstractNumId w:val="9"/>
  </w:num>
  <w:num w:numId="17">
    <w:abstractNumId w:val="28"/>
  </w:num>
  <w:num w:numId="18">
    <w:abstractNumId w:val="17"/>
  </w:num>
  <w:num w:numId="19">
    <w:abstractNumId w:val="20"/>
  </w:num>
  <w:num w:numId="20">
    <w:abstractNumId w:val="1"/>
  </w:num>
  <w:num w:numId="21">
    <w:abstractNumId w:val="16"/>
  </w:num>
  <w:num w:numId="22">
    <w:abstractNumId w:val="29"/>
  </w:num>
  <w:num w:numId="23">
    <w:abstractNumId w:val="26"/>
  </w:num>
  <w:num w:numId="24">
    <w:abstractNumId w:val="6"/>
  </w:num>
  <w:num w:numId="25">
    <w:abstractNumId w:val="27"/>
  </w:num>
  <w:num w:numId="26">
    <w:abstractNumId w:val="25"/>
  </w:num>
  <w:num w:numId="27">
    <w:abstractNumId w:val="10"/>
  </w:num>
  <w:num w:numId="28">
    <w:abstractNumId w:val="22"/>
  </w:num>
  <w:num w:numId="29">
    <w:abstractNumId w:val="2"/>
  </w:num>
  <w:num w:numId="30">
    <w:abstractNumId w:val="31"/>
  </w:num>
  <w:num w:numId="31">
    <w:abstractNumId w:val="12"/>
  </w:num>
  <w:num w:numId="32">
    <w:abstractNumId w:val="14"/>
  </w:num>
  <w:num w:numId="33">
    <w:abstractNumId w:val="28"/>
    <w:lvlOverride w:ilvl="0">
      <w:startOverride w:val="1"/>
    </w:lvlOverride>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A MOF">
    <w15:presenceInfo w15:providerId="Windows Live" w15:userId="7a7534f2f072ea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CA5"/>
    <w:rsid w:val="00004E7B"/>
    <w:rsid w:val="00005185"/>
    <w:rsid w:val="00007C26"/>
    <w:rsid w:val="00012131"/>
    <w:rsid w:val="00012997"/>
    <w:rsid w:val="00012B3C"/>
    <w:rsid w:val="00024C01"/>
    <w:rsid w:val="000258B7"/>
    <w:rsid w:val="00027857"/>
    <w:rsid w:val="000337A4"/>
    <w:rsid w:val="00033FD5"/>
    <w:rsid w:val="00036148"/>
    <w:rsid w:val="00041F3C"/>
    <w:rsid w:val="00041F43"/>
    <w:rsid w:val="0004748B"/>
    <w:rsid w:val="00061B4D"/>
    <w:rsid w:val="00063C70"/>
    <w:rsid w:val="0006480D"/>
    <w:rsid w:val="00070A21"/>
    <w:rsid w:val="00076261"/>
    <w:rsid w:val="000808C7"/>
    <w:rsid w:val="00084896"/>
    <w:rsid w:val="0008781A"/>
    <w:rsid w:val="000901CB"/>
    <w:rsid w:val="00093893"/>
    <w:rsid w:val="00096204"/>
    <w:rsid w:val="000A3D7F"/>
    <w:rsid w:val="000D1F90"/>
    <w:rsid w:val="000D21B5"/>
    <w:rsid w:val="000D7AA9"/>
    <w:rsid w:val="000E2251"/>
    <w:rsid w:val="000F473B"/>
    <w:rsid w:val="000F58BA"/>
    <w:rsid w:val="000F6BAA"/>
    <w:rsid w:val="00115F99"/>
    <w:rsid w:val="00117AC9"/>
    <w:rsid w:val="0012172F"/>
    <w:rsid w:val="00123229"/>
    <w:rsid w:val="00123C42"/>
    <w:rsid w:val="001450EC"/>
    <w:rsid w:val="00146639"/>
    <w:rsid w:val="00147959"/>
    <w:rsid w:val="00152C02"/>
    <w:rsid w:val="001531A5"/>
    <w:rsid w:val="00161EA1"/>
    <w:rsid w:val="0016247F"/>
    <w:rsid w:val="0017136B"/>
    <w:rsid w:val="00177125"/>
    <w:rsid w:val="00184998"/>
    <w:rsid w:val="00185733"/>
    <w:rsid w:val="00193B57"/>
    <w:rsid w:val="00193E59"/>
    <w:rsid w:val="00197229"/>
    <w:rsid w:val="001A0B19"/>
    <w:rsid w:val="001A2759"/>
    <w:rsid w:val="001A4C79"/>
    <w:rsid w:val="001A785B"/>
    <w:rsid w:val="001A79B7"/>
    <w:rsid w:val="001B0E29"/>
    <w:rsid w:val="001B225B"/>
    <w:rsid w:val="001B30D4"/>
    <w:rsid w:val="001B33D7"/>
    <w:rsid w:val="001B615A"/>
    <w:rsid w:val="001B6E2E"/>
    <w:rsid w:val="001B77FE"/>
    <w:rsid w:val="001C0954"/>
    <w:rsid w:val="001C44B7"/>
    <w:rsid w:val="001C5F6B"/>
    <w:rsid w:val="001D05D8"/>
    <w:rsid w:val="001E18DB"/>
    <w:rsid w:val="001E6199"/>
    <w:rsid w:val="001E6644"/>
    <w:rsid w:val="001F0802"/>
    <w:rsid w:val="001F76AA"/>
    <w:rsid w:val="0020161E"/>
    <w:rsid w:val="002078CE"/>
    <w:rsid w:val="00207B04"/>
    <w:rsid w:val="00223218"/>
    <w:rsid w:val="0022698F"/>
    <w:rsid w:val="00255F4A"/>
    <w:rsid w:val="00257786"/>
    <w:rsid w:val="00265FFD"/>
    <w:rsid w:val="002701CA"/>
    <w:rsid w:val="0027050A"/>
    <w:rsid w:val="00273746"/>
    <w:rsid w:val="00282670"/>
    <w:rsid w:val="00291748"/>
    <w:rsid w:val="00293350"/>
    <w:rsid w:val="002B2476"/>
    <w:rsid w:val="002C101E"/>
    <w:rsid w:val="002C1E82"/>
    <w:rsid w:val="002C286C"/>
    <w:rsid w:val="002C2A3B"/>
    <w:rsid w:val="002C3559"/>
    <w:rsid w:val="002C3704"/>
    <w:rsid w:val="002C44CB"/>
    <w:rsid w:val="002C4CCF"/>
    <w:rsid w:val="002E1526"/>
    <w:rsid w:val="002E2B4F"/>
    <w:rsid w:val="002E395E"/>
    <w:rsid w:val="002E5636"/>
    <w:rsid w:val="002E7E8A"/>
    <w:rsid w:val="002F1FB4"/>
    <w:rsid w:val="002F5FE3"/>
    <w:rsid w:val="002F67F4"/>
    <w:rsid w:val="00305C6F"/>
    <w:rsid w:val="00307D72"/>
    <w:rsid w:val="00310A3D"/>
    <w:rsid w:val="00316048"/>
    <w:rsid w:val="00323094"/>
    <w:rsid w:val="003266D2"/>
    <w:rsid w:val="003329D4"/>
    <w:rsid w:val="00335752"/>
    <w:rsid w:val="003509DA"/>
    <w:rsid w:val="00353E84"/>
    <w:rsid w:val="00360936"/>
    <w:rsid w:val="003642FC"/>
    <w:rsid w:val="003753AE"/>
    <w:rsid w:val="00376FBA"/>
    <w:rsid w:val="00383565"/>
    <w:rsid w:val="00393367"/>
    <w:rsid w:val="00393C94"/>
    <w:rsid w:val="003B3348"/>
    <w:rsid w:val="003B563D"/>
    <w:rsid w:val="003B5720"/>
    <w:rsid w:val="003B6A03"/>
    <w:rsid w:val="003C3027"/>
    <w:rsid w:val="003C5AD8"/>
    <w:rsid w:val="003D17EB"/>
    <w:rsid w:val="003D1F18"/>
    <w:rsid w:val="003E0A48"/>
    <w:rsid w:val="003E3E82"/>
    <w:rsid w:val="003F7CA5"/>
    <w:rsid w:val="0041240D"/>
    <w:rsid w:val="00412FA6"/>
    <w:rsid w:val="00413E46"/>
    <w:rsid w:val="004142D2"/>
    <w:rsid w:val="00424D20"/>
    <w:rsid w:val="0043741B"/>
    <w:rsid w:val="00460E01"/>
    <w:rsid w:val="004620E5"/>
    <w:rsid w:val="00462320"/>
    <w:rsid w:val="0046755E"/>
    <w:rsid w:val="004722C1"/>
    <w:rsid w:val="004745D2"/>
    <w:rsid w:val="00475343"/>
    <w:rsid w:val="004758FF"/>
    <w:rsid w:val="0048032E"/>
    <w:rsid w:val="0048148F"/>
    <w:rsid w:val="00483F65"/>
    <w:rsid w:val="00487115"/>
    <w:rsid w:val="00492FDF"/>
    <w:rsid w:val="004960F4"/>
    <w:rsid w:val="004A37C1"/>
    <w:rsid w:val="004A5938"/>
    <w:rsid w:val="004B077D"/>
    <w:rsid w:val="004B0D1E"/>
    <w:rsid w:val="004B109D"/>
    <w:rsid w:val="004B2334"/>
    <w:rsid w:val="004B2C69"/>
    <w:rsid w:val="004B4CF4"/>
    <w:rsid w:val="004C58A6"/>
    <w:rsid w:val="004D47AF"/>
    <w:rsid w:val="004D6DB3"/>
    <w:rsid w:val="004F1D14"/>
    <w:rsid w:val="00516C85"/>
    <w:rsid w:val="00522150"/>
    <w:rsid w:val="00525216"/>
    <w:rsid w:val="00531985"/>
    <w:rsid w:val="00537B71"/>
    <w:rsid w:val="00560F17"/>
    <w:rsid w:val="00561C7C"/>
    <w:rsid w:val="005757B1"/>
    <w:rsid w:val="005759D0"/>
    <w:rsid w:val="00590FA0"/>
    <w:rsid w:val="005935FA"/>
    <w:rsid w:val="00595DA2"/>
    <w:rsid w:val="005973F6"/>
    <w:rsid w:val="005A02ED"/>
    <w:rsid w:val="005A4E84"/>
    <w:rsid w:val="005A551F"/>
    <w:rsid w:val="005B1027"/>
    <w:rsid w:val="005B23B2"/>
    <w:rsid w:val="005B42A8"/>
    <w:rsid w:val="005C057C"/>
    <w:rsid w:val="005D01D9"/>
    <w:rsid w:val="005D5195"/>
    <w:rsid w:val="005F3550"/>
    <w:rsid w:val="005F7D74"/>
    <w:rsid w:val="006028BC"/>
    <w:rsid w:val="00607CC0"/>
    <w:rsid w:val="006119C6"/>
    <w:rsid w:val="00615EF6"/>
    <w:rsid w:val="00615FC1"/>
    <w:rsid w:val="00616D83"/>
    <w:rsid w:val="00625094"/>
    <w:rsid w:val="0062675A"/>
    <w:rsid w:val="00644409"/>
    <w:rsid w:val="006448F4"/>
    <w:rsid w:val="00644B90"/>
    <w:rsid w:val="00644F9C"/>
    <w:rsid w:val="00655F3D"/>
    <w:rsid w:val="00656B91"/>
    <w:rsid w:val="00656F05"/>
    <w:rsid w:val="00657801"/>
    <w:rsid w:val="006728CA"/>
    <w:rsid w:val="0067380A"/>
    <w:rsid w:val="00680AAB"/>
    <w:rsid w:val="00690714"/>
    <w:rsid w:val="006936BC"/>
    <w:rsid w:val="00696552"/>
    <w:rsid w:val="006A5BE7"/>
    <w:rsid w:val="006B4F9A"/>
    <w:rsid w:val="006B52FD"/>
    <w:rsid w:val="006C55A2"/>
    <w:rsid w:val="006D004D"/>
    <w:rsid w:val="006D3FBE"/>
    <w:rsid w:val="006D59E6"/>
    <w:rsid w:val="006F2611"/>
    <w:rsid w:val="00703F5D"/>
    <w:rsid w:val="007135A7"/>
    <w:rsid w:val="00714932"/>
    <w:rsid w:val="007157B1"/>
    <w:rsid w:val="00716848"/>
    <w:rsid w:val="00730D00"/>
    <w:rsid w:val="007362B9"/>
    <w:rsid w:val="007367E2"/>
    <w:rsid w:val="00744F40"/>
    <w:rsid w:val="007457AC"/>
    <w:rsid w:val="00752AB9"/>
    <w:rsid w:val="00754FF0"/>
    <w:rsid w:val="007553F5"/>
    <w:rsid w:val="00760063"/>
    <w:rsid w:val="0076186E"/>
    <w:rsid w:val="00767516"/>
    <w:rsid w:val="00771B9A"/>
    <w:rsid w:val="007835CA"/>
    <w:rsid w:val="0078622E"/>
    <w:rsid w:val="00793CA3"/>
    <w:rsid w:val="00794855"/>
    <w:rsid w:val="007B36B3"/>
    <w:rsid w:val="007B57B5"/>
    <w:rsid w:val="007B593B"/>
    <w:rsid w:val="007C1C0B"/>
    <w:rsid w:val="007D049E"/>
    <w:rsid w:val="007D67E2"/>
    <w:rsid w:val="007E57A9"/>
    <w:rsid w:val="007E5D2C"/>
    <w:rsid w:val="007F1607"/>
    <w:rsid w:val="007F1832"/>
    <w:rsid w:val="007F1CAC"/>
    <w:rsid w:val="007F2BA8"/>
    <w:rsid w:val="007F2FF9"/>
    <w:rsid w:val="007F5B7A"/>
    <w:rsid w:val="007F6964"/>
    <w:rsid w:val="00811A36"/>
    <w:rsid w:val="00814D7E"/>
    <w:rsid w:val="008229F0"/>
    <w:rsid w:val="00852DE1"/>
    <w:rsid w:val="00864FE4"/>
    <w:rsid w:val="008670A5"/>
    <w:rsid w:val="008744F6"/>
    <w:rsid w:val="00874704"/>
    <w:rsid w:val="00874AB6"/>
    <w:rsid w:val="00880582"/>
    <w:rsid w:val="008859C1"/>
    <w:rsid w:val="00890749"/>
    <w:rsid w:val="008961F7"/>
    <w:rsid w:val="008A5DAD"/>
    <w:rsid w:val="008B09A7"/>
    <w:rsid w:val="008B1EAB"/>
    <w:rsid w:val="008B6D9E"/>
    <w:rsid w:val="008B7327"/>
    <w:rsid w:val="008C1E28"/>
    <w:rsid w:val="008D00C2"/>
    <w:rsid w:val="008F4C18"/>
    <w:rsid w:val="008F4E2B"/>
    <w:rsid w:val="008F4FFC"/>
    <w:rsid w:val="008F7821"/>
    <w:rsid w:val="00903056"/>
    <w:rsid w:val="009050EE"/>
    <w:rsid w:val="00906B0B"/>
    <w:rsid w:val="009135FF"/>
    <w:rsid w:val="00913C43"/>
    <w:rsid w:val="00917B29"/>
    <w:rsid w:val="00920E14"/>
    <w:rsid w:val="0093008F"/>
    <w:rsid w:val="00945891"/>
    <w:rsid w:val="00950D4A"/>
    <w:rsid w:val="009566C3"/>
    <w:rsid w:val="0098011A"/>
    <w:rsid w:val="0098261A"/>
    <w:rsid w:val="009836B0"/>
    <w:rsid w:val="0098522E"/>
    <w:rsid w:val="0098722E"/>
    <w:rsid w:val="00990439"/>
    <w:rsid w:val="009A08A4"/>
    <w:rsid w:val="009A0E97"/>
    <w:rsid w:val="009B7A70"/>
    <w:rsid w:val="009C4225"/>
    <w:rsid w:val="009D04B2"/>
    <w:rsid w:val="009D48EF"/>
    <w:rsid w:val="009E5096"/>
    <w:rsid w:val="009E5C5D"/>
    <w:rsid w:val="009F19AC"/>
    <w:rsid w:val="00A06230"/>
    <w:rsid w:val="00A208C5"/>
    <w:rsid w:val="00A24AC8"/>
    <w:rsid w:val="00A3208E"/>
    <w:rsid w:val="00A3210E"/>
    <w:rsid w:val="00A3392A"/>
    <w:rsid w:val="00A40D8A"/>
    <w:rsid w:val="00A47CB7"/>
    <w:rsid w:val="00A53372"/>
    <w:rsid w:val="00A54813"/>
    <w:rsid w:val="00A62917"/>
    <w:rsid w:val="00A636F7"/>
    <w:rsid w:val="00A7015D"/>
    <w:rsid w:val="00A70AAA"/>
    <w:rsid w:val="00A82293"/>
    <w:rsid w:val="00A82482"/>
    <w:rsid w:val="00A870BF"/>
    <w:rsid w:val="00A95AE4"/>
    <w:rsid w:val="00AA054D"/>
    <w:rsid w:val="00AA14E0"/>
    <w:rsid w:val="00AA317E"/>
    <w:rsid w:val="00AB0193"/>
    <w:rsid w:val="00AB098D"/>
    <w:rsid w:val="00AC43E3"/>
    <w:rsid w:val="00AD2BAE"/>
    <w:rsid w:val="00AD2FCA"/>
    <w:rsid w:val="00AE1CD1"/>
    <w:rsid w:val="00AE586B"/>
    <w:rsid w:val="00AF60AE"/>
    <w:rsid w:val="00AF7402"/>
    <w:rsid w:val="00B0190B"/>
    <w:rsid w:val="00B01BAA"/>
    <w:rsid w:val="00B1151C"/>
    <w:rsid w:val="00B1361B"/>
    <w:rsid w:val="00B179D7"/>
    <w:rsid w:val="00B248AE"/>
    <w:rsid w:val="00B34784"/>
    <w:rsid w:val="00B35192"/>
    <w:rsid w:val="00B45B96"/>
    <w:rsid w:val="00B46066"/>
    <w:rsid w:val="00B50B96"/>
    <w:rsid w:val="00B50CC4"/>
    <w:rsid w:val="00B55D6B"/>
    <w:rsid w:val="00B672C5"/>
    <w:rsid w:val="00B76F71"/>
    <w:rsid w:val="00B81DC4"/>
    <w:rsid w:val="00B83227"/>
    <w:rsid w:val="00B84E07"/>
    <w:rsid w:val="00B86121"/>
    <w:rsid w:val="00B92689"/>
    <w:rsid w:val="00B93E78"/>
    <w:rsid w:val="00B94BDD"/>
    <w:rsid w:val="00B96710"/>
    <w:rsid w:val="00BB120F"/>
    <w:rsid w:val="00BB252D"/>
    <w:rsid w:val="00BB3644"/>
    <w:rsid w:val="00BD5F99"/>
    <w:rsid w:val="00BD7430"/>
    <w:rsid w:val="00BE1DB2"/>
    <w:rsid w:val="00BE3CC0"/>
    <w:rsid w:val="00BE458B"/>
    <w:rsid w:val="00BE4DD3"/>
    <w:rsid w:val="00BF60AE"/>
    <w:rsid w:val="00BF76FB"/>
    <w:rsid w:val="00C0082E"/>
    <w:rsid w:val="00C03771"/>
    <w:rsid w:val="00C13263"/>
    <w:rsid w:val="00C144E1"/>
    <w:rsid w:val="00C162D3"/>
    <w:rsid w:val="00C21091"/>
    <w:rsid w:val="00C2261A"/>
    <w:rsid w:val="00C238D6"/>
    <w:rsid w:val="00C25DB2"/>
    <w:rsid w:val="00C3594F"/>
    <w:rsid w:val="00C37DEE"/>
    <w:rsid w:val="00C40037"/>
    <w:rsid w:val="00C409BF"/>
    <w:rsid w:val="00C4166C"/>
    <w:rsid w:val="00C45697"/>
    <w:rsid w:val="00C46447"/>
    <w:rsid w:val="00C50DA2"/>
    <w:rsid w:val="00C50F06"/>
    <w:rsid w:val="00C54337"/>
    <w:rsid w:val="00C55EA2"/>
    <w:rsid w:val="00C619D6"/>
    <w:rsid w:val="00C65403"/>
    <w:rsid w:val="00C66128"/>
    <w:rsid w:val="00C6698D"/>
    <w:rsid w:val="00C708F6"/>
    <w:rsid w:val="00C73F07"/>
    <w:rsid w:val="00C80B40"/>
    <w:rsid w:val="00C94E2D"/>
    <w:rsid w:val="00C94F64"/>
    <w:rsid w:val="00C95988"/>
    <w:rsid w:val="00CA1A79"/>
    <w:rsid w:val="00CA1E0C"/>
    <w:rsid w:val="00CA44CA"/>
    <w:rsid w:val="00CB156C"/>
    <w:rsid w:val="00CC0D07"/>
    <w:rsid w:val="00CC410F"/>
    <w:rsid w:val="00CC564E"/>
    <w:rsid w:val="00CD7FCC"/>
    <w:rsid w:val="00CE1CC4"/>
    <w:rsid w:val="00CE227E"/>
    <w:rsid w:val="00CE2738"/>
    <w:rsid w:val="00CE3EBC"/>
    <w:rsid w:val="00CE40E8"/>
    <w:rsid w:val="00CE6027"/>
    <w:rsid w:val="00CF06A7"/>
    <w:rsid w:val="00CF1DC5"/>
    <w:rsid w:val="00CF2D67"/>
    <w:rsid w:val="00CF5842"/>
    <w:rsid w:val="00D00C8E"/>
    <w:rsid w:val="00D04399"/>
    <w:rsid w:val="00D21ADA"/>
    <w:rsid w:val="00D23FFD"/>
    <w:rsid w:val="00D32362"/>
    <w:rsid w:val="00D33195"/>
    <w:rsid w:val="00D33675"/>
    <w:rsid w:val="00D45AF1"/>
    <w:rsid w:val="00D46FA5"/>
    <w:rsid w:val="00D549E5"/>
    <w:rsid w:val="00D611FB"/>
    <w:rsid w:val="00D64A6F"/>
    <w:rsid w:val="00D662FF"/>
    <w:rsid w:val="00D70C12"/>
    <w:rsid w:val="00D716BF"/>
    <w:rsid w:val="00D82FE4"/>
    <w:rsid w:val="00D841CA"/>
    <w:rsid w:val="00D86786"/>
    <w:rsid w:val="00D9268C"/>
    <w:rsid w:val="00DA5990"/>
    <w:rsid w:val="00DB2F84"/>
    <w:rsid w:val="00DB4720"/>
    <w:rsid w:val="00DC08B0"/>
    <w:rsid w:val="00DC733C"/>
    <w:rsid w:val="00DD2383"/>
    <w:rsid w:val="00DD340B"/>
    <w:rsid w:val="00DE0518"/>
    <w:rsid w:val="00DE537B"/>
    <w:rsid w:val="00DE54FE"/>
    <w:rsid w:val="00DF4F18"/>
    <w:rsid w:val="00E07F9D"/>
    <w:rsid w:val="00E10934"/>
    <w:rsid w:val="00E13BAA"/>
    <w:rsid w:val="00E15B99"/>
    <w:rsid w:val="00E15BE4"/>
    <w:rsid w:val="00E23A45"/>
    <w:rsid w:val="00E31E78"/>
    <w:rsid w:val="00E649CF"/>
    <w:rsid w:val="00E71E22"/>
    <w:rsid w:val="00E774B6"/>
    <w:rsid w:val="00E8326B"/>
    <w:rsid w:val="00E90647"/>
    <w:rsid w:val="00E924EE"/>
    <w:rsid w:val="00E925D7"/>
    <w:rsid w:val="00E95108"/>
    <w:rsid w:val="00EA00B4"/>
    <w:rsid w:val="00EA1822"/>
    <w:rsid w:val="00EA732C"/>
    <w:rsid w:val="00EB147C"/>
    <w:rsid w:val="00EB4814"/>
    <w:rsid w:val="00EB69CA"/>
    <w:rsid w:val="00EC21F9"/>
    <w:rsid w:val="00EC56C8"/>
    <w:rsid w:val="00EC7CEA"/>
    <w:rsid w:val="00EC7E57"/>
    <w:rsid w:val="00ED1B8A"/>
    <w:rsid w:val="00ED6408"/>
    <w:rsid w:val="00ED7116"/>
    <w:rsid w:val="00EF2C28"/>
    <w:rsid w:val="00EF53F0"/>
    <w:rsid w:val="00F0084B"/>
    <w:rsid w:val="00F00D12"/>
    <w:rsid w:val="00F0124B"/>
    <w:rsid w:val="00F01D9B"/>
    <w:rsid w:val="00F03000"/>
    <w:rsid w:val="00F05F01"/>
    <w:rsid w:val="00F07CCE"/>
    <w:rsid w:val="00F11BFD"/>
    <w:rsid w:val="00F14126"/>
    <w:rsid w:val="00F2083A"/>
    <w:rsid w:val="00F26E8D"/>
    <w:rsid w:val="00F27770"/>
    <w:rsid w:val="00F31C31"/>
    <w:rsid w:val="00F3312B"/>
    <w:rsid w:val="00F34F5F"/>
    <w:rsid w:val="00F375D3"/>
    <w:rsid w:val="00F40826"/>
    <w:rsid w:val="00F42D94"/>
    <w:rsid w:val="00F43367"/>
    <w:rsid w:val="00F43FF1"/>
    <w:rsid w:val="00F5631D"/>
    <w:rsid w:val="00F62571"/>
    <w:rsid w:val="00F63B37"/>
    <w:rsid w:val="00F75F71"/>
    <w:rsid w:val="00F8079D"/>
    <w:rsid w:val="00F81395"/>
    <w:rsid w:val="00F85EC2"/>
    <w:rsid w:val="00F9140C"/>
    <w:rsid w:val="00F97783"/>
    <w:rsid w:val="00FA2391"/>
    <w:rsid w:val="00FB1746"/>
    <w:rsid w:val="00FB2045"/>
    <w:rsid w:val="00FB53A5"/>
    <w:rsid w:val="00FC407D"/>
    <w:rsid w:val="00FC56FF"/>
    <w:rsid w:val="00FD182D"/>
    <w:rsid w:val="00FD666A"/>
    <w:rsid w:val="00FD6A6C"/>
    <w:rsid w:val="00FE4245"/>
    <w:rsid w:val="00FF35B7"/>
    <w:rsid w:val="00FF561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01C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before="240" w:after="24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CA5"/>
    <w:pPr>
      <w:spacing w:before="0" w:after="160" w:line="259" w:lineRule="auto"/>
      <w:jc w:val="left"/>
    </w:pPr>
  </w:style>
  <w:style w:type="paragraph" w:styleId="Heading1">
    <w:name w:val="heading 1"/>
    <w:basedOn w:val="Normal"/>
    <w:next w:val="Normal"/>
    <w:link w:val="Heading1Char"/>
    <w:uiPriority w:val="9"/>
    <w:qFormat/>
    <w:rsid w:val="00F813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1,normal,Paragraph,First level bullet,TOC style,List Paragraph Char Char,Bullet 1,b1,Number_1,SGLText List Paragraph,new,List Paragraph11,List Paragraph2,Normal Sentence,Bullit,Citation List,Normal1,number list,Bullets"/>
    <w:basedOn w:val="Normal"/>
    <w:link w:val="ListParagraphChar"/>
    <w:uiPriority w:val="34"/>
    <w:qFormat/>
    <w:rsid w:val="003F7CA5"/>
    <w:pPr>
      <w:ind w:left="720"/>
      <w:contextualSpacing/>
    </w:pPr>
  </w:style>
  <w:style w:type="character" w:customStyle="1" w:styleId="ListParagraphChar">
    <w:name w:val="List Paragraph Char"/>
    <w:aliases w:val="List Paragraph1 Char,normal Char,Paragraph Char,First level bullet Char,TOC style Char,List Paragraph Char Char Char,Bullet 1 Char,b1 Char,Number_1 Char,SGLText List Paragraph Char,new Char,List Paragraph11 Char,List Paragraph2 Char"/>
    <w:basedOn w:val="DefaultParagraphFont"/>
    <w:link w:val="ListParagraph"/>
    <w:uiPriority w:val="34"/>
    <w:qFormat/>
    <w:locked/>
    <w:rsid w:val="003F7CA5"/>
  </w:style>
  <w:style w:type="paragraph" w:styleId="Header">
    <w:name w:val="header"/>
    <w:basedOn w:val="Normal"/>
    <w:link w:val="HeaderChar"/>
    <w:uiPriority w:val="99"/>
    <w:unhideWhenUsed/>
    <w:rsid w:val="00920E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0E14"/>
  </w:style>
  <w:style w:type="paragraph" w:styleId="Footer">
    <w:name w:val="footer"/>
    <w:basedOn w:val="Normal"/>
    <w:link w:val="FooterChar"/>
    <w:uiPriority w:val="99"/>
    <w:unhideWhenUsed/>
    <w:rsid w:val="00920E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0E14"/>
  </w:style>
  <w:style w:type="paragraph" w:styleId="NormalWeb">
    <w:name w:val="Normal (Web)"/>
    <w:basedOn w:val="Normal"/>
    <w:uiPriority w:val="99"/>
    <w:unhideWhenUsed/>
    <w:rsid w:val="00F375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CommentReference">
    <w:name w:val="annotation reference"/>
    <w:basedOn w:val="DefaultParagraphFont"/>
    <w:uiPriority w:val="99"/>
    <w:semiHidden/>
    <w:unhideWhenUsed/>
    <w:rsid w:val="008A5DAD"/>
    <w:rPr>
      <w:sz w:val="16"/>
      <w:szCs w:val="16"/>
    </w:rPr>
  </w:style>
  <w:style w:type="paragraph" w:styleId="CommentText">
    <w:name w:val="annotation text"/>
    <w:basedOn w:val="Normal"/>
    <w:link w:val="CommentTextChar"/>
    <w:uiPriority w:val="99"/>
    <w:semiHidden/>
    <w:unhideWhenUsed/>
    <w:rsid w:val="008A5DAD"/>
    <w:pPr>
      <w:spacing w:line="240" w:lineRule="auto"/>
    </w:pPr>
    <w:rPr>
      <w:sz w:val="20"/>
      <w:szCs w:val="20"/>
    </w:rPr>
  </w:style>
  <w:style w:type="character" w:customStyle="1" w:styleId="CommentTextChar">
    <w:name w:val="Comment Text Char"/>
    <w:basedOn w:val="DefaultParagraphFont"/>
    <w:link w:val="CommentText"/>
    <w:uiPriority w:val="99"/>
    <w:semiHidden/>
    <w:rsid w:val="008A5DAD"/>
    <w:rPr>
      <w:sz w:val="20"/>
      <w:szCs w:val="20"/>
    </w:rPr>
  </w:style>
  <w:style w:type="paragraph" w:styleId="CommentSubject">
    <w:name w:val="annotation subject"/>
    <w:basedOn w:val="CommentText"/>
    <w:next w:val="CommentText"/>
    <w:link w:val="CommentSubjectChar"/>
    <w:uiPriority w:val="99"/>
    <w:semiHidden/>
    <w:unhideWhenUsed/>
    <w:rsid w:val="008A5DAD"/>
    <w:rPr>
      <w:b/>
      <w:bCs/>
    </w:rPr>
  </w:style>
  <w:style w:type="character" w:customStyle="1" w:styleId="CommentSubjectChar">
    <w:name w:val="Comment Subject Char"/>
    <w:basedOn w:val="CommentTextChar"/>
    <w:link w:val="CommentSubject"/>
    <w:uiPriority w:val="99"/>
    <w:semiHidden/>
    <w:rsid w:val="008A5DAD"/>
    <w:rPr>
      <w:b/>
      <w:bCs/>
      <w:sz w:val="20"/>
      <w:szCs w:val="20"/>
    </w:rPr>
  </w:style>
  <w:style w:type="character" w:customStyle="1" w:styleId="Heading1Char">
    <w:name w:val="Heading 1 Char"/>
    <w:basedOn w:val="DefaultParagraphFont"/>
    <w:link w:val="Heading1"/>
    <w:uiPriority w:val="9"/>
    <w:rsid w:val="00F81395"/>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553F5"/>
    <w:pPr>
      <w:spacing w:before="0" w:after="0" w:line="240" w:lineRule="auto"/>
      <w:jc w:val="left"/>
    </w:pPr>
  </w:style>
  <w:style w:type="paragraph" w:customStyle="1" w:styleId="s5">
    <w:name w:val="s5"/>
    <w:basedOn w:val="Normal"/>
    <w:rsid w:val="00305C6F"/>
    <w:pPr>
      <w:spacing w:before="100" w:beforeAutospacing="1" w:after="100" w:afterAutospacing="1" w:line="240" w:lineRule="auto"/>
    </w:pPr>
    <w:rPr>
      <w:rFonts w:ascii="Times New Roman" w:eastAsiaTheme="minorEastAsia" w:hAnsi="Times New Roman" w:cs="Times New Roman"/>
      <w:sz w:val="24"/>
      <w:szCs w:val="24"/>
      <w:lang w:eastAsia="en-GB" w:bidi="he-IL"/>
    </w:rPr>
  </w:style>
  <w:style w:type="character" w:customStyle="1" w:styleId="bumpedfont15">
    <w:name w:val="bumpedfont15"/>
    <w:basedOn w:val="DefaultParagraphFont"/>
    <w:rsid w:val="00305C6F"/>
  </w:style>
  <w:style w:type="character" w:customStyle="1" w:styleId="apple-converted-space">
    <w:name w:val="apple-converted-space"/>
    <w:basedOn w:val="DefaultParagraphFont"/>
    <w:rsid w:val="00305C6F"/>
  </w:style>
  <w:style w:type="paragraph" w:styleId="Revision">
    <w:name w:val="Revision"/>
    <w:hidden/>
    <w:uiPriority w:val="99"/>
    <w:semiHidden/>
    <w:rsid w:val="0046755E"/>
    <w:pPr>
      <w:spacing w:before="0" w:after="0" w:line="240" w:lineRule="auto"/>
      <w:jc w:val="left"/>
    </w:pPr>
  </w:style>
  <w:style w:type="paragraph" w:styleId="BalloonText">
    <w:name w:val="Balloon Text"/>
    <w:basedOn w:val="Normal"/>
    <w:link w:val="BalloonTextChar"/>
    <w:uiPriority w:val="99"/>
    <w:semiHidden/>
    <w:unhideWhenUsed/>
    <w:rsid w:val="00560F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F17"/>
    <w:rPr>
      <w:rFonts w:ascii="Tahoma" w:hAnsi="Tahoma" w:cs="Tahoma"/>
      <w:sz w:val="16"/>
      <w:szCs w:val="16"/>
    </w:rPr>
  </w:style>
  <w:style w:type="paragraph" w:customStyle="1" w:styleId="sidebold">
    <w:name w:val="side bold"/>
    <w:uiPriority w:val="99"/>
    <w:rsid w:val="00FF35B7"/>
    <w:pPr>
      <w:tabs>
        <w:tab w:val="left" w:pos="720"/>
      </w:tabs>
      <w:autoSpaceDE w:val="0"/>
      <w:autoSpaceDN w:val="0"/>
      <w:adjustRightInd w:val="0"/>
      <w:spacing w:before="144" w:after="144" w:line="288" w:lineRule="atLeast"/>
    </w:pPr>
    <w:rPr>
      <w:rFonts w:ascii="Times New Roman" w:eastAsia="Calibri" w:hAnsi="Times New Roman" w:cs="Mangal"/>
      <w:b/>
      <w:bCs/>
      <w:sz w:val="24"/>
      <w:szCs w:val="24"/>
      <w:lang w:bidi="hi-IN"/>
    </w:rPr>
  </w:style>
  <w:style w:type="table" w:styleId="TableGrid">
    <w:name w:val="Table Grid"/>
    <w:basedOn w:val="TableNormal"/>
    <w:uiPriority w:val="39"/>
    <w:rsid w:val="00185733"/>
    <w:pPr>
      <w:spacing w:before="0" w:after="0" w:line="240" w:lineRule="auto"/>
      <w:jc w:val="left"/>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para">
    <w:name w:val="Normal para"/>
    <w:basedOn w:val="Normal"/>
    <w:qFormat/>
    <w:rsid w:val="00185733"/>
    <w:pPr>
      <w:numPr>
        <w:numId w:val="17"/>
      </w:numPr>
      <w:spacing w:before="240" w:after="240" w:line="240" w:lineRule="auto"/>
      <w:jc w:val="both"/>
    </w:pPr>
    <w:rPr>
      <w:rFonts w:cstheme="minorHAnsi"/>
      <w:sz w:val="24"/>
      <w:szCs w:val="24"/>
    </w:rPr>
  </w:style>
  <w:style w:type="paragraph" w:customStyle="1" w:styleId="Body">
    <w:name w:val="Body"/>
    <w:rsid w:val="002C101E"/>
    <w:pPr>
      <w:pBdr>
        <w:top w:val="nil"/>
        <w:left w:val="nil"/>
        <w:bottom w:val="nil"/>
        <w:right w:val="nil"/>
        <w:between w:val="nil"/>
        <w:bar w:val="nil"/>
      </w:pBdr>
      <w:spacing w:before="0" w:after="200" w:line="276" w:lineRule="auto"/>
      <w:jc w:val="left"/>
    </w:pPr>
    <w:rPr>
      <w:rFonts w:ascii="Calibri" w:eastAsia="Calibri" w:hAnsi="Calibri" w:cs="Calibri"/>
      <w:color w:val="000000"/>
      <w:u w:color="000000"/>
      <w:bdr w:val="nil"/>
      <w:lang w:val="en-US"/>
    </w:rPr>
  </w:style>
  <w:style w:type="character" w:styleId="Strong">
    <w:name w:val="Strong"/>
    <w:basedOn w:val="DefaultParagraphFont"/>
    <w:uiPriority w:val="22"/>
    <w:qFormat/>
    <w:rsid w:val="002C101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before="240" w:after="24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CA5"/>
    <w:pPr>
      <w:spacing w:before="0" w:after="160" w:line="259" w:lineRule="auto"/>
      <w:jc w:val="left"/>
    </w:pPr>
  </w:style>
  <w:style w:type="paragraph" w:styleId="Heading1">
    <w:name w:val="heading 1"/>
    <w:basedOn w:val="Normal"/>
    <w:next w:val="Normal"/>
    <w:link w:val="Heading1Char"/>
    <w:uiPriority w:val="9"/>
    <w:qFormat/>
    <w:rsid w:val="00F813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1,normal,Paragraph,First level bullet,TOC style,List Paragraph Char Char,Bullet 1,b1,Number_1,SGLText List Paragraph,new,List Paragraph11,List Paragraph2,Normal Sentence,Bullit,Citation List,Normal1,number list,Bullets"/>
    <w:basedOn w:val="Normal"/>
    <w:link w:val="ListParagraphChar"/>
    <w:uiPriority w:val="34"/>
    <w:qFormat/>
    <w:rsid w:val="003F7CA5"/>
    <w:pPr>
      <w:ind w:left="720"/>
      <w:contextualSpacing/>
    </w:pPr>
  </w:style>
  <w:style w:type="character" w:customStyle="1" w:styleId="ListParagraphChar">
    <w:name w:val="List Paragraph Char"/>
    <w:aliases w:val="List Paragraph1 Char,normal Char,Paragraph Char,First level bullet Char,TOC style Char,List Paragraph Char Char Char,Bullet 1 Char,b1 Char,Number_1 Char,SGLText List Paragraph Char,new Char,List Paragraph11 Char,List Paragraph2 Char"/>
    <w:basedOn w:val="DefaultParagraphFont"/>
    <w:link w:val="ListParagraph"/>
    <w:uiPriority w:val="34"/>
    <w:qFormat/>
    <w:locked/>
    <w:rsid w:val="003F7CA5"/>
  </w:style>
  <w:style w:type="paragraph" w:styleId="Header">
    <w:name w:val="header"/>
    <w:basedOn w:val="Normal"/>
    <w:link w:val="HeaderChar"/>
    <w:uiPriority w:val="99"/>
    <w:unhideWhenUsed/>
    <w:rsid w:val="00920E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0E14"/>
  </w:style>
  <w:style w:type="paragraph" w:styleId="Footer">
    <w:name w:val="footer"/>
    <w:basedOn w:val="Normal"/>
    <w:link w:val="FooterChar"/>
    <w:uiPriority w:val="99"/>
    <w:unhideWhenUsed/>
    <w:rsid w:val="00920E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0E14"/>
  </w:style>
  <w:style w:type="paragraph" w:styleId="NormalWeb">
    <w:name w:val="Normal (Web)"/>
    <w:basedOn w:val="Normal"/>
    <w:uiPriority w:val="99"/>
    <w:unhideWhenUsed/>
    <w:rsid w:val="00F375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CommentReference">
    <w:name w:val="annotation reference"/>
    <w:basedOn w:val="DefaultParagraphFont"/>
    <w:uiPriority w:val="99"/>
    <w:semiHidden/>
    <w:unhideWhenUsed/>
    <w:rsid w:val="008A5DAD"/>
    <w:rPr>
      <w:sz w:val="16"/>
      <w:szCs w:val="16"/>
    </w:rPr>
  </w:style>
  <w:style w:type="paragraph" w:styleId="CommentText">
    <w:name w:val="annotation text"/>
    <w:basedOn w:val="Normal"/>
    <w:link w:val="CommentTextChar"/>
    <w:uiPriority w:val="99"/>
    <w:semiHidden/>
    <w:unhideWhenUsed/>
    <w:rsid w:val="008A5DAD"/>
    <w:pPr>
      <w:spacing w:line="240" w:lineRule="auto"/>
    </w:pPr>
    <w:rPr>
      <w:sz w:val="20"/>
      <w:szCs w:val="20"/>
    </w:rPr>
  </w:style>
  <w:style w:type="character" w:customStyle="1" w:styleId="CommentTextChar">
    <w:name w:val="Comment Text Char"/>
    <w:basedOn w:val="DefaultParagraphFont"/>
    <w:link w:val="CommentText"/>
    <w:uiPriority w:val="99"/>
    <w:semiHidden/>
    <w:rsid w:val="008A5DAD"/>
    <w:rPr>
      <w:sz w:val="20"/>
      <w:szCs w:val="20"/>
    </w:rPr>
  </w:style>
  <w:style w:type="paragraph" w:styleId="CommentSubject">
    <w:name w:val="annotation subject"/>
    <w:basedOn w:val="CommentText"/>
    <w:next w:val="CommentText"/>
    <w:link w:val="CommentSubjectChar"/>
    <w:uiPriority w:val="99"/>
    <w:semiHidden/>
    <w:unhideWhenUsed/>
    <w:rsid w:val="008A5DAD"/>
    <w:rPr>
      <w:b/>
      <w:bCs/>
    </w:rPr>
  </w:style>
  <w:style w:type="character" w:customStyle="1" w:styleId="CommentSubjectChar">
    <w:name w:val="Comment Subject Char"/>
    <w:basedOn w:val="CommentTextChar"/>
    <w:link w:val="CommentSubject"/>
    <w:uiPriority w:val="99"/>
    <w:semiHidden/>
    <w:rsid w:val="008A5DAD"/>
    <w:rPr>
      <w:b/>
      <w:bCs/>
      <w:sz w:val="20"/>
      <w:szCs w:val="20"/>
    </w:rPr>
  </w:style>
  <w:style w:type="character" w:customStyle="1" w:styleId="Heading1Char">
    <w:name w:val="Heading 1 Char"/>
    <w:basedOn w:val="DefaultParagraphFont"/>
    <w:link w:val="Heading1"/>
    <w:uiPriority w:val="9"/>
    <w:rsid w:val="00F81395"/>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553F5"/>
    <w:pPr>
      <w:spacing w:before="0" w:after="0" w:line="240" w:lineRule="auto"/>
      <w:jc w:val="left"/>
    </w:pPr>
  </w:style>
  <w:style w:type="paragraph" w:customStyle="1" w:styleId="s5">
    <w:name w:val="s5"/>
    <w:basedOn w:val="Normal"/>
    <w:rsid w:val="00305C6F"/>
    <w:pPr>
      <w:spacing w:before="100" w:beforeAutospacing="1" w:after="100" w:afterAutospacing="1" w:line="240" w:lineRule="auto"/>
    </w:pPr>
    <w:rPr>
      <w:rFonts w:ascii="Times New Roman" w:eastAsiaTheme="minorEastAsia" w:hAnsi="Times New Roman" w:cs="Times New Roman"/>
      <w:sz w:val="24"/>
      <w:szCs w:val="24"/>
      <w:lang w:eastAsia="en-GB" w:bidi="he-IL"/>
    </w:rPr>
  </w:style>
  <w:style w:type="character" w:customStyle="1" w:styleId="bumpedfont15">
    <w:name w:val="bumpedfont15"/>
    <w:basedOn w:val="DefaultParagraphFont"/>
    <w:rsid w:val="00305C6F"/>
  </w:style>
  <w:style w:type="character" w:customStyle="1" w:styleId="apple-converted-space">
    <w:name w:val="apple-converted-space"/>
    <w:basedOn w:val="DefaultParagraphFont"/>
    <w:rsid w:val="00305C6F"/>
  </w:style>
  <w:style w:type="paragraph" w:styleId="Revision">
    <w:name w:val="Revision"/>
    <w:hidden/>
    <w:uiPriority w:val="99"/>
    <w:semiHidden/>
    <w:rsid w:val="0046755E"/>
    <w:pPr>
      <w:spacing w:before="0" w:after="0" w:line="240" w:lineRule="auto"/>
      <w:jc w:val="left"/>
    </w:pPr>
  </w:style>
  <w:style w:type="paragraph" w:styleId="BalloonText">
    <w:name w:val="Balloon Text"/>
    <w:basedOn w:val="Normal"/>
    <w:link w:val="BalloonTextChar"/>
    <w:uiPriority w:val="99"/>
    <w:semiHidden/>
    <w:unhideWhenUsed/>
    <w:rsid w:val="00560F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F17"/>
    <w:rPr>
      <w:rFonts w:ascii="Tahoma" w:hAnsi="Tahoma" w:cs="Tahoma"/>
      <w:sz w:val="16"/>
      <w:szCs w:val="16"/>
    </w:rPr>
  </w:style>
  <w:style w:type="paragraph" w:customStyle="1" w:styleId="sidebold">
    <w:name w:val="side bold"/>
    <w:uiPriority w:val="99"/>
    <w:rsid w:val="00FF35B7"/>
    <w:pPr>
      <w:tabs>
        <w:tab w:val="left" w:pos="720"/>
      </w:tabs>
      <w:autoSpaceDE w:val="0"/>
      <w:autoSpaceDN w:val="0"/>
      <w:adjustRightInd w:val="0"/>
      <w:spacing w:before="144" w:after="144" w:line="288" w:lineRule="atLeast"/>
    </w:pPr>
    <w:rPr>
      <w:rFonts w:ascii="Times New Roman" w:eastAsia="Calibri" w:hAnsi="Times New Roman" w:cs="Mangal"/>
      <w:b/>
      <w:bCs/>
      <w:sz w:val="24"/>
      <w:szCs w:val="24"/>
      <w:lang w:bidi="hi-IN"/>
    </w:rPr>
  </w:style>
  <w:style w:type="table" w:styleId="TableGrid">
    <w:name w:val="Table Grid"/>
    <w:basedOn w:val="TableNormal"/>
    <w:uiPriority w:val="39"/>
    <w:rsid w:val="00185733"/>
    <w:pPr>
      <w:spacing w:before="0" w:after="0" w:line="240" w:lineRule="auto"/>
      <w:jc w:val="left"/>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para">
    <w:name w:val="Normal para"/>
    <w:basedOn w:val="Normal"/>
    <w:qFormat/>
    <w:rsid w:val="00185733"/>
    <w:pPr>
      <w:numPr>
        <w:numId w:val="17"/>
      </w:numPr>
      <w:spacing w:before="240" w:after="240" w:line="240" w:lineRule="auto"/>
      <w:jc w:val="both"/>
    </w:pPr>
    <w:rPr>
      <w:rFonts w:cstheme="minorHAnsi"/>
      <w:sz w:val="24"/>
      <w:szCs w:val="24"/>
    </w:rPr>
  </w:style>
  <w:style w:type="paragraph" w:customStyle="1" w:styleId="Body">
    <w:name w:val="Body"/>
    <w:rsid w:val="002C101E"/>
    <w:pPr>
      <w:pBdr>
        <w:top w:val="nil"/>
        <w:left w:val="nil"/>
        <w:bottom w:val="nil"/>
        <w:right w:val="nil"/>
        <w:between w:val="nil"/>
        <w:bar w:val="nil"/>
      </w:pBdr>
      <w:spacing w:before="0" w:after="200" w:line="276" w:lineRule="auto"/>
      <w:jc w:val="left"/>
    </w:pPr>
    <w:rPr>
      <w:rFonts w:ascii="Calibri" w:eastAsia="Calibri" w:hAnsi="Calibri" w:cs="Calibri"/>
      <w:color w:val="000000"/>
      <w:u w:color="000000"/>
      <w:bdr w:val="nil"/>
      <w:lang w:val="en-US"/>
    </w:rPr>
  </w:style>
  <w:style w:type="character" w:styleId="Strong">
    <w:name w:val="Strong"/>
    <w:basedOn w:val="DefaultParagraphFont"/>
    <w:uiPriority w:val="22"/>
    <w:qFormat/>
    <w:rsid w:val="002C10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6343">
      <w:bodyDiv w:val="1"/>
      <w:marLeft w:val="0"/>
      <w:marRight w:val="0"/>
      <w:marTop w:val="0"/>
      <w:marBottom w:val="0"/>
      <w:divBdr>
        <w:top w:val="none" w:sz="0" w:space="0" w:color="auto"/>
        <w:left w:val="none" w:sz="0" w:space="0" w:color="auto"/>
        <w:bottom w:val="none" w:sz="0" w:space="0" w:color="auto"/>
        <w:right w:val="none" w:sz="0" w:space="0" w:color="auto"/>
      </w:divBdr>
      <w:divsChild>
        <w:div w:id="855776469">
          <w:marLeft w:val="850"/>
          <w:marRight w:val="0"/>
          <w:marTop w:val="240"/>
          <w:marBottom w:val="120"/>
          <w:divBdr>
            <w:top w:val="none" w:sz="0" w:space="0" w:color="auto"/>
            <w:left w:val="none" w:sz="0" w:space="0" w:color="auto"/>
            <w:bottom w:val="none" w:sz="0" w:space="0" w:color="auto"/>
            <w:right w:val="none" w:sz="0" w:space="0" w:color="auto"/>
          </w:divBdr>
        </w:div>
        <w:div w:id="2037921854">
          <w:marLeft w:val="1685"/>
          <w:marRight w:val="0"/>
          <w:marTop w:val="240"/>
          <w:marBottom w:val="120"/>
          <w:divBdr>
            <w:top w:val="none" w:sz="0" w:space="0" w:color="auto"/>
            <w:left w:val="none" w:sz="0" w:space="0" w:color="auto"/>
            <w:bottom w:val="none" w:sz="0" w:space="0" w:color="auto"/>
            <w:right w:val="none" w:sz="0" w:space="0" w:color="auto"/>
          </w:divBdr>
        </w:div>
        <w:div w:id="580024699">
          <w:marLeft w:val="1685"/>
          <w:marRight w:val="0"/>
          <w:marTop w:val="240"/>
          <w:marBottom w:val="120"/>
          <w:divBdr>
            <w:top w:val="none" w:sz="0" w:space="0" w:color="auto"/>
            <w:left w:val="none" w:sz="0" w:space="0" w:color="auto"/>
            <w:bottom w:val="none" w:sz="0" w:space="0" w:color="auto"/>
            <w:right w:val="none" w:sz="0" w:space="0" w:color="auto"/>
          </w:divBdr>
        </w:div>
      </w:divsChild>
    </w:div>
    <w:div w:id="20127917">
      <w:bodyDiv w:val="1"/>
      <w:marLeft w:val="0"/>
      <w:marRight w:val="0"/>
      <w:marTop w:val="0"/>
      <w:marBottom w:val="0"/>
      <w:divBdr>
        <w:top w:val="none" w:sz="0" w:space="0" w:color="auto"/>
        <w:left w:val="none" w:sz="0" w:space="0" w:color="auto"/>
        <w:bottom w:val="none" w:sz="0" w:space="0" w:color="auto"/>
        <w:right w:val="none" w:sz="0" w:space="0" w:color="auto"/>
      </w:divBdr>
      <w:divsChild>
        <w:div w:id="1669627450">
          <w:marLeft w:val="806"/>
          <w:marRight w:val="0"/>
          <w:marTop w:val="240"/>
          <w:marBottom w:val="120"/>
          <w:divBdr>
            <w:top w:val="none" w:sz="0" w:space="0" w:color="auto"/>
            <w:left w:val="none" w:sz="0" w:space="0" w:color="auto"/>
            <w:bottom w:val="none" w:sz="0" w:space="0" w:color="auto"/>
            <w:right w:val="none" w:sz="0" w:space="0" w:color="auto"/>
          </w:divBdr>
        </w:div>
        <w:div w:id="582035491">
          <w:marLeft w:val="1685"/>
          <w:marRight w:val="0"/>
          <w:marTop w:val="240"/>
          <w:marBottom w:val="120"/>
          <w:divBdr>
            <w:top w:val="none" w:sz="0" w:space="0" w:color="auto"/>
            <w:left w:val="none" w:sz="0" w:space="0" w:color="auto"/>
            <w:bottom w:val="none" w:sz="0" w:space="0" w:color="auto"/>
            <w:right w:val="none" w:sz="0" w:space="0" w:color="auto"/>
          </w:divBdr>
        </w:div>
        <w:div w:id="1029915467">
          <w:marLeft w:val="2549"/>
          <w:marRight w:val="0"/>
          <w:marTop w:val="240"/>
          <w:marBottom w:val="120"/>
          <w:divBdr>
            <w:top w:val="none" w:sz="0" w:space="0" w:color="auto"/>
            <w:left w:val="none" w:sz="0" w:space="0" w:color="auto"/>
            <w:bottom w:val="none" w:sz="0" w:space="0" w:color="auto"/>
            <w:right w:val="none" w:sz="0" w:space="0" w:color="auto"/>
          </w:divBdr>
        </w:div>
        <w:div w:id="776679118">
          <w:marLeft w:val="2549"/>
          <w:marRight w:val="0"/>
          <w:marTop w:val="240"/>
          <w:marBottom w:val="120"/>
          <w:divBdr>
            <w:top w:val="none" w:sz="0" w:space="0" w:color="auto"/>
            <w:left w:val="none" w:sz="0" w:space="0" w:color="auto"/>
            <w:bottom w:val="none" w:sz="0" w:space="0" w:color="auto"/>
            <w:right w:val="none" w:sz="0" w:space="0" w:color="auto"/>
          </w:divBdr>
        </w:div>
        <w:div w:id="640888895">
          <w:marLeft w:val="2549"/>
          <w:marRight w:val="0"/>
          <w:marTop w:val="240"/>
          <w:marBottom w:val="120"/>
          <w:divBdr>
            <w:top w:val="none" w:sz="0" w:space="0" w:color="auto"/>
            <w:left w:val="none" w:sz="0" w:space="0" w:color="auto"/>
            <w:bottom w:val="none" w:sz="0" w:space="0" w:color="auto"/>
            <w:right w:val="none" w:sz="0" w:space="0" w:color="auto"/>
          </w:divBdr>
        </w:div>
        <w:div w:id="1568147447">
          <w:marLeft w:val="2549"/>
          <w:marRight w:val="0"/>
          <w:marTop w:val="240"/>
          <w:marBottom w:val="120"/>
          <w:divBdr>
            <w:top w:val="none" w:sz="0" w:space="0" w:color="auto"/>
            <w:left w:val="none" w:sz="0" w:space="0" w:color="auto"/>
            <w:bottom w:val="none" w:sz="0" w:space="0" w:color="auto"/>
            <w:right w:val="none" w:sz="0" w:space="0" w:color="auto"/>
          </w:divBdr>
        </w:div>
        <w:div w:id="1375034328">
          <w:marLeft w:val="2549"/>
          <w:marRight w:val="0"/>
          <w:marTop w:val="240"/>
          <w:marBottom w:val="120"/>
          <w:divBdr>
            <w:top w:val="none" w:sz="0" w:space="0" w:color="auto"/>
            <w:left w:val="none" w:sz="0" w:space="0" w:color="auto"/>
            <w:bottom w:val="none" w:sz="0" w:space="0" w:color="auto"/>
            <w:right w:val="none" w:sz="0" w:space="0" w:color="auto"/>
          </w:divBdr>
        </w:div>
      </w:divsChild>
    </w:div>
    <w:div w:id="30616162">
      <w:bodyDiv w:val="1"/>
      <w:marLeft w:val="0"/>
      <w:marRight w:val="0"/>
      <w:marTop w:val="0"/>
      <w:marBottom w:val="0"/>
      <w:divBdr>
        <w:top w:val="none" w:sz="0" w:space="0" w:color="auto"/>
        <w:left w:val="none" w:sz="0" w:space="0" w:color="auto"/>
        <w:bottom w:val="none" w:sz="0" w:space="0" w:color="auto"/>
        <w:right w:val="none" w:sz="0" w:space="0" w:color="auto"/>
      </w:divBdr>
      <w:divsChild>
        <w:div w:id="2094626060">
          <w:marLeft w:val="806"/>
          <w:marRight w:val="0"/>
          <w:marTop w:val="240"/>
          <w:marBottom w:val="240"/>
          <w:divBdr>
            <w:top w:val="none" w:sz="0" w:space="0" w:color="auto"/>
            <w:left w:val="none" w:sz="0" w:space="0" w:color="auto"/>
            <w:bottom w:val="none" w:sz="0" w:space="0" w:color="auto"/>
            <w:right w:val="none" w:sz="0" w:space="0" w:color="auto"/>
          </w:divBdr>
        </w:div>
        <w:div w:id="417141498">
          <w:marLeft w:val="1685"/>
          <w:marRight w:val="0"/>
          <w:marTop w:val="240"/>
          <w:marBottom w:val="240"/>
          <w:divBdr>
            <w:top w:val="none" w:sz="0" w:space="0" w:color="auto"/>
            <w:left w:val="none" w:sz="0" w:space="0" w:color="auto"/>
            <w:bottom w:val="none" w:sz="0" w:space="0" w:color="auto"/>
            <w:right w:val="none" w:sz="0" w:space="0" w:color="auto"/>
          </w:divBdr>
        </w:div>
      </w:divsChild>
    </w:div>
    <w:div w:id="44110854">
      <w:bodyDiv w:val="1"/>
      <w:marLeft w:val="0"/>
      <w:marRight w:val="0"/>
      <w:marTop w:val="0"/>
      <w:marBottom w:val="0"/>
      <w:divBdr>
        <w:top w:val="none" w:sz="0" w:space="0" w:color="auto"/>
        <w:left w:val="none" w:sz="0" w:space="0" w:color="auto"/>
        <w:bottom w:val="none" w:sz="0" w:space="0" w:color="auto"/>
        <w:right w:val="none" w:sz="0" w:space="0" w:color="auto"/>
      </w:divBdr>
      <w:divsChild>
        <w:div w:id="1772627103">
          <w:marLeft w:val="1685"/>
          <w:marRight w:val="0"/>
          <w:marTop w:val="240"/>
          <w:marBottom w:val="120"/>
          <w:divBdr>
            <w:top w:val="none" w:sz="0" w:space="0" w:color="auto"/>
            <w:left w:val="none" w:sz="0" w:space="0" w:color="auto"/>
            <w:bottom w:val="none" w:sz="0" w:space="0" w:color="auto"/>
            <w:right w:val="none" w:sz="0" w:space="0" w:color="auto"/>
          </w:divBdr>
        </w:div>
      </w:divsChild>
    </w:div>
    <w:div w:id="63528131">
      <w:bodyDiv w:val="1"/>
      <w:marLeft w:val="0"/>
      <w:marRight w:val="0"/>
      <w:marTop w:val="0"/>
      <w:marBottom w:val="0"/>
      <w:divBdr>
        <w:top w:val="none" w:sz="0" w:space="0" w:color="auto"/>
        <w:left w:val="none" w:sz="0" w:space="0" w:color="auto"/>
        <w:bottom w:val="none" w:sz="0" w:space="0" w:color="auto"/>
        <w:right w:val="none" w:sz="0" w:space="0" w:color="auto"/>
      </w:divBdr>
      <w:divsChild>
        <w:div w:id="261423151">
          <w:marLeft w:val="850"/>
          <w:marRight w:val="0"/>
          <w:marTop w:val="240"/>
          <w:marBottom w:val="240"/>
          <w:divBdr>
            <w:top w:val="none" w:sz="0" w:space="0" w:color="auto"/>
            <w:left w:val="none" w:sz="0" w:space="0" w:color="auto"/>
            <w:bottom w:val="none" w:sz="0" w:space="0" w:color="auto"/>
            <w:right w:val="none" w:sz="0" w:space="0" w:color="auto"/>
          </w:divBdr>
        </w:div>
        <w:div w:id="1917325686">
          <w:marLeft w:val="1685"/>
          <w:marRight w:val="0"/>
          <w:marTop w:val="240"/>
          <w:marBottom w:val="240"/>
          <w:divBdr>
            <w:top w:val="none" w:sz="0" w:space="0" w:color="auto"/>
            <w:left w:val="none" w:sz="0" w:space="0" w:color="auto"/>
            <w:bottom w:val="none" w:sz="0" w:space="0" w:color="auto"/>
            <w:right w:val="none" w:sz="0" w:space="0" w:color="auto"/>
          </w:divBdr>
        </w:div>
        <w:div w:id="140737051">
          <w:marLeft w:val="1685"/>
          <w:marRight w:val="0"/>
          <w:marTop w:val="240"/>
          <w:marBottom w:val="240"/>
          <w:divBdr>
            <w:top w:val="none" w:sz="0" w:space="0" w:color="auto"/>
            <w:left w:val="none" w:sz="0" w:space="0" w:color="auto"/>
            <w:bottom w:val="none" w:sz="0" w:space="0" w:color="auto"/>
            <w:right w:val="none" w:sz="0" w:space="0" w:color="auto"/>
          </w:divBdr>
        </w:div>
      </w:divsChild>
    </w:div>
    <w:div w:id="113911293">
      <w:bodyDiv w:val="1"/>
      <w:marLeft w:val="0"/>
      <w:marRight w:val="0"/>
      <w:marTop w:val="0"/>
      <w:marBottom w:val="0"/>
      <w:divBdr>
        <w:top w:val="none" w:sz="0" w:space="0" w:color="auto"/>
        <w:left w:val="none" w:sz="0" w:space="0" w:color="auto"/>
        <w:bottom w:val="none" w:sz="0" w:space="0" w:color="auto"/>
        <w:right w:val="none" w:sz="0" w:space="0" w:color="auto"/>
      </w:divBdr>
      <w:divsChild>
        <w:div w:id="500320778">
          <w:marLeft w:val="850"/>
          <w:marRight w:val="0"/>
          <w:marTop w:val="240"/>
          <w:marBottom w:val="240"/>
          <w:divBdr>
            <w:top w:val="none" w:sz="0" w:space="0" w:color="auto"/>
            <w:left w:val="none" w:sz="0" w:space="0" w:color="auto"/>
            <w:bottom w:val="none" w:sz="0" w:space="0" w:color="auto"/>
            <w:right w:val="none" w:sz="0" w:space="0" w:color="auto"/>
          </w:divBdr>
        </w:div>
      </w:divsChild>
    </w:div>
    <w:div w:id="125704345">
      <w:bodyDiv w:val="1"/>
      <w:marLeft w:val="0"/>
      <w:marRight w:val="0"/>
      <w:marTop w:val="0"/>
      <w:marBottom w:val="0"/>
      <w:divBdr>
        <w:top w:val="none" w:sz="0" w:space="0" w:color="auto"/>
        <w:left w:val="none" w:sz="0" w:space="0" w:color="auto"/>
        <w:bottom w:val="none" w:sz="0" w:space="0" w:color="auto"/>
        <w:right w:val="none" w:sz="0" w:space="0" w:color="auto"/>
      </w:divBdr>
      <w:divsChild>
        <w:div w:id="578564965">
          <w:marLeft w:val="806"/>
          <w:marRight w:val="0"/>
          <w:marTop w:val="240"/>
          <w:marBottom w:val="240"/>
          <w:divBdr>
            <w:top w:val="none" w:sz="0" w:space="0" w:color="auto"/>
            <w:left w:val="none" w:sz="0" w:space="0" w:color="auto"/>
            <w:bottom w:val="none" w:sz="0" w:space="0" w:color="auto"/>
            <w:right w:val="none" w:sz="0" w:space="0" w:color="auto"/>
          </w:divBdr>
        </w:div>
        <w:div w:id="1053426370">
          <w:marLeft w:val="1411"/>
          <w:marRight w:val="0"/>
          <w:marTop w:val="120"/>
          <w:marBottom w:val="120"/>
          <w:divBdr>
            <w:top w:val="none" w:sz="0" w:space="0" w:color="auto"/>
            <w:left w:val="none" w:sz="0" w:space="0" w:color="auto"/>
            <w:bottom w:val="none" w:sz="0" w:space="0" w:color="auto"/>
            <w:right w:val="none" w:sz="0" w:space="0" w:color="auto"/>
          </w:divBdr>
        </w:div>
        <w:div w:id="1729180062">
          <w:marLeft w:val="1411"/>
          <w:marRight w:val="0"/>
          <w:marTop w:val="120"/>
          <w:marBottom w:val="120"/>
          <w:divBdr>
            <w:top w:val="none" w:sz="0" w:space="0" w:color="auto"/>
            <w:left w:val="none" w:sz="0" w:space="0" w:color="auto"/>
            <w:bottom w:val="none" w:sz="0" w:space="0" w:color="auto"/>
            <w:right w:val="none" w:sz="0" w:space="0" w:color="auto"/>
          </w:divBdr>
        </w:div>
        <w:div w:id="976571038">
          <w:marLeft w:val="2549"/>
          <w:marRight w:val="0"/>
          <w:marTop w:val="120"/>
          <w:marBottom w:val="120"/>
          <w:divBdr>
            <w:top w:val="none" w:sz="0" w:space="0" w:color="auto"/>
            <w:left w:val="none" w:sz="0" w:space="0" w:color="auto"/>
            <w:bottom w:val="none" w:sz="0" w:space="0" w:color="auto"/>
            <w:right w:val="none" w:sz="0" w:space="0" w:color="auto"/>
          </w:divBdr>
        </w:div>
        <w:div w:id="1379237542">
          <w:marLeft w:val="2549"/>
          <w:marRight w:val="0"/>
          <w:marTop w:val="120"/>
          <w:marBottom w:val="120"/>
          <w:divBdr>
            <w:top w:val="none" w:sz="0" w:space="0" w:color="auto"/>
            <w:left w:val="none" w:sz="0" w:space="0" w:color="auto"/>
            <w:bottom w:val="none" w:sz="0" w:space="0" w:color="auto"/>
            <w:right w:val="none" w:sz="0" w:space="0" w:color="auto"/>
          </w:divBdr>
        </w:div>
        <w:div w:id="1252201452">
          <w:marLeft w:val="2549"/>
          <w:marRight w:val="0"/>
          <w:marTop w:val="120"/>
          <w:marBottom w:val="120"/>
          <w:divBdr>
            <w:top w:val="none" w:sz="0" w:space="0" w:color="auto"/>
            <w:left w:val="none" w:sz="0" w:space="0" w:color="auto"/>
            <w:bottom w:val="none" w:sz="0" w:space="0" w:color="auto"/>
            <w:right w:val="none" w:sz="0" w:space="0" w:color="auto"/>
          </w:divBdr>
        </w:div>
        <w:div w:id="881944039">
          <w:marLeft w:val="2549"/>
          <w:marRight w:val="0"/>
          <w:marTop w:val="120"/>
          <w:marBottom w:val="120"/>
          <w:divBdr>
            <w:top w:val="none" w:sz="0" w:space="0" w:color="auto"/>
            <w:left w:val="none" w:sz="0" w:space="0" w:color="auto"/>
            <w:bottom w:val="none" w:sz="0" w:space="0" w:color="auto"/>
            <w:right w:val="none" w:sz="0" w:space="0" w:color="auto"/>
          </w:divBdr>
        </w:div>
        <w:div w:id="111436238">
          <w:marLeft w:val="2549"/>
          <w:marRight w:val="0"/>
          <w:marTop w:val="120"/>
          <w:marBottom w:val="120"/>
          <w:divBdr>
            <w:top w:val="none" w:sz="0" w:space="0" w:color="auto"/>
            <w:left w:val="none" w:sz="0" w:space="0" w:color="auto"/>
            <w:bottom w:val="none" w:sz="0" w:space="0" w:color="auto"/>
            <w:right w:val="none" w:sz="0" w:space="0" w:color="auto"/>
          </w:divBdr>
        </w:div>
        <w:div w:id="1975982295">
          <w:marLeft w:val="1570"/>
          <w:marRight w:val="0"/>
          <w:marTop w:val="120"/>
          <w:marBottom w:val="120"/>
          <w:divBdr>
            <w:top w:val="none" w:sz="0" w:space="0" w:color="auto"/>
            <w:left w:val="none" w:sz="0" w:space="0" w:color="auto"/>
            <w:bottom w:val="none" w:sz="0" w:space="0" w:color="auto"/>
            <w:right w:val="none" w:sz="0" w:space="0" w:color="auto"/>
          </w:divBdr>
        </w:div>
        <w:div w:id="790127977">
          <w:marLeft w:val="1570"/>
          <w:marRight w:val="0"/>
          <w:marTop w:val="120"/>
          <w:marBottom w:val="120"/>
          <w:divBdr>
            <w:top w:val="none" w:sz="0" w:space="0" w:color="auto"/>
            <w:left w:val="none" w:sz="0" w:space="0" w:color="auto"/>
            <w:bottom w:val="none" w:sz="0" w:space="0" w:color="auto"/>
            <w:right w:val="none" w:sz="0" w:space="0" w:color="auto"/>
          </w:divBdr>
        </w:div>
      </w:divsChild>
    </w:div>
    <w:div w:id="149299484">
      <w:bodyDiv w:val="1"/>
      <w:marLeft w:val="0"/>
      <w:marRight w:val="0"/>
      <w:marTop w:val="0"/>
      <w:marBottom w:val="0"/>
      <w:divBdr>
        <w:top w:val="none" w:sz="0" w:space="0" w:color="auto"/>
        <w:left w:val="none" w:sz="0" w:space="0" w:color="auto"/>
        <w:bottom w:val="none" w:sz="0" w:space="0" w:color="auto"/>
        <w:right w:val="none" w:sz="0" w:space="0" w:color="auto"/>
      </w:divBdr>
      <w:divsChild>
        <w:div w:id="357901457">
          <w:marLeft w:val="850"/>
          <w:marRight w:val="0"/>
          <w:marTop w:val="240"/>
          <w:marBottom w:val="240"/>
          <w:divBdr>
            <w:top w:val="none" w:sz="0" w:space="0" w:color="auto"/>
            <w:left w:val="none" w:sz="0" w:space="0" w:color="auto"/>
            <w:bottom w:val="none" w:sz="0" w:space="0" w:color="auto"/>
            <w:right w:val="none" w:sz="0" w:space="0" w:color="auto"/>
          </w:divBdr>
        </w:div>
        <w:div w:id="1916551156">
          <w:marLeft w:val="1685"/>
          <w:marRight w:val="0"/>
          <w:marTop w:val="240"/>
          <w:marBottom w:val="240"/>
          <w:divBdr>
            <w:top w:val="none" w:sz="0" w:space="0" w:color="auto"/>
            <w:left w:val="none" w:sz="0" w:space="0" w:color="auto"/>
            <w:bottom w:val="none" w:sz="0" w:space="0" w:color="auto"/>
            <w:right w:val="none" w:sz="0" w:space="0" w:color="auto"/>
          </w:divBdr>
        </w:div>
      </w:divsChild>
    </w:div>
    <w:div w:id="156501143">
      <w:bodyDiv w:val="1"/>
      <w:marLeft w:val="0"/>
      <w:marRight w:val="0"/>
      <w:marTop w:val="0"/>
      <w:marBottom w:val="0"/>
      <w:divBdr>
        <w:top w:val="none" w:sz="0" w:space="0" w:color="auto"/>
        <w:left w:val="none" w:sz="0" w:space="0" w:color="auto"/>
        <w:bottom w:val="none" w:sz="0" w:space="0" w:color="auto"/>
        <w:right w:val="none" w:sz="0" w:space="0" w:color="auto"/>
      </w:divBdr>
      <w:divsChild>
        <w:div w:id="1265452990">
          <w:marLeft w:val="850"/>
          <w:marRight w:val="0"/>
          <w:marTop w:val="240"/>
          <w:marBottom w:val="240"/>
          <w:divBdr>
            <w:top w:val="none" w:sz="0" w:space="0" w:color="auto"/>
            <w:left w:val="none" w:sz="0" w:space="0" w:color="auto"/>
            <w:bottom w:val="none" w:sz="0" w:space="0" w:color="auto"/>
            <w:right w:val="none" w:sz="0" w:space="0" w:color="auto"/>
          </w:divBdr>
        </w:div>
        <w:div w:id="1512599266">
          <w:marLeft w:val="1685"/>
          <w:marRight w:val="0"/>
          <w:marTop w:val="240"/>
          <w:marBottom w:val="240"/>
          <w:divBdr>
            <w:top w:val="none" w:sz="0" w:space="0" w:color="auto"/>
            <w:left w:val="none" w:sz="0" w:space="0" w:color="auto"/>
            <w:bottom w:val="none" w:sz="0" w:space="0" w:color="auto"/>
            <w:right w:val="none" w:sz="0" w:space="0" w:color="auto"/>
          </w:divBdr>
        </w:div>
      </w:divsChild>
    </w:div>
    <w:div w:id="164637667">
      <w:bodyDiv w:val="1"/>
      <w:marLeft w:val="0"/>
      <w:marRight w:val="0"/>
      <w:marTop w:val="0"/>
      <w:marBottom w:val="0"/>
      <w:divBdr>
        <w:top w:val="none" w:sz="0" w:space="0" w:color="auto"/>
        <w:left w:val="none" w:sz="0" w:space="0" w:color="auto"/>
        <w:bottom w:val="none" w:sz="0" w:space="0" w:color="auto"/>
        <w:right w:val="none" w:sz="0" w:space="0" w:color="auto"/>
      </w:divBdr>
      <w:divsChild>
        <w:div w:id="1030186378">
          <w:marLeft w:val="850"/>
          <w:marRight w:val="0"/>
          <w:marTop w:val="240"/>
          <w:marBottom w:val="240"/>
          <w:divBdr>
            <w:top w:val="none" w:sz="0" w:space="0" w:color="auto"/>
            <w:left w:val="none" w:sz="0" w:space="0" w:color="auto"/>
            <w:bottom w:val="none" w:sz="0" w:space="0" w:color="auto"/>
            <w:right w:val="none" w:sz="0" w:space="0" w:color="auto"/>
          </w:divBdr>
        </w:div>
        <w:div w:id="1756241690">
          <w:marLeft w:val="1685"/>
          <w:marRight w:val="0"/>
          <w:marTop w:val="240"/>
          <w:marBottom w:val="240"/>
          <w:divBdr>
            <w:top w:val="none" w:sz="0" w:space="0" w:color="auto"/>
            <w:left w:val="none" w:sz="0" w:space="0" w:color="auto"/>
            <w:bottom w:val="none" w:sz="0" w:space="0" w:color="auto"/>
            <w:right w:val="none" w:sz="0" w:space="0" w:color="auto"/>
          </w:divBdr>
        </w:div>
        <w:div w:id="682826772">
          <w:marLeft w:val="1685"/>
          <w:marRight w:val="0"/>
          <w:marTop w:val="240"/>
          <w:marBottom w:val="240"/>
          <w:divBdr>
            <w:top w:val="none" w:sz="0" w:space="0" w:color="auto"/>
            <w:left w:val="none" w:sz="0" w:space="0" w:color="auto"/>
            <w:bottom w:val="none" w:sz="0" w:space="0" w:color="auto"/>
            <w:right w:val="none" w:sz="0" w:space="0" w:color="auto"/>
          </w:divBdr>
        </w:div>
        <w:div w:id="677537542">
          <w:marLeft w:val="1685"/>
          <w:marRight w:val="0"/>
          <w:marTop w:val="240"/>
          <w:marBottom w:val="240"/>
          <w:divBdr>
            <w:top w:val="none" w:sz="0" w:space="0" w:color="auto"/>
            <w:left w:val="none" w:sz="0" w:space="0" w:color="auto"/>
            <w:bottom w:val="none" w:sz="0" w:space="0" w:color="auto"/>
            <w:right w:val="none" w:sz="0" w:space="0" w:color="auto"/>
          </w:divBdr>
        </w:div>
      </w:divsChild>
    </w:div>
    <w:div w:id="168253341">
      <w:bodyDiv w:val="1"/>
      <w:marLeft w:val="0"/>
      <w:marRight w:val="0"/>
      <w:marTop w:val="0"/>
      <w:marBottom w:val="0"/>
      <w:divBdr>
        <w:top w:val="none" w:sz="0" w:space="0" w:color="auto"/>
        <w:left w:val="none" w:sz="0" w:space="0" w:color="auto"/>
        <w:bottom w:val="none" w:sz="0" w:space="0" w:color="auto"/>
        <w:right w:val="none" w:sz="0" w:space="0" w:color="auto"/>
      </w:divBdr>
      <w:divsChild>
        <w:div w:id="1230113156">
          <w:marLeft w:val="850"/>
          <w:marRight w:val="0"/>
          <w:marTop w:val="240"/>
          <w:marBottom w:val="240"/>
          <w:divBdr>
            <w:top w:val="none" w:sz="0" w:space="0" w:color="auto"/>
            <w:left w:val="none" w:sz="0" w:space="0" w:color="auto"/>
            <w:bottom w:val="none" w:sz="0" w:space="0" w:color="auto"/>
            <w:right w:val="none" w:sz="0" w:space="0" w:color="auto"/>
          </w:divBdr>
        </w:div>
      </w:divsChild>
    </w:div>
    <w:div w:id="184491297">
      <w:bodyDiv w:val="1"/>
      <w:marLeft w:val="0"/>
      <w:marRight w:val="0"/>
      <w:marTop w:val="0"/>
      <w:marBottom w:val="0"/>
      <w:divBdr>
        <w:top w:val="none" w:sz="0" w:space="0" w:color="auto"/>
        <w:left w:val="none" w:sz="0" w:space="0" w:color="auto"/>
        <w:bottom w:val="none" w:sz="0" w:space="0" w:color="auto"/>
        <w:right w:val="none" w:sz="0" w:space="0" w:color="auto"/>
      </w:divBdr>
      <w:divsChild>
        <w:div w:id="659579726">
          <w:marLeft w:val="850"/>
          <w:marRight w:val="0"/>
          <w:marTop w:val="240"/>
          <w:marBottom w:val="240"/>
          <w:divBdr>
            <w:top w:val="none" w:sz="0" w:space="0" w:color="auto"/>
            <w:left w:val="none" w:sz="0" w:space="0" w:color="auto"/>
            <w:bottom w:val="none" w:sz="0" w:space="0" w:color="auto"/>
            <w:right w:val="none" w:sz="0" w:space="0" w:color="auto"/>
          </w:divBdr>
        </w:div>
        <w:div w:id="1880506866">
          <w:marLeft w:val="1685"/>
          <w:marRight w:val="0"/>
          <w:marTop w:val="240"/>
          <w:marBottom w:val="240"/>
          <w:divBdr>
            <w:top w:val="none" w:sz="0" w:space="0" w:color="auto"/>
            <w:left w:val="none" w:sz="0" w:space="0" w:color="auto"/>
            <w:bottom w:val="none" w:sz="0" w:space="0" w:color="auto"/>
            <w:right w:val="none" w:sz="0" w:space="0" w:color="auto"/>
          </w:divBdr>
        </w:div>
      </w:divsChild>
    </w:div>
    <w:div w:id="185145114">
      <w:bodyDiv w:val="1"/>
      <w:marLeft w:val="0"/>
      <w:marRight w:val="0"/>
      <w:marTop w:val="0"/>
      <w:marBottom w:val="0"/>
      <w:divBdr>
        <w:top w:val="none" w:sz="0" w:space="0" w:color="auto"/>
        <w:left w:val="none" w:sz="0" w:space="0" w:color="auto"/>
        <w:bottom w:val="none" w:sz="0" w:space="0" w:color="auto"/>
        <w:right w:val="none" w:sz="0" w:space="0" w:color="auto"/>
      </w:divBdr>
      <w:divsChild>
        <w:div w:id="1575700956">
          <w:marLeft w:val="850"/>
          <w:marRight w:val="0"/>
          <w:marTop w:val="240"/>
          <w:marBottom w:val="120"/>
          <w:divBdr>
            <w:top w:val="none" w:sz="0" w:space="0" w:color="auto"/>
            <w:left w:val="none" w:sz="0" w:space="0" w:color="auto"/>
            <w:bottom w:val="none" w:sz="0" w:space="0" w:color="auto"/>
            <w:right w:val="none" w:sz="0" w:space="0" w:color="auto"/>
          </w:divBdr>
        </w:div>
        <w:div w:id="545603388">
          <w:marLeft w:val="1685"/>
          <w:marRight w:val="0"/>
          <w:marTop w:val="240"/>
          <w:marBottom w:val="120"/>
          <w:divBdr>
            <w:top w:val="none" w:sz="0" w:space="0" w:color="auto"/>
            <w:left w:val="none" w:sz="0" w:space="0" w:color="auto"/>
            <w:bottom w:val="none" w:sz="0" w:space="0" w:color="auto"/>
            <w:right w:val="none" w:sz="0" w:space="0" w:color="auto"/>
          </w:divBdr>
        </w:div>
      </w:divsChild>
    </w:div>
    <w:div w:id="202912539">
      <w:bodyDiv w:val="1"/>
      <w:marLeft w:val="0"/>
      <w:marRight w:val="0"/>
      <w:marTop w:val="0"/>
      <w:marBottom w:val="0"/>
      <w:divBdr>
        <w:top w:val="none" w:sz="0" w:space="0" w:color="auto"/>
        <w:left w:val="none" w:sz="0" w:space="0" w:color="auto"/>
        <w:bottom w:val="none" w:sz="0" w:space="0" w:color="auto"/>
        <w:right w:val="none" w:sz="0" w:space="0" w:color="auto"/>
      </w:divBdr>
      <w:divsChild>
        <w:div w:id="1001280671">
          <w:marLeft w:val="850"/>
          <w:marRight w:val="0"/>
          <w:marTop w:val="240"/>
          <w:marBottom w:val="240"/>
          <w:divBdr>
            <w:top w:val="none" w:sz="0" w:space="0" w:color="auto"/>
            <w:left w:val="none" w:sz="0" w:space="0" w:color="auto"/>
            <w:bottom w:val="none" w:sz="0" w:space="0" w:color="auto"/>
            <w:right w:val="none" w:sz="0" w:space="0" w:color="auto"/>
          </w:divBdr>
        </w:div>
        <w:div w:id="1668828432">
          <w:marLeft w:val="1685"/>
          <w:marRight w:val="0"/>
          <w:marTop w:val="240"/>
          <w:marBottom w:val="240"/>
          <w:divBdr>
            <w:top w:val="none" w:sz="0" w:space="0" w:color="auto"/>
            <w:left w:val="none" w:sz="0" w:space="0" w:color="auto"/>
            <w:bottom w:val="none" w:sz="0" w:space="0" w:color="auto"/>
            <w:right w:val="none" w:sz="0" w:space="0" w:color="auto"/>
          </w:divBdr>
        </w:div>
        <w:div w:id="1065836584">
          <w:marLeft w:val="1685"/>
          <w:marRight w:val="0"/>
          <w:marTop w:val="240"/>
          <w:marBottom w:val="240"/>
          <w:divBdr>
            <w:top w:val="none" w:sz="0" w:space="0" w:color="auto"/>
            <w:left w:val="none" w:sz="0" w:space="0" w:color="auto"/>
            <w:bottom w:val="none" w:sz="0" w:space="0" w:color="auto"/>
            <w:right w:val="none" w:sz="0" w:space="0" w:color="auto"/>
          </w:divBdr>
        </w:div>
        <w:div w:id="441194451">
          <w:marLeft w:val="1685"/>
          <w:marRight w:val="0"/>
          <w:marTop w:val="240"/>
          <w:marBottom w:val="240"/>
          <w:divBdr>
            <w:top w:val="none" w:sz="0" w:space="0" w:color="auto"/>
            <w:left w:val="none" w:sz="0" w:space="0" w:color="auto"/>
            <w:bottom w:val="none" w:sz="0" w:space="0" w:color="auto"/>
            <w:right w:val="none" w:sz="0" w:space="0" w:color="auto"/>
          </w:divBdr>
        </w:div>
      </w:divsChild>
    </w:div>
    <w:div w:id="255098685">
      <w:bodyDiv w:val="1"/>
      <w:marLeft w:val="0"/>
      <w:marRight w:val="0"/>
      <w:marTop w:val="0"/>
      <w:marBottom w:val="0"/>
      <w:divBdr>
        <w:top w:val="none" w:sz="0" w:space="0" w:color="auto"/>
        <w:left w:val="none" w:sz="0" w:space="0" w:color="auto"/>
        <w:bottom w:val="none" w:sz="0" w:space="0" w:color="auto"/>
        <w:right w:val="none" w:sz="0" w:space="0" w:color="auto"/>
      </w:divBdr>
      <w:divsChild>
        <w:div w:id="1500120638">
          <w:marLeft w:val="850"/>
          <w:marRight w:val="0"/>
          <w:marTop w:val="240"/>
          <w:marBottom w:val="240"/>
          <w:divBdr>
            <w:top w:val="none" w:sz="0" w:space="0" w:color="auto"/>
            <w:left w:val="none" w:sz="0" w:space="0" w:color="auto"/>
            <w:bottom w:val="none" w:sz="0" w:space="0" w:color="auto"/>
            <w:right w:val="none" w:sz="0" w:space="0" w:color="auto"/>
          </w:divBdr>
        </w:div>
        <w:div w:id="2026444511">
          <w:marLeft w:val="1685"/>
          <w:marRight w:val="0"/>
          <w:marTop w:val="240"/>
          <w:marBottom w:val="240"/>
          <w:divBdr>
            <w:top w:val="none" w:sz="0" w:space="0" w:color="auto"/>
            <w:left w:val="none" w:sz="0" w:space="0" w:color="auto"/>
            <w:bottom w:val="none" w:sz="0" w:space="0" w:color="auto"/>
            <w:right w:val="none" w:sz="0" w:space="0" w:color="auto"/>
          </w:divBdr>
        </w:div>
        <w:div w:id="1467702878">
          <w:marLeft w:val="2534"/>
          <w:marRight w:val="0"/>
          <w:marTop w:val="240"/>
          <w:marBottom w:val="240"/>
          <w:divBdr>
            <w:top w:val="none" w:sz="0" w:space="0" w:color="auto"/>
            <w:left w:val="none" w:sz="0" w:space="0" w:color="auto"/>
            <w:bottom w:val="none" w:sz="0" w:space="0" w:color="auto"/>
            <w:right w:val="none" w:sz="0" w:space="0" w:color="auto"/>
          </w:divBdr>
        </w:div>
        <w:div w:id="452020268">
          <w:marLeft w:val="2534"/>
          <w:marRight w:val="0"/>
          <w:marTop w:val="240"/>
          <w:marBottom w:val="240"/>
          <w:divBdr>
            <w:top w:val="none" w:sz="0" w:space="0" w:color="auto"/>
            <w:left w:val="none" w:sz="0" w:space="0" w:color="auto"/>
            <w:bottom w:val="none" w:sz="0" w:space="0" w:color="auto"/>
            <w:right w:val="none" w:sz="0" w:space="0" w:color="auto"/>
          </w:divBdr>
        </w:div>
        <w:div w:id="322441184">
          <w:marLeft w:val="1685"/>
          <w:marRight w:val="0"/>
          <w:marTop w:val="240"/>
          <w:marBottom w:val="240"/>
          <w:divBdr>
            <w:top w:val="none" w:sz="0" w:space="0" w:color="auto"/>
            <w:left w:val="none" w:sz="0" w:space="0" w:color="auto"/>
            <w:bottom w:val="none" w:sz="0" w:space="0" w:color="auto"/>
            <w:right w:val="none" w:sz="0" w:space="0" w:color="auto"/>
          </w:divBdr>
        </w:div>
      </w:divsChild>
    </w:div>
    <w:div w:id="257566662">
      <w:bodyDiv w:val="1"/>
      <w:marLeft w:val="0"/>
      <w:marRight w:val="0"/>
      <w:marTop w:val="0"/>
      <w:marBottom w:val="0"/>
      <w:divBdr>
        <w:top w:val="none" w:sz="0" w:space="0" w:color="auto"/>
        <w:left w:val="none" w:sz="0" w:space="0" w:color="auto"/>
        <w:bottom w:val="none" w:sz="0" w:space="0" w:color="auto"/>
        <w:right w:val="none" w:sz="0" w:space="0" w:color="auto"/>
      </w:divBdr>
      <w:divsChild>
        <w:div w:id="1808888921">
          <w:marLeft w:val="850"/>
          <w:marRight w:val="0"/>
          <w:marTop w:val="240"/>
          <w:marBottom w:val="240"/>
          <w:divBdr>
            <w:top w:val="none" w:sz="0" w:space="0" w:color="auto"/>
            <w:left w:val="none" w:sz="0" w:space="0" w:color="auto"/>
            <w:bottom w:val="none" w:sz="0" w:space="0" w:color="auto"/>
            <w:right w:val="none" w:sz="0" w:space="0" w:color="auto"/>
          </w:divBdr>
        </w:div>
        <w:div w:id="724451900">
          <w:marLeft w:val="1685"/>
          <w:marRight w:val="0"/>
          <w:marTop w:val="240"/>
          <w:marBottom w:val="240"/>
          <w:divBdr>
            <w:top w:val="none" w:sz="0" w:space="0" w:color="auto"/>
            <w:left w:val="none" w:sz="0" w:space="0" w:color="auto"/>
            <w:bottom w:val="none" w:sz="0" w:space="0" w:color="auto"/>
            <w:right w:val="none" w:sz="0" w:space="0" w:color="auto"/>
          </w:divBdr>
        </w:div>
      </w:divsChild>
    </w:div>
    <w:div w:id="275798850">
      <w:bodyDiv w:val="1"/>
      <w:marLeft w:val="0"/>
      <w:marRight w:val="0"/>
      <w:marTop w:val="0"/>
      <w:marBottom w:val="0"/>
      <w:divBdr>
        <w:top w:val="none" w:sz="0" w:space="0" w:color="auto"/>
        <w:left w:val="none" w:sz="0" w:space="0" w:color="auto"/>
        <w:bottom w:val="none" w:sz="0" w:space="0" w:color="auto"/>
        <w:right w:val="none" w:sz="0" w:space="0" w:color="auto"/>
      </w:divBdr>
      <w:divsChild>
        <w:div w:id="1083987553">
          <w:marLeft w:val="1411"/>
          <w:marRight w:val="0"/>
          <w:marTop w:val="240"/>
          <w:marBottom w:val="240"/>
          <w:divBdr>
            <w:top w:val="none" w:sz="0" w:space="0" w:color="auto"/>
            <w:left w:val="none" w:sz="0" w:space="0" w:color="auto"/>
            <w:bottom w:val="none" w:sz="0" w:space="0" w:color="auto"/>
            <w:right w:val="none" w:sz="0" w:space="0" w:color="auto"/>
          </w:divBdr>
        </w:div>
        <w:div w:id="364060200">
          <w:marLeft w:val="2246"/>
          <w:marRight w:val="0"/>
          <w:marTop w:val="120"/>
          <w:marBottom w:val="120"/>
          <w:divBdr>
            <w:top w:val="none" w:sz="0" w:space="0" w:color="auto"/>
            <w:left w:val="none" w:sz="0" w:space="0" w:color="auto"/>
            <w:bottom w:val="none" w:sz="0" w:space="0" w:color="auto"/>
            <w:right w:val="none" w:sz="0" w:space="0" w:color="auto"/>
          </w:divBdr>
        </w:div>
        <w:div w:id="667442915">
          <w:marLeft w:val="2246"/>
          <w:marRight w:val="0"/>
          <w:marTop w:val="120"/>
          <w:marBottom w:val="120"/>
          <w:divBdr>
            <w:top w:val="none" w:sz="0" w:space="0" w:color="auto"/>
            <w:left w:val="none" w:sz="0" w:space="0" w:color="auto"/>
            <w:bottom w:val="none" w:sz="0" w:space="0" w:color="auto"/>
            <w:right w:val="none" w:sz="0" w:space="0" w:color="auto"/>
          </w:divBdr>
        </w:div>
        <w:div w:id="1618415039">
          <w:marLeft w:val="2246"/>
          <w:marRight w:val="0"/>
          <w:marTop w:val="120"/>
          <w:marBottom w:val="120"/>
          <w:divBdr>
            <w:top w:val="none" w:sz="0" w:space="0" w:color="auto"/>
            <w:left w:val="none" w:sz="0" w:space="0" w:color="auto"/>
            <w:bottom w:val="none" w:sz="0" w:space="0" w:color="auto"/>
            <w:right w:val="none" w:sz="0" w:space="0" w:color="auto"/>
          </w:divBdr>
        </w:div>
        <w:div w:id="519857570">
          <w:marLeft w:val="2246"/>
          <w:marRight w:val="0"/>
          <w:marTop w:val="120"/>
          <w:marBottom w:val="120"/>
          <w:divBdr>
            <w:top w:val="none" w:sz="0" w:space="0" w:color="auto"/>
            <w:left w:val="none" w:sz="0" w:space="0" w:color="auto"/>
            <w:bottom w:val="none" w:sz="0" w:space="0" w:color="auto"/>
            <w:right w:val="none" w:sz="0" w:space="0" w:color="auto"/>
          </w:divBdr>
        </w:div>
        <w:div w:id="1883326189">
          <w:marLeft w:val="2246"/>
          <w:marRight w:val="0"/>
          <w:marTop w:val="120"/>
          <w:marBottom w:val="120"/>
          <w:divBdr>
            <w:top w:val="none" w:sz="0" w:space="0" w:color="auto"/>
            <w:left w:val="none" w:sz="0" w:space="0" w:color="auto"/>
            <w:bottom w:val="none" w:sz="0" w:space="0" w:color="auto"/>
            <w:right w:val="none" w:sz="0" w:space="0" w:color="auto"/>
          </w:divBdr>
        </w:div>
        <w:div w:id="1541360708">
          <w:marLeft w:val="2246"/>
          <w:marRight w:val="0"/>
          <w:marTop w:val="120"/>
          <w:marBottom w:val="120"/>
          <w:divBdr>
            <w:top w:val="none" w:sz="0" w:space="0" w:color="auto"/>
            <w:left w:val="none" w:sz="0" w:space="0" w:color="auto"/>
            <w:bottom w:val="none" w:sz="0" w:space="0" w:color="auto"/>
            <w:right w:val="none" w:sz="0" w:space="0" w:color="auto"/>
          </w:divBdr>
        </w:div>
        <w:div w:id="94985212">
          <w:marLeft w:val="2246"/>
          <w:marRight w:val="0"/>
          <w:marTop w:val="120"/>
          <w:marBottom w:val="120"/>
          <w:divBdr>
            <w:top w:val="none" w:sz="0" w:space="0" w:color="auto"/>
            <w:left w:val="none" w:sz="0" w:space="0" w:color="auto"/>
            <w:bottom w:val="none" w:sz="0" w:space="0" w:color="auto"/>
            <w:right w:val="none" w:sz="0" w:space="0" w:color="auto"/>
          </w:divBdr>
        </w:div>
        <w:div w:id="1402941163">
          <w:marLeft w:val="2246"/>
          <w:marRight w:val="0"/>
          <w:marTop w:val="120"/>
          <w:marBottom w:val="120"/>
          <w:divBdr>
            <w:top w:val="none" w:sz="0" w:space="0" w:color="auto"/>
            <w:left w:val="none" w:sz="0" w:space="0" w:color="auto"/>
            <w:bottom w:val="none" w:sz="0" w:space="0" w:color="auto"/>
            <w:right w:val="none" w:sz="0" w:space="0" w:color="auto"/>
          </w:divBdr>
        </w:div>
      </w:divsChild>
    </w:div>
    <w:div w:id="327246565">
      <w:bodyDiv w:val="1"/>
      <w:marLeft w:val="0"/>
      <w:marRight w:val="0"/>
      <w:marTop w:val="0"/>
      <w:marBottom w:val="0"/>
      <w:divBdr>
        <w:top w:val="none" w:sz="0" w:space="0" w:color="auto"/>
        <w:left w:val="none" w:sz="0" w:space="0" w:color="auto"/>
        <w:bottom w:val="none" w:sz="0" w:space="0" w:color="auto"/>
        <w:right w:val="none" w:sz="0" w:space="0" w:color="auto"/>
      </w:divBdr>
      <w:divsChild>
        <w:div w:id="738478088">
          <w:marLeft w:val="850"/>
          <w:marRight w:val="0"/>
          <w:marTop w:val="240"/>
          <w:marBottom w:val="240"/>
          <w:divBdr>
            <w:top w:val="none" w:sz="0" w:space="0" w:color="auto"/>
            <w:left w:val="none" w:sz="0" w:space="0" w:color="auto"/>
            <w:bottom w:val="none" w:sz="0" w:space="0" w:color="auto"/>
            <w:right w:val="none" w:sz="0" w:space="0" w:color="auto"/>
          </w:divBdr>
        </w:div>
        <w:div w:id="789787623">
          <w:marLeft w:val="1685"/>
          <w:marRight w:val="0"/>
          <w:marTop w:val="240"/>
          <w:marBottom w:val="240"/>
          <w:divBdr>
            <w:top w:val="none" w:sz="0" w:space="0" w:color="auto"/>
            <w:left w:val="none" w:sz="0" w:space="0" w:color="auto"/>
            <w:bottom w:val="none" w:sz="0" w:space="0" w:color="auto"/>
            <w:right w:val="none" w:sz="0" w:space="0" w:color="auto"/>
          </w:divBdr>
        </w:div>
        <w:div w:id="1958365314">
          <w:marLeft w:val="1685"/>
          <w:marRight w:val="0"/>
          <w:marTop w:val="240"/>
          <w:marBottom w:val="240"/>
          <w:divBdr>
            <w:top w:val="none" w:sz="0" w:space="0" w:color="auto"/>
            <w:left w:val="none" w:sz="0" w:space="0" w:color="auto"/>
            <w:bottom w:val="none" w:sz="0" w:space="0" w:color="auto"/>
            <w:right w:val="none" w:sz="0" w:space="0" w:color="auto"/>
          </w:divBdr>
        </w:div>
        <w:div w:id="1576238256">
          <w:marLeft w:val="850"/>
          <w:marRight w:val="0"/>
          <w:marTop w:val="240"/>
          <w:marBottom w:val="240"/>
          <w:divBdr>
            <w:top w:val="none" w:sz="0" w:space="0" w:color="auto"/>
            <w:left w:val="none" w:sz="0" w:space="0" w:color="auto"/>
            <w:bottom w:val="none" w:sz="0" w:space="0" w:color="auto"/>
            <w:right w:val="none" w:sz="0" w:space="0" w:color="auto"/>
          </w:divBdr>
        </w:div>
      </w:divsChild>
    </w:div>
    <w:div w:id="358317633">
      <w:bodyDiv w:val="1"/>
      <w:marLeft w:val="0"/>
      <w:marRight w:val="0"/>
      <w:marTop w:val="0"/>
      <w:marBottom w:val="0"/>
      <w:divBdr>
        <w:top w:val="none" w:sz="0" w:space="0" w:color="auto"/>
        <w:left w:val="none" w:sz="0" w:space="0" w:color="auto"/>
        <w:bottom w:val="none" w:sz="0" w:space="0" w:color="auto"/>
        <w:right w:val="none" w:sz="0" w:space="0" w:color="auto"/>
      </w:divBdr>
      <w:divsChild>
        <w:div w:id="1132790599">
          <w:marLeft w:val="850"/>
          <w:marRight w:val="0"/>
          <w:marTop w:val="240"/>
          <w:marBottom w:val="240"/>
          <w:divBdr>
            <w:top w:val="none" w:sz="0" w:space="0" w:color="auto"/>
            <w:left w:val="none" w:sz="0" w:space="0" w:color="auto"/>
            <w:bottom w:val="none" w:sz="0" w:space="0" w:color="auto"/>
            <w:right w:val="none" w:sz="0" w:space="0" w:color="auto"/>
          </w:divBdr>
        </w:div>
        <w:div w:id="1563565785">
          <w:marLeft w:val="1685"/>
          <w:marRight w:val="0"/>
          <w:marTop w:val="240"/>
          <w:marBottom w:val="240"/>
          <w:divBdr>
            <w:top w:val="none" w:sz="0" w:space="0" w:color="auto"/>
            <w:left w:val="none" w:sz="0" w:space="0" w:color="auto"/>
            <w:bottom w:val="none" w:sz="0" w:space="0" w:color="auto"/>
            <w:right w:val="none" w:sz="0" w:space="0" w:color="auto"/>
          </w:divBdr>
        </w:div>
        <w:div w:id="1667828213">
          <w:marLeft w:val="1685"/>
          <w:marRight w:val="0"/>
          <w:marTop w:val="240"/>
          <w:marBottom w:val="240"/>
          <w:divBdr>
            <w:top w:val="none" w:sz="0" w:space="0" w:color="auto"/>
            <w:left w:val="none" w:sz="0" w:space="0" w:color="auto"/>
            <w:bottom w:val="none" w:sz="0" w:space="0" w:color="auto"/>
            <w:right w:val="none" w:sz="0" w:space="0" w:color="auto"/>
          </w:divBdr>
        </w:div>
      </w:divsChild>
    </w:div>
    <w:div w:id="370303778">
      <w:bodyDiv w:val="1"/>
      <w:marLeft w:val="0"/>
      <w:marRight w:val="0"/>
      <w:marTop w:val="0"/>
      <w:marBottom w:val="0"/>
      <w:divBdr>
        <w:top w:val="none" w:sz="0" w:space="0" w:color="auto"/>
        <w:left w:val="none" w:sz="0" w:space="0" w:color="auto"/>
        <w:bottom w:val="none" w:sz="0" w:space="0" w:color="auto"/>
        <w:right w:val="none" w:sz="0" w:space="0" w:color="auto"/>
      </w:divBdr>
      <w:divsChild>
        <w:div w:id="36977567">
          <w:marLeft w:val="1411"/>
          <w:marRight w:val="0"/>
          <w:marTop w:val="240"/>
          <w:marBottom w:val="120"/>
          <w:divBdr>
            <w:top w:val="none" w:sz="0" w:space="0" w:color="auto"/>
            <w:left w:val="none" w:sz="0" w:space="0" w:color="auto"/>
            <w:bottom w:val="none" w:sz="0" w:space="0" w:color="auto"/>
            <w:right w:val="none" w:sz="0" w:space="0" w:color="auto"/>
          </w:divBdr>
        </w:div>
        <w:div w:id="2030176402">
          <w:marLeft w:val="2261"/>
          <w:marRight w:val="0"/>
          <w:marTop w:val="240"/>
          <w:marBottom w:val="120"/>
          <w:divBdr>
            <w:top w:val="none" w:sz="0" w:space="0" w:color="auto"/>
            <w:left w:val="none" w:sz="0" w:space="0" w:color="auto"/>
            <w:bottom w:val="none" w:sz="0" w:space="0" w:color="auto"/>
            <w:right w:val="none" w:sz="0" w:space="0" w:color="auto"/>
          </w:divBdr>
        </w:div>
        <w:div w:id="466707200">
          <w:marLeft w:val="2261"/>
          <w:marRight w:val="0"/>
          <w:marTop w:val="240"/>
          <w:marBottom w:val="120"/>
          <w:divBdr>
            <w:top w:val="none" w:sz="0" w:space="0" w:color="auto"/>
            <w:left w:val="none" w:sz="0" w:space="0" w:color="auto"/>
            <w:bottom w:val="none" w:sz="0" w:space="0" w:color="auto"/>
            <w:right w:val="none" w:sz="0" w:space="0" w:color="auto"/>
          </w:divBdr>
        </w:div>
      </w:divsChild>
    </w:div>
    <w:div w:id="372581833">
      <w:bodyDiv w:val="1"/>
      <w:marLeft w:val="0"/>
      <w:marRight w:val="0"/>
      <w:marTop w:val="0"/>
      <w:marBottom w:val="0"/>
      <w:divBdr>
        <w:top w:val="none" w:sz="0" w:space="0" w:color="auto"/>
        <w:left w:val="none" w:sz="0" w:space="0" w:color="auto"/>
        <w:bottom w:val="none" w:sz="0" w:space="0" w:color="auto"/>
        <w:right w:val="none" w:sz="0" w:space="0" w:color="auto"/>
      </w:divBdr>
      <w:divsChild>
        <w:div w:id="1492211769">
          <w:marLeft w:val="850"/>
          <w:marRight w:val="0"/>
          <w:marTop w:val="240"/>
          <w:marBottom w:val="240"/>
          <w:divBdr>
            <w:top w:val="none" w:sz="0" w:space="0" w:color="auto"/>
            <w:left w:val="none" w:sz="0" w:space="0" w:color="auto"/>
            <w:bottom w:val="none" w:sz="0" w:space="0" w:color="auto"/>
            <w:right w:val="none" w:sz="0" w:space="0" w:color="auto"/>
          </w:divBdr>
        </w:div>
        <w:div w:id="1022049739">
          <w:marLeft w:val="1685"/>
          <w:marRight w:val="0"/>
          <w:marTop w:val="240"/>
          <w:marBottom w:val="240"/>
          <w:divBdr>
            <w:top w:val="none" w:sz="0" w:space="0" w:color="auto"/>
            <w:left w:val="none" w:sz="0" w:space="0" w:color="auto"/>
            <w:bottom w:val="none" w:sz="0" w:space="0" w:color="auto"/>
            <w:right w:val="none" w:sz="0" w:space="0" w:color="auto"/>
          </w:divBdr>
        </w:div>
        <w:div w:id="1234587964">
          <w:marLeft w:val="1685"/>
          <w:marRight w:val="0"/>
          <w:marTop w:val="240"/>
          <w:marBottom w:val="240"/>
          <w:divBdr>
            <w:top w:val="none" w:sz="0" w:space="0" w:color="auto"/>
            <w:left w:val="none" w:sz="0" w:space="0" w:color="auto"/>
            <w:bottom w:val="none" w:sz="0" w:space="0" w:color="auto"/>
            <w:right w:val="none" w:sz="0" w:space="0" w:color="auto"/>
          </w:divBdr>
        </w:div>
      </w:divsChild>
    </w:div>
    <w:div w:id="442921811">
      <w:bodyDiv w:val="1"/>
      <w:marLeft w:val="0"/>
      <w:marRight w:val="0"/>
      <w:marTop w:val="0"/>
      <w:marBottom w:val="0"/>
      <w:divBdr>
        <w:top w:val="none" w:sz="0" w:space="0" w:color="auto"/>
        <w:left w:val="none" w:sz="0" w:space="0" w:color="auto"/>
        <w:bottom w:val="none" w:sz="0" w:space="0" w:color="auto"/>
        <w:right w:val="none" w:sz="0" w:space="0" w:color="auto"/>
      </w:divBdr>
      <w:divsChild>
        <w:div w:id="425349385">
          <w:marLeft w:val="850"/>
          <w:marRight w:val="0"/>
          <w:marTop w:val="240"/>
          <w:marBottom w:val="240"/>
          <w:divBdr>
            <w:top w:val="none" w:sz="0" w:space="0" w:color="auto"/>
            <w:left w:val="none" w:sz="0" w:space="0" w:color="auto"/>
            <w:bottom w:val="none" w:sz="0" w:space="0" w:color="auto"/>
            <w:right w:val="none" w:sz="0" w:space="0" w:color="auto"/>
          </w:divBdr>
        </w:div>
        <w:div w:id="1021862823">
          <w:marLeft w:val="1685"/>
          <w:marRight w:val="0"/>
          <w:marTop w:val="240"/>
          <w:marBottom w:val="240"/>
          <w:divBdr>
            <w:top w:val="none" w:sz="0" w:space="0" w:color="auto"/>
            <w:left w:val="none" w:sz="0" w:space="0" w:color="auto"/>
            <w:bottom w:val="none" w:sz="0" w:space="0" w:color="auto"/>
            <w:right w:val="none" w:sz="0" w:space="0" w:color="auto"/>
          </w:divBdr>
        </w:div>
      </w:divsChild>
    </w:div>
    <w:div w:id="468785364">
      <w:bodyDiv w:val="1"/>
      <w:marLeft w:val="0"/>
      <w:marRight w:val="0"/>
      <w:marTop w:val="0"/>
      <w:marBottom w:val="0"/>
      <w:divBdr>
        <w:top w:val="none" w:sz="0" w:space="0" w:color="auto"/>
        <w:left w:val="none" w:sz="0" w:space="0" w:color="auto"/>
        <w:bottom w:val="none" w:sz="0" w:space="0" w:color="auto"/>
        <w:right w:val="none" w:sz="0" w:space="0" w:color="auto"/>
      </w:divBdr>
      <w:divsChild>
        <w:div w:id="2100788338">
          <w:marLeft w:val="1123"/>
          <w:marRight w:val="0"/>
          <w:marTop w:val="120"/>
          <w:marBottom w:val="120"/>
          <w:divBdr>
            <w:top w:val="none" w:sz="0" w:space="0" w:color="auto"/>
            <w:left w:val="none" w:sz="0" w:space="0" w:color="auto"/>
            <w:bottom w:val="none" w:sz="0" w:space="0" w:color="auto"/>
            <w:right w:val="none" w:sz="0" w:space="0" w:color="auto"/>
          </w:divBdr>
        </w:div>
        <w:div w:id="1946041097">
          <w:marLeft w:val="1685"/>
          <w:marRight w:val="0"/>
          <w:marTop w:val="120"/>
          <w:marBottom w:val="120"/>
          <w:divBdr>
            <w:top w:val="none" w:sz="0" w:space="0" w:color="auto"/>
            <w:left w:val="none" w:sz="0" w:space="0" w:color="auto"/>
            <w:bottom w:val="none" w:sz="0" w:space="0" w:color="auto"/>
            <w:right w:val="none" w:sz="0" w:space="0" w:color="auto"/>
          </w:divBdr>
        </w:div>
        <w:div w:id="1317612305">
          <w:marLeft w:val="2534"/>
          <w:marRight w:val="0"/>
          <w:marTop w:val="120"/>
          <w:marBottom w:val="120"/>
          <w:divBdr>
            <w:top w:val="none" w:sz="0" w:space="0" w:color="auto"/>
            <w:left w:val="none" w:sz="0" w:space="0" w:color="auto"/>
            <w:bottom w:val="none" w:sz="0" w:space="0" w:color="auto"/>
            <w:right w:val="none" w:sz="0" w:space="0" w:color="auto"/>
          </w:divBdr>
        </w:div>
        <w:div w:id="1188327604">
          <w:marLeft w:val="2534"/>
          <w:marRight w:val="0"/>
          <w:marTop w:val="120"/>
          <w:marBottom w:val="120"/>
          <w:divBdr>
            <w:top w:val="none" w:sz="0" w:space="0" w:color="auto"/>
            <w:left w:val="none" w:sz="0" w:space="0" w:color="auto"/>
            <w:bottom w:val="none" w:sz="0" w:space="0" w:color="auto"/>
            <w:right w:val="none" w:sz="0" w:space="0" w:color="auto"/>
          </w:divBdr>
        </w:div>
        <w:div w:id="2056654266">
          <w:marLeft w:val="2534"/>
          <w:marRight w:val="0"/>
          <w:marTop w:val="120"/>
          <w:marBottom w:val="120"/>
          <w:divBdr>
            <w:top w:val="none" w:sz="0" w:space="0" w:color="auto"/>
            <w:left w:val="none" w:sz="0" w:space="0" w:color="auto"/>
            <w:bottom w:val="none" w:sz="0" w:space="0" w:color="auto"/>
            <w:right w:val="none" w:sz="0" w:space="0" w:color="auto"/>
          </w:divBdr>
        </w:div>
      </w:divsChild>
    </w:div>
    <w:div w:id="498425748">
      <w:bodyDiv w:val="1"/>
      <w:marLeft w:val="0"/>
      <w:marRight w:val="0"/>
      <w:marTop w:val="0"/>
      <w:marBottom w:val="0"/>
      <w:divBdr>
        <w:top w:val="none" w:sz="0" w:space="0" w:color="auto"/>
        <w:left w:val="none" w:sz="0" w:space="0" w:color="auto"/>
        <w:bottom w:val="none" w:sz="0" w:space="0" w:color="auto"/>
        <w:right w:val="none" w:sz="0" w:space="0" w:color="auto"/>
      </w:divBdr>
      <w:divsChild>
        <w:div w:id="392705775">
          <w:marLeft w:val="850"/>
          <w:marRight w:val="0"/>
          <w:marTop w:val="240"/>
          <w:marBottom w:val="240"/>
          <w:divBdr>
            <w:top w:val="none" w:sz="0" w:space="0" w:color="auto"/>
            <w:left w:val="none" w:sz="0" w:space="0" w:color="auto"/>
            <w:bottom w:val="none" w:sz="0" w:space="0" w:color="auto"/>
            <w:right w:val="none" w:sz="0" w:space="0" w:color="auto"/>
          </w:divBdr>
        </w:div>
        <w:div w:id="2005889993">
          <w:marLeft w:val="1685"/>
          <w:marRight w:val="0"/>
          <w:marTop w:val="240"/>
          <w:marBottom w:val="240"/>
          <w:divBdr>
            <w:top w:val="none" w:sz="0" w:space="0" w:color="auto"/>
            <w:left w:val="none" w:sz="0" w:space="0" w:color="auto"/>
            <w:bottom w:val="none" w:sz="0" w:space="0" w:color="auto"/>
            <w:right w:val="none" w:sz="0" w:space="0" w:color="auto"/>
          </w:divBdr>
        </w:div>
      </w:divsChild>
    </w:div>
    <w:div w:id="507795676">
      <w:bodyDiv w:val="1"/>
      <w:marLeft w:val="0"/>
      <w:marRight w:val="0"/>
      <w:marTop w:val="0"/>
      <w:marBottom w:val="0"/>
      <w:divBdr>
        <w:top w:val="none" w:sz="0" w:space="0" w:color="auto"/>
        <w:left w:val="none" w:sz="0" w:space="0" w:color="auto"/>
        <w:bottom w:val="none" w:sz="0" w:space="0" w:color="auto"/>
        <w:right w:val="none" w:sz="0" w:space="0" w:color="auto"/>
      </w:divBdr>
      <w:divsChild>
        <w:div w:id="2106411788">
          <w:marLeft w:val="850"/>
          <w:marRight w:val="0"/>
          <w:marTop w:val="240"/>
          <w:marBottom w:val="240"/>
          <w:divBdr>
            <w:top w:val="none" w:sz="0" w:space="0" w:color="auto"/>
            <w:left w:val="none" w:sz="0" w:space="0" w:color="auto"/>
            <w:bottom w:val="none" w:sz="0" w:space="0" w:color="auto"/>
            <w:right w:val="none" w:sz="0" w:space="0" w:color="auto"/>
          </w:divBdr>
        </w:div>
        <w:div w:id="1529444755">
          <w:marLeft w:val="1685"/>
          <w:marRight w:val="0"/>
          <w:marTop w:val="240"/>
          <w:marBottom w:val="240"/>
          <w:divBdr>
            <w:top w:val="none" w:sz="0" w:space="0" w:color="auto"/>
            <w:left w:val="none" w:sz="0" w:space="0" w:color="auto"/>
            <w:bottom w:val="none" w:sz="0" w:space="0" w:color="auto"/>
            <w:right w:val="none" w:sz="0" w:space="0" w:color="auto"/>
          </w:divBdr>
        </w:div>
      </w:divsChild>
    </w:div>
    <w:div w:id="509375778">
      <w:bodyDiv w:val="1"/>
      <w:marLeft w:val="0"/>
      <w:marRight w:val="0"/>
      <w:marTop w:val="0"/>
      <w:marBottom w:val="0"/>
      <w:divBdr>
        <w:top w:val="none" w:sz="0" w:space="0" w:color="auto"/>
        <w:left w:val="none" w:sz="0" w:space="0" w:color="auto"/>
        <w:bottom w:val="none" w:sz="0" w:space="0" w:color="auto"/>
        <w:right w:val="none" w:sz="0" w:space="0" w:color="auto"/>
      </w:divBdr>
      <w:divsChild>
        <w:div w:id="1564827510">
          <w:marLeft w:val="806"/>
          <w:marRight w:val="0"/>
          <w:marTop w:val="240"/>
          <w:marBottom w:val="240"/>
          <w:divBdr>
            <w:top w:val="none" w:sz="0" w:space="0" w:color="auto"/>
            <w:left w:val="none" w:sz="0" w:space="0" w:color="auto"/>
            <w:bottom w:val="none" w:sz="0" w:space="0" w:color="auto"/>
            <w:right w:val="none" w:sz="0" w:space="0" w:color="auto"/>
          </w:divBdr>
        </w:div>
        <w:div w:id="894240983">
          <w:marLeft w:val="1685"/>
          <w:marRight w:val="0"/>
          <w:marTop w:val="240"/>
          <w:marBottom w:val="240"/>
          <w:divBdr>
            <w:top w:val="none" w:sz="0" w:space="0" w:color="auto"/>
            <w:left w:val="none" w:sz="0" w:space="0" w:color="auto"/>
            <w:bottom w:val="none" w:sz="0" w:space="0" w:color="auto"/>
            <w:right w:val="none" w:sz="0" w:space="0" w:color="auto"/>
          </w:divBdr>
        </w:div>
      </w:divsChild>
    </w:div>
    <w:div w:id="521286282">
      <w:bodyDiv w:val="1"/>
      <w:marLeft w:val="0"/>
      <w:marRight w:val="0"/>
      <w:marTop w:val="0"/>
      <w:marBottom w:val="0"/>
      <w:divBdr>
        <w:top w:val="none" w:sz="0" w:space="0" w:color="auto"/>
        <w:left w:val="none" w:sz="0" w:space="0" w:color="auto"/>
        <w:bottom w:val="none" w:sz="0" w:space="0" w:color="auto"/>
        <w:right w:val="none" w:sz="0" w:space="0" w:color="auto"/>
      </w:divBdr>
      <w:divsChild>
        <w:div w:id="831487703">
          <w:marLeft w:val="850"/>
          <w:marRight w:val="0"/>
          <w:marTop w:val="240"/>
          <w:marBottom w:val="240"/>
          <w:divBdr>
            <w:top w:val="none" w:sz="0" w:space="0" w:color="auto"/>
            <w:left w:val="none" w:sz="0" w:space="0" w:color="auto"/>
            <w:bottom w:val="none" w:sz="0" w:space="0" w:color="auto"/>
            <w:right w:val="none" w:sz="0" w:space="0" w:color="auto"/>
          </w:divBdr>
        </w:div>
        <w:div w:id="810754798">
          <w:marLeft w:val="1685"/>
          <w:marRight w:val="0"/>
          <w:marTop w:val="240"/>
          <w:marBottom w:val="240"/>
          <w:divBdr>
            <w:top w:val="none" w:sz="0" w:space="0" w:color="auto"/>
            <w:left w:val="none" w:sz="0" w:space="0" w:color="auto"/>
            <w:bottom w:val="none" w:sz="0" w:space="0" w:color="auto"/>
            <w:right w:val="none" w:sz="0" w:space="0" w:color="auto"/>
          </w:divBdr>
        </w:div>
        <w:div w:id="850223969">
          <w:marLeft w:val="1685"/>
          <w:marRight w:val="0"/>
          <w:marTop w:val="240"/>
          <w:marBottom w:val="240"/>
          <w:divBdr>
            <w:top w:val="none" w:sz="0" w:space="0" w:color="auto"/>
            <w:left w:val="none" w:sz="0" w:space="0" w:color="auto"/>
            <w:bottom w:val="none" w:sz="0" w:space="0" w:color="auto"/>
            <w:right w:val="none" w:sz="0" w:space="0" w:color="auto"/>
          </w:divBdr>
        </w:div>
      </w:divsChild>
    </w:div>
    <w:div w:id="543105137">
      <w:bodyDiv w:val="1"/>
      <w:marLeft w:val="0"/>
      <w:marRight w:val="0"/>
      <w:marTop w:val="0"/>
      <w:marBottom w:val="0"/>
      <w:divBdr>
        <w:top w:val="none" w:sz="0" w:space="0" w:color="auto"/>
        <w:left w:val="none" w:sz="0" w:space="0" w:color="auto"/>
        <w:bottom w:val="none" w:sz="0" w:space="0" w:color="auto"/>
        <w:right w:val="none" w:sz="0" w:space="0" w:color="auto"/>
      </w:divBdr>
      <w:divsChild>
        <w:div w:id="409620778">
          <w:marLeft w:val="850"/>
          <w:marRight w:val="0"/>
          <w:marTop w:val="240"/>
          <w:marBottom w:val="240"/>
          <w:divBdr>
            <w:top w:val="none" w:sz="0" w:space="0" w:color="auto"/>
            <w:left w:val="none" w:sz="0" w:space="0" w:color="auto"/>
            <w:bottom w:val="none" w:sz="0" w:space="0" w:color="auto"/>
            <w:right w:val="none" w:sz="0" w:space="0" w:color="auto"/>
          </w:divBdr>
        </w:div>
        <w:div w:id="2020547647">
          <w:marLeft w:val="1685"/>
          <w:marRight w:val="0"/>
          <w:marTop w:val="240"/>
          <w:marBottom w:val="240"/>
          <w:divBdr>
            <w:top w:val="none" w:sz="0" w:space="0" w:color="auto"/>
            <w:left w:val="none" w:sz="0" w:space="0" w:color="auto"/>
            <w:bottom w:val="none" w:sz="0" w:space="0" w:color="auto"/>
            <w:right w:val="none" w:sz="0" w:space="0" w:color="auto"/>
          </w:divBdr>
        </w:div>
      </w:divsChild>
    </w:div>
    <w:div w:id="589313923">
      <w:bodyDiv w:val="1"/>
      <w:marLeft w:val="0"/>
      <w:marRight w:val="0"/>
      <w:marTop w:val="0"/>
      <w:marBottom w:val="0"/>
      <w:divBdr>
        <w:top w:val="none" w:sz="0" w:space="0" w:color="auto"/>
        <w:left w:val="none" w:sz="0" w:space="0" w:color="auto"/>
        <w:bottom w:val="none" w:sz="0" w:space="0" w:color="auto"/>
        <w:right w:val="none" w:sz="0" w:space="0" w:color="auto"/>
      </w:divBdr>
      <w:divsChild>
        <w:div w:id="469829839">
          <w:marLeft w:val="1411"/>
          <w:marRight w:val="0"/>
          <w:marTop w:val="240"/>
          <w:marBottom w:val="120"/>
          <w:divBdr>
            <w:top w:val="none" w:sz="0" w:space="0" w:color="auto"/>
            <w:left w:val="none" w:sz="0" w:space="0" w:color="auto"/>
            <w:bottom w:val="none" w:sz="0" w:space="0" w:color="auto"/>
            <w:right w:val="none" w:sz="0" w:space="0" w:color="auto"/>
          </w:divBdr>
        </w:div>
        <w:div w:id="837117036">
          <w:marLeft w:val="2261"/>
          <w:marRight w:val="0"/>
          <w:marTop w:val="240"/>
          <w:marBottom w:val="120"/>
          <w:divBdr>
            <w:top w:val="none" w:sz="0" w:space="0" w:color="auto"/>
            <w:left w:val="none" w:sz="0" w:space="0" w:color="auto"/>
            <w:bottom w:val="none" w:sz="0" w:space="0" w:color="auto"/>
            <w:right w:val="none" w:sz="0" w:space="0" w:color="auto"/>
          </w:divBdr>
        </w:div>
        <w:div w:id="2054620498">
          <w:marLeft w:val="2261"/>
          <w:marRight w:val="0"/>
          <w:marTop w:val="240"/>
          <w:marBottom w:val="120"/>
          <w:divBdr>
            <w:top w:val="none" w:sz="0" w:space="0" w:color="auto"/>
            <w:left w:val="none" w:sz="0" w:space="0" w:color="auto"/>
            <w:bottom w:val="none" w:sz="0" w:space="0" w:color="auto"/>
            <w:right w:val="none" w:sz="0" w:space="0" w:color="auto"/>
          </w:divBdr>
        </w:div>
      </w:divsChild>
    </w:div>
    <w:div w:id="594942235">
      <w:bodyDiv w:val="1"/>
      <w:marLeft w:val="0"/>
      <w:marRight w:val="0"/>
      <w:marTop w:val="0"/>
      <w:marBottom w:val="0"/>
      <w:divBdr>
        <w:top w:val="none" w:sz="0" w:space="0" w:color="auto"/>
        <w:left w:val="none" w:sz="0" w:space="0" w:color="auto"/>
        <w:bottom w:val="none" w:sz="0" w:space="0" w:color="auto"/>
        <w:right w:val="none" w:sz="0" w:space="0" w:color="auto"/>
      </w:divBdr>
      <w:divsChild>
        <w:div w:id="815951501">
          <w:marLeft w:val="850"/>
          <w:marRight w:val="0"/>
          <w:marTop w:val="240"/>
          <w:marBottom w:val="240"/>
          <w:divBdr>
            <w:top w:val="none" w:sz="0" w:space="0" w:color="auto"/>
            <w:left w:val="none" w:sz="0" w:space="0" w:color="auto"/>
            <w:bottom w:val="none" w:sz="0" w:space="0" w:color="auto"/>
            <w:right w:val="none" w:sz="0" w:space="0" w:color="auto"/>
          </w:divBdr>
        </w:div>
        <w:div w:id="1492603255">
          <w:marLeft w:val="1685"/>
          <w:marRight w:val="0"/>
          <w:marTop w:val="240"/>
          <w:marBottom w:val="240"/>
          <w:divBdr>
            <w:top w:val="none" w:sz="0" w:space="0" w:color="auto"/>
            <w:left w:val="none" w:sz="0" w:space="0" w:color="auto"/>
            <w:bottom w:val="none" w:sz="0" w:space="0" w:color="auto"/>
            <w:right w:val="none" w:sz="0" w:space="0" w:color="auto"/>
          </w:divBdr>
        </w:div>
        <w:div w:id="454445812">
          <w:marLeft w:val="1685"/>
          <w:marRight w:val="0"/>
          <w:marTop w:val="240"/>
          <w:marBottom w:val="240"/>
          <w:divBdr>
            <w:top w:val="none" w:sz="0" w:space="0" w:color="auto"/>
            <w:left w:val="none" w:sz="0" w:space="0" w:color="auto"/>
            <w:bottom w:val="none" w:sz="0" w:space="0" w:color="auto"/>
            <w:right w:val="none" w:sz="0" w:space="0" w:color="auto"/>
          </w:divBdr>
        </w:div>
      </w:divsChild>
    </w:div>
    <w:div w:id="614019996">
      <w:bodyDiv w:val="1"/>
      <w:marLeft w:val="0"/>
      <w:marRight w:val="0"/>
      <w:marTop w:val="0"/>
      <w:marBottom w:val="0"/>
      <w:divBdr>
        <w:top w:val="none" w:sz="0" w:space="0" w:color="auto"/>
        <w:left w:val="none" w:sz="0" w:space="0" w:color="auto"/>
        <w:bottom w:val="none" w:sz="0" w:space="0" w:color="auto"/>
        <w:right w:val="none" w:sz="0" w:space="0" w:color="auto"/>
      </w:divBdr>
      <w:divsChild>
        <w:div w:id="2002586195">
          <w:marLeft w:val="806"/>
          <w:marRight w:val="0"/>
          <w:marTop w:val="240"/>
          <w:marBottom w:val="240"/>
          <w:divBdr>
            <w:top w:val="none" w:sz="0" w:space="0" w:color="auto"/>
            <w:left w:val="none" w:sz="0" w:space="0" w:color="auto"/>
            <w:bottom w:val="none" w:sz="0" w:space="0" w:color="auto"/>
            <w:right w:val="none" w:sz="0" w:space="0" w:color="auto"/>
          </w:divBdr>
        </w:div>
        <w:div w:id="921260801">
          <w:marLeft w:val="1685"/>
          <w:marRight w:val="0"/>
          <w:marTop w:val="240"/>
          <w:marBottom w:val="240"/>
          <w:divBdr>
            <w:top w:val="none" w:sz="0" w:space="0" w:color="auto"/>
            <w:left w:val="none" w:sz="0" w:space="0" w:color="auto"/>
            <w:bottom w:val="none" w:sz="0" w:space="0" w:color="auto"/>
            <w:right w:val="none" w:sz="0" w:space="0" w:color="auto"/>
          </w:divBdr>
        </w:div>
        <w:div w:id="1534223235">
          <w:marLeft w:val="1685"/>
          <w:marRight w:val="0"/>
          <w:marTop w:val="240"/>
          <w:marBottom w:val="240"/>
          <w:divBdr>
            <w:top w:val="none" w:sz="0" w:space="0" w:color="auto"/>
            <w:left w:val="none" w:sz="0" w:space="0" w:color="auto"/>
            <w:bottom w:val="none" w:sz="0" w:space="0" w:color="auto"/>
            <w:right w:val="none" w:sz="0" w:space="0" w:color="auto"/>
          </w:divBdr>
        </w:div>
        <w:div w:id="368604716">
          <w:marLeft w:val="1685"/>
          <w:marRight w:val="0"/>
          <w:marTop w:val="240"/>
          <w:marBottom w:val="240"/>
          <w:divBdr>
            <w:top w:val="none" w:sz="0" w:space="0" w:color="auto"/>
            <w:left w:val="none" w:sz="0" w:space="0" w:color="auto"/>
            <w:bottom w:val="none" w:sz="0" w:space="0" w:color="auto"/>
            <w:right w:val="none" w:sz="0" w:space="0" w:color="auto"/>
          </w:divBdr>
        </w:div>
      </w:divsChild>
    </w:div>
    <w:div w:id="660281296">
      <w:bodyDiv w:val="1"/>
      <w:marLeft w:val="0"/>
      <w:marRight w:val="0"/>
      <w:marTop w:val="0"/>
      <w:marBottom w:val="0"/>
      <w:divBdr>
        <w:top w:val="none" w:sz="0" w:space="0" w:color="auto"/>
        <w:left w:val="none" w:sz="0" w:space="0" w:color="auto"/>
        <w:bottom w:val="none" w:sz="0" w:space="0" w:color="auto"/>
        <w:right w:val="none" w:sz="0" w:space="0" w:color="auto"/>
      </w:divBdr>
    </w:div>
    <w:div w:id="674188786">
      <w:bodyDiv w:val="1"/>
      <w:marLeft w:val="0"/>
      <w:marRight w:val="0"/>
      <w:marTop w:val="0"/>
      <w:marBottom w:val="0"/>
      <w:divBdr>
        <w:top w:val="none" w:sz="0" w:space="0" w:color="auto"/>
        <w:left w:val="none" w:sz="0" w:space="0" w:color="auto"/>
        <w:bottom w:val="none" w:sz="0" w:space="0" w:color="auto"/>
        <w:right w:val="none" w:sz="0" w:space="0" w:color="auto"/>
      </w:divBdr>
      <w:divsChild>
        <w:div w:id="664625801">
          <w:marLeft w:val="850"/>
          <w:marRight w:val="0"/>
          <w:marTop w:val="240"/>
          <w:marBottom w:val="240"/>
          <w:divBdr>
            <w:top w:val="none" w:sz="0" w:space="0" w:color="auto"/>
            <w:left w:val="none" w:sz="0" w:space="0" w:color="auto"/>
            <w:bottom w:val="none" w:sz="0" w:space="0" w:color="auto"/>
            <w:right w:val="none" w:sz="0" w:space="0" w:color="auto"/>
          </w:divBdr>
        </w:div>
        <w:div w:id="757557777">
          <w:marLeft w:val="1685"/>
          <w:marRight w:val="0"/>
          <w:marTop w:val="240"/>
          <w:marBottom w:val="240"/>
          <w:divBdr>
            <w:top w:val="none" w:sz="0" w:space="0" w:color="auto"/>
            <w:left w:val="none" w:sz="0" w:space="0" w:color="auto"/>
            <w:bottom w:val="none" w:sz="0" w:space="0" w:color="auto"/>
            <w:right w:val="none" w:sz="0" w:space="0" w:color="auto"/>
          </w:divBdr>
        </w:div>
      </w:divsChild>
    </w:div>
    <w:div w:id="721249190">
      <w:bodyDiv w:val="1"/>
      <w:marLeft w:val="0"/>
      <w:marRight w:val="0"/>
      <w:marTop w:val="0"/>
      <w:marBottom w:val="0"/>
      <w:divBdr>
        <w:top w:val="none" w:sz="0" w:space="0" w:color="auto"/>
        <w:left w:val="none" w:sz="0" w:space="0" w:color="auto"/>
        <w:bottom w:val="none" w:sz="0" w:space="0" w:color="auto"/>
        <w:right w:val="none" w:sz="0" w:space="0" w:color="auto"/>
      </w:divBdr>
      <w:divsChild>
        <w:div w:id="1553233472">
          <w:marLeft w:val="850"/>
          <w:marRight w:val="0"/>
          <w:marTop w:val="240"/>
          <w:marBottom w:val="120"/>
          <w:divBdr>
            <w:top w:val="none" w:sz="0" w:space="0" w:color="auto"/>
            <w:left w:val="none" w:sz="0" w:space="0" w:color="auto"/>
            <w:bottom w:val="none" w:sz="0" w:space="0" w:color="auto"/>
            <w:right w:val="none" w:sz="0" w:space="0" w:color="auto"/>
          </w:divBdr>
        </w:div>
        <w:div w:id="1938630972">
          <w:marLeft w:val="1685"/>
          <w:marRight w:val="0"/>
          <w:marTop w:val="240"/>
          <w:marBottom w:val="120"/>
          <w:divBdr>
            <w:top w:val="none" w:sz="0" w:space="0" w:color="auto"/>
            <w:left w:val="none" w:sz="0" w:space="0" w:color="auto"/>
            <w:bottom w:val="none" w:sz="0" w:space="0" w:color="auto"/>
            <w:right w:val="none" w:sz="0" w:space="0" w:color="auto"/>
          </w:divBdr>
        </w:div>
        <w:div w:id="689182853">
          <w:marLeft w:val="1685"/>
          <w:marRight w:val="0"/>
          <w:marTop w:val="240"/>
          <w:marBottom w:val="120"/>
          <w:divBdr>
            <w:top w:val="none" w:sz="0" w:space="0" w:color="auto"/>
            <w:left w:val="none" w:sz="0" w:space="0" w:color="auto"/>
            <w:bottom w:val="none" w:sz="0" w:space="0" w:color="auto"/>
            <w:right w:val="none" w:sz="0" w:space="0" w:color="auto"/>
          </w:divBdr>
        </w:div>
      </w:divsChild>
    </w:div>
    <w:div w:id="734398347">
      <w:bodyDiv w:val="1"/>
      <w:marLeft w:val="0"/>
      <w:marRight w:val="0"/>
      <w:marTop w:val="0"/>
      <w:marBottom w:val="0"/>
      <w:divBdr>
        <w:top w:val="none" w:sz="0" w:space="0" w:color="auto"/>
        <w:left w:val="none" w:sz="0" w:space="0" w:color="auto"/>
        <w:bottom w:val="none" w:sz="0" w:space="0" w:color="auto"/>
        <w:right w:val="none" w:sz="0" w:space="0" w:color="auto"/>
      </w:divBdr>
    </w:div>
    <w:div w:id="739255351">
      <w:bodyDiv w:val="1"/>
      <w:marLeft w:val="0"/>
      <w:marRight w:val="0"/>
      <w:marTop w:val="0"/>
      <w:marBottom w:val="0"/>
      <w:divBdr>
        <w:top w:val="none" w:sz="0" w:space="0" w:color="auto"/>
        <w:left w:val="none" w:sz="0" w:space="0" w:color="auto"/>
        <w:bottom w:val="none" w:sz="0" w:space="0" w:color="auto"/>
        <w:right w:val="none" w:sz="0" w:space="0" w:color="auto"/>
      </w:divBdr>
      <w:divsChild>
        <w:div w:id="1261254372">
          <w:marLeft w:val="850"/>
          <w:marRight w:val="0"/>
          <w:marTop w:val="240"/>
          <w:marBottom w:val="240"/>
          <w:divBdr>
            <w:top w:val="none" w:sz="0" w:space="0" w:color="auto"/>
            <w:left w:val="none" w:sz="0" w:space="0" w:color="auto"/>
            <w:bottom w:val="none" w:sz="0" w:space="0" w:color="auto"/>
            <w:right w:val="none" w:sz="0" w:space="0" w:color="auto"/>
          </w:divBdr>
        </w:div>
        <w:div w:id="1949922538">
          <w:marLeft w:val="1685"/>
          <w:marRight w:val="0"/>
          <w:marTop w:val="240"/>
          <w:marBottom w:val="240"/>
          <w:divBdr>
            <w:top w:val="none" w:sz="0" w:space="0" w:color="auto"/>
            <w:left w:val="none" w:sz="0" w:space="0" w:color="auto"/>
            <w:bottom w:val="none" w:sz="0" w:space="0" w:color="auto"/>
            <w:right w:val="none" w:sz="0" w:space="0" w:color="auto"/>
          </w:divBdr>
        </w:div>
        <w:div w:id="1458598090">
          <w:marLeft w:val="1685"/>
          <w:marRight w:val="0"/>
          <w:marTop w:val="240"/>
          <w:marBottom w:val="240"/>
          <w:divBdr>
            <w:top w:val="none" w:sz="0" w:space="0" w:color="auto"/>
            <w:left w:val="none" w:sz="0" w:space="0" w:color="auto"/>
            <w:bottom w:val="none" w:sz="0" w:space="0" w:color="auto"/>
            <w:right w:val="none" w:sz="0" w:space="0" w:color="auto"/>
          </w:divBdr>
        </w:div>
      </w:divsChild>
    </w:div>
    <w:div w:id="746879551">
      <w:bodyDiv w:val="1"/>
      <w:marLeft w:val="0"/>
      <w:marRight w:val="0"/>
      <w:marTop w:val="0"/>
      <w:marBottom w:val="0"/>
      <w:divBdr>
        <w:top w:val="none" w:sz="0" w:space="0" w:color="auto"/>
        <w:left w:val="none" w:sz="0" w:space="0" w:color="auto"/>
        <w:bottom w:val="none" w:sz="0" w:space="0" w:color="auto"/>
        <w:right w:val="none" w:sz="0" w:space="0" w:color="auto"/>
      </w:divBdr>
      <w:divsChild>
        <w:div w:id="716509308">
          <w:marLeft w:val="850"/>
          <w:marRight w:val="0"/>
          <w:marTop w:val="120"/>
          <w:marBottom w:val="120"/>
          <w:divBdr>
            <w:top w:val="none" w:sz="0" w:space="0" w:color="auto"/>
            <w:left w:val="none" w:sz="0" w:space="0" w:color="auto"/>
            <w:bottom w:val="none" w:sz="0" w:space="0" w:color="auto"/>
            <w:right w:val="none" w:sz="0" w:space="0" w:color="auto"/>
          </w:divBdr>
        </w:div>
        <w:div w:id="2045247590">
          <w:marLeft w:val="1685"/>
          <w:marRight w:val="0"/>
          <w:marTop w:val="120"/>
          <w:marBottom w:val="120"/>
          <w:divBdr>
            <w:top w:val="none" w:sz="0" w:space="0" w:color="auto"/>
            <w:left w:val="none" w:sz="0" w:space="0" w:color="auto"/>
            <w:bottom w:val="none" w:sz="0" w:space="0" w:color="auto"/>
            <w:right w:val="none" w:sz="0" w:space="0" w:color="auto"/>
          </w:divBdr>
        </w:div>
        <w:div w:id="700592751">
          <w:marLeft w:val="2534"/>
          <w:marRight w:val="0"/>
          <w:marTop w:val="120"/>
          <w:marBottom w:val="120"/>
          <w:divBdr>
            <w:top w:val="none" w:sz="0" w:space="0" w:color="auto"/>
            <w:left w:val="none" w:sz="0" w:space="0" w:color="auto"/>
            <w:bottom w:val="none" w:sz="0" w:space="0" w:color="auto"/>
            <w:right w:val="none" w:sz="0" w:space="0" w:color="auto"/>
          </w:divBdr>
        </w:div>
        <w:div w:id="183442510">
          <w:marLeft w:val="2534"/>
          <w:marRight w:val="0"/>
          <w:marTop w:val="120"/>
          <w:marBottom w:val="120"/>
          <w:divBdr>
            <w:top w:val="none" w:sz="0" w:space="0" w:color="auto"/>
            <w:left w:val="none" w:sz="0" w:space="0" w:color="auto"/>
            <w:bottom w:val="none" w:sz="0" w:space="0" w:color="auto"/>
            <w:right w:val="none" w:sz="0" w:space="0" w:color="auto"/>
          </w:divBdr>
        </w:div>
        <w:div w:id="1436056564">
          <w:marLeft w:val="2534"/>
          <w:marRight w:val="0"/>
          <w:marTop w:val="120"/>
          <w:marBottom w:val="120"/>
          <w:divBdr>
            <w:top w:val="none" w:sz="0" w:space="0" w:color="auto"/>
            <w:left w:val="none" w:sz="0" w:space="0" w:color="auto"/>
            <w:bottom w:val="none" w:sz="0" w:space="0" w:color="auto"/>
            <w:right w:val="none" w:sz="0" w:space="0" w:color="auto"/>
          </w:divBdr>
        </w:div>
        <w:div w:id="1593469727">
          <w:marLeft w:val="1685"/>
          <w:marRight w:val="0"/>
          <w:marTop w:val="120"/>
          <w:marBottom w:val="120"/>
          <w:divBdr>
            <w:top w:val="none" w:sz="0" w:space="0" w:color="auto"/>
            <w:left w:val="none" w:sz="0" w:space="0" w:color="auto"/>
            <w:bottom w:val="none" w:sz="0" w:space="0" w:color="auto"/>
            <w:right w:val="none" w:sz="0" w:space="0" w:color="auto"/>
          </w:divBdr>
        </w:div>
      </w:divsChild>
    </w:div>
    <w:div w:id="754594132">
      <w:bodyDiv w:val="1"/>
      <w:marLeft w:val="0"/>
      <w:marRight w:val="0"/>
      <w:marTop w:val="0"/>
      <w:marBottom w:val="0"/>
      <w:divBdr>
        <w:top w:val="none" w:sz="0" w:space="0" w:color="auto"/>
        <w:left w:val="none" w:sz="0" w:space="0" w:color="auto"/>
        <w:bottom w:val="none" w:sz="0" w:space="0" w:color="auto"/>
        <w:right w:val="none" w:sz="0" w:space="0" w:color="auto"/>
      </w:divBdr>
      <w:divsChild>
        <w:div w:id="1558007163">
          <w:marLeft w:val="1411"/>
          <w:marRight w:val="0"/>
          <w:marTop w:val="240"/>
          <w:marBottom w:val="240"/>
          <w:divBdr>
            <w:top w:val="none" w:sz="0" w:space="0" w:color="auto"/>
            <w:left w:val="none" w:sz="0" w:space="0" w:color="auto"/>
            <w:bottom w:val="none" w:sz="0" w:space="0" w:color="auto"/>
            <w:right w:val="none" w:sz="0" w:space="0" w:color="auto"/>
          </w:divBdr>
        </w:div>
        <w:div w:id="1316641286">
          <w:marLeft w:val="2261"/>
          <w:marRight w:val="0"/>
          <w:marTop w:val="240"/>
          <w:marBottom w:val="240"/>
          <w:divBdr>
            <w:top w:val="none" w:sz="0" w:space="0" w:color="auto"/>
            <w:left w:val="none" w:sz="0" w:space="0" w:color="auto"/>
            <w:bottom w:val="none" w:sz="0" w:space="0" w:color="auto"/>
            <w:right w:val="none" w:sz="0" w:space="0" w:color="auto"/>
          </w:divBdr>
        </w:div>
      </w:divsChild>
    </w:div>
    <w:div w:id="765926035">
      <w:bodyDiv w:val="1"/>
      <w:marLeft w:val="0"/>
      <w:marRight w:val="0"/>
      <w:marTop w:val="0"/>
      <w:marBottom w:val="0"/>
      <w:divBdr>
        <w:top w:val="none" w:sz="0" w:space="0" w:color="auto"/>
        <w:left w:val="none" w:sz="0" w:space="0" w:color="auto"/>
        <w:bottom w:val="none" w:sz="0" w:space="0" w:color="auto"/>
        <w:right w:val="none" w:sz="0" w:space="0" w:color="auto"/>
      </w:divBdr>
      <w:divsChild>
        <w:div w:id="540673361">
          <w:marLeft w:val="850"/>
          <w:marRight w:val="0"/>
          <w:marTop w:val="240"/>
          <w:marBottom w:val="240"/>
          <w:divBdr>
            <w:top w:val="none" w:sz="0" w:space="0" w:color="auto"/>
            <w:left w:val="none" w:sz="0" w:space="0" w:color="auto"/>
            <w:bottom w:val="none" w:sz="0" w:space="0" w:color="auto"/>
            <w:right w:val="none" w:sz="0" w:space="0" w:color="auto"/>
          </w:divBdr>
        </w:div>
        <w:div w:id="355808963">
          <w:marLeft w:val="1685"/>
          <w:marRight w:val="0"/>
          <w:marTop w:val="240"/>
          <w:marBottom w:val="240"/>
          <w:divBdr>
            <w:top w:val="none" w:sz="0" w:space="0" w:color="auto"/>
            <w:left w:val="none" w:sz="0" w:space="0" w:color="auto"/>
            <w:bottom w:val="none" w:sz="0" w:space="0" w:color="auto"/>
            <w:right w:val="none" w:sz="0" w:space="0" w:color="auto"/>
          </w:divBdr>
        </w:div>
        <w:div w:id="851912610">
          <w:marLeft w:val="2549"/>
          <w:marRight w:val="0"/>
          <w:marTop w:val="240"/>
          <w:marBottom w:val="240"/>
          <w:divBdr>
            <w:top w:val="none" w:sz="0" w:space="0" w:color="auto"/>
            <w:left w:val="none" w:sz="0" w:space="0" w:color="auto"/>
            <w:bottom w:val="none" w:sz="0" w:space="0" w:color="auto"/>
            <w:right w:val="none" w:sz="0" w:space="0" w:color="auto"/>
          </w:divBdr>
        </w:div>
        <w:div w:id="1286734539">
          <w:marLeft w:val="2549"/>
          <w:marRight w:val="0"/>
          <w:marTop w:val="240"/>
          <w:marBottom w:val="240"/>
          <w:divBdr>
            <w:top w:val="none" w:sz="0" w:space="0" w:color="auto"/>
            <w:left w:val="none" w:sz="0" w:space="0" w:color="auto"/>
            <w:bottom w:val="none" w:sz="0" w:space="0" w:color="auto"/>
            <w:right w:val="none" w:sz="0" w:space="0" w:color="auto"/>
          </w:divBdr>
        </w:div>
      </w:divsChild>
    </w:div>
    <w:div w:id="768156992">
      <w:bodyDiv w:val="1"/>
      <w:marLeft w:val="0"/>
      <w:marRight w:val="0"/>
      <w:marTop w:val="0"/>
      <w:marBottom w:val="0"/>
      <w:divBdr>
        <w:top w:val="none" w:sz="0" w:space="0" w:color="auto"/>
        <w:left w:val="none" w:sz="0" w:space="0" w:color="auto"/>
        <w:bottom w:val="none" w:sz="0" w:space="0" w:color="auto"/>
        <w:right w:val="none" w:sz="0" w:space="0" w:color="auto"/>
      </w:divBdr>
    </w:div>
    <w:div w:id="771515340">
      <w:bodyDiv w:val="1"/>
      <w:marLeft w:val="0"/>
      <w:marRight w:val="0"/>
      <w:marTop w:val="0"/>
      <w:marBottom w:val="0"/>
      <w:divBdr>
        <w:top w:val="none" w:sz="0" w:space="0" w:color="auto"/>
        <w:left w:val="none" w:sz="0" w:space="0" w:color="auto"/>
        <w:bottom w:val="none" w:sz="0" w:space="0" w:color="auto"/>
        <w:right w:val="none" w:sz="0" w:space="0" w:color="auto"/>
      </w:divBdr>
      <w:divsChild>
        <w:div w:id="144472505">
          <w:marLeft w:val="850"/>
          <w:marRight w:val="0"/>
          <w:marTop w:val="240"/>
          <w:marBottom w:val="240"/>
          <w:divBdr>
            <w:top w:val="none" w:sz="0" w:space="0" w:color="auto"/>
            <w:left w:val="none" w:sz="0" w:space="0" w:color="auto"/>
            <w:bottom w:val="none" w:sz="0" w:space="0" w:color="auto"/>
            <w:right w:val="none" w:sz="0" w:space="0" w:color="auto"/>
          </w:divBdr>
        </w:div>
        <w:div w:id="794374542">
          <w:marLeft w:val="1685"/>
          <w:marRight w:val="0"/>
          <w:marTop w:val="240"/>
          <w:marBottom w:val="240"/>
          <w:divBdr>
            <w:top w:val="none" w:sz="0" w:space="0" w:color="auto"/>
            <w:left w:val="none" w:sz="0" w:space="0" w:color="auto"/>
            <w:bottom w:val="none" w:sz="0" w:space="0" w:color="auto"/>
            <w:right w:val="none" w:sz="0" w:space="0" w:color="auto"/>
          </w:divBdr>
        </w:div>
      </w:divsChild>
    </w:div>
    <w:div w:id="816186647">
      <w:bodyDiv w:val="1"/>
      <w:marLeft w:val="0"/>
      <w:marRight w:val="0"/>
      <w:marTop w:val="0"/>
      <w:marBottom w:val="0"/>
      <w:divBdr>
        <w:top w:val="none" w:sz="0" w:space="0" w:color="auto"/>
        <w:left w:val="none" w:sz="0" w:space="0" w:color="auto"/>
        <w:bottom w:val="none" w:sz="0" w:space="0" w:color="auto"/>
        <w:right w:val="none" w:sz="0" w:space="0" w:color="auto"/>
      </w:divBdr>
      <w:divsChild>
        <w:div w:id="1609040750">
          <w:marLeft w:val="806"/>
          <w:marRight w:val="0"/>
          <w:marTop w:val="200"/>
          <w:marBottom w:val="0"/>
          <w:divBdr>
            <w:top w:val="none" w:sz="0" w:space="0" w:color="auto"/>
            <w:left w:val="none" w:sz="0" w:space="0" w:color="auto"/>
            <w:bottom w:val="none" w:sz="0" w:space="0" w:color="auto"/>
            <w:right w:val="none" w:sz="0" w:space="0" w:color="auto"/>
          </w:divBdr>
        </w:div>
        <w:div w:id="272716549">
          <w:marLeft w:val="1685"/>
          <w:marRight w:val="0"/>
          <w:marTop w:val="240"/>
          <w:marBottom w:val="240"/>
          <w:divBdr>
            <w:top w:val="none" w:sz="0" w:space="0" w:color="auto"/>
            <w:left w:val="none" w:sz="0" w:space="0" w:color="auto"/>
            <w:bottom w:val="none" w:sz="0" w:space="0" w:color="auto"/>
            <w:right w:val="none" w:sz="0" w:space="0" w:color="auto"/>
          </w:divBdr>
        </w:div>
        <w:div w:id="1481337799">
          <w:marLeft w:val="1685"/>
          <w:marRight w:val="0"/>
          <w:marTop w:val="240"/>
          <w:marBottom w:val="240"/>
          <w:divBdr>
            <w:top w:val="none" w:sz="0" w:space="0" w:color="auto"/>
            <w:left w:val="none" w:sz="0" w:space="0" w:color="auto"/>
            <w:bottom w:val="none" w:sz="0" w:space="0" w:color="auto"/>
            <w:right w:val="none" w:sz="0" w:space="0" w:color="auto"/>
          </w:divBdr>
        </w:div>
        <w:div w:id="1761682509">
          <w:marLeft w:val="1685"/>
          <w:marRight w:val="0"/>
          <w:marTop w:val="240"/>
          <w:marBottom w:val="240"/>
          <w:divBdr>
            <w:top w:val="none" w:sz="0" w:space="0" w:color="auto"/>
            <w:left w:val="none" w:sz="0" w:space="0" w:color="auto"/>
            <w:bottom w:val="none" w:sz="0" w:space="0" w:color="auto"/>
            <w:right w:val="none" w:sz="0" w:space="0" w:color="auto"/>
          </w:divBdr>
        </w:div>
      </w:divsChild>
    </w:div>
    <w:div w:id="821118094">
      <w:bodyDiv w:val="1"/>
      <w:marLeft w:val="0"/>
      <w:marRight w:val="0"/>
      <w:marTop w:val="0"/>
      <w:marBottom w:val="0"/>
      <w:divBdr>
        <w:top w:val="none" w:sz="0" w:space="0" w:color="auto"/>
        <w:left w:val="none" w:sz="0" w:space="0" w:color="auto"/>
        <w:bottom w:val="none" w:sz="0" w:space="0" w:color="auto"/>
        <w:right w:val="none" w:sz="0" w:space="0" w:color="auto"/>
      </w:divBdr>
      <w:divsChild>
        <w:div w:id="1864904556">
          <w:marLeft w:val="1411"/>
          <w:marRight w:val="0"/>
          <w:marTop w:val="120"/>
          <w:marBottom w:val="120"/>
          <w:divBdr>
            <w:top w:val="none" w:sz="0" w:space="0" w:color="auto"/>
            <w:left w:val="none" w:sz="0" w:space="0" w:color="auto"/>
            <w:bottom w:val="none" w:sz="0" w:space="0" w:color="auto"/>
            <w:right w:val="none" w:sz="0" w:space="0" w:color="auto"/>
          </w:divBdr>
        </w:div>
        <w:div w:id="1780446122">
          <w:marLeft w:val="1411"/>
          <w:marRight w:val="0"/>
          <w:marTop w:val="120"/>
          <w:marBottom w:val="120"/>
          <w:divBdr>
            <w:top w:val="none" w:sz="0" w:space="0" w:color="auto"/>
            <w:left w:val="none" w:sz="0" w:space="0" w:color="auto"/>
            <w:bottom w:val="none" w:sz="0" w:space="0" w:color="auto"/>
            <w:right w:val="none" w:sz="0" w:space="0" w:color="auto"/>
          </w:divBdr>
        </w:div>
        <w:div w:id="750859443">
          <w:marLeft w:val="1411"/>
          <w:marRight w:val="0"/>
          <w:marTop w:val="120"/>
          <w:marBottom w:val="120"/>
          <w:divBdr>
            <w:top w:val="none" w:sz="0" w:space="0" w:color="auto"/>
            <w:left w:val="none" w:sz="0" w:space="0" w:color="auto"/>
            <w:bottom w:val="none" w:sz="0" w:space="0" w:color="auto"/>
            <w:right w:val="none" w:sz="0" w:space="0" w:color="auto"/>
          </w:divBdr>
        </w:div>
        <w:div w:id="1008143339">
          <w:marLeft w:val="1411"/>
          <w:marRight w:val="0"/>
          <w:marTop w:val="120"/>
          <w:marBottom w:val="120"/>
          <w:divBdr>
            <w:top w:val="none" w:sz="0" w:space="0" w:color="auto"/>
            <w:left w:val="none" w:sz="0" w:space="0" w:color="auto"/>
            <w:bottom w:val="none" w:sz="0" w:space="0" w:color="auto"/>
            <w:right w:val="none" w:sz="0" w:space="0" w:color="auto"/>
          </w:divBdr>
        </w:div>
      </w:divsChild>
    </w:div>
    <w:div w:id="887956899">
      <w:bodyDiv w:val="1"/>
      <w:marLeft w:val="0"/>
      <w:marRight w:val="0"/>
      <w:marTop w:val="0"/>
      <w:marBottom w:val="0"/>
      <w:divBdr>
        <w:top w:val="none" w:sz="0" w:space="0" w:color="auto"/>
        <w:left w:val="none" w:sz="0" w:space="0" w:color="auto"/>
        <w:bottom w:val="none" w:sz="0" w:space="0" w:color="auto"/>
        <w:right w:val="none" w:sz="0" w:space="0" w:color="auto"/>
      </w:divBdr>
      <w:divsChild>
        <w:div w:id="1415971969">
          <w:marLeft w:val="850"/>
          <w:marRight w:val="0"/>
          <w:marTop w:val="240"/>
          <w:marBottom w:val="240"/>
          <w:divBdr>
            <w:top w:val="none" w:sz="0" w:space="0" w:color="auto"/>
            <w:left w:val="none" w:sz="0" w:space="0" w:color="auto"/>
            <w:bottom w:val="none" w:sz="0" w:space="0" w:color="auto"/>
            <w:right w:val="none" w:sz="0" w:space="0" w:color="auto"/>
          </w:divBdr>
        </w:div>
        <w:div w:id="261762132">
          <w:marLeft w:val="1685"/>
          <w:marRight w:val="0"/>
          <w:marTop w:val="240"/>
          <w:marBottom w:val="240"/>
          <w:divBdr>
            <w:top w:val="none" w:sz="0" w:space="0" w:color="auto"/>
            <w:left w:val="none" w:sz="0" w:space="0" w:color="auto"/>
            <w:bottom w:val="none" w:sz="0" w:space="0" w:color="auto"/>
            <w:right w:val="none" w:sz="0" w:space="0" w:color="auto"/>
          </w:divBdr>
        </w:div>
      </w:divsChild>
    </w:div>
    <w:div w:id="920259961">
      <w:bodyDiv w:val="1"/>
      <w:marLeft w:val="0"/>
      <w:marRight w:val="0"/>
      <w:marTop w:val="0"/>
      <w:marBottom w:val="0"/>
      <w:divBdr>
        <w:top w:val="none" w:sz="0" w:space="0" w:color="auto"/>
        <w:left w:val="none" w:sz="0" w:space="0" w:color="auto"/>
        <w:bottom w:val="none" w:sz="0" w:space="0" w:color="auto"/>
        <w:right w:val="none" w:sz="0" w:space="0" w:color="auto"/>
      </w:divBdr>
      <w:divsChild>
        <w:div w:id="1894080190">
          <w:marLeft w:val="806"/>
          <w:marRight w:val="0"/>
          <w:marTop w:val="120"/>
          <w:marBottom w:val="120"/>
          <w:divBdr>
            <w:top w:val="none" w:sz="0" w:space="0" w:color="auto"/>
            <w:left w:val="none" w:sz="0" w:space="0" w:color="auto"/>
            <w:bottom w:val="none" w:sz="0" w:space="0" w:color="auto"/>
            <w:right w:val="none" w:sz="0" w:space="0" w:color="auto"/>
          </w:divBdr>
        </w:div>
        <w:div w:id="1747992871">
          <w:marLeft w:val="1685"/>
          <w:marRight w:val="0"/>
          <w:marTop w:val="120"/>
          <w:marBottom w:val="120"/>
          <w:divBdr>
            <w:top w:val="none" w:sz="0" w:space="0" w:color="auto"/>
            <w:left w:val="none" w:sz="0" w:space="0" w:color="auto"/>
            <w:bottom w:val="none" w:sz="0" w:space="0" w:color="auto"/>
            <w:right w:val="none" w:sz="0" w:space="0" w:color="auto"/>
          </w:divBdr>
        </w:div>
        <w:div w:id="285082932">
          <w:marLeft w:val="1685"/>
          <w:marRight w:val="0"/>
          <w:marTop w:val="120"/>
          <w:marBottom w:val="120"/>
          <w:divBdr>
            <w:top w:val="none" w:sz="0" w:space="0" w:color="auto"/>
            <w:left w:val="none" w:sz="0" w:space="0" w:color="auto"/>
            <w:bottom w:val="none" w:sz="0" w:space="0" w:color="auto"/>
            <w:right w:val="none" w:sz="0" w:space="0" w:color="auto"/>
          </w:divBdr>
        </w:div>
      </w:divsChild>
    </w:div>
    <w:div w:id="942616865">
      <w:bodyDiv w:val="1"/>
      <w:marLeft w:val="0"/>
      <w:marRight w:val="0"/>
      <w:marTop w:val="0"/>
      <w:marBottom w:val="0"/>
      <w:divBdr>
        <w:top w:val="none" w:sz="0" w:space="0" w:color="auto"/>
        <w:left w:val="none" w:sz="0" w:space="0" w:color="auto"/>
        <w:bottom w:val="none" w:sz="0" w:space="0" w:color="auto"/>
        <w:right w:val="none" w:sz="0" w:space="0" w:color="auto"/>
      </w:divBdr>
      <w:divsChild>
        <w:div w:id="389619027">
          <w:marLeft w:val="850"/>
          <w:marRight w:val="0"/>
          <w:marTop w:val="240"/>
          <w:marBottom w:val="240"/>
          <w:divBdr>
            <w:top w:val="none" w:sz="0" w:space="0" w:color="auto"/>
            <w:left w:val="none" w:sz="0" w:space="0" w:color="auto"/>
            <w:bottom w:val="none" w:sz="0" w:space="0" w:color="auto"/>
            <w:right w:val="none" w:sz="0" w:space="0" w:color="auto"/>
          </w:divBdr>
        </w:div>
        <w:div w:id="646059214">
          <w:marLeft w:val="1685"/>
          <w:marRight w:val="0"/>
          <w:marTop w:val="240"/>
          <w:marBottom w:val="240"/>
          <w:divBdr>
            <w:top w:val="none" w:sz="0" w:space="0" w:color="auto"/>
            <w:left w:val="none" w:sz="0" w:space="0" w:color="auto"/>
            <w:bottom w:val="none" w:sz="0" w:space="0" w:color="auto"/>
            <w:right w:val="none" w:sz="0" w:space="0" w:color="auto"/>
          </w:divBdr>
        </w:div>
      </w:divsChild>
    </w:div>
    <w:div w:id="956910609">
      <w:bodyDiv w:val="1"/>
      <w:marLeft w:val="0"/>
      <w:marRight w:val="0"/>
      <w:marTop w:val="0"/>
      <w:marBottom w:val="0"/>
      <w:divBdr>
        <w:top w:val="none" w:sz="0" w:space="0" w:color="auto"/>
        <w:left w:val="none" w:sz="0" w:space="0" w:color="auto"/>
        <w:bottom w:val="none" w:sz="0" w:space="0" w:color="auto"/>
        <w:right w:val="none" w:sz="0" w:space="0" w:color="auto"/>
      </w:divBdr>
      <w:divsChild>
        <w:div w:id="1309942929">
          <w:marLeft w:val="850"/>
          <w:marRight w:val="0"/>
          <w:marTop w:val="240"/>
          <w:marBottom w:val="240"/>
          <w:divBdr>
            <w:top w:val="none" w:sz="0" w:space="0" w:color="auto"/>
            <w:left w:val="none" w:sz="0" w:space="0" w:color="auto"/>
            <w:bottom w:val="none" w:sz="0" w:space="0" w:color="auto"/>
            <w:right w:val="none" w:sz="0" w:space="0" w:color="auto"/>
          </w:divBdr>
        </w:div>
        <w:div w:id="46342241">
          <w:marLeft w:val="1685"/>
          <w:marRight w:val="0"/>
          <w:marTop w:val="240"/>
          <w:marBottom w:val="240"/>
          <w:divBdr>
            <w:top w:val="none" w:sz="0" w:space="0" w:color="auto"/>
            <w:left w:val="none" w:sz="0" w:space="0" w:color="auto"/>
            <w:bottom w:val="none" w:sz="0" w:space="0" w:color="auto"/>
            <w:right w:val="none" w:sz="0" w:space="0" w:color="auto"/>
          </w:divBdr>
        </w:div>
        <w:div w:id="2124885436">
          <w:marLeft w:val="1685"/>
          <w:marRight w:val="0"/>
          <w:marTop w:val="240"/>
          <w:marBottom w:val="240"/>
          <w:divBdr>
            <w:top w:val="none" w:sz="0" w:space="0" w:color="auto"/>
            <w:left w:val="none" w:sz="0" w:space="0" w:color="auto"/>
            <w:bottom w:val="none" w:sz="0" w:space="0" w:color="auto"/>
            <w:right w:val="none" w:sz="0" w:space="0" w:color="auto"/>
          </w:divBdr>
        </w:div>
        <w:div w:id="366561523">
          <w:marLeft w:val="1685"/>
          <w:marRight w:val="0"/>
          <w:marTop w:val="240"/>
          <w:marBottom w:val="240"/>
          <w:divBdr>
            <w:top w:val="none" w:sz="0" w:space="0" w:color="auto"/>
            <w:left w:val="none" w:sz="0" w:space="0" w:color="auto"/>
            <w:bottom w:val="none" w:sz="0" w:space="0" w:color="auto"/>
            <w:right w:val="none" w:sz="0" w:space="0" w:color="auto"/>
          </w:divBdr>
        </w:div>
      </w:divsChild>
    </w:div>
    <w:div w:id="961501760">
      <w:bodyDiv w:val="1"/>
      <w:marLeft w:val="0"/>
      <w:marRight w:val="0"/>
      <w:marTop w:val="0"/>
      <w:marBottom w:val="0"/>
      <w:divBdr>
        <w:top w:val="none" w:sz="0" w:space="0" w:color="auto"/>
        <w:left w:val="none" w:sz="0" w:space="0" w:color="auto"/>
        <w:bottom w:val="none" w:sz="0" w:space="0" w:color="auto"/>
        <w:right w:val="none" w:sz="0" w:space="0" w:color="auto"/>
      </w:divBdr>
      <w:divsChild>
        <w:div w:id="2042049600">
          <w:marLeft w:val="850"/>
          <w:marRight w:val="0"/>
          <w:marTop w:val="240"/>
          <w:marBottom w:val="240"/>
          <w:divBdr>
            <w:top w:val="none" w:sz="0" w:space="0" w:color="auto"/>
            <w:left w:val="none" w:sz="0" w:space="0" w:color="auto"/>
            <w:bottom w:val="none" w:sz="0" w:space="0" w:color="auto"/>
            <w:right w:val="none" w:sz="0" w:space="0" w:color="auto"/>
          </w:divBdr>
        </w:div>
        <w:div w:id="1696227485">
          <w:marLeft w:val="1685"/>
          <w:marRight w:val="0"/>
          <w:marTop w:val="240"/>
          <w:marBottom w:val="240"/>
          <w:divBdr>
            <w:top w:val="none" w:sz="0" w:space="0" w:color="auto"/>
            <w:left w:val="none" w:sz="0" w:space="0" w:color="auto"/>
            <w:bottom w:val="none" w:sz="0" w:space="0" w:color="auto"/>
            <w:right w:val="none" w:sz="0" w:space="0" w:color="auto"/>
          </w:divBdr>
        </w:div>
        <w:div w:id="1922444639">
          <w:marLeft w:val="1685"/>
          <w:marRight w:val="0"/>
          <w:marTop w:val="240"/>
          <w:marBottom w:val="240"/>
          <w:divBdr>
            <w:top w:val="none" w:sz="0" w:space="0" w:color="auto"/>
            <w:left w:val="none" w:sz="0" w:space="0" w:color="auto"/>
            <w:bottom w:val="none" w:sz="0" w:space="0" w:color="auto"/>
            <w:right w:val="none" w:sz="0" w:space="0" w:color="auto"/>
          </w:divBdr>
        </w:div>
      </w:divsChild>
    </w:div>
    <w:div w:id="966859733">
      <w:bodyDiv w:val="1"/>
      <w:marLeft w:val="0"/>
      <w:marRight w:val="0"/>
      <w:marTop w:val="0"/>
      <w:marBottom w:val="0"/>
      <w:divBdr>
        <w:top w:val="none" w:sz="0" w:space="0" w:color="auto"/>
        <w:left w:val="none" w:sz="0" w:space="0" w:color="auto"/>
        <w:bottom w:val="none" w:sz="0" w:space="0" w:color="auto"/>
        <w:right w:val="none" w:sz="0" w:space="0" w:color="auto"/>
      </w:divBdr>
      <w:divsChild>
        <w:div w:id="626667282">
          <w:marLeft w:val="720"/>
          <w:marRight w:val="0"/>
          <w:marTop w:val="240"/>
          <w:marBottom w:val="240"/>
          <w:divBdr>
            <w:top w:val="none" w:sz="0" w:space="0" w:color="auto"/>
            <w:left w:val="none" w:sz="0" w:space="0" w:color="auto"/>
            <w:bottom w:val="none" w:sz="0" w:space="0" w:color="auto"/>
            <w:right w:val="none" w:sz="0" w:space="0" w:color="auto"/>
          </w:divBdr>
        </w:div>
        <w:div w:id="1384132596">
          <w:marLeft w:val="1685"/>
          <w:marRight w:val="0"/>
          <w:marTop w:val="240"/>
          <w:marBottom w:val="240"/>
          <w:divBdr>
            <w:top w:val="none" w:sz="0" w:space="0" w:color="auto"/>
            <w:left w:val="none" w:sz="0" w:space="0" w:color="auto"/>
            <w:bottom w:val="none" w:sz="0" w:space="0" w:color="auto"/>
            <w:right w:val="none" w:sz="0" w:space="0" w:color="auto"/>
          </w:divBdr>
        </w:div>
      </w:divsChild>
    </w:div>
    <w:div w:id="1002469906">
      <w:bodyDiv w:val="1"/>
      <w:marLeft w:val="0"/>
      <w:marRight w:val="0"/>
      <w:marTop w:val="0"/>
      <w:marBottom w:val="0"/>
      <w:divBdr>
        <w:top w:val="none" w:sz="0" w:space="0" w:color="auto"/>
        <w:left w:val="none" w:sz="0" w:space="0" w:color="auto"/>
        <w:bottom w:val="none" w:sz="0" w:space="0" w:color="auto"/>
        <w:right w:val="none" w:sz="0" w:space="0" w:color="auto"/>
      </w:divBdr>
      <w:divsChild>
        <w:div w:id="1679118664">
          <w:marLeft w:val="806"/>
          <w:marRight w:val="0"/>
          <w:marTop w:val="240"/>
          <w:marBottom w:val="240"/>
          <w:divBdr>
            <w:top w:val="none" w:sz="0" w:space="0" w:color="auto"/>
            <w:left w:val="none" w:sz="0" w:space="0" w:color="auto"/>
            <w:bottom w:val="none" w:sz="0" w:space="0" w:color="auto"/>
            <w:right w:val="none" w:sz="0" w:space="0" w:color="auto"/>
          </w:divBdr>
        </w:div>
        <w:div w:id="82804012">
          <w:marLeft w:val="1685"/>
          <w:marRight w:val="0"/>
          <w:marTop w:val="240"/>
          <w:marBottom w:val="240"/>
          <w:divBdr>
            <w:top w:val="none" w:sz="0" w:space="0" w:color="auto"/>
            <w:left w:val="none" w:sz="0" w:space="0" w:color="auto"/>
            <w:bottom w:val="none" w:sz="0" w:space="0" w:color="auto"/>
            <w:right w:val="none" w:sz="0" w:space="0" w:color="auto"/>
          </w:divBdr>
        </w:div>
        <w:div w:id="1286621291">
          <w:marLeft w:val="1685"/>
          <w:marRight w:val="0"/>
          <w:marTop w:val="240"/>
          <w:marBottom w:val="240"/>
          <w:divBdr>
            <w:top w:val="none" w:sz="0" w:space="0" w:color="auto"/>
            <w:left w:val="none" w:sz="0" w:space="0" w:color="auto"/>
            <w:bottom w:val="none" w:sz="0" w:space="0" w:color="auto"/>
            <w:right w:val="none" w:sz="0" w:space="0" w:color="auto"/>
          </w:divBdr>
        </w:div>
        <w:div w:id="413554922">
          <w:marLeft w:val="1685"/>
          <w:marRight w:val="0"/>
          <w:marTop w:val="240"/>
          <w:marBottom w:val="240"/>
          <w:divBdr>
            <w:top w:val="none" w:sz="0" w:space="0" w:color="auto"/>
            <w:left w:val="none" w:sz="0" w:space="0" w:color="auto"/>
            <w:bottom w:val="none" w:sz="0" w:space="0" w:color="auto"/>
            <w:right w:val="none" w:sz="0" w:space="0" w:color="auto"/>
          </w:divBdr>
        </w:div>
      </w:divsChild>
    </w:div>
    <w:div w:id="1007945495">
      <w:bodyDiv w:val="1"/>
      <w:marLeft w:val="0"/>
      <w:marRight w:val="0"/>
      <w:marTop w:val="0"/>
      <w:marBottom w:val="0"/>
      <w:divBdr>
        <w:top w:val="none" w:sz="0" w:space="0" w:color="auto"/>
        <w:left w:val="none" w:sz="0" w:space="0" w:color="auto"/>
        <w:bottom w:val="none" w:sz="0" w:space="0" w:color="auto"/>
        <w:right w:val="none" w:sz="0" w:space="0" w:color="auto"/>
      </w:divBdr>
      <w:divsChild>
        <w:div w:id="1039473940">
          <w:marLeft w:val="1411"/>
          <w:marRight w:val="0"/>
          <w:marTop w:val="240"/>
          <w:marBottom w:val="240"/>
          <w:divBdr>
            <w:top w:val="none" w:sz="0" w:space="0" w:color="auto"/>
            <w:left w:val="none" w:sz="0" w:space="0" w:color="auto"/>
            <w:bottom w:val="none" w:sz="0" w:space="0" w:color="auto"/>
            <w:right w:val="none" w:sz="0" w:space="0" w:color="auto"/>
          </w:divBdr>
        </w:div>
        <w:div w:id="1500732237">
          <w:marLeft w:val="2261"/>
          <w:marRight w:val="0"/>
          <w:marTop w:val="240"/>
          <w:marBottom w:val="240"/>
          <w:divBdr>
            <w:top w:val="none" w:sz="0" w:space="0" w:color="auto"/>
            <w:left w:val="none" w:sz="0" w:space="0" w:color="auto"/>
            <w:bottom w:val="none" w:sz="0" w:space="0" w:color="auto"/>
            <w:right w:val="none" w:sz="0" w:space="0" w:color="auto"/>
          </w:divBdr>
        </w:div>
      </w:divsChild>
    </w:div>
    <w:div w:id="1017393947">
      <w:bodyDiv w:val="1"/>
      <w:marLeft w:val="0"/>
      <w:marRight w:val="0"/>
      <w:marTop w:val="0"/>
      <w:marBottom w:val="0"/>
      <w:divBdr>
        <w:top w:val="none" w:sz="0" w:space="0" w:color="auto"/>
        <w:left w:val="none" w:sz="0" w:space="0" w:color="auto"/>
        <w:bottom w:val="none" w:sz="0" w:space="0" w:color="auto"/>
        <w:right w:val="none" w:sz="0" w:space="0" w:color="auto"/>
      </w:divBdr>
      <w:divsChild>
        <w:div w:id="1641808021">
          <w:marLeft w:val="850"/>
          <w:marRight w:val="0"/>
          <w:marTop w:val="240"/>
          <w:marBottom w:val="240"/>
          <w:divBdr>
            <w:top w:val="none" w:sz="0" w:space="0" w:color="auto"/>
            <w:left w:val="none" w:sz="0" w:space="0" w:color="auto"/>
            <w:bottom w:val="none" w:sz="0" w:space="0" w:color="auto"/>
            <w:right w:val="none" w:sz="0" w:space="0" w:color="auto"/>
          </w:divBdr>
        </w:div>
        <w:div w:id="1361276524">
          <w:marLeft w:val="1685"/>
          <w:marRight w:val="0"/>
          <w:marTop w:val="240"/>
          <w:marBottom w:val="240"/>
          <w:divBdr>
            <w:top w:val="none" w:sz="0" w:space="0" w:color="auto"/>
            <w:left w:val="none" w:sz="0" w:space="0" w:color="auto"/>
            <w:bottom w:val="none" w:sz="0" w:space="0" w:color="auto"/>
            <w:right w:val="none" w:sz="0" w:space="0" w:color="auto"/>
          </w:divBdr>
        </w:div>
      </w:divsChild>
    </w:div>
    <w:div w:id="1050155110">
      <w:bodyDiv w:val="1"/>
      <w:marLeft w:val="0"/>
      <w:marRight w:val="0"/>
      <w:marTop w:val="0"/>
      <w:marBottom w:val="0"/>
      <w:divBdr>
        <w:top w:val="none" w:sz="0" w:space="0" w:color="auto"/>
        <w:left w:val="none" w:sz="0" w:space="0" w:color="auto"/>
        <w:bottom w:val="none" w:sz="0" w:space="0" w:color="auto"/>
        <w:right w:val="none" w:sz="0" w:space="0" w:color="auto"/>
      </w:divBdr>
      <w:divsChild>
        <w:div w:id="928270683">
          <w:marLeft w:val="806"/>
          <w:marRight w:val="0"/>
          <w:marTop w:val="240"/>
          <w:marBottom w:val="240"/>
          <w:divBdr>
            <w:top w:val="none" w:sz="0" w:space="0" w:color="auto"/>
            <w:left w:val="none" w:sz="0" w:space="0" w:color="auto"/>
            <w:bottom w:val="none" w:sz="0" w:space="0" w:color="auto"/>
            <w:right w:val="none" w:sz="0" w:space="0" w:color="auto"/>
          </w:divBdr>
        </w:div>
        <w:div w:id="1450970349">
          <w:marLeft w:val="1685"/>
          <w:marRight w:val="0"/>
          <w:marTop w:val="240"/>
          <w:marBottom w:val="240"/>
          <w:divBdr>
            <w:top w:val="none" w:sz="0" w:space="0" w:color="auto"/>
            <w:left w:val="none" w:sz="0" w:space="0" w:color="auto"/>
            <w:bottom w:val="none" w:sz="0" w:space="0" w:color="auto"/>
            <w:right w:val="none" w:sz="0" w:space="0" w:color="auto"/>
          </w:divBdr>
        </w:div>
        <w:div w:id="1991327443">
          <w:marLeft w:val="2549"/>
          <w:marRight w:val="0"/>
          <w:marTop w:val="120"/>
          <w:marBottom w:val="120"/>
          <w:divBdr>
            <w:top w:val="none" w:sz="0" w:space="0" w:color="auto"/>
            <w:left w:val="none" w:sz="0" w:space="0" w:color="auto"/>
            <w:bottom w:val="none" w:sz="0" w:space="0" w:color="auto"/>
            <w:right w:val="none" w:sz="0" w:space="0" w:color="auto"/>
          </w:divBdr>
        </w:div>
        <w:div w:id="279990744">
          <w:marLeft w:val="2549"/>
          <w:marRight w:val="0"/>
          <w:marTop w:val="120"/>
          <w:marBottom w:val="120"/>
          <w:divBdr>
            <w:top w:val="none" w:sz="0" w:space="0" w:color="auto"/>
            <w:left w:val="none" w:sz="0" w:space="0" w:color="auto"/>
            <w:bottom w:val="none" w:sz="0" w:space="0" w:color="auto"/>
            <w:right w:val="none" w:sz="0" w:space="0" w:color="auto"/>
          </w:divBdr>
        </w:div>
        <w:div w:id="659233092">
          <w:marLeft w:val="2549"/>
          <w:marRight w:val="0"/>
          <w:marTop w:val="120"/>
          <w:marBottom w:val="120"/>
          <w:divBdr>
            <w:top w:val="none" w:sz="0" w:space="0" w:color="auto"/>
            <w:left w:val="none" w:sz="0" w:space="0" w:color="auto"/>
            <w:bottom w:val="none" w:sz="0" w:space="0" w:color="auto"/>
            <w:right w:val="none" w:sz="0" w:space="0" w:color="auto"/>
          </w:divBdr>
        </w:div>
        <w:div w:id="1336032422">
          <w:marLeft w:val="2549"/>
          <w:marRight w:val="0"/>
          <w:marTop w:val="120"/>
          <w:marBottom w:val="120"/>
          <w:divBdr>
            <w:top w:val="none" w:sz="0" w:space="0" w:color="auto"/>
            <w:left w:val="none" w:sz="0" w:space="0" w:color="auto"/>
            <w:bottom w:val="none" w:sz="0" w:space="0" w:color="auto"/>
            <w:right w:val="none" w:sz="0" w:space="0" w:color="auto"/>
          </w:divBdr>
        </w:div>
      </w:divsChild>
    </w:div>
    <w:div w:id="1055079733">
      <w:bodyDiv w:val="1"/>
      <w:marLeft w:val="0"/>
      <w:marRight w:val="0"/>
      <w:marTop w:val="0"/>
      <w:marBottom w:val="0"/>
      <w:divBdr>
        <w:top w:val="none" w:sz="0" w:space="0" w:color="auto"/>
        <w:left w:val="none" w:sz="0" w:space="0" w:color="auto"/>
        <w:bottom w:val="none" w:sz="0" w:space="0" w:color="auto"/>
        <w:right w:val="none" w:sz="0" w:space="0" w:color="auto"/>
      </w:divBdr>
    </w:div>
    <w:div w:id="1077164475">
      <w:bodyDiv w:val="1"/>
      <w:marLeft w:val="0"/>
      <w:marRight w:val="0"/>
      <w:marTop w:val="0"/>
      <w:marBottom w:val="0"/>
      <w:divBdr>
        <w:top w:val="none" w:sz="0" w:space="0" w:color="auto"/>
        <w:left w:val="none" w:sz="0" w:space="0" w:color="auto"/>
        <w:bottom w:val="none" w:sz="0" w:space="0" w:color="auto"/>
        <w:right w:val="none" w:sz="0" w:space="0" w:color="auto"/>
      </w:divBdr>
      <w:divsChild>
        <w:div w:id="155000881">
          <w:marLeft w:val="806"/>
          <w:marRight w:val="0"/>
          <w:marTop w:val="240"/>
          <w:marBottom w:val="240"/>
          <w:divBdr>
            <w:top w:val="none" w:sz="0" w:space="0" w:color="auto"/>
            <w:left w:val="none" w:sz="0" w:space="0" w:color="auto"/>
            <w:bottom w:val="none" w:sz="0" w:space="0" w:color="auto"/>
            <w:right w:val="none" w:sz="0" w:space="0" w:color="auto"/>
          </w:divBdr>
        </w:div>
        <w:div w:id="1600480481">
          <w:marLeft w:val="1685"/>
          <w:marRight w:val="0"/>
          <w:marTop w:val="240"/>
          <w:marBottom w:val="240"/>
          <w:divBdr>
            <w:top w:val="none" w:sz="0" w:space="0" w:color="auto"/>
            <w:left w:val="none" w:sz="0" w:space="0" w:color="auto"/>
            <w:bottom w:val="none" w:sz="0" w:space="0" w:color="auto"/>
            <w:right w:val="none" w:sz="0" w:space="0" w:color="auto"/>
          </w:divBdr>
        </w:div>
        <w:div w:id="2102019308">
          <w:marLeft w:val="2549"/>
          <w:marRight w:val="0"/>
          <w:marTop w:val="240"/>
          <w:marBottom w:val="240"/>
          <w:divBdr>
            <w:top w:val="none" w:sz="0" w:space="0" w:color="auto"/>
            <w:left w:val="none" w:sz="0" w:space="0" w:color="auto"/>
            <w:bottom w:val="none" w:sz="0" w:space="0" w:color="auto"/>
            <w:right w:val="none" w:sz="0" w:space="0" w:color="auto"/>
          </w:divBdr>
        </w:div>
      </w:divsChild>
    </w:div>
    <w:div w:id="1088771655">
      <w:bodyDiv w:val="1"/>
      <w:marLeft w:val="0"/>
      <w:marRight w:val="0"/>
      <w:marTop w:val="0"/>
      <w:marBottom w:val="0"/>
      <w:divBdr>
        <w:top w:val="none" w:sz="0" w:space="0" w:color="auto"/>
        <w:left w:val="none" w:sz="0" w:space="0" w:color="auto"/>
        <w:bottom w:val="none" w:sz="0" w:space="0" w:color="auto"/>
        <w:right w:val="none" w:sz="0" w:space="0" w:color="auto"/>
      </w:divBdr>
      <w:divsChild>
        <w:div w:id="1085885720">
          <w:marLeft w:val="1123"/>
          <w:marRight w:val="0"/>
          <w:marTop w:val="240"/>
          <w:marBottom w:val="240"/>
          <w:divBdr>
            <w:top w:val="none" w:sz="0" w:space="0" w:color="auto"/>
            <w:left w:val="none" w:sz="0" w:space="0" w:color="auto"/>
            <w:bottom w:val="none" w:sz="0" w:space="0" w:color="auto"/>
            <w:right w:val="none" w:sz="0" w:space="0" w:color="auto"/>
          </w:divBdr>
        </w:div>
        <w:div w:id="427704022">
          <w:marLeft w:val="1685"/>
          <w:marRight w:val="0"/>
          <w:marTop w:val="240"/>
          <w:marBottom w:val="240"/>
          <w:divBdr>
            <w:top w:val="none" w:sz="0" w:space="0" w:color="auto"/>
            <w:left w:val="none" w:sz="0" w:space="0" w:color="auto"/>
            <w:bottom w:val="none" w:sz="0" w:space="0" w:color="auto"/>
            <w:right w:val="none" w:sz="0" w:space="0" w:color="auto"/>
          </w:divBdr>
        </w:div>
        <w:div w:id="1250777116">
          <w:marLeft w:val="1685"/>
          <w:marRight w:val="0"/>
          <w:marTop w:val="240"/>
          <w:marBottom w:val="240"/>
          <w:divBdr>
            <w:top w:val="none" w:sz="0" w:space="0" w:color="auto"/>
            <w:left w:val="none" w:sz="0" w:space="0" w:color="auto"/>
            <w:bottom w:val="none" w:sz="0" w:space="0" w:color="auto"/>
            <w:right w:val="none" w:sz="0" w:space="0" w:color="auto"/>
          </w:divBdr>
        </w:div>
      </w:divsChild>
    </w:div>
    <w:div w:id="1099833605">
      <w:bodyDiv w:val="1"/>
      <w:marLeft w:val="0"/>
      <w:marRight w:val="0"/>
      <w:marTop w:val="0"/>
      <w:marBottom w:val="0"/>
      <w:divBdr>
        <w:top w:val="none" w:sz="0" w:space="0" w:color="auto"/>
        <w:left w:val="none" w:sz="0" w:space="0" w:color="auto"/>
        <w:bottom w:val="none" w:sz="0" w:space="0" w:color="auto"/>
        <w:right w:val="none" w:sz="0" w:space="0" w:color="auto"/>
      </w:divBdr>
      <w:divsChild>
        <w:div w:id="1698651469">
          <w:marLeft w:val="850"/>
          <w:marRight w:val="0"/>
          <w:marTop w:val="240"/>
          <w:marBottom w:val="240"/>
          <w:divBdr>
            <w:top w:val="none" w:sz="0" w:space="0" w:color="auto"/>
            <w:left w:val="none" w:sz="0" w:space="0" w:color="auto"/>
            <w:bottom w:val="none" w:sz="0" w:space="0" w:color="auto"/>
            <w:right w:val="none" w:sz="0" w:space="0" w:color="auto"/>
          </w:divBdr>
        </w:div>
        <w:div w:id="533422905">
          <w:marLeft w:val="1685"/>
          <w:marRight w:val="0"/>
          <w:marTop w:val="240"/>
          <w:marBottom w:val="240"/>
          <w:divBdr>
            <w:top w:val="none" w:sz="0" w:space="0" w:color="auto"/>
            <w:left w:val="none" w:sz="0" w:space="0" w:color="auto"/>
            <w:bottom w:val="none" w:sz="0" w:space="0" w:color="auto"/>
            <w:right w:val="none" w:sz="0" w:space="0" w:color="auto"/>
          </w:divBdr>
        </w:div>
        <w:div w:id="1621646928">
          <w:marLeft w:val="1685"/>
          <w:marRight w:val="0"/>
          <w:marTop w:val="240"/>
          <w:marBottom w:val="240"/>
          <w:divBdr>
            <w:top w:val="none" w:sz="0" w:space="0" w:color="auto"/>
            <w:left w:val="none" w:sz="0" w:space="0" w:color="auto"/>
            <w:bottom w:val="none" w:sz="0" w:space="0" w:color="auto"/>
            <w:right w:val="none" w:sz="0" w:space="0" w:color="auto"/>
          </w:divBdr>
        </w:div>
        <w:div w:id="438570280">
          <w:marLeft w:val="2549"/>
          <w:marRight w:val="0"/>
          <w:marTop w:val="120"/>
          <w:marBottom w:val="120"/>
          <w:divBdr>
            <w:top w:val="none" w:sz="0" w:space="0" w:color="auto"/>
            <w:left w:val="none" w:sz="0" w:space="0" w:color="auto"/>
            <w:bottom w:val="none" w:sz="0" w:space="0" w:color="auto"/>
            <w:right w:val="none" w:sz="0" w:space="0" w:color="auto"/>
          </w:divBdr>
        </w:div>
        <w:div w:id="9915976">
          <w:marLeft w:val="2549"/>
          <w:marRight w:val="0"/>
          <w:marTop w:val="120"/>
          <w:marBottom w:val="120"/>
          <w:divBdr>
            <w:top w:val="none" w:sz="0" w:space="0" w:color="auto"/>
            <w:left w:val="none" w:sz="0" w:space="0" w:color="auto"/>
            <w:bottom w:val="none" w:sz="0" w:space="0" w:color="auto"/>
            <w:right w:val="none" w:sz="0" w:space="0" w:color="auto"/>
          </w:divBdr>
        </w:div>
      </w:divsChild>
    </w:div>
    <w:div w:id="1101098123">
      <w:bodyDiv w:val="1"/>
      <w:marLeft w:val="0"/>
      <w:marRight w:val="0"/>
      <w:marTop w:val="0"/>
      <w:marBottom w:val="0"/>
      <w:divBdr>
        <w:top w:val="none" w:sz="0" w:space="0" w:color="auto"/>
        <w:left w:val="none" w:sz="0" w:space="0" w:color="auto"/>
        <w:bottom w:val="none" w:sz="0" w:space="0" w:color="auto"/>
        <w:right w:val="none" w:sz="0" w:space="0" w:color="auto"/>
      </w:divBdr>
      <w:divsChild>
        <w:div w:id="1843398737">
          <w:marLeft w:val="1123"/>
          <w:marRight w:val="0"/>
          <w:marTop w:val="240"/>
          <w:marBottom w:val="240"/>
          <w:divBdr>
            <w:top w:val="none" w:sz="0" w:space="0" w:color="auto"/>
            <w:left w:val="none" w:sz="0" w:space="0" w:color="auto"/>
            <w:bottom w:val="none" w:sz="0" w:space="0" w:color="auto"/>
            <w:right w:val="none" w:sz="0" w:space="0" w:color="auto"/>
          </w:divBdr>
        </w:div>
        <w:div w:id="2053190264">
          <w:marLeft w:val="1973"/>
          <w:marRight w:val="0"/>
          <w:marTop w:val="240"/>
          <w:marBottom w:val="240"/>
          <w:divBdr>
            <w:top w:val="none" w:sz="0" w:space="0" w:color="auto"/>
            <w:left w:val="none" w:sz="0" w:space="0" w:color="auto"/>
            <w:bottom w:val="none" w:sz="0" w:space="0" w:color="auto"/>
            <w:right w:val="none" w:sz="0" w:space="0" w:color="auto"/>
          </w:divBdr>
        </w:div>
        <w:div w:id="47652427">
          <w:marLeft w:val="1973"/>
          <w:marRight w:val="0"/>
          <w:marTop w:val="240"/>
          <w:marBottom w:val="240"/>
          <w:divBdr>
            <w:top w:val="none" w:sz="0" w:space="0" w:color="auto"/>
            <w:left w:val="none" w:sz="0" w:space="0" w:color="auto"/>
            <w:bottom w:val="none" w:sz="0" w:space="0" w:color="auto"/>
            <w:right w:val="none" w:sz="0" w:space="0" w:color="auto"/>
          </w:divBdr>
        </w:div>
      </w:divsChild>
    </w:div>
    <w:div w:id="1112434670">
      <w:bodyDiv w:val="1"/>
      <w:marLeft w:val="0"/>
      <w:marRight w:val="0"/>
      <w:marTop w:val="0"/>
      <w:marBottom w:val="0"/>
      <w:divBdr>
        <w:top w:val="none" w:sz="0" w:space="0" w:color="auto"/>
        <w:left w:val="none" w:sz="0" w:space="0" w:color="auto"/>
        <w:bottom w:val="none" w:sz="0" w:space="0" w:color="auto"/>
        <w:right w:val="none" w:sz="0" w:space="0" w:color="auto"/>
      </w:divBdr>
      <w:divsChild>
        <w:div w:id="1763645628">
          <w:marLeft w:val="850"/>
          <w:marRight w:val="0"/>
          <w:marTop w:val="240"/>
          <w:marBottom w:val="120"/>
          <w:divBdr>
            <w:top w:val="none" w:sz="0" w:space="0" w:color="auto"/>
            <w:left w:val="none" w:sz="0" w:space="0" w:color="auto"/>
            <w:bottom w:val="none" w:sz="0" w:space="0" w:color="auto"/>
            <w:right w:val="none" w:sz="0" w:space="0" w:color="auto"/>
          </w:divBdr>
        </w:div>
        <w:div w:id="1133137971">
          <w:marLeft w:val="1685"/>
          <w:marRight w:val="0"/>
          <w:marTop w:val="240"/>
          <w:marBottom w:val="120"/>
          <w:divBdr>
            <w:top w:val="none" w:sz="0" w:space="0" w:color="auto"/>
            <w:left w:val="none" w:sz="0" w:space="0" w:color="auto"/>
            <w:bottom w:val="none" w:sz="0" w:space="0" w:color="auto"/>
            <w:right w:val="none" w:sz="0" w:space="0" w:color="auto"/>
          </w:divBdr>
        </w:div>
      </w:divsChild>
    </w:div>
    <w:div w:id="1135295722">
      <w:bodyDiv w:val="1"/>
      <w:marLeft w:val="0"/>
      <w:marRight w:val="0"/>
      <w:marTop w:val="0"/>
      <w:marBottom w:val="0"/>
      <w:divBdr>
        <w:top w:val="none" w:sz="0" w:space="0" w:color="auto"/>
        <w:left w:val="none" w:sz="0" w:space="0" w:color="auto"/>
        <w:bottom w:val="none" w:sz="0" w:space="0" w:color="auto"/>
        <w:right w:val="none" w:sz="0" w:space="0" w:color="auto"/>
      </w:divBdr>
      <w:divsChild>
        <w:div w:id="1939487253">
          <w:marLeft w:val="720"/>
          <w:marRight w:val="0"/>
          <w:marTop w:val="200"/>
          <w:marBottom w:val="0"/>
          <w:divBdr>
            <w:top w:val="none" w:sz="0" w:space="0" w:color="auto"/>
            <w:left w:val="none" w:sz="0" w:space="0" w:color="auto"/>
            <w:bottom w:val="none" w:sz="0" w:space="0" w:color="auto"/>
            <w:right w:val="none" w:sz="0" w:space="0" w:color="auto"/>
          </w:divBdr>
        </w:div>
        <w:div w:id="1430005289">
          <w:marLeft w:val="1411"/>
          <w:marRight w:val="0"/>
          <w:marTop w:val="240"/>
          <w:marBottom w:val="240"/>
          <w:divBdr>
            <w:top w:val="none" w:sz="0" w:space="0" w:color="auto"/>
            <w:left w:val="none" w:sz="0" w:space="0" w:color="auto"/>
            <w:bottom w:val="none" w:sz="0" w:space="0" w:color="auto"/>
            <w:right w:val="none" w:sz="0" w:space="0" w:color="auto"/>
          </w:divBdr>
        </w:div>
        <w:div w:id="825701640">
          <w:marLeft w:val="2261"/>
          <w:marRight w:val="0"/>
          <w:marTop w:val="240"/>
          <w:marBottom w:val="240"/>
          <w:divBdr>
            <w:top w:val="none" w:sz="0" w:space="0" w:color="auto"/>
            <w:left w:val="none" w:sz="0" w:space="0" w:color="auto"/>
            <w:bottom w:val="none" w:sz="0" w:space="0" w:color="auto"/>
            <w:right w:val="none" w:sz="0" w:space="0" w:color="auto"/>
          </w:divBdr>
        </w:div>
        <w:div w:id="277880246">
          <w:marLeft w:val="2261"/>
          <w:marRight w:val="0"/>
          <w:marTop w:val="240"/>
          <w:marBottom w:val="240"/>
          <w:divBdr>
            <w:top w:val="none" w:sz="0" w:space="0" w:color="auto"/>
            <w:left w:val="none" w:sz="0" w:space="0" w:color="auto"/>
            <w:bottom w:val="none" w:sz="0" w:space="0" w:color="auto"/>
            <w:right w:val="none" w:sz="0" w:space="0" w:color="auto"/>
          </w:divBdr>
        </w:div>
        <w:div w:id="1931114319">
          <w:marLeft w:val="2261"/>
          <w:marRight w:val="0"/>
          <w:marTop w:val="240"/>
          <w:marBottom w:val="240"/>
          <w:divBdr>
            <w:top w:val="none" w:sz="0" w:space="0" w:color="auto"/>
            <w:left w:val="none" w:sz="0" w:space="0" w:color="auto"/>
            <w:bottom w:val="none" w:sz="0" w:space="0" w:color="auto"/>
            <w:right w:val="none" w:sz="0" w:space="0" w:color="auto"/>
          </w:divBdr>
        </w:div>
      </w:divsChild>
    </w:div>
    <w:div w:id="1143499445">
      <w:bodyDiv w:val="1"/>
      <w:marLeft w:val="0"/>
      <w:marRight w:val="0"/>
      <w:marTop w:val="0"/>
      <w:marBottom w:val="0"/>
      <w:divBdr>
        <w:top w:val="none" w:sz="0" w:space="0" w:color="auto"/>
        <w:left w:val="none" w:sz="0" w:space="0" w:color="auto"/>
        <w:bottom w:val="none" w:sz="0" w:space="0" w:color="auto"/>
        <w:right w:val="none" w:sz="0" w:space="0" w:color="auto"/>
      </w:divBdr>
      <w:divsChild>
        <w:div w:id="1689913567">
          <w:marLeft w:val="806"/>
          <w:marRight w:val="0"/>
          <w:marTop w:val="120"/>
          <w:marBottom w:val="120"/>
          <w:divBdr>
            <w:top w:val="none" w:sz="0" w:space="0" w:color="auto"/>
            <w:left w:val="none" w:sz="0" w:space="0" w:color="auto"/>
            <w:bottom w:val="none" w:sz="0" w:space="0" w:color="auto"/>
            <w:right w:val="none" w:sz="0" w:space="0" w:color="auto"/>
          </w:divBdr>
        </w:div>
        <w:div w:id="1141461003">
          <w:marLeft w:val="1411"/>
          <w:marRight w:val="0"/>
          <w:marTop w:val="240"/>
          <w:marBottom w:val="120"/>
          <w:divBdr>
            <w:top w:val="none" w:sz="0" w:space="0" w:color="auto"/>
            <w:left w:val="none" w:sz="0" w:space="0" w:color="auto"/>
            <w:bottom w:val="none" w:sz="0" w:space="0" w:color="auto"/>
            <w:right w:val="none" w:sz="0" w:space="0" w:color="auto"/>
          </w:divBdr>
        </w:div>
        <w:div w:id="543836159">
          <w:marLeft w:val="1411"/>
          <w:marRight w:val="0"/>
          <w:marTop w:val="240"/>
          <w:marBottom w:val="120"/>
          <w:divBdr>
            <w:top w:val="none" w:sz="0" w:space="0" w:color="auto"/>
            <w:left w:val="none" w:sz="0" w:space="0" w:color="auto"/>
            <w:bottom w:val="none" w:sz="0" w:space="0" w:color="auto"/>
            <w:right w:val="none" w:sz="0" w:space="0" w:color="auto"/>
          </w:divBdr>
        </w:div>
        <w:div w:id="427387149">
          <w:marLeft w:val="1411"/>
          <w:marRight w:val="0"/>
          <w:marTop w:val="240"/>
          <w:marBottom w:val="120"/>
          <w:divBdr>
            <w:top w:val="none" w:sz="0" w:space="0" w:color="auto"/>
            <w:left w:val="none" w:sz="0" w:space="0" w:color="auto"/>
            <w:bottom w:val="none" w:sz="0" w:space="0" w:color="auto"/>
            <w:right w:val="none" w:sz="0" w:space="0" w:color="auto"/>
          </w:divBdr>
        </w:div>
        <w:div w:id="2013797919">
          <w:marLeft w:val="2261"/>
          <w:marRight w:val="0"/>
          <w:marTop w:val="240"/>
          <w:marBottom w:val="120"/>
          <w:divBdr>
            <w:top w:val="none" w:sz="0" w:space="0" w:color="auto"/>
            <w:left w:val="none" w:sz="0" w:space="0" w:color="auto"/>
            <w:bottom w:val="none" w:sz="0" w:space="0" w:color="auto"/>
            <w:right w:val="none" w:sz="0" w:space="0" w:color="auto"/>
          </w:divBdr>
        </w:div>
        <w:div w:id="249320199">
          <w:marLeft w:val="1411"/>
          <w:marRight w:val="0"/>
          <w:marTop w:val="240"/>
          <w:marBottom w:val="120"/>
          <w:divBdr>
            <w:top w:val="none" w:sz="0" w:space="0" w:color="auto"/>
            <w:left w:val="none" w:sz="0" w:space="0" w:color="auto"/>
            <w:bottom w:val="none" w:sz="0" w:space="0" w:color="auto"/>
            <w:right w:val="none" w:sz="0" w:space="0" w:color="auto"/>
          </w:divBdr>
        </w:div>
        <w:div w:id="1526364227">
          <w:marLeft w:val="1411"/>
          <w:marRight w:val="0"/>
          <w:marTop w:val="240"/>
          <w:marBottom w:val="120"/>
          <w:divBdr>
            <w:top w:val="none" w:sz="0" w:space="0" w:color="auto"/>
            <w:left w:val="none" w:sz="0" w:space="0" w:color="auto"/>
            <w:bottom w:val="none" w:sz="0" w:space="0" w:color="auto"/>
            <w:right w:val="none" w:sz="0" w:space="0" w:color="auto"/>
          </w:divBdr>
        </w:div>
      </w:divsChild>
    </w:div>
    <w:div w:id="1178076813">
      <w:bodyDiv w:val="1"/>
      <w:marLeft w:val="0"/>
      <w:marRight w:val="0"/>
      <w:marTop w:val="0"/>
      <w:marBottom w:val="0"/>
      <w:divBdr>
        <w:top w:val="none" w:sz="0" w:space="0" w:color="auto"/>
        <w:left w:val="none" w:sz="0" w:space="0" w:color="auto"/>
        <w:bottom w:val="none" w:sz="0" w:space="0" w:color="auto"/>
        <w:right w:val="none" w:sz="0" w:space="0" w:color="auto"/>
      </w:divBdr>
      <w:divsChild>
        <w:div w:id="1998146591">
          <w:marLeft w:val="850"/>
          <w:marRight w:val="0"/>
          <w:marTop w:val="240"/>
          <w:marBottom w:val="240"/>
          <w:divBdr>
            <w:top w:val="none" w:sz="0" w:space="0" w:color="auto"/>
            <w:left w:val="none" w:sz="0" w:space="0" w:color="auto"/>
            <w:bottom w:val="none" w:sz="0" w:space="0" w:color="auto"/>
            <w:right w:val="none" w:sz="0" w:space="0" w:color="auto"/>
          </w:divBdr>
        </w:div>
        <w:div w:id="675235315">
          <w:marLeft w:val="1685"/>
          <w:marRight w:val="0"/>
          <w:marTop w:val="240"/>
          <w:marBottom w:val="240"/>
          <w:divBdr>
            <w:top w:val="none" w:sz="0" w:space="0" w:color="auto"/>
            <w:left w:val="none" w:sz="0" w:space="0" w:color="auto"/>
            <w:bottom w:val="none" w:sz="0" w:space="0" w:color="auto"/>
            <w:right w:val="none" w:sz="0" w:space="0" w:color="auto"/>
          </w:divBdr>
        </w:div>
        <w:div w:id="979723653">
          <w:marLeft w:val="1685"/>
          <w:marRight w:val="0"/>
          <w:marTop w:val="240"/>
          <w:marBottom w:val="240"/>
          <w:divBdr>
            <w:top w:val="none" w:sz="0" w:space="0" w:color="auto"/>
            <w:left w:val="none" w:sz="0" w:space="0" w:color="auto"/>
            <w:bottom w:val="none" w:sz="0" w:space="0" w:color="auto"/>
            <w:right w:val="none" w:sz="0" w:space="0" w:color="auto"/>
          </w:divBdr>
        </w:div>
      </w:divsChild>
    </w:div>
    <w:div w:id="1202287729">
      <w:bodyDiv w:val="1"/>
      <w:marLeft w:val="0"/>
      <w:marRight w:val="0"/>
      <w:marTop w:val="0"/>
      <w:marBottom w:val="0"/>
      <w:divBdr>
        <w:top w:val="none" w:sz="0" w:space="0" w:color="auto"/>
        <w:left w:val="none" w:sz="0" w:space="0" w:color="auto"/>
        <w:bottom w:val="none" w:sz="0" w:space="0" w:color="auto"/>
        <w:right w:val="none" w:sz="0" w:space="0" w:color="auto"/>
      </w:divBdr>
      <w:divsChild>
        <w:div w:id="934746971">
          <w:marLeft w:val="1123"/>
          <w:marRight w:val="0"/>
          <w:marTop w:val="240"/>
          <w:marBottom w:val="240"/>
          <w:divBdr>
            <w:top w:val="none" w:sz="0" w:space="0" w:color="auto"/>
            <w:left w:val="none" w:sz="0" w:space="0" w:color="auto"/>
            <w:bottom w:val="none" w:sz="0" w:space="0" w:color="auto"/>
            <w:right w:val="none" w:sz="0" w:space="0" w:color="auto"/>
          </w:divBdr>
        </w:div>
        <w:div w:id="1603762176">
          <w:marLeft w:val="1685"/>
          <w:marRight w:val="0"/>
          <w:marTop w:val="240"/>
          <w:marBottom w:val="240"/>
          <w:divBdr>
            <w:top w:val="none" w:sz="0" w:space="0" w:color="auto"/>
            <w:left w:val="none" w:sz="0" w:space="0" w:color="auto"/>
            <w:bottom w:val="none" w:sz="0" w:space="0" w:color="auto"/>
            <w:right w:val="none" w:sz="0" w:space="0" w:color="auto"/>
          </w:divBdr>
        </w:div>
      </w:divsChild>
    </w:div>
    <w:div w:id="1214998974">
      <w:bodyDiv w:val="1"/>
      <w:marLeft w:val="0"/>
      <w:marRight w:val="0"/>
      <w:marTop w:val="0"/>
      <w:marBottom w:val="0"/>
      <w:divBdr>
        <w:top w:val="none" w:sz="0" w:space="0" w:color="auto"/>
        <w:left w:val="none" w:sz="0" w:space="0" w:color="auto"/>
        <w:bottom w:val="none" w:sz="0" w:space="0" w:color="auto"/>
        <w:right w:val="none" w:sz="0" w:space="0" w:color="auto"/>
      </w:divBdr>
      <w:divsChild>
        <w:div w:id="1314095025">
          <w:marLeft w:val="850"/>
          <w:marRight w:val="0"/>
          <w:marTop w:val="240"/>
          <w:marBottom w:val="240"/>
          <w:divBdr>
            <w:top w:val="none" w:sz="0" w:space="0" w:color="auto"/>
            <w:left w:val="none" w:sz="0" w:space="0" w:color="auto"/>
            <w:bottom w:val="none" w:sz="0" w:space="0" w:color="auto"/>
            <w:right w:val="none" w:sz="0" w:space="0" w:color="auto"/>
          </w:divBdr>
        </w:div>
        <w:div w:id="301810917">
          <w:marLeft w:val="1685"/>
          <w:marRight w:val="0"/>
          <w:marTop w:val="240"/>
          <w:marBottom w:val="240"/>
          <w:divBdr>
            <w:top w:val="none" w:sz="0" w:space="0" w:color="auto"/>
            <w:left w:val="none" w:sz="0" w:space="0" w:color="auto"/>
            <w:bottom w:val="none" w:sz="0" w:space="0" w:color="auto"/>
            <w:right w:val="none" w:sz="0" w:space="0" w:color="auto"/>
          </w:divBdr>
        </w:div>
        <w:div w:id="1351646382">
          <w:marLeft w:val="1685"/>
          <w:marRight w:val="0"/>
          <w:marTop w:val="240"/>
          <w:marBottom w:val="240"/>
          <w:divBdr>
            <w:top w:val="none" w:sz="0" w:space="0" w:color="auto"/>
            <w:left w:val="none" w:sz="0" w:space="0" w:color="auto"/>
            <w:bottom w:val="none" w:sz="0" w:space="0" w:color="auto"/>
            <w:right w:val="none" w:sz="0" w:space="0" w:color="auto"/>
          </w:divBdr>
        </w:div>
      </w:divsChild>
    </w:div>
    <w:div w:id="1226181602">
      <w:bodyDiv w:val="1"/>
      <w:marLeft w:val="0"/>
      <w:marRight w:val="0"/>
      <w:marTop w:val="0"/>
      <w:marBottom w:val="0"/>
      <w:divBdr>
        <w:top w:val="none" w:sz="0" w:space="0" w:color="auto"/>
        <w:left w:val="none" w:sz="0" w:space="0" w:color="auto"/>
        <w:bottom w:val="none" w:sz="0" w:space="0" w:color="auto"/>
        <w:right w:val="none" w:sz="0" w:space="0" w:color="auto"/>
      </w:divBdr>
      <w:divsChild>
        <w:div w:id="734158026">
          <w:marLeft w:val="1123"/>
          <w:marRight w:val="0"/>
          <w:marTop w:val="120"/>
          <w:marBottom w:val="120"/>
          <w:divBdr>
            <w:top w:val="none" w:sz="0" w:space="0" w:color="auto"/>
            <w:left w:val="none" w:sz="0" w:space="0" w:color="auto"/>
            <w:bottom w:val="none" w:sz="0" w:space="0" w:color="auto"/>
            <w:right w:val="none" w:sz="0" w:space="0" w:color="auto"/>
          </w:divBdr>
        </w:div>
        <w:div w:id="1587029473">
          <w:marLeft w:val="1973"/>
          <w:marRight w:val="0"/>
          <w:marTop w:val="120"/>
          <w:marBottom w:val="120"/>
          <w:divBdr>
            <w:top w:val="none" w:sz="0" w:space="0" w:color="auto"/>
            <w:left w:val="none" w:sz="0" w:space="0" w:color="auto"/>
            <w:bottom w:val="none" w:sz="0" w:space="0" w:color="auto"/>
            <w:right w:val="none" w:sz="0" w:space="0" w:color="auto"/>
          </w:divBdr>
        </w:div>
      </w:divsChild>
    </w:div>
    <w:div w:id="1246383814">
      <w:bodyDiv w:val="1"/>
      <w:marLeft w:val="0"/>
      <w:marRight w:val="0"/>
      <w:marTop w:val="0"/>
      <w:marBottom w:val="0"/>
      <w:divBdr>
        <w:top w:val="none" w:sz="0" w:space="0" w:color="auto"/>
        <w:left w:val="none" w:sz="0" w:space="0" w:color="auto"/>
        <w:bottom w:val="none" w:sz="0" w:space="0" w:color="auto"/>
        <w:right w:val="none" w:sz="0" w:space="0" w:color="auto"/>
      </w:divBdr>
      <w:divsChild>
        <w:div w:id="1911498577">
          <w:marLeft w:val="850"/>
          <w:marRight w:val="0"/>
          <w:marTop w:val="240"/>
          <w:marBottom w:val="240"/>
          <w:divBdr>
            <w:top w:val="none" w:sz="0" w:space="0" w:color="auto"/>
            <w:left w:val="none" w:sz="0" w:space="0" w:color="auto"/>
            <w:bottom w:val="none" w:sz="0" w:space="0" w:color="auto"/>
            <w:right w:val="none" w:sz="0" w:space="0" w:color="auto"/>
          </w:divBdr>
        </w:div>
        <w:div w:id="1800032060">
          <w:marLeft w:val="1685"/>
          <w:marRight w:val="0"/>
          <w:marTop w:val="240"/>
          <w:marBottom w:val="240"/>
          <w:divBdr>
            <w:top w:val="none" w:sz="0" w:space="0" w:color="auto"/>
            <w:left w:val="none" w:sz="0" w:space="0" w:color="auto"/>
            <w:bottom w:val="none" w:sz="0" w:space="0" w:color="auto"/>
            <w:right w:val="none" w:sz="0" w:space="0" w:color="auto"/>
          </w:divBdr>
        </w:div>
      </w:divsChild>
    </w:div>
    <w:div w:id="1281106042">
      <w:bodyDiv w:val="1"/>
      <w:marLeft w:val="0"/>
      <w:marRight w:val="0"/>
      <w:marTop w:val="0"/>
      <w:marBottom w:val="0"/>
      <w:divBdr>
        <w:top w:val="none" w:sz="0" w:space="0" w:color="auto"/>
        <w:left w:val="none" w:sz="0" w:space="0" w:color="auto"/>
        <w:bottom w:val="none" w:sz="0" w:space="0" w:color="auto"/>
        <w:right w:val="none" w:sz="0" w:space="0" w:color="auto"/>
      </w:divBdr>
      <w:divsChild>
        <w:div w:id="703755151">
          <w:marLeft w:val="850"/>
          <w:marRight w:val="0"/>
          <w:marTop w:val="240"/>
          <w:marBottom w:val="240"/>
          <w:divBdr>
            <w:top w:val="none" w:sz="0" w:space="0" w:color="auto"/>
            <w:left w:val="none" w:sz="0" w:space="0" w:color="auto"/>
            <w:bottom w:val="none" w:sz="0" w:space="0" w:color="auto"/>
            <w:right w:val="none" w:sz="0" w:space="0" w:color="auto"/>
          </w:divBdr>
        </w:div>
        <w:div w:id="141625546">
          <w:marLeft w:val="1685"/>
          <w:marRight w:val="0"/>
          <w:marTop w:val="240"/>
          <w:marBottom w:val="240"/>
          <w:divBdr>
            <w:top w:val="none" w:sz="0" w:space="0" w:color="auto"/>
            <w:left w:val="none" w:sz="0" w:space="0" w:color="auto"/>
            <w:bottom w:val="none" w:sz="0" w:space="0" w:color="auto"/>
            <w:right w:val="none" w:sz="0" w:space="0" w:color="auto"/>
          </w:divBdr>
        </w:div>
        <w:div w:id="1672371647">
          <w:marLeft w:val="1685"/>
          <w:marRight w:val="0"/>
          <w:marTop w:val="240"/>
          <w:marBottom w:val="240"/>
          <w:divBdr>
            <w:top w:val="none" w:sz="0" w:space="0" w:color="auto"/>
            <w:left w:val="none" w:sz="0" w:space="0" w:color="auto"/>
            <w:bottom w:val="none" w:sz="0" w:space="0" w:color="auto"/>
            <w:right w:val="none" w:sz="0" w:space="0" w:color="auto"/>
          </w:divBdr>
        </w:div>
        <w:div w:id="1278220448">
          <w:marLeft w:val="1685"/>
          <w:marRight w:val="0"/>
          <w:marTop w:val="240"/>
          <w:marBottom w:val="240"/>
          <w:divBdr>
            <w:top w:val="none" w:sz="0" w:space="0" w:color="auto"/>
            <w:left w:val="none" w:sz="0" w:space="0" w:color="auto"/>
            <w:bottom w:val="none" w:sz="0" w:space="0" w:color="auto"/>
            <w:right w:val="none" w:sz="0" w:space="0" w:color="auto"/>
          </w:divBdr>
        </w:div>
      </w:divsChild>
    </w:div>
    <w:div w:id="1297028352">
      <w:bodyDiv w:val="1"/>
      <w:marLeft w:val="0"/>
      <w:marRight w:val="0"/>
      <w:marTop w:val="0"/>
      <w:marBottom w:val="0"/>
      <w:divBdr>
        <w:top w:val="none" w:sz="0" w:space="0" w:color="auto"/>
        <w:left w:val="none" w:sz="0" w:space="0" w:color="auto"/>
        <w:bottom w:val="none" w:sz="0" w:space="0" w:color="auto"/>
        <w:right w:val="none" w:sz="0" w:space="0" w:color="auto"/>
      </w:divBdr>
      <w:divsChild>
        <w:div w:id="1443652010">
          <w:marLeft w:val="850"/>
          <w:marRight w:val="0"/>
          <w:marTop w:val="240"/>
          <w:marBottom w:val="240"/>
          <w:divBdr>
            <w:top w:val="none" w:sz="0" w:space="0" w:color="auto"/>
            <w:left w:val="none" w:sz="0" w:space="0" w:color="auto"/>
            <w:bottom w:val="none" w:sz="0" w:space="0" w:color="auto"/>
            <w:right w:val="none" w:sz="0" w:space="0" w:color="auto"/>
          </w:divBdr>
        </w:div>
        <w:div w:id="983242136">
          <w:marLeft w:val="850"/>
          <w:marRight w:val="0"/>
          <w:marTop w:val="240"/>
          <w:marBottom w:val="240"/>
          <w:divBdr>
            <w:top w:val="none" w:sz="0" w:space="0" w:color="auto"/>
            <w:left w:val="none" w:sz="0" w:space="0" w:color="auto"/>
            <w:bottom w:val="none" w:sz="0" w:space="0" w:color="auto"/>
            <w:right w:val="none" w:sz="0" w:space="0" w:color="auto"/>
          </w:divBdr>
        </w:div>
        <w:div w:id="262691615">
          <w:marLeft w:val="850"/>
          <w:marRight w:val="0"/>
          <w:marTop w:val="240"/>
          <w:marBottom w:val="240"/>
          <w:divBdr>
            <w:top w:val="none" w:sz="0" w:space="0" w:color="auto"/>
            <w:left w:val="none" w:sz="0" w:space="0" w:color="auto"/>
            <w:bottom w:val="none" w:sz="0" w:space="0" w:color="auto"/>
            <w:right w:val="none" w:sz="0" w:space="0" w:color="auto"/>
          </w:divBdr>
        </w:div>
        <w:div w:id="2085293654">
          <w:marLeft w:val="850"/>
          <w:marRight w:val="0"/>
          <w:marTop w:val="240"/>
          <w:marBottom w:val="240"/>
          <w:divBdr>
            <w:top w:val="none" w:sz="0" w:space="0" w:color="auto"/>
            <w:left w:val="none" w:sz="0" w:space="0" w:color="auto"/>
            <w:bottom w:val="none" w:sz="0" w:space="0" w:color="auto"/>
            <w:right w:val="none" w:sz="0" w:space="0" w:color="auto"/>
          </w:divBdr>
        </w:div>
        <w:div w:id="966082216">
          <w:marLeft w:val="850"/>
          <w:marRight w:val="0"/>
          <w:marTop w:val="240"/>
          <w:marBottom w:val="240"/>
          <w:divBdr>
            <w:top w:val="none" w:sz="0" w:space="0" w:color="auto"/>
            <w:left w:val="none" w:sz="0" w:space="0" w:color="auto"/>
            <w:bottom w:val="none" w:sz="0" w:space="0" w:color="auto"/>
            <w:right w:val="none" w:sz="0" w:space="0" w:color="auto"/>
          </w:divBdr>
        </w:div>
      </w:divsChild>
    </w:div>
    <w:div w:id="1345979498">
      <w:bodyDiv w:val="1"/>
      <w:marLeft w:val="0"/>
      <w:marRight w:val="0"/>
      <w:marTop w:val="0"/>
      <w:marBottom w:val="0"/>
      <w:divBdr>
        <w:top w:val="none" w:sz="0" w:space="0" w:color="auto"/>
        <w:left w:val="none" w:sz="0" w:space="0" w:color="auto"/>
        <w:bottom w:val="none" w:sz="0" w:space="0" w:color="auto"/>
        <w:right w:val="none" w:sz="0" w:space="0" w:color="auto"/>
      </w:divBdr>
      <w:divsChild>
        <w:div w:id="545531752">
          <w:marLeft w:val="850"/>
          <w:marRight w:val="0"/>
          <w:marTop w:val="240"/>
          <w:marBottom w:val="240"/>
          <w:divBdr>
            <w:top w:val="none" w:sz="0" w:space="0" w:color="auto"/>
            <w:left w:val="none" w:sz="0" w:space="0" w:color="auto"/>
            <w:bottom w:val="none" w:sz="0" w:space="0" w:color="auto"/>
            <w:right w:val="none" w:sz="0" w:space="0" w:color="auto"/>
          </w:divBdr>
        </w:div>
        <w:div w:id="204373019">
          <w:marLeft w:val="1685"/>
          <w:marRight w:val="0"/>
          <w:marTop w:val="240"/>
          <w:marBottom w:val="240"/>
          <w:divBdr>
            <w:top w:val="none" w:sz="0" w:space="0" w:color="auto"/>
            <w:left w:val="none" w:sz="0" w:space="0" w:color="auto"/>
            <w:bottom w:val="none" w:sz="0" w:space="0" w:color="auto"/>
            <w:right w:val="none" w:sz="0" w:space="0" w:color="auto"/>
          </w:divBdr>
        </w:div>
      </w:divsChild>
    </w:div>
    <w:div w:id="1359626045">
      <w:bodyDiv w:val="1"/>
      <w:marLeft w:val="0"/>
      <w:marRight w:val="0"/>
      <w:marTop w:val="0"/>
      <w:marBottom w:val="0"/>
      <w:divBdr>
        <w:top w:val="none" w:sz="0" w:space="0" w:color="auto"/>
        <w:left w:val="none" w:sz="0" w:space="0" w:color="auto"/>
        <w:bottom w:val="none" w:sz="0" w:space="0" w:color="auto"/>
        <w:right w:val="none" w:sz="0" w:space="0" w:color="auto"/>
      </w:divBdr>
      <w:divsChild>
        <w:div w:id="254020350">
          <w:marLeft w:val="1123"/>
          <w:marRight w:val="0"/>
          <w:marTop w:val="240"/>
          <w:marBottom w:val="240"/>
          <w:divBdr>
            <w:top w:val="none" w:sz="0" w:space="0" w:color="auto"/>
            <w:left w:val="none" w:sz="0" w:space="0" w:color="auto"/>
            <w:bottom w:val="none" w:sz="0" w:space="0" w:color="auto"/>
            <w:right w:val="none" w:sz="0" w:space="0" w:color="auto"/>
          </w:divBdr>
        </w:div>
        <w:div w:id="1142455664">
          <w:marLeft w:val="1685"/>
          <w:marRight w:val="0"/>
          <w:marTop w:val="240"/>
          <w:marBottom w:val="240"/>
          <w:divBdr>
            <w:top w:val="none" w:sz="0" w:space="0" w:color="auto"/>
            <w:left w:val="none" w:sz="0" w:space="0" w:color="auto"/>
            <w:bottom w:val="none" w:sz="0" w:space="0" w:color="auto"/>
            <w:right w:val="none" w:sz="0" w:space="0" w:color="auto"/>
          </w:divBdr>
        </w:div>
      </w:divsChild>
    </w:div>
    <w:div w:id="1376395256">
      <w:bodyDiv w:val="1"/>
      <w:marLeft w:val="0"/>
      <w:marRight w:val="0"/>
      <w:marTop w:val="0"/>
      <w:marBottom w:val="0"/>
      <w:divBdr>
        <w:top w:val="none" w:sz="0" w:space="0" w:color="auto"/>
        <w:left w:val="none" w:sz="0" w:space="0" w:color="auto"/>
        <w:bottom w:val="none" w:sz="0" w:space="0" w:color="auto"/>
        <w:right w:val="none" w:sz="0" w:space="0" w:color="auto"/>
      </w:divBdr>
      <w:divsChild>
        <w:div w:id="898589637">
          <w:marLeft w:val="1123"/>
          <w:marRight w:val="0"/>
          <w:marTop w:val="120"/>
          <w:marBottom w:val="120"/>
          <w:divBdr>
            <w:top w:val="none" w:sz="0" w:space="0" w:color="auto"/>
            <w:left w:val="none" w:sz="0" w:space="0" w:color="auto"/>
            <w:bottom w:val="none" w:sz="0" w:space="0" w:color="auto"/>
            <w:right w:val="none" w:sz="0" w:space="0" w:color="auto"/>
          </w:divBdr>
        </w:div>
        <w:div w:id="677006622">
          <w:marLeft w:val="1685"/>
          <w:marRight w:val="0"/>
          <w:marTop w:val="120"/>
          <w:marBottom w:val="120"/>
          <w:divBdr>
            <w:top w:val="none" w:sz="0" w:space="0" w:color="auto"/>
            <w:left w:val="none" w:sz="0" w:space="0" w:color="auto"/>
            <w:bottom w:val="none" w:sz="0" w:space="0" w:color="auto"/>
            <w:right w:val="none" w:sz="0" w:space="0" w:color="auto"/>
          </w:divBdr>
        </w:div>
        <w:div w:id="1577595234">
          <w:marLeft w:val="1685"/>
          <w:marRight w:val="0"/>
          <w:marTop w:val="0"/>
          <w:marBottom w:val="0"/>
          <w:divBdr>
            <w:top w:val="none" w:sz="0" w:space="0" w:color="auto"/>
            <w:left w:val="none" w:sz="0" w:space="0" w:color="auto"/>
            <w:bottom w:val="none" w:sz="0" w:space="0" w:color="auto"/>
            <w:right w:val="none" w:sz="0" w:space="0" w:color="auto"/>
          </w:divBdr>
        </w:div>
        <w:div w:id="1800103131">
          <w:marLeft w:val="1685"/>
          <w:marRight w:val="0"/>
          <w:marTop w:val="0"/>
          <w:marBottom w:val="0"/>
          <w:divBdr>
            <w:top w:val="none" w:sz="0" w:space="0" w:color="auto"/>
            <w:left w:val="none" w:sz="0" w:space="0" w:color="auto"/>
            <w:bottom w:val="none" w:sz="0" w:space="0" w:color="auto"/>
            <w:right w:val="none" w:sz="0" w:space="0" w:color="auto"/>
          </w:divBdr>
        </w:div>
      </w:divsChild>
    </w:div>
    <w:div w:id="1396200081">
      <w:bodyDiv w:val="1"/>
      <w:marLeft w:val="0"/>
      <w:marRight w:val="0"/>
      <w:marTop w:val="0"/>
      <w:marBottom w:val="0"/>
      <w:divBdr>
        <w:top w:val="none" w:sz="0" w:space="0" w:color="auto"/>
        <w:left w:val="none" w:sz="0" w:space="0" w:color="auto"/>
        <w:bottom w:val="none" w:sz="0" w:space="0" w:color="auto"/>
        <w:right w:val="none" w:sz="0" w:space="0" w:color="auto"/>
      </w:divBdr>
      <w:divsChild>
        <w:div w:id="1248920934">
          <w:marLeft w:val="1123"/>
          <w:marRight w:val="0"/>
          <w:marTop w:val="120"/>
          <w:marBottom w:val="120"/>
          <w:divBdr>
            <w:top w:val="none" w:sz="0" w:space="0" w:color="auto"/>
            <w:left w:val="none" w:sz="0" w:space="0" w:color="auto"/>
            <w:bottom w:val="none" w:sz="0" w:space="0" w:color="auto"/>
            <w:right w:val="none" w:sz="0" w:space="0" w:color="auto"/>
          </w:divBdr>
        </w:div>
        <w:div w:id="863834719">
          <w:marLeft w:val="1973"/>
          <w:marRight w:val="0"/>
          <w:marTop w:val="240"/>
          <w:marBottom w:val="240"/>
          <w:divBdr>
            <w:top w:val="none" w:sz="0" w:space="0" w:color="auto"/>
            <w:left w:val="none" w:sz="0" w:space="0" w:color="auto"/>
            <w:bottom w:val="none" w:sz="0" w:space="0" w:color="auto"/>
            <w:right w:val="none" w:sz="0" w:space="0" w:color="auto"/>
          </w:divBdr>
        </w:div>
      </w:divsChild>
    </w:div>
    <w:div w:id="1414352479">
      <w:bodyDiv w:val="1"/>
      <w:marLeft w:val="0"/>
      <w:marRight w:val="0"/>
      <w:marTop w:val="0"/>
      <w:marBottom w:val="0"/>
      <w:divBdr>
        <w:top w:val="none" w:sz="0" w:space="0" w:color="auto"/>
        <w:left w:val="none" w:sz="0" w:space="0" w:color="auto"/>
        <w:bottom w:val="none" w:sz="0" w:space="0" w:color="auto"/>
        <w:right w:val="none" w:sz="0" w:space="0" w:color="auto"/>
      </w:divBdr>
      <w:divsChild>
        <w:div w:id="21250217">
          <w:marLeft w:val="806"/>
          <w:marRight w:val="0"/>
          <w:marTop w:val="240"/>
          <w:marBottom w:val="240"/>
          <w:divBdr>
            <w:top w:val="none" w:sz="0" w:space="0" w:color="auto"/>
            <w:left w:val="none" w:sz="0" w:space="0" w:color="auto"/>
            <w:bottom w:val="none" w:sz="0" w:space="0" w:color="auto"/>
            <w:right w:val="none" w:sz="0" w:space="0" w:color="auto"/>
          </w:divBdr>
        </w:div>
        <w:div w:id="1661738980">
          <w:marLeft w:val="1685"/>
          <w:marRight w:val="0"/>
          <w:marTop w:val="240"/>
          <w:marBottom w:val="240"/>
          <w:divBdr>
            <w:top w:val="none" w:sz="0" w:space="0" w:color="auto"/>
            <w:left w:val="none" w:sz="0" w:space="0" w:color="auto"/>
            <w:bottom w:val="none" w:sz="0" w:space="0" w:color="auto"/>
            <w:right w:val="none" w:sz="0" w:space="0" w:color="auto"/>
          </w:divBdr>
        </w:div>
        <w:div w:id="634024499">
          <w:marLeft w:val="1685"/>
          <w:marRight w:val="0"/>
          <w:marTop w:val="240"/>
          <w:marBottom w:val="240"/>
          <w:divBdr>
            <w:top w:val="none" w:sz="0" w:space="0" w:color="auto"/>
            <w:left w:val="none" w:sz="0" w:space="0" w:color="auto"/>
            <w:bottom w:val="none" w:sz="0" w:space="0" w:color="auto"/>
            <w:right w:val="none" w:sz="0" w:space="0" w:color="auto"/>
          </w:divBdr>
        </w:div>
        <w:div w:id="2040355191">
          <w:marLeft w:val="1685"/>
          <w:marRight w:val="0"/>
          <w:marTop w:val="240"/>
          <w:marBottom w:val="240"/>
          <w:divBdr>
            <w:top w:val="none" w:sz="0" w:space="0" w:color="auto"/>
            <w:left w:val="none" w:sz="0" w:space="0" w:color="auto"/>
            <w:bottom w:val="none" w:sz="0" w:space="0" w:color="auto"/>
            <w:right w:val="none" w:sz="0" w:space="0" w:color="auto"/>
          </w:divBdr>
        </w:div>
      </w:divsChild>
    </w:div>
    <w:div w:id="1423182027">
      <w:bodyDiv w:val="1"/>
      <w:marLeft w:val="0"/>
      <w:marRight w:val="0"/>
      <w:marTop w:val="0"/>
      <w:marBottom w:val="0"/>
      <w:divBdr>
        <w:top w:val="none" w:sz="0" w:space="0" w:color="auto"/>
        <w:left w:val="none" w:sz="0" w:space="0" w:color="auto"/>
        <w:bottom w:val="none" w:sz="0" w:space="0" w:color="auto"/>
        <w:right w:val="none" w:sz="0" w:space="0" w:color="auto"/>
      </w:divBdr>
      <w:divsChild>
        <w:div w:id="19817397">
          <w:marLeft w:val="850"/>
          <w:marRight w:val="0"/>
          <w:marTop w:val="240"/>
          <w:marBottom w:val="240"/>
          <w:divBdr>
            <w:top w:val="none" w:sz="0" w:space="0" w:color="auto"/>
            <w:left w:val="none" w:sz="0" w:space="0" w:color="auto"/>
            <w:bottom w:val="none" w:sz="0" w:space="0" w:color="auto"/>
            <w:right w:val="none" w:sz="0" w:space="0" w:color="auto"/>
          </w:divBdr>
        </w:div>
        <w:div w:id="70278206">
          <w:marLeft w:val="850"/>
          <w:marRight w:val="0"/>
          <w:marTop w:val="240"/>
          <w:marBottom w:val="240"/>
          <w:divBdr>
            <w:top w:val="none" w:sz="0" w:space="0" w:color="auto"/>
            <w:left w:val="none" w:sz="0" w:space="0" w:color="auto"/>
            <w:bottom w:val="none" w:sz="0" w:space="0" w:color="auto"/>
            <w:right w:val="none" w:sz="0" w:space="0" w:color="auto"/>
          </w:divBdr>
        </w:div>
        <w:div w:id="41681806">
          <w:marLeft w:val="850"/>
          <w:marRight w:val="0"/>
          <w:marTop w:val="240"/>
          <w:marBottom w:val="240"/>
          <w:divBdr>
            <w:top w:val="none" w:sz="0" w:space="0" w:color="auto"/>
            <w:left w:val="none" w:sz="0" w:space="0" w:color="auto"/>
            <w:bottom w:val="none" w:sz="0" w:space="0" w:color="auto"/>
            <w:right w:val="none" w:sz="0" w:space="0" w:color="auto"/>
          </w:divBdr>
        </w:div>
      </w:divsChild>
    </w:div>
    <w:div w:id="1455906872">
      <w:bodyDiv w:val="1"/>
      <w:marLeft w:val="0"/>
      <w:marRight w:val="0"/>
      <w:marTop w:val="0"/>
      <w:marBottom w:val="0"/>
      <w:divBdr>
        <w:top w:val="none" w:sz="0" w:space="0" w:color="auto"/>
        <w:left w:val="none" w:sz="0" w:space="0" w:color="auto"/>
        <w:bottom w:val="none" w:sz="0" w:space="0" w:color="auto"/>
        <w:right w:val="none" w:sz="0" w:space="0" w:color="auto"/>
      </w:divBdr>
      <w:divsChild>
        <w:div w:id="1005669813">
          <w:marLeft w:val="1411"/>
          <w:marRight w:val="0"/>
          <w:marTop w:val="240"/>
          <w:marBottom w:val="240"/>
          <w:divBdr>
            <w:top w:val="none" w:sz="0" w:space="0" w:color="auto"/>
            <w:left w:val="none" w:sz="0" w:space="0" w:color="auto"/>
            <w:bottom w:val="none" w:sz="0" w:space="0" w:color="auto"/>
            <w:right w:val="none" w:sz="0" w:space="0" w:color="auto"/>
          </w:divBdr>
        </w:div>
        <w:div w:id="707681759">
          <w:marLeft w:val="2261"/>
          <w:marRight w:val="0"/>
          <w:marTop w:val="240"/>
          <w:marBottom w:val="240"/>
          <w:divBdr>
            <w:top w:val="none" w:sz="0" w:space="0" w:color="auto"/>
            <w:left w:val="none" w:sz="0" w:space="0" w:color="auto"/>
            <w:bottom w:val="none" w:sz="0" w:space="0" w:color="auto"/>
            <w:right w:val="none" w:sz="0" w:space="0" w:color="auto"/>
          </w:divBdr>
        </w:div>
      </w:divsChild>
    </w:div>
    <w:div w:id="1458839392">
      <w:bodyDiv w:val="1"/>
      <w:marLeft w:val="0"/>
      <w:marRight w:val="0"/>
      <w:marTop w:val="0"/>
      <w:marBottom w:val="0"/>
      <w:divBdr>
        <w:top w:val="none" w:sz="0" w:space="0" w:color="auto"/>
        <w:left w:val="none" w:sz="0" w:space="0" w:color="auto"/>
        <w:bottom w:val="none" w:sz="0" w:space="0" w:color="auto"/>
        <w:right w:val="none" w:sz="0" w:space="0" w:color="auto"/>
      </w:divBdr>
      <w:divsChild>
        <w:div w:id="861895275">
          <w:marLeft w:val="1685"/>
          <w:marRight w:val="0"/>
          <w:marTop w:val="240"/>
          <w:marBottom w:val="240"/>
          <w:divBdr>
            <w:top w:val="none" w:sz="0" w:space="0" w:color="auto"/>
            <w:left w:val="none" w:sz="0" w:space="0" w:color="auto"/>
            <w:bottom w:val="none" w:sz="0" w:space="0" w:color="auto"/>
            <w:right w:val="none" w:sz="0" w:space="0" w:color="auto"/>
          </w:divBdr>
        </w:div>
        <w:div w:id="661471245">
          <w:marLeft w:val="1685"/>
          <w:marRight w:val="0"/>
          <w:marTop w:val="240"/>
          <w:marBottom w:val="240"/>
          <w:divBdr>
            <w:top w:val="none" w:sz="0" w:space="0" w:color="auto"/>
            <w:left w:val="none" w:sz="0" w:space="0" w:color="auto"/>
            <w:bottom w:val="none" w:sz="0" w:space="0" w:color="auto"/>
            <w:right w:val="none" w:sz="0" w:space="0" w:color="auto"/>
          </w:divBdr>
        </w:div>
      </w:divsChild>
    </w:div>
    <w:div w:id="1467629055">
      <w:bodyDiv w:val="1"/>
      <w:marLeft w:val="0"/>
      <w:marRight w:val="0"/>
      <w:marTop w:val="0"/>
      <w:marBottom w:val="0"/>
      <w:divBdr>
        <w:top w:val="none" w:sz="0" w:space="0" w:color="auto"/>
        <w:left w:val="none" w:sz="0" w:space="0" w:color="auto"/>
        <w:bottom w:val="none" w:sz="0" w:space="0" w:color="auto"/>
        <w:right w:val="none" w:sz="0" w:space="0" w:color="auto"/>
      </w:divBdr>
      <w:divsChild>
        <w:div w:id="1399743442">
          <w:marLeft w:val="850"/>
          <w:marRight w:val="0"/>
          <w:marTop w:val="240"/>
          <w:marBottom w:val="240"/>
          <w:divBdr>
            <w:top w:val="none" w:sz="0" w:space="0" w:color="auto"/>
            <w:left w:val="none" w:sz="0" w:space="0" w:color="auto"/>
            <w:bottom w:val="none" w:sz="0" w:space="0" w:color="auto"/>
            <w:right w:val="none" w:sz="0" w:space="0" w:color="auto"/>
          </w:divBdr>
        </w:div>
        <w:div w:id="253981654">
          <w:marLeft w:val="1685"/>
          <w:marRight w:val="0"/>
          <w:marTop w:val="240"/>
          <w:marBottom w:val="240"/>
          <w:divBdr>
            <w:top w:val="none" w:sz="0" w:space="0" w:color="auto"/>
            <w:left w:val="none" w:sz="0" w:space="0" w:color="auto"/>
            <w:bottom w:val="none" w:sz="0" w:space="0" w:color="auto"/>
            <w:right w:val="none" w:sz="0" w:space="0" w:color="auto"/>
          </w:divBdr>
        </w:div>
        <w:div w:id="1213688708">
          <w:marLeft w:val="1685"/>
          <w:marRight w:val="0"/>
          <w:marTop w:val="240"/>
          <w:marBottom w:val="240"/>
          <w:divBdr>
            <w:top w:val="none" w:sz="0" w:space="0" w:color="auto"/>
            <w:left w:val="none" w:sz="0" w:space="0" w:color="auto"/>
            <w:bottom w:val="none" w:sz="0" w:space="0" w:color="auto"/>
            <w:right w:val="none" w:sz="0" w:space="0" w:color="auto"/>
          </w:divBdr>
        </w:div>
      </w:divsChild>
    </w:div>
    <w:div w:id="1506088178">
      <w:bodyDiv w:val="1"/>
      <w:marLeft w:val="0"/>
      <w:marRight w:val="0"/>
      <w:marTop w:val="0"/>
      <w:marBottom w:val="0"/>
      <w:divBdr>
        <w:top w:val="none" w:sz="0" w:space="0" w:color="auto"/>
        <w:left w:val="none" w:sz="0" w:space="0" w:color="auto"/>
        <w:bottom w:val="none" w:sz="0" w:space="0" w:color="auto"/>
        <w:right w:val="none" w:sz="0" w:space="0" w:color="auto"/>
      </w:divBdr>
      <w:divsChild>
        <w:div w:id="805009448">
          <w:marLeft w:val="1123"/>
          <w:marRight w:val="0"/>
          <w:marTop w:val="240"/>
          <w:marBottom w:val="240"/>
          <w:divBdr>
            <w:top w:val="none" w:sz="0" w:space="0" w:color="auto"/>
            <w:left w:val="none" w:sz="0" w:space="0" w:color="auto"/>
            <w:bottom w:val="none" w:sz="0" w:space="0" w:color="auto"/>
            <w:right w:val="none" w:sz="0" w:space="0" w:color="auto"/>
          </w:divBdr>
        </w:div>
        <w:div w:id="1570461526">
          <w:marLeft w:val="1685"/>
          <w:marRight w:val="0"/>
          <w:marTop w:val="240"/>
          <w:marBottom w:val="240"/>
          <w:divBdr>
            <w:top w:val="none" w:sz="0" w:space="0" w:color="auto"/>
            <w:left w:val="none" w:sz="0" w:space="0" w:color="auto"/>
            <w:bottom w:val="none" w:sz="0" w:space="0" w:color="auto"/>
            <w:right w:val="none" w:sz="0" w:space="0" w:color="auto"/>
          </w:divBdr>
        </w:div>
        <w:div w:id="738134502">
          <w:marLeft w:val="1685"/>
          <w:marRight w:val="0"/>
          <w:marTop w:val="240"/>
          <w:marBottom w:val="240"/>
          <w:divBdr>
            <w:top w:val="none" w:sz="0" w:space="0" w:color="auto"/>
            <w:left w:val="none" w:sz="0" w:space="0" w:color="auto"/>
            <w:bottom w:val="none" w:sz="0" w:space="0" w:color="auto"/>
            <w:right w:val="none" w:sz="0" w:space="0" w:color="auto"/>
          </w:divBdr>
        </w:div>
      </w:divsChild>
    </w:div>
    <w:div w:id="1509055401">
      <w:bodyDiv w:val="1"/>
      <w:marLeft w:val="0"/>
      <w:marRight w:val="0"/>
      <w:marTop w:val="0"/>
      <w:marBottom w:val="0"/>
      <w:divBdr>
        <w:top w:val="none" w:sz="0" w:space="0" w:color="auto"/>
        <w:left w:val="none" w:sz="0" w:space="0" w:color="auto"/>
        <w:bottom w:val="none" w:sz="0" w:space="0" w:color="auto"/>
        <w:right w:val="none" w:sz="0" w:space="0" w:color="auto"/>
      </w:divBdr>
      <w:divsChild>
        <w:div w:id="703293946">
          <w:marLeft w:val="850"/>
          <w:marRight w:val="0"/>
          <w:marTop w:val="120"/>
          <w:marBottom w:val="120"/>
          <w:divBdr>
            <w:top w:val="none" w:sz="0" w:space="0" w:color="auto"/>
            <w:left w:val="none" w:sz="0" w:space="0" w:color="auto"/>
            <w:bottom w:val="none" w:sz="0" w:space="0" w:color="auto"/>
            <w:right w:val="none" w:sz="0" w:space="0" w:color="auto"/>
          </w:divBdr>
        </w:div>
        <w:div w:id="1912962113">
          <w:marLeft w:val="1685"/>
          <w:marRight w:val="0"/>
          <w:marTop w:val="120"/>
          <w:marBottom w:val="120"/>
          <w:divBdr>
            <w:top w:val="none" w:sz="0" w:space="0" w:color="auto"/>
            <w:left w:val="none" w:sz="0" w:space="0" w:color="auto"/>
            <w:bottom w:val="none" w:sz="0" w:space="0" w:color="auto"/>
            <w:right w:val="none" w:sz="0" w:space="0" w:color="auto"/>
          </w:divBdr>
        </w:div>
        <w:div w:id="215244356">
          <w:marLeft w:val="1685"/>
          <w:marRight w:val="0"/>
          <w:marTop w:val="120"/>
          <w:marBottom w:val="120"/>
          <w:divBdr>
            <w:top w:val="none" w:sz="0" w:space="0" w:color="auto"/>
            <w:left w:val="none" w:sz="0" w:space="0" w:color="auto"/>
            <w:bottom w:val="none" w:sz="0" w:space="0" w:color="auto"/>
            <w:right w:val="none" w:sz="0" w:space="0" w:color="auto"/>
          </w:divBdr>
        </w:div>
        <w:div w:id="1164324846">
          <w:marLeft w:val="1685"/>
          <w:marRight w:val="0"/>
          <w:marTop w:val="120"/>
          <w:marBottom w:val="120"/>
          <w:divBdr>
            <w:top w:val="none" w:sz="0" w:space="0" w:color="auto"/>
            <w:left w:val="none" w:sz="0" w:space="0" w:color="auto"/>
            <w:bottom w:val="none" w:sz="0" w:space="0" w:color="auto"/>
            <w:right w:val="none" w:sz="0" w:space="0" w:color="auto"/>
          </w:divBdr>
        </w:div>
      </w:divsChild>
    </w:div>
    <w:div w:id="1528829623">
      <w:bodyDiv w:val="1"/>
      <w:marLeft w:val="0"/>
      <w:marRight w:val="0"/>
      <w:marTop w:val="0"/>
      <w:marBottom w:val="0"/>
      <w:divBdr>
        <w:top w:val="none" w:sz="0" w:space="0" w:color="auto"/>
        <w:left w:val="none" w:sz="0" w:space="0" w:color="auto"/>
        <w:bottom w:val="none" w:sz="0" w:space="0" w:color="auto"/>
        <w:right w:val="none" w:sz="0" w:space="0" w:color="auto"/>
      </w:divBdr>
      <w:divsChild>
        <w:div w:id="1604849043">
          <w:marLeft w:val="806"/>
          <w:marRight w:val="0"/>
          <w:marTop w:val="240"/>
          <w:marBottom w:val="240"/>
          <w:divBdr>
            <w:top w:val="none" w:sz="0" w:space="0" w:color="auto"/>
            <w:left w:val="none" w:sz="0" w:space="0" w:color="auto"/>
            <w:bottom w:val="none" w:sz="0" w:space="0" w:color="auto"/>
            <w:right w:val="none" w:sz="0" w:space="0" w:color="auto"/>
          </w:divBdr>
        </w:div>
        <w:div w:id="1776746920">
          <w:marLeft w:val="1685"/>
          <w:marRight w:val="0"/>
          <w:marTop w:val="240"/>
          <w:marBottom w:val="240"/>
          <w:divBdr>
            <w:top w:val="none" w:sz="0" w:space="0" w:color="auto"/>
            <w:left w:val="none" w:sz="0" w:space="0" w:color="auto"/>
            <w:bottom w:val="none" w:sz="0" w:space="0" w:color="auto"/>
            <w:right w:val="none" w:sz="0" w:space="0" w:color="auto"/>
          </w:divBdr>
        </w:div>
        <w:div w:id="1007438088">
          <w:marLeft w:val="1685"/>
          <w:marRight w:val="0"/>
          <w:marTop w:val="240"/>
          <w:marBottom w:val="240"/>
          <w:divBdr>
            <w:top w:val="none" w:sz="0" w:space="0" w:color="auto"/>
            <w:left w:val="none" w:sz="0" w:space="0" w:color="auto"/>
            <w:bottom w:val="none" w:sz="0" w:space="0" w:color="auto"/>
            <w:right w:val="none" w:sz="0" w:space="0" w:color="auto"/>
          </w:divBdr>
        </w:div>
      </w:divsChild>
    </w:div>
    <w:div w:id="1532187002">
      <w:bodyDiv w:val="1"/>
      <w:marLeft w:val="0"/>
      <w:marRight w:val="0"/>
      <w:marTop w:val="0"/>
      <w:marBottom w:val="0"/>
      <w:divBdr>
        <w:top w:val="none" w:sz="0" w:space="0" w:color="auto"/>
        <w:left w:val="none" w:sz="0" w:space="0" w:color="auto"/>
        <w:bottom w:val="none" w:sz="0" w:space="0" w:color="auto"/>
        <w:right w:val="none" w:sz="0" w:space="0" w:color="auto"/>
      </w:divBdr>
      <w:divsChild>
        <w:div w:id="1316645143">
          <w:marLeft w:val="850"/>
          <w:marRight w:val="0"/>
          <w:marTop w:val="240"/>
          <w:marBottom w:val="240"/>
          <w:divBdr>
            <w:top w:val="none" w:sz="0" w:space="0" w:color="auto"/>
            <w:left w:val="none" w:sz="0" w:space="0" w:color="auto"/>
            <w:bottom w:val="none" w:sz="0" w:space="0" w:color="auto"/>
            <w:right w:val="none" w:sz="0" w:space="0" w:color="auto"/>
          </w:divBdr>
        </w:div>
        <w:div w:id="1012493435">
          <w:marLeft w:val="1685"/>
          <w:marRight w:val="0"/>
          <w:marTop w:val="240"/>
          <w:marBottom w:val="240"/>
          <w:divBdr>
            <w:top w:val="none" w:sz="0" w:space="0" w:color="auto"/>
            <w:left w:val="none" w:sz="0" w:space="0" w:color="auto"/>
            <w:bottom w:val="none" w:sz="0" w:space="0" w:color="auto"/>
            <w:right w:val="none" w:sz="0" w:space="0" w:color="auto"/>
          </w:divBdr>
        </w:div>
      </w:divsChild>
    </w:div>
    <w:div w:id="1535726255">
      <w:bodyDiv w:val="1"/>
      <w:marLeft w:val="0"/>
      <w:marRight w:val="0"/>
      <w:marTop w:val="0"/>
      <w:marBottom w:val="0"/>
      <w:divBdr>
        <w:top w:val="none" w:sz="0" w:space="0" w:color="auto"/>
        <w:left w:val="none" w:sz="0" w:space="0" w:color="auto"/>
        <w:bottom w:val="none" w:sz="0" w:space="0" w:color="auto"/>
        <w:right w:val="none" w:sz="0" w:space="0" w:color="auto"/>
      </w:divBdr>
      <w:divsChild>
        <w:div w:id="2145541713">
          <w:marLeft w:val="1685"/>
          <w:marRight w:val="0"/>
          <w:marTop w:val="240"/>
          <w:marBottom w:val="240"/>
          <w:divBdr>
            <w:top w:val="none" w:sz="0" w:space="0" w:color="auto"/>
            <w:left w:val="none" w:sz="0" w:space="0" w:color="auto"/>
            <w:bottom w:val="none" w:sz="0" w:space="0" w:color="auto"/>
            <w:right w:val="none" w:sz="0" w:space="0" w:color="auto"/>
          </w:divBdr>
        </w:div>
      </w:divsChild>
    </w:div>
    <w:div w:id="1558584778">
      <w:bodyDiv w:val="1"/>
      <w:marLeft w:val="0"/>
      <w:marRight w:val="0"/>
      <w:marTop w:val="0"/>
      <w:marBottom w:val="0"/>
      <w:divBdr>
        <w:top w:val="none" w:sz="0" w:space="0" w:color="auto"/>
        <w:left w:val="none" w:sz="0" w:space="0" w:color="auto"/>
        <w:bottom w:val="none" w:sz="0" w:space="0" w:color="auto"/>
        <w:right w:val="none" w:sz="0" w:space="0" w:color="auto"/>
      </w:divBdr>
      <w:divsChild>
        <w:div w:id="423039853">
          <w:marLeft w:val="806"/>
          <w:marRight w:val="0"/>
          <w:marTop w:val="240"/>
          <w:marBottom w:val="120"/>
          <w:divBdr>
            <w:top w:val="none" w:sz="0" w:space="0" w:color="auto"/>
            <w:left w:val="none" w:sz="0" w:space="0" w:color="auto"/>
            <w:bottom w:val="none" w:sz="0" w:space="0" w:color="auto"/>
            <w:right w:val="none" w:sz="0" w:space="0" w:color="auto"/>
          </w:divBdr>
        </w:div>
        <w:div w:id="2014648536">
          <w:marLeft w:val="1685"/>
          <w:marRight w:val="0"/>
          <w:marTop w:val="240"/>
          <w:marBottom w:val="120"/>
          <w:divBdr>
            <w:top w:val="none" w:sz="0" w:space="0" w:color="auto"/>
            <w:left w:val="none" w:sz="0" w:space="0" w:color="auto"/>
            <w:bottom w:val="none" w:sz="0" w:space="0" w:color="auto"/>
            <w:right w:val="none" w:sz="0" w:space="0" w:color="auto"/>
          </w:divBdr>
        </w:div>
        <w:div w:id="371618531">
          <w:marLeft w:val="1685"/>
          <w:marRight w:val="0"/>
          <w:marTop w:val="240"/>
          <w:marBottom w:val="120"/>
          <w:divBdr>
            <w:top w:val="none" w:sz="0" w:space="0" w:color="auto"/>
            <w:left w:val="none" w:sz="0" w:space="0" w:color="auto"/>
            <w:bottom w:val="none" w:sz="0" w:space="0" w:color="auto"/>
            <w:right w:val="none" w:sz="0" w:space="0" w:color="auto"/>
          </w:divBdr>
        </w:div>
        <w:div w:id="1678580266">
          <w:marLeft w:val="1685"/>
          <w:marRight w:val="0"/>
          <w:marTop w:val="240"/>
          <w:marBottom w:val="120"/>
          <w:divBdr>
            <w:top w:val="none" w:sz="0" w:space="0" w:color="auto"/>
            <w:left w:val="none" w:sz="0" w:space="0" w:color="auto"/>
            <w:bottom w:val="none" w:sz="0" w:space="0" w:color="auto"/>
            <w:right w:val="none" w:sz="0" w:space="0" w:color="auto"/>
          </w:divBdr>
        </w:div>
      </w:divsChild>
    </w:div>
    <w:div w:id="1567376017">
      <w:bodyDiv w:val="1"/>
      <w:marLeft w:val="0"/>
      <w:marRight w:val="0"/>
      <w:marTop w:val="0"/>
      <w:marBottom w:val="0"/>
      <w:divBdr>
        <w:top w:val="none" w:sz="0" w:space="0" w:color="auto"/>
        <w:left w:val="none" w:sz="0" w:space="0" w:color="auto"/>
        <w:bottom w:val="none" w:sz="0" w:space="0" w:color="auto"/>
        <w:right w:val="none" w:sz="0" w:space="0" w:color="auto"/>
      </w:divBdr>
      <w:divsChild>
        <w:div w:id="1107197529">
          <w:marLeft w:val="1685"/>
          <w:marRight w:val="0"/>
          <w:marTop w:val="240"/>
          <w:marBottom w:val="240"/>
          <w:divBdr>
            <w:top w:val="none" w:sz="0" w:space="0" w:color="auto"/>
            <w:left w:val="none" w:sz="0" w:space="0" w:color="auto"/>
            <w:bottom w:val="none" w:sz="0" w:space="0" w:color="auto"/>
            <w:right w:val="none" w:sz="0" w:space="0" w:color="auto"/>
          </w:divBdr>
        </w:div>
        <w:div w:id="91971466">
          <w:marLeft w:val="1685"/>
          <w:marRight w:val="0"/>
          <w:marTop w:val="240"/>
          <w:marBottom w:val="240"/>
          <w:divBdr>
            <w:top w:val="none" w:sz="0" w:space="0" w:color="auto"/>
            <w:left w:val="none" w:sz="0" w:space="0" w:color="auto"/>
            <w:bottom w:val="none" w:sz="0" w:space="0" w:color="auto"/>
            <w:right w:val="none" w:sz="0" w:space="0" w:color="auto"/>
          </w:divBdr>
        </w:div>
        <w:div w:id="577448442">
          <w:marLeft w:val="1685"/>
          <w:marRight w:val="0"/>
          <w:marTop w:val="240"/>
          <w:marBottom w:val="240"/>
          <w:divBdr>
            <w:top w:val="none" w:sz="0" w:space="0" w:color="auto"/>
            <w:left w:val="none" w:sz="0" w:space="0" w:color="auto"/>
            <w:bottom w:val="none" w:sz="0" w:space="0" w:color="auto"/>
            <w:right w:val="none" w:sz="0" w:space="0" w:color="auto"/>
          </w:divBdr>
        </w:div>
      </w:divsChild>
    </w:div>
    <w:div w:id="1569029036">
      <w:bodyDiv w:val="1"/>
      <w:marLeft w:val="0"/>
      <w:marRight w:val="0"/>
      <w:marTop w:val="0"/>
      <w:marBottom w:val="0"/>
      <w:divBdr>
        <w:top w:val="none" w:sz="0" w:space="0" w:color="auto"/>
        <w:left w:val="none" w:sz="0" w:space="0" w:color="auto"/>
        <w:bottom w:val="none" w:sz="0" w:space="0" w:color="auto"/>
        <w:right w:val="none" w:sz="0" w:space="0" w:color="auto"/>
      </w:divBdr>
      <w:divsChild>
        <w:div w:id="1440687596">
          <w:marLeft w:val="850"/>
          <w:marRight w:val="0"/>
          <w:marTop w:val="240"/>
          <w:marBottom w:val="240"/>
          <w:divBdr>
            <w:top w:val="none" w:sz="0" w:space="0" w:color="auto"/>
            <w:left w:val="none" w:sz="0" w:space="0" w:color="auto"/>
            <w:bottom w:val="none" w:sz="0" w:space="0" w:color="auto"/>
            <w:right w:val="none" w:sz="0" w:space="0" w:color="auto"/>
          </w:divBdr>
        </w:div>
        <w:div w:id="82339471">
          <w:marLeft w:val="850"/>
          <w:marRight w:val="0"/>
          <w:marTop w:val="240"/>
          <w:marBottom w:val="240"/>
          <w:divBdr>
            <w:top w:val="none" w:sz="0" w:space="0" w:color="auto"/>
            <w:left w:val="none" w:sz="0" w:space="0" w:color="auto"/>
            <w:bottom w:val="none" w:sz="0" w:space="0" w:color="auto"/>
            <w:right w:val="none" w:sz="0" w:space="0" w:color="auto"/>
          </w:divBdr>
        </w:div>
        <w:div w:id="508522863">
          <w:marLeft w:val="1685"/>
          <w:marRight w:val="0"/>
          <w:marTop w:val="240"/>
          <w:marBottom w:val="240"/>
          <w:divBdr>
            <w:top w:val="none" w:sz="0" w:space="0" w:color="auto"/>
            <w:left w:val="none" w:sz="0" w:space="0" w:color="auto"/>
            <w:bottom w:val="none" w:sz="0" w:space="0" w:color="auto"/>
            <w:right w:val="none" w:sz="0" w:space="0" w:color="auto"/>
          </w:divBdr>
        </w:div>
        <w:div w:id="734860175">
          <w:marLeft w:val="1685"/>
          <w:marRight w:val="0"/>
          <w:marTop w:val="240"/>
          <w:marBottom w:val="240"/>
          <w:divBdr>
            <w:top w:val="none" w:sz="0" w:space="0" w:color="auto"/>
            <w:left w:val="none" w:sz="0" w:space="0" w:color="auto"/>
            <w:bottom w:val="none" w:sz="0" w:space="0" w:color="auto"/>
            <w:right w:val="none" w:sz="0" w:space="0" w:color="auto"/>
          </w:divBdr>
        </w:div>
      </w:divsChild>
    </w:div>
    <w:div w:id="1597204002">
      <w:bodyDiv w:val="1"/>
      <w:marLeft w:val="0"/>
      <w:marRight w:val="0"/>
      <w:marTop w:val="0"/>
      <w:marBottom w:val="0"/>
      <w:divBdr>
        <w:top w:val="none" w:sz="0" w:space="0" w:color="auto"/>
        <w:left w:val="none" w:sz="0" w:space="0" w:color="auto"/>
        <w:bottom w:val="none" w:sz="0" w:space="0" w:color="auto"/>
        <w:right w:val="none" w:sz="0" w:space="0" w:color="auto"/>
      </w:divBdr>
      <w:divsChild>
        <w:div w:id="1147550250">
          <w:marLeft w:val="850"/>
          <w:marRight w:val="0"/>
          <w:marTop w:val="240"/>
          <w:marBottom w:val="240"/>
          <w:divBdr>
            <w:top w:val="none" w:sz="0" w:space="0" w:color="auto"/>
            <w:left w:val="none" w:sz="0" w:space="0" w:color="auto"/>
            <w:bottom w:val="none" w:sz="0" w:space="0" w:color="auto"/>
            <w:right w:val="none" w:sz="0" w:space="0" w:color="auto"/>
          </w:divBdr>
        </w:div>
        <w:div w:id="1187602437">
          <w:marLeft w:val="1685"/>
          <w:marRight w:val="0"/>
          <w:marTop w:val="240"/>
          <w:marBottom w:val="240"/>
          <w:divBdr>
            <w:top w:val="none" w:sz="0" w:space="0" w:color="auto"/>
            <w:left w:val="none" w:sz="0" w:space="0" w:color="auto"/>
            <w:bottom w:val="none" w:sz="0" w:space="0" w:color="auto"/>
            <w:right w:val="none" w:sz="0" w:space="0" w:color="auto"/>
          </w:divBdr>
        </w:div>
        <w:div w:id="695426020">
          <w:marLeft w:val="1685"/>
          <w:marRight w:val="0"/>
          <w:marTop w:val="240"/>
          <w:marBottom w:val="240"/>
          <w:divBdr>
            <w:top w:val="none" w:sz="0" w:space="0" w:color="auto"/>
            <w:left w:val="none" w:sz="0" w:space="0" w:color="auto"/>
            <w:bottom w:val="none" w:sz="0" w:space="0" w:color="auto"/>
            <w:right w:val="none" w:sz="0" w:space="0" w:color="auto"/>
          </w:divBdr>
        </w:div>
        <w:div w:id="469127246">
          <w:marLeft w:val="1685"/>
          <w:marRight w:val="0"/>
          <w:marTop w:val="240"/>
          <w:marBottom w:val="240"/>
          <w:divBdr>
            <w:top w:val="none" w:sz="0" w:space="0" w:color="auto"/>
            <w:left w:val="none" w:sz="0" w:space="0" w:color="auto"/>
            <w:bottom w:val="none" w:sz="0" w:space="0" w:color="auto"/>
            <w:right w:val="none" w:sz="0" w:space="0" w:color="auto"/>
          </w:divBdr>
        </w:div>
      </w:divsChild>
    </w:div>
    <w:div w:id="1602293862">
      <w:bodyDiv w:val="1"/>
      <w:marLeft w:val="0"/>
      <w:marRight w:val="0"/>
      <w:marTop w:val="0"/>
      <w:marBottom w:val="0"/>
      <w:divBdr>
        <w:top w:val="none" w:sz="0" w:space="0" w:color="auto"/>
        <w:left w:val="none" w:sz="0" w:space="0" w:color="auto"/>
        <w:bottom w:val="none" w:sz="0" w:space="0" w:color="auto"/>
        <w:right w:val="none" w:sz="0" w:space="0" w:color="auto"/>
      </w:divBdr>
      <w:divsChild>
        <w:div w:id="525678017">
          <w:marLeft w:val="1123"/>
          <w:marRight w:val="0"/>
          <w:marTop w:val="120"/>
          <w:marBottom w:val="120"/>
          <w:divBdr>
            <w:top w:val="none" w:sz="0" w:space="0" w:color="auto"/>
            <w:left w:val="none" w:sz="0" w:space="0" w:color="auto"/>
            <w:bottom w:val="none" w:sz="0" w:space="0" w:color="auto"/>
            <w:right w:val="none" w:sz="0" w:space="0" w:color="auto"/>
          </w:divBdr>
        </w:div>
        <w:div w:id="1608077971">
          <w:marLeft w:val="1973"/>
          <w:marRight w:val="0"/>
          <w:marTop w:val="240"/>
          <w:marBottom w:val="240"/>
          <w:divBdr>
            <w:top w:val="none" w:sz="0" w:space="0" w:color="auto"/>
            <w:left w:val="none" w:sz="0" w:space="0" w:color="auto"/>
            <w:bottom w:val="none" w:sz="0" w:space="0" w:color="auto"/>
            <w:right w:val="none" w:sz="0" w:space="0" w:color="auto"/>
          </w:divBdr>
        </w:div>
      </w:divsChild>
    </w:div>
    <w:div w:id="1605651871">
      <w:bodyDiv w:val="1"/>
      <w:marLeft w:val="0"/>
      <w:marRight w:val="0"/>
      <w:marTop w:val="0"/>
      <w:marBottom w:val="0"/>
      <w:divBdr>
        <w:top w:val="none" w:sz="0" w:space="0" w:color="auto"/>
        <w:left w:val="none" w:sz="0" w:space="0" w:color="auto"/>
        <w:bottom w:val="none" w:sz="0" w:space="0" w:color="auto"/>
        <w:right w:val="none" w:sz="0" w:space="0" w:color="auto"/>
      </w:divBdr>
      <w:divsChild>
        <w:div w:id="1384057525">
          <w:marLeft w:val="850"/>
          <w:marRight w:val="0"/>
          <w:marTop w:val="240"/>
          <w:marBottom w:val="120"/>
          <w:divBdr>
            <w:top w:val="none" w:sz="0" w:space="0" w:color="auto"/>
            <w:left w:val="none" w:sz="0" w:space="0" w:color="auto"/>
            <w:bottom w:val="none" w:sz="0" w:space="0" w:color="auto"/>
            <w:right w:val="none" w:sz="0" w:space="0" w:color="auto"/>
          </w:divBdr>
        </w:div>
        <w:div w:id="1109548225">
          <w:marLeft w:val="1685"/>
          <w:marRight w:val="0"/>
          <w:marTop w:val="240"/>
          <w:marBottom w:val="120"/>
          <w:divBdr>
            <w:top w:val="none" w:sz="0" w:space="0" w:color="auto"/>
            <w:left w:val="none" w:sz="0" w:space="0" w:color="auto"/>
            <w:bottom w:val="none" w:sz="0" w:space="0" w:color="auto"/>
            <w:right w:val="none" w:sz="0" w:space="0" w:color="auto"/>
          </w:divBdr>
        </w:div>
        <w:div w:id="1532571937">
          <w:marLeft w:val="1685"/>
          <w:marRight w:val="0"/>
          <w:marTop w:val="240"/>
          <w:marBottom w:val="120"/>
          <w:divBdr>
            <w:top w:val="none" w:sz="0" w:space="0" w:color="auto"/>
            <w:left w:val="none" w:sz="0" w:space="0" w:color="auto"/>
            <w:bottom w:val="none" w:sz="0" w:space="0" w:color="auto"/>
            <w:right w:val="none" w:sz="0" w:space="0" w:color="auto"/>
          </w:divBdr>
        </w:div>
      </w:divsChild>
    </w:div>
    <w:div w:id="1647855878">
      <w:bodyDiv w:val="1"/>
      <w:marLeft w:val="0"/>
      <w:marRight w:val="0"/>
      <w:marTop w:val="0"/>
      <w:marBottom w:val="0"/>
      <w:divBdr>
        <w:top w:val="none" w:sz="0" w:space="0" w:color="auto"/>
        <w:left w:val="none" w:sz="0" w:space="0" w:color="auto"/>
        <w:bottom w:val="none" w:sz="0" w:space="0" w:color="auto"/>
        <w:right w:val="none" w:sz="0" w:space="0" w:color="auto"/>
      </w:divBdr>
      <w:divsChild>
        <w:div w:id="1382169465">
          <w:marLeft w:val="850"/>
          <w:marRight w:val="0"/>
          <w:marTop w:val="120"/>
          <w:marBottom w:val="120"/>
          <w:divBdr>
            <w:top w:val="none" w:sz="0" w:space="0" w:color="auto"/>
            <w:left w:val="none" w:sz="0" w:space="0" w:color="auto"/>
            <w:bottom w:val="none" w:sz="0" w:space="0" w:color="auto"/>
            <w:right w:val="none" w:sz="0" w:space="0" w:color="auto"/>
          </w:divBdr>
        </w:div>
        <w:div w:id="611278308">
          <w:marLeft w:val="1411"/>
          <w:marRight w:val="0"/>
          <w:marTop w:val="120"/>
          <w:marBottom w:val="120"/>
          <w:divBdr>
            <w:top w:val="none" w:sz="0" w:space="0" w:color="auto"/>
            <w:left w:val="none" w:sz="0" w:space="0" w:color="auto"/>
            <w:bottom w:val="none" w:sz="0" w:space="0" w:color="auto"/>
            <w:right w:val="none" w:sz="0" w:space="0" w:color="auto"/>
          </w:divBdr>
        </w:div>
        <w:div w:id="362681257">
          <w:marLeft w:val="1411"/>
          <w:marRight w:val="0"/>
          <w:marTop w:val="120"/>
          <w:marBottom w:val="120"/>
          <w:divBdr>
            <w:top w:val="none" w:sz="0" w:space="0" w:color="auto"/>
            <w:left w:val="none" w:sz="0" w:space="0" w:color="auto"/>
            <w:bottom w:val="none" w:sz="0" w:space="0" w:color="auto"/>
            <w:right w:val="none" w:sz="0" w:space="0" w:color="auto"/>
          </w:divBdr>
        </w:div>
        <w:div w:id="2017728182">
          <w:marLeft w:val="1411"/>
          <w:marRight w:val="0"/>
          <w:marTop w:val="120"/>
          <w:marBottom w:val="120"/>
          <w:divBdr>
            <w:top w:val="none" w:sz="0" w:space="0" w:color="auto"/>
            <w:left w:val="none" w:sz="0" w:space="0" w:color="auto"/>
            <w:bottom w:val="none" w:sz="0" w:space="0" w:color="auto"/>
            <w:right w:val="none" w:sz="0" w:space="0" w:color="auto"/>
          </w:divBdr>
        </w:div>
      </w:divsChild>
    </w:div>
    <w:div w:id="1660649067">
      <w:bodyDiv w:val="1"/>
      <w:marLeft w:val="0"/>
      <w:marRight w:val="0"/>
      <w:marTop w:val="0"/>
      <w:marBottom w:val="0"/>
      <w:divBdr>
        <w:top w:val="none" w:sz="0" w:space="0" w:color="auto"/>
        <w:left w:val="none" w:sz="0" w:space="0" w:color="auto"/>
        <w:bottom w:val="none" w:sz="0" w:space="0" w:color="auto"/>
        <w:right w:val="none" w:sz="0" w:space="0" w:color="auto"/>
      </w:divBdr>
      <w:divsChild>
        <w:div w:id="1402362118">
          <w:marLeft w:val="850"/>
          <w:marRight w:val="0"/>
          <w:marTop w:val="240"/>
          <w:marBottom w:val="120"/>
          <w:divBdr>
            <w:top w:val="none" w:sz="0" w:space="0" w:color="auto"/>
            <w:left w:val="none" w:sz="0" w:space="0" w:color="auto"/>
            <w:bottom w:val="none" w:sz="0" w:space="0" w:color="auto"/>
            <w:right w:val="none" w:sz="0" w:space="0" w:color="auto"/>
          </w:divBdr>
        </w:div>
        <w:div w:id="2009600608">
          <w:marLeft w:val="1685"/>
          <w:marRight w:val="0"/>
          <w:marTop w:val="240"/>
          <w:marBottom w:val="120"/>
          <w:divBdr>
            <w:top w:val="none" w:sz="0" w:space="0" w:color="auto"/>
            <w:left w:val="none" w:sz="0" w:space="0" w:color="auto"/>
            <w:bottom w:val="none" w:sz="0" w:space="0" w:color="auto"/>
            <w:right w:val="none" w:sz="0" w:space="0" w:color="auto"/>
          </w:divBdr>
        </w:div>
        <w:div w:id="175508967">
          <w:marLeft w:val="2549"/>
          <w:marRight w:val="0"/>
          <w:marTop w:val="240"/>
          <w:marBottom w:val="120"/>
          <w:divBdr>
            <w:top w:val="none" w:sz="0" w:space="0" w:color="auto"/>
            <w:left w:val="none" w:sz="0" w:space="0" w:color="auto"/>
            <w:bottom w:val="none" w:sz="0" w:space="0" w:color="auto"/>
            <w:right w:val="none" w:sz="0" w:space="0" w:color="auto"/>
          </w:divBdr>
        </w:div>
        <w:div w:id="1577129347">
          <w:marLeft w:val="2549"/>
          <w:marRight w:val="0"/>
          <w:marTop w:val="240"/>
          <w:marBottom w:val="120"/>
          <w:divBdr>
            <w:top w:val="none" w:sz="0" w:space="0" w:color="auto"/>
            <w:left w:val="none" w:sz="0" w:space="0" w:color="auto"/>
            <w:bottom w:val="none" w:sz="0" w:space="0" w:color="auto"/>
            <w:right w:val="none" w:sz="0" w:space="0" w:color="auto"/>
          </w:divBdr>
        </w:div>
      </w:divsChild>
    </w:div>
    <w:div w:id="1665862422">
      <w:bodyDiv w:val="1"/>
      <w:marLeft w:val="0"/>
      <w:marRight w:val="0"/>
      <w:marTop w:val="0"/>
      <w:marBottom w:val="0"/>
      <w:divBdr>
        <w:top w:val="none" w:sz="0" w:space="0" w:color="auto"/>
        <w:left w:val="none" w:sz="0" w:space="0" w:color="auto"/>
        <w:bottom w:val="none" w:sz="0" w:space="0" w:color="auto"/>
        <w:right w:val="none" w:sz="0" w:space="0" w:color="auto"/>
      </w:divBdr>
      <w:divsChild>
        <w:div w:id="1029602416">
          <w:marLeft w:val="806"/>
          <w:marRight w:val="0"/>
          <w:marTop w:val="240"/>
          <w:marBottom w:val="240"/>
          <w:divBdr>
            <w:top w:val="none" w:sz="0" w:space="0" w:color="auto"/>
            <w:left w:val="none" w:sz="0" w:space="0" w:color="auto"/>
            <w:bottom w:val="none" w:sz="0" w:space="0" w:color="auto"/>
            <w:right w:val="none" w:sz="0" w:space="0" w:color="auto"/>
          </w:divBdr>
        </w:div>
        <w:div w:id="1150369291">
          <w:marLeft w:val="1685"/>
          <w:marRight w:val="0"/>
          <w:marTop w:val="240"/>
          <w:marBottom w:val="240"/>
          <w:divBdr>
            <w:top w:val="none" w:sz="0" w:space="0" w:color="auto"/>
            <w:left w:val="none" w:sz="0" w:space="0" w:color="auto"/>
            <w:bottom w:val="none" w:sz="0" w:space="0" w:color="auto"/>
            <w:right w:val="none" w:sz="0" w:space="0" w:color="auto"/>
          </w:divBdr>
        </w:div>
        <w:div w:id="1966344735">
          <w:marLeft w:val="2549"/>
          <w:marRight w:val="0"/>
          <w:marTop w:val="240"/>
          <w:marBottom w:val="240"/>
          <w:divBdr>
            <w:top w:val="none" w:sz="0" w:space="0" w:color="auto"/>
            <w:left w:val="none" w:sz="0" w:space="0" w:color="auto"/>
            <w:bottom w:val="none" w:sz="0" w:space="0" w:color="auto"/>
            <w:right w:val="none" w:sz="0" w:space="0" w:color="auto"/>
          </w:divBdr>
        </w:div>
        <w:div w:id="1675454106">
          <w:marLeft w:val="2549"/>
          <w:marRight w:val="0"/>
          <w:marTop w:val="240"/>
          <w:marBottom w:val="240"/>
          <w:divBdr>
            <w:top w:val="none" w:sz="0" w:space="0" w:color="auto"/>
            <w:left w:val="none" w:sz="0" w:space="0" w:color="auto"/>
            <w:bottom w:val="none" w:sz="0" w:space="0" w:color="auto"/>
            <w:right w:val="none" w:sz="0" w:space="0" w:color="auto"/>
          </w:divBdr>
        </w:div>
        <w:div w:id="1172449670">
          <w:marLeft w:val="2549"/>
          <w:marRight w:val="0"/>
          <w:marTop w:val="240"/>
          <w:marBottom w:val="240"/>
          <w:divBdr>
            <w:top w:val="none" w:sz="0" w:space="0" w:color="auto"/>
            <w:left w:val="none" w:sz="0" w:space="0" w:color="auto"/>
            <w:bottom w:val="none" w:sz="0" w:space="0" w:color="auto"/>
            <w:right w:val="none" w:sz="0" w:space="0" w:color="auto"/>
          </w:divBdr>
        </w:div>
        <w:div w:id="451947699">
          <w:marLeft w:val="1685"/>
          <w:marRight w:val="0"/>
          <w:marTop w:val="240"/>
          <w:marBottom w:val="240"/>
          <w:divBdr>
            <w:top w:val="none" w:sz="0" w:space="0" w:color="auto"/>
            <w:left w:val="none" w:sz="0" w:space="0" w:color="auto"/>
            <w:bottom w:val="none" w:sz="0" w:space="0" w:color="auto"/>
            <w:right w:val="none" w:sz="0" w:space="0" w:color="auto"/>
          </w:divBdr>
        </w:div>
      </w:divsChild>
    </w:div>
    <w:div w:id="1677994925">
      <w:bodyDiv w:val="1"/>
      <w:marLeft w:val="0"/>
      <w:marRight w:val="0"/>
      <w:marTop w:val="0"/>
      <w:marBottom w:val="0"/>
      <w:divBdr>
        <w:top w:val="none" w:sz="0" w:space="0" w:color="auto"/>
        <w:left w:val="none" w:sz="0" w:space="0" w:color="auto"/>
        <w:bottom w:val="none" w:sz="0" w:space="0" w:color="auto"/>
        <w:right w:val="none" w:sz="0" w:space="0" w:color="auto"/>
      </w:divBdr>
      <w:divsChild>
        <w:div w:id="1143423238">
          <w:marLeft w:val="850"/>
          <w:marRight w:val="0"/>
          <w:marTop w:val="240"/>
          <w:marBottom w:val="240"/>
          <w:divBdr>
            <w:top w:val="none" w:sz="0" w:space="0" w:color="auto"/>
            <w:left w:val="none" w:sz="0" w:space="0" w:color="auto"/>
            <w:bottom w:val="none" w:sz="0" w:space="0" w:color="auto"/>
            <w:right w:val="none" w:sz="0" w:space="0" w:color="auto"/>
          </w:divBdr>
        </w:div>
        <w:div w:id="379135260">
          <w:marLeft w:val="1685"/>
          <w:marRight w:val="0"/>
          <w:marTop w:val="240"/>
          <w:marBottom w:val="240"/>
          <w:divBdr>
            <w:top w:val="none" w:sz="0" w:space="0" w:color="auto"/>
            <w:left w:val="none" w:sz="0" w:space="0" w:color="auto"/>
            <w:bottom w:val="none" w:sz="0" w:space="0" w:color="auto"/>
            <w:right w:val="none" w:sz="0" w:space="0" w:color="auto"/>
          </w:divBdr>
        </w:div>
        <w:div w:id="519591037">
          <w:marLeft w:val="1685"/>
          <w:marRight w:val="0"/>
          <w:marTop w:val="240"/>
          <w:marBottom w:val="240"/>
          <w:divBdr>
            <w:top w:val="none" w:sz="0" w:space="0" w:color="auto"/>
            <w:left w:val="none" w:sz="0" w:space="0" w:color="auto"/>
            <w:bottom w:val="none" w:sz="0" w:space="0" w:color="auto"/>
            <w:right w:val="none" w:sz="0" w:space="0" w:color="auto"/>
          </w:divBdr>
        </w:div>
        <w:div w:id="2023311127">
          <w:marLeft w:val="1685"/>
          <w:marRight w:val="0"/>
          <w:marTop w:val="240"/>
          <w:marBottom w:val="240"/>
          <w:divBdr>
            <w:top w:val="none" w:sz="0" w:space="0" w:color="auto"/>
            <w:left w:val="none" w:sz="0" w:space="0" w:color="auto"/>
            <w:bottom w:val="none" w:sz="0" w:space="0" w:color="auto"/>
            <w:right w:val="none" w:sz="0" w:space="0" w:color="auto"/>
          </w:divBdr>
        </w:div>
      </w:divsChild>
    </w:div>
    <w:div w:id="1757627778">
      <w:bodyDiv w:val="1"/>
      <w:marLeft w:val="0"/>
      <w:marRight w:val="0"/>
      <w:marTop w:val="0"/>
      <w:marBottom w:val="0"/>
      <w:divBdr>
        <w:top w:val="none" w:sz="0" w:space="0" w:color="auto"/>
        <w:left w:val="none" w:sz="0" w:space="0" w:color="auto"/>
        <w:bottom w:val="none" w:sz="0" w:space="0" w:color="auto"/>
        <w:right w:val="none" w:sz="0" w:space="0" w:color="auto"/>
      </w:divBdr>
      <w:divsChild>
        <w:div w:id="1761831697">
          <w:marLeft w:val="850"/>
          <w:marRight w:val="0"/>
          <w:marTop w:val="240"/>
          <w:marBottom w:val="240"/>
          <w:divBdr>
            <w:top w:val="none" w:sz="0" w:space="0" w:color="auto"/>
            <w:left w:val="none" w:sz="0" w:space="0" w:color="auto"/>
            <w:bottom w:val="none" w:sz="0" w:space="0" w:color="auto"/>
            <w:right w:val="none" w:sz="0" w:space="0" w:color="auto"/>
          </w:divBdr>
        </w:div>
        <w:div w:id="1880238322">
          <w:marLeft w:val="1685"/>
          <w:marRight w:val="0"/>
          <w:marTop w:val="240"/>
          <w:marBottom w:val="240"/>
          <w:divBdr>
            <w:top w:val="none" w:sz="0" w:space="0" w:color="auto"/>
            <w:left w:val="none" w:sz="0" w:space="0" w:color="auto"/>
            <w:bottom w:val="none" w:sz="0" w:space="0" w:color="auto"/>
            <w:right w:val="none" w:sz="0" w:space="0" w:color="auto"/>
          </w:divBdr>
        </w:div>
      </w:divsChild>
    </w:div>
    <w:div w:id="1790052840">
      <w:bodyDiv w:val="1"/>
      <w:marLeft w:val="0"/>
      <w:marRight w:val="0"/>
      <w:marTop w:val="0"/>
      <w:marBottom w:val="0"/>
      <w:divBdr>
        <w:top w:val="none" w:sz="0" w:space="0" w:color="auto"/>
        <w:left w:val="none" w:sz="0" w:space="0" w:color="auto"/>
        <w:bottom w:val="none" w:sz="0" w:space="0" w:color="auto"/>
        <w:right w:val="none" w:sz="0" w:space="0" w:color="auto"/>
      </w:divBdr>
      <w:divsChild>
        <w:div w:id="964581372">
          <w:marLeft w:val="1411"/>
          <w:marRight w:val="0"/>
          <w:marTop w:val="240"/>
          <w:marBottom w:val="240"/>
          <w:divBdr>
            <w:top w:val="none" w:sz="0" w:space="0" w:color="auto"/>
            <w:left w:val="none" w:sz="0" w:space="0" w:color="auto"/>
            <w:bottom w:val="none" w:sz="0" w:space="0" w:color="auto"/>
            <w:right w:val="none" w:sz="0" w:space="0" w:color="auto"/>
          </w:divBdr>
        </w:div>
        <w:div w:id="1692105536">
          <w:marLeft w:val="2117"/>
          <w:marRight w:val="0"/>
          <w:marTop w:val="240"/>
          <w:marBottom w:val="240"/>
          <w:divBdr>
            <w:top w:val="none" w:sz="0" w:space="0" w:color="auto"/>
            <w:left w:val="none" w:sz="0" w:space="0" w:color="auto"/>
            <w:bottom w:val="none" w:sz="0" w:space="0" w:color="auto"/>
            <w:right w:val="none" w:sz="0" w:space="0" w:color="auto"/>
          </w:divBdr>
        </w:div>
      </w:divsChild>
    </w:div>
    <w:div w:id="1795056017">
      <w:bodyDiv w:val="1"/>
      <w:marLeft w:val="0"/>
      <w:marRight w:val="0"/>
      <w:marTop w:val="0"/>
      <w:marBottom w:val="0"/>
      <w:divBdr>
        <w:top w:val="none" w:sz="0" w:space="0" w:color="auto"/>
        <w:left w:val="none" w:sz="0" w:space="0" w:color="auto"/>
        <w:bottom w:val="none" w:sz="0" w:space="0" w:color="auto"/>
        <w:right w:val="none" w:sz="0" w:space="0" w:color="auto"/>
      </w:divBdr>
      <w:divsChild>
        <w:div w:id="1635284001">
          <w:marLeft w:val="850"/>
          <w:marRight w:val="0"/>
          <w:marTop w:val="240"/>
          <w:marBottom w:val="240"/>
          <w:divBdr>
            <w:top w:val="none" w:sz="0" w:space="0" w:color="auto"/>
            <w:left w:val="none" w:sz="0" w:space="0" w:color="auto"/>
            <w:bottom w:val="none" w:sz="0" w:space="0" w:color="auto"/>
            <w:right w:val="none" w:sz="0" w:space="0" w:color="auto"/>
          </w:divBdr>
        </w:div>
        <w:div w:id="937100416">
          <w:marLeft w:val="1685"/>
          <w:marRight w:val="0"/>
          <w:marTop w:val="240"/>
          <w:marBottom w:val="240"/>
          <w:divBdr>
            <w:top w:val="none" w:sz="0" w:space="0" w:color="auto"/>
            <w:left w:val="none" w:sz="0" w:space="0" w:color="auto"/>
            <w:bottom w:val="none" w:sz="0" w:space="0" w:color="auto"/>
            <w:right w:val="none" w:sz="0" w:space="0" w:color="auto"/>
          </w:divBdr>
        </w:div>
        <w:div w:id="1004282942">
          <w:marLeft w:val="1685"/>
          <w:marRight w:val="0"/>
          <w:marTop w:val="240"/>
          <w:marBottom w:val="240"/>
          <w:divBdr>
            <w:top w:val="none" w:sz="0" w:space="0" w:color="auto"/>
            <w:left w:val="none" w:sz="0" w:space="0" w:color="auto"/>
            <w:bottom w:val="none" w:sz="0" w:space="0" w:color="auto"/>
            <w:right w:val="none" w:sz="0" w:space="0" w:color="auto"/>
          </w:divBdr>
        </w:div>
      </w:divsChild>
    </w:div>
    <w:div w:id="1861122001">
      <w:bodyDiv w:val="1"/>
      <w:marLeft w:val="0"/>
      <w:marRight w:val="0"/>
      <w:marTop w:val="0"/>
      <w:marBottom w:val="0"/>
      <w:divBdr>
        <w:top w:val="none" w:sz="0" w:space="0" w:color="auto"/>
        <w:left w:val="none" w:sz="0" w:space="0" w:color="auto"/>
        <w:bottom w:val="none" w:sz="0" w:space="0" w:color="auto"/>
        <w:right w:val="none" w:sz="0" w:space="0" w:color="auto"/>
      </w:divBdr>
      <w:divsChild>
        <w:div w:id="934216054">
          <w:marLeft w:val="806"/>
          <w:marRight w:val="0"/>
          <w:marTop w:val="200"/>
          <w:marBottom w:val="0"/>
          <w:divBdr>
            <w:top w:val="none" w:sz="0" w:space="0" w:color="auto"/>
            <w:left w:val="none" w:sz="0" w:space="0" w:color="auto"/>
            <w:bottom w:val="none" w:sz="0" w:space="0" w:color="auto"/>
            <w:right w:val="none" w:sz="0" w:space="0" w:color="auto"/>
          </w:divBdr>
        </w:div>
        <w:div w:id="820316705">
          <w:marLeft w:val="1411"/>
          <w:marRight w:val="0"/>
          <w:marTop w:val="240"/>
          <w:marBottom w:val="120"/>
          <w:divBdr>
            <w:top w:val="none" w:sz="0" w:space="0" w:color="auto"/>
            <w:left w:val="none" w:sz="0" w:space="0" w:color="auto"/>
            <w:bottom w:val="none" w:sz="0" w:space="0" w:color="auto"/>
            <w:right w:val="none" w:sz="0" w:space="0" w:color="auto"/>
          </w:divBdr>
        </w:div>
        <w:div w:id="1489444877">
          <w:marLeft w:val="1411"/>
          <w:marRight w:val="0"/>
          <w:marTop w:val="240"/>
          <w:marBottom w:val="120"/>
          <w:divBdr>
            <w:top w:val="none" w:sz="0" w:space="0" w:color="auto"/>
            <w:left w:val="none" w:sz="0" w:space="0" w:color="auto"/>
            <w:bottom w:val="none" w:sz="0" w:space="0" w:color="auto"/>
            <w:right w:val="none" w:sz="0" w:space="0" w:color="auto"/>
          </w:divBdr>
        </w:div>
        <w:div w:id="1170608724">
          <w:marLeft w:val="1411"/>
          <w:marRight w:val="0"/>
          <w:marTop w:val="240"/>
          <w:marBottom w:val="120"/>
          <w:divBdr>
            <w:top w:val="none" w:sz="0" w:space="0" w:color="auto"/>
            <w:left w:val="none" w:sz="0" w:space="0" w:color="auto"/>
            <w:bottom w:val="none" w:sz="0" w:space="0" w:color="auto"/>
            <w:right w:val="none" w:sz="0" w:space="0" w:color="auto"/>
          </w:divBdr>
        </w:div>
        <w:div w:id="1273561358">
          <w:marLeft w:val="1411"/>
          <w:marRight w:val="0"/>
          <w:marTop w:val="240"/>
          <w:marBottom w:val="120"/>
          <w:divBdr>
            <w:top w:val="none" w:sz="0" w:space="0" w:color="auto"/>
            <w:left w:val="none" w:sz="0" w:space="0" w:color="auto"/>
            <w:bottom w:val="none" w:sz="0" w:space="0" w:color="auto"/>
            <w:right w:val="none" w:sz="0" w:space="0" w:color="auto"/>
          </w:divBdr>
        </w:div>
      </w:divsChild>
    </w:div>
    <w:div w:id="1869173452">
      <w:bodyDiv w:val="1"/>
      <w:marLeft w:val="0"/>
      <w:marRight w:val="0"/>
      <w:marTop w:val="0"/>
      <w:marBottom w:val="0"/>
      <w:divBdr>
        <w:top w:val="none" w:sz="0" w:space="0" w:color="auto"/>
        <w:left w:val="none" w:sz="0" w:space="0" w:color="auto"/>
        <w:bottom w:val="none" w:sz="0" w:space="0" w:color="auto"/>
        <w:right w:val="none" w:sz="0" w:space="0" w:color="auto"/>
      </w:divBdr>
      <w:divsChild>
        <w:div w:id="12080050">
          <w:marLeft w:val="1411"/>
          <w:marRight w:val="0"/>
          <w:marTop w:val="240"/>
          <w:marBottom w:val="120"/>
          <w:divBdr>
            <w:top w:val="none" w:sz="0" w:space="0" w:color="auto"/>
            <w:left w:val="none" w:sz="0" w:space="0" w:color="auto"/>
            <w:bottom w:val="none" w:sz="0" w:space="0" w:color="auto"/>
            <w:right w:val="none" w:sz="0" w:space="0" w:color="auto"/>
          </w:divBdr>
        </w:div>
        <w:div w:id="765885070">
          <w:marLeft w:val="2261"/>
          <w:marRight w:val="0"/>
          <w:marTop w:val="240"/>
          <w:marBottom w:val="120"/>
          <w:divBdr>
            <w:top w:val="none" w:sz="0" w:space="0" w:color="auto"/>
            <w:left w:val="none" w:sz="0" w:space="0" w:color="auto"/>
            <w:bottom w:val="none" w:sz="0" w:space="0" w:color="auto"/>
            <w:right w:val="none" w:sz="0" w:space="0" w:color="auto"/>
          </w:divBdr>
        </w:div>
        <w:div w:id="938759640">
          <w:marLeft w:val="2261"/>
          <w:marRight w:val="0"/>
          <w:marTop w:val="240"/>
          <w:marBottom w:val="120"/>
          <w:divBdr>
            <w:top w:val="none" w:sz="0" w:space="0" w:color="auto"/>
            <w:left w:val="none" w:sz="0" w:space="0" w:color="auto"/>
            <w:bottom w:val="none" w:sz="0" w:space="0" w:color="auto"/>
            <w:right w:val="none" w:sz="0" w:space="0" w:color="auto"/>
          </w:divBdr>
        </w:div>
      </w:divsChild>
    </w:div>
    <w:div w:id="1872453495">
      <w:bodyDiv w:val="1"/>
      <w:marLeft w:val="0"/>
      <w:marRight w:val="0"/>
      <w:marTop w:val="0"/>
      <w:marBottom w:val="0"/>
      <w:divBdr>
        <w:top w:val="none" w:sz="0" w:space="0" w:color="auto"/>
        <w:left w:val="none" w:sz="0" w:space="0" w:color="auto"/>
        <w:bottom w:val="none" w:sz="0" w:space="0" w:color="auto"/>
        <w:right w:val="none" w:sz="0" w:space="0" w:color="auto"/>
      </w:divBdr>
      <w:divsChild>
        <w:div w:id="1135836689">
          <w:marLeft w:val="1411"/>
          <w:marRight w:val="0"/>
          <w:marTop w:val="240"/>
          <w:marBottom w:val="120"/>
          <w:divBdr>
            <w:top w:val="none" w:sz="0" w:space="0" w:color="auto"/>
            <w:left w:val="none" w:sz="0" w:space="0" w:color="auto"/>
            <w:bottom w:val="none" w:sz="0" w:space="0" w:color="auto"/>
            <w:right w:val="none" w:sz="0" w:space="0" w:color="auto"/>
          </w:divBdr>
        </w:div>
        <w:div w:id="949972172">
          <w:marLeft w:val="2261"/>
          <w:marRight w:val="0"/>
          <w:marTop w:val="240"/>
          <w:marBottom w:val="120"/>
          <w:divBdr>
            <w:top w:val="none" w:sz="0" w:space="0" w:color="auto"/>
            <w:left w:val="none" w:sz="0" w:space="0" w:color="auto"/>
            <w:bottom w:val="none" w:sz="0" w:space="0" w:color="auto"/>
            <w:right w:val="none" w:sz="0" w:space="0" w:color="auto"/>
          </w:divBdr>
        </w:div>
        <w:div w:id="834339220">
          <w:marLeft w:val="2261"/>
          <w:marRight w:val="0"/>
          <w:marTop w:val="240"/>
          <w:marBottom w:val="120"/>
          <w:divBdr>
            <w:top w:val="none" w:sz="0" w:space="0" w:color="auto"/>
            <w:left w:val="none" w:sz="0" w:space="0" w:color="auto"/>
            <w:bottom w:val="none" w:sz="0" w:space="0" w:color="auto"/>
            <w:right w:val="none" w:sz="0" w:space="0" w:color="auto"/>
          </w:divBdr>
        </w:div>
        <w:div w:id="565381534">
          <w:marLeft w:val="2261"/>
          <w:marRight w:val="0"/>
          <w:marTop w:val="240"/>
          <w:marBottom w:val="120"/>
          <w:divBdr>
            <w:top w:val="none" w:sz="0" w:space="0" w:color="auto"/>
            <w:left w:val="none" w:sz="0" w:space="0" w:color="auto"/>
            <w:bottom w:val="none" w:sz="0" w:space="0" w:color="auto"/>
            <w:right w:val="none" w:sz="0" w:space="0" w:color="auto"/>
          </w:divBdr>
        </w:div>
      </w:divsChild>
    </w:div>
    <w:div w:id="1885754234">
      <w:bodyDiv w:val="1"/>
      <w:marLeft w:val="0"/>
      <w:marRight w:val="0"/>
      <w:marTop w:val="0"/>
      <w:marBottom w:val="0"/>
      <w:divBdr>
        <w:top w:val="none" w:sz="0" w:space="0" w:color="auto"/>
        <w:left w:val="none" w:sz="0" w:space="0" w:color="auto"/>
        <w:bottom w:val="none" w:sz="0" w:space="0" w:color="auto"/>
        <w:right w:val="none" w:sz="0" w:space="0" w:color="auto"/>
      </w:divBdr>
      <w:divsChild>
        <w:div w:id="2054306593">
          <w:marLeft w:val="1411"/>
          <w:marRight w:val="0"/>
          <w:marTop w:val="240"/>
          <w:marBottom w:val="240"/>
          <w:divBdr>
            <w:top w:val="none" w:sz="0" w:space="0" w:color="auto"/>
            <w:left w:val="none" w:sz="0" w:space="0" w:color="auto"/>
            <w:bottom w:val="none" w:sz="0" w:space="0" w:color="auto"/>
            <w:right w:val="none" w:sz="0" w:space="0" w:color="auto"/>
          </w:divBdr>
        </w:div>
        <w:div w:id="1559172394">
          <w:marLeft w:val="2261"/>
          <w:marRight w:val="0"/>
          <w:marTop w:val="240"/>
          <w:marBottom w:val="240"/>
          <w:divBdr>
            <w:top w:val="none" w:sz="0" w:space="0" w:color="auto"/>
            <w:left w:val="none" w:sz="0" w:space="0" w:color="auto"/>
            <w:bottom w:val="none" w:sz="0" w:space="0" w:color="auto"/>
            <w:right w:val="none" w:sz="0" w:space="0" w:color="auto"/>
          </w:divBdr>
        </w:div>
      </w:divsChild>
    </w:div>
    <w:div w:id="1901555262">
      <w:bodyDiv w:val="1"/>
      <w:marLeft w:val="0"/>
      <w:marRight w:val="0"/>
      <w:marTop w:val="0"/>
      <w:marBottom w:val="0"/>
      <w:divBdr>
        <w:top w:val="none" w:sz="0" w:space="0" w:color="auto"/>
        <w:left w:val="none" w:sz="0" w:space="0" w:color="auto"/>
        <w:bottom w:val="none" w:sz="0" w:space="0" w:color="auto"/>
        <w:right w:val="none" w:sz="0" w:space="0" w:color="auto"/>
      </w:divBdr>
      <w:divsChild>
        <w:div w:id="1786071858">
          <w:marLeft w:val="850"/>
          <w:marRight w:val="0"/>
          <w:marTop w:val="240"/>
          <w:marBottom w:val="240"/>
          <w:divBdr>
            <w:top w:val="none" w:sz="0" w:space="0" w:color="auto"/>
            <w:left w:val="none" w:sz="0" w:space="0" w:color="auto"/>
            <w:bottom w:val="none" w:sz="0" w:space="0" w:color="auto"/>
            <w:right w:val="none" w:sz="0" w:space="0" w:color="auto"/>
          </w:divBdr>
        </w:div>
        <w:div w:id="1512447915">
          <w:marLeft w:val="1685"/>
          <w:marRight w:val="0"/>
          <w:marTop w:val="240"/>
          <w:marBottom w:val="240"/>
          <w:divBdr>
            <w:top w:val="none" w:sz="0" w:space="0" w:color="auto"/>
            <w:left w:val="none" w:sz="0" w:space="0" w:color="auto"/>
            <w:bottom w:val="none" w:sz="0" w:space="0" w:color="auto"/>
            <w:right w:val="none" w:sz="0" w:space="0" w:color="auto"/>
          </w:divBdr>
        </w:div>
      </w:divsChild>
    </w:div>
    <w:div w:id="1929849877">
      <w:bodyDiv w:val="1"/>
      <w:marLeft w:val="0"/>
      <w:marRight w:val="0"/>
      <w:marTop w:val="0"/>
      <w:marBottom w:val="0"/>
      <w:divBdr>
        <w:top w:val="none" w:sz="0" w:space="0" w:color="auto"/>
        <w:left w:val="none" w:sz="0" w:space="0" w:color="auto"/>
        <w:bottom w:val="none" w:sz="0" w:space="0" w:color="auto"/>
        <w:right w:val="none" w:sz="0" w:space="0" w:color="auto"/>
      </w:divBdr>
      <w:divsChild>
        <w:div w:id="1556118417">
          <w:marLeft w:val="720"/>
          <w:marRight w:val="0"/>
          <w:marTop w:val="240"/>
          <w:marBottom w:val="240"/>
          <w:divBdr>
            <w:top w:val="none" w:sz="0" w:space="0" w:color="auto"/>
            <w:left w:val="none" w:sz="0" w:space="0" w:color="auto"/>
            <w:bottom w:val="none" w:sz="0" w:space="0" w:color="auto"/>
            <w:right w:val="none" w:sz="0" w:space="0" w:color="auto"/>
          </w:divBdr>
        </w:div>
        <w:div w:id="979384798">
          <w:marLeft w:val="1685"/>
          <w:marRight w:val="0"/>
          <w:marTop w:val="240"/>
          <w:marBottom w:val="240"/>
          <w:divBdr>
            <w:top w:val="none" w:sz="0" w:space="0" w:color="auto"/>
            <w:left w:val="none" w:sz="0" w:space="0" w:color="auto"/>
            <w:bottom w:val="none" w:sz="0" w:space="0" w:color="auto"/>
            <w:right w:val="none" w:sz="0" w:space="0" w:color="auto"/>
          </w:divBdr>
        </w:div>
        <w:div w:id="141234540">
          <w:marLeft w:val="1685"/>
          <w:marRight w:val="0"/>
          <w:marTop w:val="240"/>
          <w:marBottom w:val="240"/>
          <w:divBdr>
            <w:top w:val="none" w:sz="0" w:space="0" w:color="auto"/>
            <w:left w:val="none" w:sz="0" w:space="0" w:color="auto"/>
            <w:bottom w:val="none" w:sz="0" w:space="0" w:color="auto"/>
            <w:right w:val="none" w:sz="0" w:space="0" w:color="auto"/>
          </w:divBdr>
        </w:div>
      </w:divsChild>
    </w:div>
    <w:div w:id="1944876429">
      <w:bodyDiv w:val="1"/>
      <w:marLeft w:val="0"/>
      <w:marRight w:val="0"/>
      <w:marTop w:val="0"/>
      <w:marBottom w:val="0"/>
      <w:divBdr>
        <w:top w:val="none" w:sz="0" w:space="0" w:color="auto"/>
        <w:left w:val="none" w:sz="0" w:space="0" w:color="auto"/>
        <w:bottom w:val="none" w:sz="0" w:space="0" w:color="auto"/>
        <w:right w:val="none" w:sz="0" w:space="0" w:color="auto"/>
      </w:divBdr>
      <w:divsChild>
        <w:div w:id="1912152286">
          <w:marLeft w:val="1123"/>
          <w:marRight w:val="0"/>
          <w:marTop w:val="240"/>
          <w:marBottom w:val="240"/>
          <w:divBdr>
            <w:top w:val="none" w:sz="0" w:space="0" w:color="auto"/>
            <w:left w:val="none" w:sz="0" w:space="0" w:color="auto"/>
            <w:bottom w:val="none" w:sz="0" w:space="0" w:color="auto"/>
            <w:right w:val="none" w:sz="0" w:space="0" w:color="auto"/>
          </w:divBdr>
        </w:div>
        <w:div w:id="22488033">
          <w:marLeft w:val="1123"/>
          <w:marRight w:val="0"/>
          <w:marTop w:val="240"/>
          <w:marBottom w:val="240"/>
          <w:divBdr>
            <w:top w:val="none" w:sz="0" w:space="0" w:color="auto"/>
            <w:left w:val="none" w:sz="0" w:space="0" w:color="auto"/>
            <w:bottom w:val="none" w:sz="0" w:space="0" w:color="auto"/>
            <w:right w:val="none" w:sz="0" w:space="0" w:color="auto"/>
          </w:divBdr>
        </w:div>
      </w:divsChild>
    </w:div>
    <w:div w:id="1966961494">
      <w:bodyDiv w:val="1"/>
      <w:marLeft w:val="0"/>
      <w:marRight w:val="0"/>
      <w:marTop w:val="0"/>
      <w:marBottom w:val="0"/>
      <w:divBdr>
        <w:top w:val="none" w:sz="0" w:space="0" w:color="auto"/>
        <w:left w:val="none" w:sz="0" w:space="0" w:color="auto"/>
        <w:bottom w:val="none" w:sz="0" w:space="0" w:color="auto"/>
        <w:right w:val="none" w:sz="0" w:space="0" w:color="auto"/>
      </w:divBdr>
      <w:divsChild>
        <w:div w:id="1069426979">
          <w:marLeft w:val="806"/>
          <w:marRight w:val="0"/>
          <w:marTop w:val="120"/>
          <w:marBottom w:val="120"/>
          <w:divBdr>
            <w:top w:val="none" w:sz="0" w:space="0" w:color="auto"/>
            <w:left w:val="none" w:sz="0" w:space="0" w:color="auto"/>
            <w:bottom w:val="none" w:sz="0" w:space="0" w:color="auto"/>
            <w:right w:val="none" w:sz="0" w:space="0" w:color="auto"/>
          </w:divBdr>
        </w:div>
        <w:div w:id="1237593465">
          <w:marLeft w:val="1411"/>
          <w:marRight w:val="0"/>
          <w:marTop w:val="120"/>
          <w:marBottom w:val="120"/>
          <w:divBdr>
            <w:top w:val="none" w:sz="0" w:space="0" w:color="auto"/>
            <w:left w:val="none" w:sz="0" w:space="0" w:color="auto"/>
            <w:bottom w:val="none" w:sz="0" w:space="0" w:color="auto"/>
            <w:right w:val="none" w:sz="0" w:space="0" w:color="auto"/>
          </w:divBdr>
        </w:div>
        <w:div w:id="1114640087">
          <w:marLeft w:val="2117"/>
          <w:marRight w:val="0"/>
          <w:marTop w:val="120"/>
          <w:marBottom w:val="120"/>
          <w:divBdr>
            <w:top w:val="none" w:sz="0" w:space="0" w:color="auto"/>
            <w:left w:val="none" w:sz="0" w:space="0" w:color="auto"/>
            <w:bottom w:val="none" w:sz="0" w:space="0" w:color="auto"/>
            <w:right w:val="none" w:sz="0" w:space="0" w:color="auto"/>
          </w:divBdr>
        </w:div>
        <w:div w:id="1448741009">
          <w:marLeft w:val="2117"/>
          <w:marRight w:val="0"/>
          <w:marTop w:val="120"/>
          <w:marBottom w:val="120"/>
          <w:divBdr>
            <w:top w:val="none" w:sz="0" w:space="0" w:color="auto"/>
            <w:left w:val="none" w:sz="0" w:space="0" w:color="auto"/>
            <w:bottom w:val="none" w:sz="0" w:space="0" w:color="auto"/>
            <w:right w:val="none" w:sz="0" w:space="0" w:color="auto"/>
          </w:divBdr>
        </w:div>
        <w:div w:id="100422638">
          <w:marLeft w:val="1411"/>
          <w:marRight w:val="0"/>
          <w:marTop w:val="120"/>
          <w:marBottom w:val="120"/>
          <w:divBdr>
            <w:top w:val="none" w:sz="0" w:space="0" w:color="auto"/>
            <w:left w:val="none" w:sz="0" w:space="0" w:color="auto"/>
            <w:bottom w:val="none" w:sz="0" w:space="0" w:color="auto"/>
            <w:right w:val="none" w:sz="0" w:space="0" w:color="auto"/>
          </w:divBdr>
        </w:div>
        <w:div w:id="815143624">
          <w:marLeft w:val="1411"/>
          <w:marRight w:val="0"/>
          <w:marTop w:val="120"/>
          <w:marBottom w:val="120"/>
          <w:divBdr>
            <w:top w:val="none" w:sz="0" w:space="0" w:color="auto"/>
            <w:left w:val="none" w:sz="0" w:space="0" w:color="auto"/>
            <w:bottom w:val="none" w:sz="0" w:space="0" w:color="auto"/>
            <w:right w:val="none" w:sz="0" w:space="0" w:color="auto"/>
          </w:divBdr>
        </w:div>
        <w:div w:id="1388184204">
          <w:marLeft w:val="2261"/>
          <w:marRight w:val="0"/>
          <w:marTop w:val="120"/>
          <w:marBottom w:val="120"/>
          <w:divBdr>
            <w:top w:val="none" w:sz="0" w:space="0" w:color="auto"/>
            <w:left w:val="none" w:sz="0" w:space="0" w:color="auto"/>
            <w:bottom w:val="none" w:sz="0" w:space="0" w:color="auto"/>
            <w:right w:val="none" w:sz="0" w:space="0" w:color="auto"/>
          </w:divBdr>
        </w:div>
        <w:div w:id="728000598">
          <w:marLeft w:val="2261"/>
          <w:marRight w:val="0"/>
          <w:marTop w:val="120"/>
          <w:marBottom w:val="120"/>
          <w:divBdr>
            <w:top w:val="none" w:sz="0" w:space="0" w:color="auto"/>
            <w:left w:val="none" w:sz="0" w:space="0" w:color="auto"/>
            <w:bottom w:val="none" w:sz="0" w:space="0" w:color="auto"/>
            <w:right w:val="none" w:sz="0" w:space="0" w:color="auto"/>
          </w:divBdr>
        </w:div>
        <w:div w:id="1991323871">
          <w:marLeft w:val="1411"/>
          <w:marRight w:val="0"/>
          <w:marTop w:val="120"/>
          <w:marBottom w:val="120"/>
          <w:divBdr>
            <w:top w:val="none" w:sz="0" w:space="0" w:color="auto"/>
            <w:left w:val="none" w:sz="0" w:space="0" w:color="auto"/>
            <w:bottom w:val="none" w:sz="0" w:space="0" w:color="auto"/>
            <w:right w:val="none" w:sz="0" w:space="0" w:color="auto"/>
          </w:divBdr>
        </w:div>
      </w:divsChild>
    </w:div>
    <w:div w:id="1983341824">
      <w:bodyDiv w:val="1"/>
      <w:marLeft w:val="0"/>
      <w:marRight w:val="0"/>
      <w:marTop w:val="0"/>
      <w:marBottom w:val="0"/>
      <w:divBdr>
        <w:top w:val="none" w:sz="0" w:space="0" w:color="auto"/>
        <w:left w:val="none" w:sz="0" w:space="0" w:color="auto"/>
        <w:bottom w:val="none" w:sz="0" w:space="0" w:color="auto"/>
        <w:right w:val="none" w:sz="0" w:space="0" w:color="auto"/>
      </w:divBdr>
      <w:divsChild>
        <w:div w:id="868176247">
          <w:marLeft w:val="979"/>
          <w:marRight w:val="0"/>
          <w:marTop w:val="240"/>
          <w:marBottom w:val="240"/>
          <w:divBdr>
            <w:top w:val="none" w:sz="0" w:space="0" w:color="auto"/>
            <w:left w:val="none" w:sz="0" w:space="0" w:color="auto"/>
            <w:bottom w:val="none" w:sz="0" w:space="0" w:color="auto"/>
            <w:right w:val="none" w:sz="0" w:space="0" w:color="auto"/>
          </w:divBdr>
        </w:div>
        <w:div w:id="2026904304">
          <w:marLeft w:val="1685"/>
          <w:marRight w:val="0"/>
          <w:marTop w:val="240"/>
          <w:marBottom w:val="240"/>
          <w:divBdr>
            <w:top w:val="none" w:sz="0" w:space="0" w:color="auto"/>
            <w:left w:val="none" w:sz="0" w:space="0" w:color="auto"/>
            <w:bottom w:val="none" w:sz="0" w:space="0" w:color="auto"/>
            <w:right w:val="none" w:sz="0" w:space="0" w:color="auto"/>
          </w:divBdr>
        </w:div>
      </w:divsChild>
    </w:div>
    <w:div w:id="1997224225">
      <w:bodyDiv w:val="1"/>
      <w:marLeft w:val="0"/>
      <w:marRight w:val="0"/>
      <w:marTop w:val="0"/>
      <w:marBottom w:val="0"/>
      <w:divBdr>
        <w:top w:val="none" w:sz="0" w:space="0" w:color="auto"/>
        <w:left w:val="none" w:sz="0" w:space="0" w:color="auto"/>
        <w:bottom w:val="none" w:sz="0" w:space="0" w:color="auto"/>
        <w:right w:val="none" w:sz="0" w:space="0" w:color="auto"/>
      </w:divBdr>
      <w:divsChild>
        <w:div w:id="568615372">
          <w:marLeft w:val="806"/>
          <w:marRight w:val="0"/>
          <w:marTop w:val="240"/>
          <w:marBottom w:val="240"/>
          <w:divBdr>
            <w:top w:val="none" w:sz="0" w:space="0" w:color="auto"/>
            <w:left w:val="none" w:sz="0" w:space="0" w:color="auto"/>
            <w:bottom w:val="none" w:sz="0" w:space="0" w:color="auto"/>
            <w:right w:val="none" w:sz="0" w:space="0" w:color="auto"/>
          </w:divBdr>
        </w:div>
        <w:div w:id="118375942">
          <w:marLeft w:val="1411"/>
          <w:marRight w:val="0"/>
          <w:marTop w:val="240"/>
          <w:marBottom w:val="240"/>
          <w:divBdr>
            <w:top w:val="none" w:sz="0" w:space="0" w:color="auto"/>
            <w:left w:val="none" w:sz="0" w:space="0" w:color="auto"/>
            <w:bottom w:val="none" w:sz="0" w:space="0" w:color="auto"/>
            <w:right w:val="none" w:sz="0" w:space="0" w:color="auto"/>
          </w:divBdr>
        </w:div>
        <w:div w:id="577445677">
          <w:marLeft w:val="1411"/>
          <w:marRight w:val="0"/>
          <w:marTop w:val="240"/>
          <w:marBottom w:val="240"/>
          <w:divBdr>
            <w:top w:val="none" w:sz="0" w:space="0" w:color="auto"/>
            <w:left w:val="none" w:sz="0" w:space="0" w:color="auto"/>
            <w:bottom w:val="none" w:sz="0" w:space="0" w:color="auto"/>
            <w:right w:val="none" w:sz="0" w:space="0" w:color="auto"/>
          </w:divBdr>
        </w:div>
        <w:div w:id="1437091189">
          <w:marLeft w:val="1411"/>
          <w:marRight w:val="0"/>
          <w:marTop w:val="240"/>
          <w:marBottom w:val="240"/>
          <w:divBdr>
            <w:top w:val="none" w:sz="0" w:space="0" w:color="auto"/>
            <w:left w:val="none" w:sz="0" w:space="0" w:color="auto"/>
            <w:bottom w:val="none" w:sz="0" w:space="0" w:color="auto"/>
            <w:right w:val="none" w:sz="0" w:space="0" w:color="auto"/>
          </w:divBdr>
        </w:div>
        <w:div w:id="485366345">
          <w:marLeft w:val="1411"/>
          <w:marRight w:val="0"/>
          <w:marTop w:val="240"/>
          <w:marBottom w:val="240"/>
          <w:divBdr>
            <w:top w:val="none" w:sz="0" w:space="0" w:color="auto"/>
            <w:left w:val="none" w:sz="0" w:space="0" w:color="auto"/>
            <w:bottom w:val="none" w:sz="0" w:space="0" w:color="auto"/>
            <w:right w:val="none" w:sz="0" w:space="0" w:color="auto"/>
          </w:divBdr>
        </w:div>
      </w:divsChild>
    </w:div>
    <w:div w:id="2026787763">
      <w:bodyDiv w:val="1"/>
      <w:marLeft w:val="0"/>
      <w:marRight w:val="0"/>
      <w:marTop w:val="0"/>
      <w:marBottom w:val="0"/>
      <w:divBdr>
        <w:top w:val="none" w:sz="0" w:space="0" w:color="auto"/>
        <w:left w:val="none" w:sz="0" w:space="0" w:color="auto"/>
        <w:bottom w:val="none" w:sz="0" w:space="0" w:color="auto"/>
        <w:right w:val="none" w:sz="0" w:space="0" w:color="auto"/>
      </w:divBdr>
    </w:div>
    <w:div w:id="2055885399">
      <w:bodyDiv w:val="1"/>
      <w:marLeft w:val="0"/>
      <w:marRight w:val="0"/>
      <w:marTop w:val="0"/>
      <w:marBottom w:val="0"/>
      <w:divBdr>
        <w:top w:val="none" w:sz="0" w:space="0" w:color="auto"/>
        <w:left w:val="none" w:sz="0" w:space="0" w:color="auto"/>
        <w:bottom w:val="none" w:sz="0" w:space="0" w:color="auto"/>
        <w:right w:val="none" w:sz="0" w:space="0" w:color="auto"/>
      </w:divBdr>
      <w:divsChild>
        <w:div w:id="909465326">
          <w:marLeft w:val="1685"/>
          <w:marRight w:val="0"/>
          <w:marTop w:val="240"/>
          <w:marBottom w:val="240"/>
          <w:divBdr>
            <w:top w:val="none" w:sz="0" w:space="0" w:color="auto"/>
            <w:left w:val="none" w:sz="0" w:space="0" w:color="auto"/>
            <w:bottom w:val="none" w:sz="0" w:space="0" w:color="auto"/>
            <w:right w:val="none" w:sz="0" w:space="0" w:color="auto"/>
          </w:divBdr>
        </w:div>
        <w:div w:id="727533460">
          <w:marLeft w:val="1685"/>
          <w:marRight w:val="0"/>
          <w:marTop w:val="240"/>
          <w:marBottom w:val="240"/>
          <w:divBdr>
            <w:top w:val="none" w:sz="0" w:space="0" w:color="auto"/>
            <w:left w:val="none" w:sz="0" w:space="0" w:color="auto"/>
            <w:bottom w:val="none" w:sz="0" w:space="0" w:color="auto"/>
            <w:right w:val="none" w:sz="0" w:space="0" w:color="auto"/>
          </w:divBdr>
        </w:div>
        <w:div w:id="1127309569">
          <w:marLeft w:val="1685"/>
          <w:marRight w:val="0"/>
          <w:marTop w:val="240"/>
          <w:marBottom w:val="240"/>
          <w:divBdr>
            <w:top w:val="none" w:sz="0" w:space="0" w:color="auto"/>
            <w:left w:val="none" w:sz="0" w:space="0" w:color="auto"/>
            <w:bottom w:val="none" w:sz="0" w:space="0" w:color="auto"/>
            <w:right w:val="none" w:sz="0" w:space="0" w:color="auto"/>
          </w:divBdr>
        </w:div>
      </w:divsChild>
    </w:div>
    <w:div w:id="2068915082">
      <w:bodyDiv w:val="1"/>
      <w:marLeft w:val="0"/>
      <w:marRight w:val="0"/>
      <w:marTop w:val="0"/>
      <w:marBottom w:val="0"/>
      <w:divBdr>
        <w:top w:val="none" w:sz="0" w:space="0" w:color="auto"/>
        <w:left w:val="none" w:sz="0" w:space="0" w:color="auto"/>
        <w:bottom w:val="none" w:sz="0" w:space="0" w:color="auto"/>
        <w:right w:val="none" w:sz="0" w:space="0" w:color="auto"/>
      </w:divBdr>
      <w:divsChild>
        <w:div w:id="2012023399">
          <w:marLeft w:val="850"/>
          <w:marRight w:val="0"/>
          <w:marTop w:val="240"/>
          <w:marBottom w:val="240"/>
          <w:divBdr>
            <w:top w:val="none" w:sz="0" w:space="0" w:color="auto"/>
            <w:left w:val="none" w:sz="0" w:space="0" w:color="auto"/>
            <w:bottom w:val="none" w:sz="0" w:space="0" w:color="auto"/>
            <w:right w:val="none" w:sz="0" w:space="0" w:color="auto"/>
          </w:divBdr>
        </w:div>
        <w:div w:id="1356543371">
          <w:marLeft w:val="1685"/>
          <w:marRight w:val="0"/>
          <w:marTop w:val="240"/>
          <w:marBottom w:val="240"/>
          <w:divBdr>
            <w:top w:val="none" w:sz="0" w:space="0" w:color="auto"/>
            <w:left w:val="none" w:sz="0" w:space="0" w:color="auto"/>
            <w:bottom w:val="none" w:sz="0" w:space="0" w:color="auto"/>
            <w:right w:val="none" w:sz="0" w:space="0" w:color="auto"/>
          </w:divBdr>
        </w:div>
        <w:div w:id="158237">
          <w:marLeft w:val="2534"/>
          <w:marRight w:val="0"/>
          <w:marTop w:val="240"/>
          <w:marBottom w:val="240"/>
          <w:divBdr>
            <w:top w:val="none" w:sz="0" w:space="0" w:color="auto"/>
            <w:left w:val="none" w:sz="0" w:space="0" w:color="auto"/>
            <w:bottom w:val="none" w:sz="0" w:space="0" w:color="auto"/>
            <w:right w:val="none" w:sz="0" w:space="0" w:color="auto"/>
          </w:divBdr>
        </w:div>
        <w:div w:id="348065471">
          <w:marLeft w:val="2534"/>
          <w:marRight w:val="0"/>
          <w:marTop w:val="240"/>
          <w:marBottom w:val="240"/>
          <w:divBdr>
            <w:top w:val="none" w:sz="0" w:space="0" w:color="auto"/>
            <w:left w:val="none" w:sz="0" w:space="0" w:color="auto"/>
            <w:bottom w:val="none" w:sz="0" w:space="0" w:color="auto"/>
            <w:right w:val="none" w:sz="0" w:space="0" w:color="auto"/>
          </w:divBdr>
        </w:div>
        <w:div w:id="1722052219">
          <w:marLeft w:val="1685"/>
          <w:marRight w:val="0"/>
          <w:marTop w:val="240"/>
          <w:marBottom w:val="240"/>
          <w:divBdr>
            <w:top w:val="none" w:sz="0" w:space="0" w:color="auto"/>
            <w:left w:val="none" w:sz="0" w:space="0" w:color="auto"/>
            <w:bottom w:val="none" w:sz="0" w:space="0" w:color="auto"/>
            <w:right w:val="none" w:sz="0" w:space="0" w:color="auto"/>
          </w:divBdr>
        </w:div>
      </w:divsChild>
    </w:div>
    <w:div w:id="2087804571">
      <w:bodyDiv w:val="1"/>
      <w:marLeft w:val="0"/>
      <w:marRight w:val="0"/>
      <w:marTop w:val="0"/>
      <w:marBottom w:val="0"/>
      <w:divBdr>
        <w:top w:val="none" w:sz="0" w:space="0" w:color="auto"/>
        <w:left w:val="none" w:sz="0" w:space="0" w:color="auto"/>
        <w:bottom w:val="none" w:sz="0" w:space="0" w:color="auto"/>
        <w:right w:val="none" w:sz="0" w:space="0" w:color="auto"/>
      </w:divBdr>
      <w:divsChild>
        <w:div w:id="277487280">
          <w:marLeft w:val="1123"/>
          <w:marRight w:val="0"/>
          <w:marTop w:val="240"/>
          <w:marBottom w:val="240"/>
          <w:divBdr>
            <w:top w:val="none" w:sz="0" w:space="0" w:color="auto"/>
            <w:left w:val="none" w:sz="0" w:space="0" w:color="auto"/>
            <w:bottom w:val="none" w:sz="0" w:space="0" w:color="auto"/>
            <w:right w:val="none" w:sz="0" w:space="0" w:color="auto"/>
          </w:divBdr>
        </w:div>
        <w:div w:id="115031521">
          <w:marLeft w:val="1973"/>
          <w:marRight w:val="0"/>
          <w:marTop w:val="240"/>
          <w:marBottom w:val="240"/>
          <w:divBdr>
            <w:top w:val="none" w:sz="0" w:space="0" w:color="auto"/>
            <w:left w:val="none" w:sz="0" w:space="0" w:color="auto"/>
            <w:bottom w:val="none" w:sz="0" w:space="0" w:color="auto"/>
            <w:right w:val="none" w:sz="0" w:space="0" w:color="auto"/>
          </w:divBdr>
        </w:div>
        <w:div w:id="1870483795">
          <w:marLeft w:val="1973"/>
          <w:marRight w:val="0"/>
          <w:marTop w:val="240"/>
          <w:marBottom w:val="240"/>
          <w:divBdr>
            <w:top w:val="none" w:sz="0" w:space="0" w:color="auto"/>
            <w:left w:val="none" w:sz="0" w:space="0" w:color="auto"/>
            <w:bottom w:val="none" w:sz="0" w:space="0" w:color="auto"/>
            <w:right w:val="none" w:sz="0" w:space="0" w:color="auto"/>
          </w:divBdr>
        </w:div>
      </w:divsChild>
    </w:div>
    <w:div w:id="2098095444">
      <w:bodyDiv w:val="1"/>
      <w:marLeft w:val="0"/>
      <w:marRight w:val="0"/>
      <w:marTop w:val="0"/>
      <w:marBottom w:val="0"/>
      <w:divBdr>
        <w:top w:val="none" w:sz="0" w:space="0" w:color="auto"/>
        <w:left w:val="none" w:sz="0" w:space="0" w:color="auto"/>
        <w:bottom w:val="none" w:sz="0" w:space="0" w:color="auto"/>
        <w:right w:val="none" w:sz="0" w:space="0" w:color="auto"/>
      </w:divBdr>
      <w:divsChild>
        <w:div w:id="1622497458">
          <w:marLeft w:val="850"/>
          <w:marRight w:val="0"/>
          <w:marTop w:val="240"/>
          <w:marBottom w:val="240"/>
          <w:divBdr>
            <w:top w:val="none" w:sz="0" w:space="0" w:color="auto"/>
            <w:left w:val="none" w:sz="0" w:space="0" w:color="auto"/>
            <w:bottom w:val="none" w:sz="0" w:space="0" w:color="auto"/>
            <w:right w:val="none" w:sz="0" w:space="0" w:color="auto"/>
          </w:divBdr>
        </w:div>
        <w:div w:id="689528934">
          <w:marLeft w:val="1685"/>
          <w:marRight w:val="0"/>
          <w:marTop w:val="240"/>
          <w:marBottom w:val="240"/>
          <w:divBdr>
            <w:top w:val="none" w:sz="0" w:space="0" w:color="auto"/>
            <w:left w:val="none" w:sz="0" w:space="0" w:color="auto"/>
            <w:bottom w:val="none" w:sz="0" w:space="0" w:color="auto"/>
            <w:right w:val="none" w:sz="0" w:space="0" w:color="auto"/>
          </w:divBdr>
        </w:div>
        <w:div w:id="2095666840">
          <w:marLeft w:val="1685"/>
          <w:marRight w:val="0"/>
          <w:marTop w:val="240"/>
          <w:marBottom w:val="240"/>
          <w:divBdr>
            <w:top w:val="none" w:sz="0" w:space="0" w:color="auto"/>
            <w:left w:val="none" w:sz="0" w:space="0" w:color="auto"/>
            <w:bottom w:val="none" w:sz="0" w:space="0" w:color="auto"/>
            <w:right w:val="none" w:sz="0" w:space="0" w:color="auto"/>
          </w:divBdr>
        </w:div>
        <w:div w:id="807670076">
          <w:marLeft w:val="850"/>
          <w:marRight w:val="0"/>
          <w:marTop w:val="240"/>
          <w:marBottom w:val="240"/>
          <w:divBdr>
            <w:top w:val="none" w:sz="0" w:space="0" w:color="auto"/>
            <w:left w:val="none" w:sz="0" w:space="0" w:color="auto"/>
            <w:bottom w:val="none" w:sz="0" w:space="0" w:color="auto"/>
            <w:right w:val="none" w:sz="0" w:space="0" w:color="auto"/>
          </w:divBdr>
        </w:div>
        <w:div w:id="89206490">
          <w:marLeft w:val="1685"/>
          <w:marRight w:val="0"/>
          <w:marTop w:val="240"/>
          <w:marBottom w:val="240"/>
          <w:divBdr>
            <w:top w:val="none" w:sz="0" w:space="0" w:color="auto"/>
            <w:left w:val="none" w:sz="0" w:space="0" w:color="auto"/>
            <w:bottom w:val="none" w:sz="0" w:space="0" w:color="auto"/>
            <w:right w:val="none" w:sz="0" w:space="0" w:color="auto"/>
          </w:divBdr>
        </w:div>
      </w:divsChild>
    </w:div>
    <w:div w:id="2109811334">
      <w:bodyDiv w:val="1"/>
      <w:marLeft w:val="0"/>
      <w:marRight w:val="0"/>
      <w:marTop w:val="0"/>
      <w:marBottom w:val="0"/>
      <w:divBdr>
        <w:top w:val="none" w:sz="0" w:space="0" w:color="auto"/>
        <w:left w:val="none" w:sz="0" w:space="0" w:color="auto"/>
        <w:bottom w:val="none" w:sz="0" w:space="0" w:color="auto"/>
        <w:right w:val="none" w:sz="0" w:space="0" w:color="auto"/>
      </w:divBdr>
      <w:divsChild>
        <w:div w:id="37441892">
          <w:marLeft w:val="720"/>
          <w:marRight w:val="0"/>
          <w:marTop w:val="240"/>
          <w:marBottom w:val="240"/>
          <w:divBdr>
            <w:top w:val="none" w:sz="0" w:space="0" w:color="auto"/>
            <w:left w:val="none" w:sz="0" w:space="0" w:color="auto"/>
            <w:bottom w:val="none" w:sz="0" w:space="0" w:color="auto"/>
            <w:right w:val="none" w:sz="0" w:space="0" w:color="auto"/>
          </w:divBdr>
        </w:div>
        <w:div w:id="1978295167">
          <w:marLeft w:val="1411"/>
          <w:marRight w:val="0"/>
          <w:marTop w:val="240"/>
          <w:marBottom w:val="240"/>
          <w:divBdr>
            <w:top w:val="none" w:sz="0" w:space="0" w:color="auto"/>
            <w:left w:val="none" w:sz="0" w:space="0" w:color="auto"/>
            <w:bottom w:val="none" w:sz="0" w:space="0" w:color="auto"/>
            <w:right w:val="none" w:sz="0" w:space="0" w:color="auto"/>
          </w:divBdr>
        </w:div>
        <w:div w:id="2080708589">
          <w:marLeft w:val="1411"/>
          <w:marRight w:val="0"/>
          <w:marTop w:val="240"/>
          <w:marBottom w:val="240"/>
          <w:divBdr>
            <w:top w:val="none" w:sz="0" w:space="0" w:color="auto"/>
            <w:left w:val="none" w:sz="0" w:space="0" w:color="auto"/>
            <w:bottom w:val="none" w:sz="0" w:space="0" w:color="auto"/>
            <w:right w:val="none" w:sz="0" w:space="0" w:color="auto"/>
          </w:divBdr>
        </w:div>
        <w:div w:id="856818405">
          <w:marLeft w:val="1411"/>
          <w:marRight w:val="0"/>
          <w:marTop w:val="240"/>
          <w:marBottom w:val="240"/>
          <w:divBdr>
            <w:top w:val="none" w:sz="0" w:space="0" w:color="auto"/>
            <w:left w:val="none" w:sz="0" w:space="0" w:color="auto"/>
            <w:bottom w:val="none" w:sz="0" w:space="0" w:color="auto"/>
            <w:right w:val="none" w:sz="0" w:space="0" w:color="auto"/>
          </w:divBdr>
        </w:div>
        <w:div w:id="711806136">
          <w:marLeft w:val="1411"/>
          <w:marRight w:val="0"/>
          <w:marTop w:val="240"/>
          <w:marBottom w:val="240"/>
          <w:divBdr>
            <w:top w:val="none" w:sz="0" w:space="0" w:color="auto"/>
            <w:left w:val="none" w:sz="0" w:space="0" w:color="auto"/>
            <w:bottom w:val="none" w:sz="0" w:space="0" w:color="auto"/>
            <w:right w:val="none" w:sz="0" w:space="0" w:color="auto"/>
          </w:divBdr>
        </w:div>
        <w:div w:id="2132092497">
          <w:marLeft w:val="1411"/>
          <w:marRight w:val="0"/>
          <w:marTop w:val="240"/>
          <w:marBottom w:val="240"/>
          <w:divBdr>
            <w:top w:val="none" w:sz="0" w:space="0" w:color="auto"/>
            <w:left w:val="none" w:sz="0" w:space="0" w:color="auto"/>
            <w:bottom w:val="none" w:sz="0" w:space="0" w:color="auto"/>
            <w:right w:val="none" w:sz="0" w:space="0" w:color="auto"/>
          </w:divBdr>
        </w:div>
      </w:divsChild>
    </w:div>
    <w:div w:id="2111588130">
      <w:bodyDiv w:val="1"/>
      <w:marLeft w:val="0"/>
      <w:marRight w:val="0"/>
      <w:marTop w:val="0"/>
      <w:marBottom w:val="0"/>
      <w:divBdr>
        <w:top w:val="none" w:sz="0" w:space="0" w:color="auto"/>
        <w:left w:val="none" w:sz="0" w:space="0" w:color="auto"/>
        <w:bottom w:val="none" w:sz="0" w:space="0" w:color="auto"/>
        <w:right w:val="none" w:sz="0" w:space="0" w:color="auto"/>
      </w:divBdr>
      <w:divsChild>
        <w:div w:id="720713361">
          <w:marLeft w:val="850"/>
          <w:marRight w:val="0"/>
          <w:marTop w:val="240"/>
          <w:marBottom w:val="120"/>
          <w:divBdr>
            <w:top w:val="none" w:sz="0" w:space="0" w:color="auto"/>
            <w:left w:val="none" w:sz="0" w:space="0" w:color="auto"/>
            <w:bottom w:val="none" w:sz="0" w:space="0" w:color="auto"/>
            <w:right w:val="none" w:sz="0" w:space="0" w:color="auto"/>
          </w:divBdr>
        </w:div>
        <w:div w:id="694620434">
          <w:marLeft w:val="1685"/>
          <w:marRight w:val="0"/>
          <w:marTop w:val="240"/>
          <w:marBottom w:val="120"/>
          <w:divBdr>
            <w:top w:val="none" w:sz="0" w:space="0" w:color="auto"/>
            <w:left w:val="none" w:sz="0" w:space="0" w:color="auto"/>
            <w:bottom w:val="none" w:sz="0" w:space="0" w:color="auto"/>
            <w:right w:val="none" w:sz="0" w:space="0" w:color="auto"/>
          </w:divBdr>
        </w:div>
        <w:div w:id="2099137965">
          <w:marLeft w:val="1685"/>
          <w:marRight w:val="0"/>
          <w:marTop w:val="24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58</Pages>
  <Words>13591</Words>
  <Characters>77471</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 MOF</dc:creator>
  <cp:lastModifiedBy>Anil</cp:lastModifiedBy>
  <cp:revision>77</cp:revision>
  <cp:lastPrinted>2024-07-22T15:25:00Z</cp:lastPrinted>
  <dcterms:created xsi:type="dcterms:W3CDTF">2024-07-22T07:14:00Z</dcterms:created>
  <dcterms:modified xsi:type="dcterms:W3CDTF">2024-07-22T17:35:00Z</dcterms:modified>
</cp:coreProperties>
</file>