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greenelab/covid19-review@4cb54bb</w:t>
        </w:r>
      </w:hyperlink>
      <w:r>
        <w:t xml:space="preserve"> </w:t>
      </w:r>
      <w:r>
        <w:t xml:space="preserve">on October 7,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hyperlink r:id="rId1173">
        <w:r>
          <w:rPr>
            <w:rStyle w:val="Hyperlink"/>
          </w:rPr>
          <w:t xml:space="preserve">https://www.who.int/en/activities/tracking-SARS-CoV-2-variants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cb54bb0e5b8a5f4c26fa14ff9cab39f3dc9196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cb54bb0e5b8a5f4c26fa14ff9cab39f3dc91961/" TargetMode="External" /><Relationship Type="http://schemas.openxmlformats.org/officeDocument/2006/relationships/hyperlink" Id="rId22" Target="https://greenelab.github.io/covid19-review/v/4cb54bb0e5b8a5f4c26fa14ff9cab39f3dc91961/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n/activities/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cb54bb0e5b8a5f4c26fa14ff9cab39f3dc9196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cb54bb0e5b8a5f4c26fa14ff9cab39f3dc91961/" TargetMode="External" /><Relationship Type="http://schemas.openxmlformats.org/officeDocument/2006/relationships/hyperlink" Id="rId22" Target="https://greenelab.github.io/covid19-review/v/4cb54bb0e5b8a5f4c26fa14ff9cab39f3dc91961/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n/activities/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2021-10-07T14:21:07Z</dcterms:created>
  <dcterms:modified xsi:type="dcterms:W3CDTF">2021-10-07T14:21:07Z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