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79B66" w14:textId="3BB26EAE" w:rsidR="00BC2834" w:rsidRDefault="00BC2834" w:rsidP="00515E33">
      <w:pPr>
        <w:jc w:val="center"/>
        <w:rPr>
          <w:rFonts w:ascii="Times New Roman" w:hAnsi="Times New Roman" w:cs="Times New Roman"/>
          <w:sz w:val="48"/>
          <w:szCs w:val="48"/>
        </w:rPr>
      </w:pPr>
      <w:r w:rsidRPr="00515E33">
        <w:rPr>
          <w:rFonts w:ascii="Times New Roman" w:hAnsi="Times New Roman" w:cs="Times New Roman"/>
          <w:sz w:val="48"/>
          <w:szCs w:val="48"/>
        </w:rPr>
        <w:t>Determinants of Agricultural Productivity in Ntungamo District</w:t>
      </w:r>
    </w:p>
    <w:p w14:paraId="6A75E97D" w14:textId="77777777" w:rsidR="00515E33" w:rsidRDefault="00515E33" w:rsidP="00515E33">
      <w:pPr>
        <w:jc w:val="center"/>
        <w:rPr>
          <w:rFonts w:ascii="Times New Roman" w:hAnsi="Times New Roman" w:cs="Times New Roman"/>
          <w:sz w:val="48"/>
          <w:szCs w:val="48"/>
        </w:rPr>
      </w:pPr>
    </w:p>
    <w:p w14:paraId="596773DA" w14:textId="77777777" w:rsidR="00515E33" w:rsidRDefault="00515E33" w:rsidP="00515E33">
      <w:pPr>
        <w:jc w:val="center"/>
        <w:rPr>
          <w:rFonts w:ascii="Times New Roman" w:hAnsi="Times New Roman" w:cs="Times New Roman"/>
          <w:sz w:val="48"/>
          <w:szCs w:val="48"/>
        </w:rPr>
      </w:pPr>
    </w:p>
    <w:p w14:paraId="1D13B452" w14:textId="77777777" w:rsidR="00515E33" w:rsidRDefault="00515E33" w:rsidP="00515E33">
      <w:pPr>
        <w:jc w:val="center"/>
        <w:rPr>
          <w:rFonts w:ascii="Times New Roman" w:hAnsi="Times New Roman" w:cs="Times New Roman"/>
          <w:sz w:val="48"/>
          <w:szCs w:val="48"/>
        </w:rPr>
      </w:pPr>
    </w:p>
    <w:p w14:paraId="58179CB7" w14:textId="77777777" w:rsidR="00515E33" w:rsidRDefault="00515E33" w:rsidP="00515E33">
      <w:pPr>
        <w:jc w:val="center"/>
        <w:rPr>
          <w:rFonts w:ascii="Times New Roman" w:hAnsi="Times New Roman" w:cs="Times New Roman"/>
          <w:sz w:val="48"/>
          <w:szCs w:val="48"/>
        </w:rPr>
      </w:pPr>
    </w:p>
    <w:p w14:paraId="70F93844" w14:textId="77777777" w:rsidR="00515E33" w:rsidRPr="00515E33" w:rsidRDefault="00515E33" w:rsidP="00515E33">
      <w:pPr>
        <w:jc w:val="center"/>
        <w:rPr>
          <w:rFonts w:ascii="Times New Roman" w:hAnsi="Times New Roman" w:cs="Times New Roman"/>
          <w:sz w:val="48"/>
          <w:szCs w:val="48"/>
        </w:rPr>
      </w:pPr>
    </w:p>
    <w:p w14:paraId="4E877402" w14:textId="77777777" w:rsidR="00BC2834" w:rsidRPr="00515E33" w:rsidRDefault="00BC2834" w:rsidP="00515E33">
      <w:pPr>
        <w:rPr>
          <w:rFonts w:ascii="Times New Roman" w:hAnsi="Times New Roman" w:cs="Times New Roman"/>
          <w:sz w:val="48"/>
          <w:szCs w:val="48"/>
        </w:rPr>
      </w:pPr>
      <w:r w:rsidRPr="00515E33">
        <w:rPr>
          <w:rFonts w:ascii="Times New Roman" w:hAnsi="Times New Roman" w:cs="Times New Roman"/>
          <w:sz w:val="48"/>
          <w:szCs w:val="48"/>
        </w:rPr>
        <w:t>Author: Christine Ainembabazi</w:t>
      </w:r>
    </w:p>
    <w:p w14:paraId="2102ED6D" w14:textId="3D4D0361" w:rsidR="00BC2834" w:rsidRPr="00515E33" w:rsidRDefault="00BC2834" w:rsidP="00515E33">
      <w:pPr>
        <w:rPr>
          <w:rFonts w:ascii="Times New Roman" w:hAnsi="Times New Roman" w:cs="Times New Roman"/>
          <w:sz w:val="48"/>
          <w:szCs w:val="48"/>
        </w:rPr>
      </w:pPr>
      <w:r w:rsidRPr="00515E33">
        <w:rPr>
          <w:rFonts w:ascii="Times New Roman" w:hAnsi="Times New Roman" w:cs="Times New Roman"/>
          <w:sz w:val="48"/>
          <w:szCs w:val="48"/>
        </w:rPr>
        <w:t>Tools: SPSS Statistics v28, Excel</w:t>
      </w:r>
    </w:p>
    <w:p w14:paraId="085B26B9" w14:textId="551167B0" w:rsidR="00BC2834" w:rsidRPr="00515E33" w:rsidRDefault="00BC2834" w:rsidP="00515E33">
      <w:pPr>
        <w:rPr>
          <w:rFonts w:ascii="Times New Roman" w:hAnsi="Times New Roman" w:cs="Times New Roman"/>
          <w:sz w:val="48"/>
          <w:szCs w:val="48"/>
        </w:rPr>
      </w:pPr>
      <w:r w:rsidRPr="00515E33">
        <w:rPr>
          <w:rFonts w:ascii="Times New Roman" w:hAnsi="Times New Roman" w:cs="Times New Roman"/>
          <w:sz w:val="48"/>
          <w:szCs w:val="48"/>
        </w:rPr>
        <w:t>Methodology: Primary Field Survey (N=246), Multiple Linear Regression</w:t>
      </w:r>
    </w:p>
    <w:p w14:paraId="2BE93C8F" w14:textId="77777777" w:rsidR="00BC2834" w:rsidRPr="00515E33" w:rsidRDefault="00BC2834" w:rsidP="00515E33">
      <w:pPr>
        <w:rPr>
          <w:rFonts w:ascii="Times New Roman" w:hAnsi="Times New Roman" w:cs="Times New Roman"/>
          <w:sz w:val="48"/>
          <w:szCs w:val="48"/>
        </w:rPr>
      </w:pPr>
    </w:p>
    <w:p w14:paraId="6DDAE7DE" w14:textId="77777777" w:rsidR="00515E33" w:rsidRPr="00515E33" w:rsidRDefault="00515E33" w:rsidP="00515E33">
      <w:pPr>
        <w:rPr>
          <w:rFonts w:ascii="Times New Roman" w:hAnsi="Times New Roman" w:cs="Times New Roman"/>
          <w:sz w:val="48"/>
          <w:szCs w:val="48"/>
        </w:rPr>
      </w:pPr>
    </w:p>
    <w:p w14:paraId="0E567D31" w14:textId="77777777" w:rsidR="00515E33" w:rsidRDefault="00515E33" w:rsidP="00515E33">
      <w:pPr>
        <w:rPr>
          <w:rFonts w:ascii="Times New Roman" w:hAnsi="Times New Roman" w:cs="Times New Roman"/>
          <w:sz w:val="32"/>
          <w:szCs w:val="32"/>
        </w:rPr>
      </w:pPr>
    </w:p>
    <w:p w14:paraId="4A804CFA" w14:textId="77777777" w:rsidR="00515E33" w:rsidRDefault="00515E33" w:rsidP="00515E33">
      <w:pPr>
        <w:rPr>
          <w:rFonts w:ascii="Times New Roman" w:hAnsi="Times New Roman" w:cs="Times New Roman"/>
          <w:sz w:val="32"/>
          <w:szCs w:val="32"/>
        </w:rPr>
      </w:pPr>
    </w:p>
    <w:p w14:paraId="5E4A6AE5" w14:textId="77777777" w:rsidR="00515E33" w:rsidRDefault="00515E33" w:rsidP="00515E33">
      <w:pPr>
        <w:rPr>
          <w:rFonts w:ascii="Times New Roman" w:hAnsi="Times New Roman" w:cs="Times New Roman"/>
          <w:sz w:val="32"/>
          <w:szCs w:val="32"/>
        </w:rPr>
      </w:pPr>
    </w:p>
    <w:p w14:paraId="0B22137F" w14:textId="77777777" w:rsidR="00515E33" w:rsidRDefault="00515E33" w:rsidP="00515E33">
      <w:pPr>
        <w:rPr>
          <w:rFonts w:ascii="Times New Roman" w:hAnsi="Times New Roman" w:cs="Times New Roman"/>
          <w:sz w:val="32"/>
          <w:szCs w:val="32"/>
        </w:rPr>
      </w:pPr>
    </w:p>
    <w:p w14:paraId="3BF64C93" w14:textId="77777777" w:rsidR="00515E33" w:rsidRDefault="00515E33" w:rsidP="00515E33">
      <w:pPr>
        <w:rPr>
          <w:rFonts w:ascii="Times New Roman" w:hAnsi="Times New Roman" w:cs="Times New Roman"/>
          <w:sz w:val="32"/>
          <w:szCs w:val="32"/>
        </w:rPr>
      </w:pPr>
    </w:p>
    <w:p w14:paraId="3F9D681D" w14:textId="77777777" w:rsidR="00515E33" w:rsidRDefault="00515E33" w:rsidP="00515E33">
      <w:pPr>
        <w:rPr>
          <w:rFonts w:ascii="Times New Roman" w:hAnsi="Times New Roman" w:cs="Times New Roman"/>
          <w:sz w:val="32"/>
          <w:szCs w:val="32"/>
        </w:rPr>
      </w:pPr>
    </w:p>
    <w:p w14:paraId="3E198711" w14:textId="77777777" w:rsidR="00515E33" w:rsidRDefault="00515E33" w:rsidP="00515E33">
      <w:pPr>
        <w:rPr>
          <w:rFonts w:ascii="Times New Roman" w:hAnsi="Times New Roman" w:cs="Times New Roman"/>
          <w:sz w:val="32"/>
          <w:szCs w:val="32"/>
        </w:rPr>
      </w:pPr>
    </w:p>
    <w:p w14:paraId="0926DEAB" w14:textId="77777777" w:rsidR="00515E33" w:rsidRDefault="00515E33" w:rsidP="00515E33">
      <w:pPr>
        <w:rPr>
          <w:rFonts w:ascii="Times New Roman" w:hAnsi="Times New Roman" w:cs="Times New Roman"/>
          <w:sz w:val="32"/>
          <w:szCs w:val="32"/>
        </w:rPr>
      </w:pPr>
    </w:p>
    <w:p w14:paraId="2BCC3441" w14:textId="77777777" w:rsidR="00515E33" w:rsidRDefault="00515E33" w:rsidP="00515E33">
      <w:pPr>
        <w:rPr>
          <w:rFonts w:ascii="Times New Roman" w:hAnsi="Times New Roman" w:cs="Times New Roman"/>
          <w:sz w:val="32"/>
          <w:szCs w:val="32"/>
        </w:rPr>
      </w:pPr>
    </w:p>
    <w:p w14:paraId="3E64A397" w14:textId="77777777" w:rsidR="00515E33" w:rsidRDefault="00515E33" w:rsidP="00515E33">
      <w:pPr>
        <w:rPr>
          <w:rFonts w:ascii="Times New Roman" w:hAnsi="Times New Roman" w:cs="Times New Roman"/>
          <w:sz w:val="32"/>
          <w:szCs w:val="32"/>
        </w:rPr>
      </w:pPr>
    </w:p>
    <w:p w14:paraId="1F6563A7" w14:textId="77777777" w:rsidR="00515E33" w:rsidRDefault="00515E33" w:rsidP="00515E33">
      <w:pPr>
        <w:rPr>
          <w:rFonts w:ascii="Times New Roman" w:hAnsi="Times New Roman" w:cs="Times New Roman"/>
          <w:sz w:val="32"/>
          <w:szCs w:val="32"/>
        </w:rPr>
      </w:pPr>
    </w:p>
    <w:p w14:paraId="7022DDF4" w14:textId="77777777" w:rsidR="00515E33" w:rsidRDefault="00515E33" w:rsidP="00515E33">
      <w:pPr>
        <w:rPr>
          <w:rFonts w:ascii="Times New Roman" w:hAnsi="Times New Roman" w:cs="Times New Roman"/>
          <w:sz w:val="32"/>
          <w:szCs w:val="32"/>
        </w:rPr>
      </w:pPr>
    </w:p>
    <w:p w14:paraId="02760C76" w14:textId="77777777" w:rsidR="00515E33" w:rsidRDefault="00515E33" w:rsidP="00515E33">
      <w:pPr>
        <w:rPr>
          <w:rFonts w:ascii="Times New Roman" w:hAnsi="Times New Roman" w:cs="Times New Roman"/>
          <w:sz w:val="32"/>
          <w:szCs w:val="32"/>
        </w:rPr>
      </w:pPr>
    </w:p>
    <w:p w14:paraId="024C1B5C" w14:textId="77777777" w:rsidR="00515E33" w:rsidRDefault="00515E33" w:rsidP="00515E33">
      <w:pPr>
        <w:rPr>
          <w:rFonts w:ascii="Times New Roman" w:hAnsi="Times New Roman" w:cs="Times New Roman"/>
          <w:sz w:val="32"/>
          <w:szCs w:val="32"/>
        </w:rPr>
      </w:pPr>
    </w:p>
    <w:p w14:paraId="537F0A40" w14:textId="77777777" w:rsidR="00515E33" w:rsidRPr="00515E33" w:rsidRDefault="00515E33" w:rsidP="00515E33">
      <w:pPr>
        <w:rPr>
          <w:rFonts w:ascii="Times New Roman" w:hAnsi="Times New Roman" w:cs="Times New Roman"/>
          <w:sz w:val="32"/>
          <w:szCs w:val="32"/>
        </w:rPr>
      </w:pPr>
    </w:p>
    <w:sdt>
      <w:sdtPr>
        <w:rPr>
          <w:rFonts w:ascii="Times New Roman" w:eastAsiaTheme="minorHAnsi" w:hAnsi="Times New Roman" w:cs="Times New Roman"/>
          <w:color w:val="auto"/>
          <w:kern w:val="2"/>
          <w:sz w:val="24"/>
          <w:szCs w:val="24"/>
          <w14:ligatures w14:val="standardContextual"/>
        </w:rPr>
        <w:id w:val="1475412775"/>
        <w:docPartObj>
          <w:docPartGallery w:val="Table of Contents"/>
          <w:docPartUnique/>
        </w:docPartObj>
      </w:sdtPr>
      <w:sdtEndPr>
        <w:rPr>
          <w:b/>
          <w:bCs/>
          <w:noProof/>
        </w:rPr>
      </w:sdtEndPr>
      <w:sdtContent>
        <w:p w14:paraId="5A5722FC" w14:textId="5CC5D13C" w:rsidR="00515E33" w:rsidRPr="00515E33" w:rsidRDefault="00515E33" w:rsidP="00515E33">
          <w:pPr>
            <w:pStyle w:val="TOCHeading"/>
            <w:rPr>
              <w:rFonts w:ascii="Times New Roman" w:hAnsi="Times New Roman" w:cs="Times New Roman"/>
            </w:rPr>
          </w:pPr>
          <w:r w:rsidRPr="00515E33">
            <w:rPr>
              <w:rFonts w:ascii="Times New Roman" w:hAnsi="Times New Roman" w:cs="Times New Roman"/>
            </w:rPr>
            <w:t>Contents</w:t>
          </w:r>
        </w:p>
        <w:p w14:paraId="1891A38C" w14:textId="1889E122" w:rsidR="00515E33" w:rsidRDefault="00515E33">
          <w:pPr>
            <w:pStyle w:val="TOC1"/>
            <w:tabs>
              <w:tab w:val="right" w:leader="dot" w:pos="9350"/>
            </w:tabs>
            <w:rPr>
              <w:rFonts w:eastAsiaTheme="minorEastAsia"/>
              <w:noProof/>
            </w:rPr>
          </w:pPr>
          <w:r w:rsidRPr="00515E33">
            <w:rPr>
              <w:rFonts w:ascii="Times New Roman" w:hAnsi="Times New Roman" w:cs="Times New Roman"/>
              <w:sz w:val="32"/>
              <w:szCs w:val="32"/>
            </w:rPr>
            <w:fldChar w:fldCharType="begin"/>
          </w:r>
          <w:r w:rsidRPr="00515E33">
            <w:rPr>
              <w:rFonts w:ascii="Times New Roman" w:hAnsi="Times New Roman" w:cs="Times New Roman"/>
              <w:sz w:val="32"/>
              <w:szCs w:val="32"/>
            </w:rPr>
            <w:instrText xml:space="preserve"> TOC \o "1-3" \h \z \u </w:instrText>
          </w:r>
          <w:r w:rsidRPr="00515E33">
            <w:rPr>
              <w:rFonts w:ascii="Times New Roman" w:hAnsi="Times New Roman" w:cs="Times New Roman"/>
              <w:sz w:val="32"/>
              <w:szCs w:val="32"/>
            </w:rPr>
            <w:fldChar w:fldCharType="separate"/>
          </w:r>
          <w:hyperlink w:anchor="_Toc228040101" w:history="1">
            <w:r w:rsidRPr="00B15AC3">
              <w:rPr>
                <w:rStyle w:val="Hyperlink"/>
                <w:rFonts w:ascii="Times New Roman" w:hAnsi="Times New Roman" w:cs="Times New Roman"/>
                <w:noProof/>
              </w:rPr>
              <w:t>1. Executive Summary</w:t>
            </w:r>
            <w:r>
              <w:rPr>
                <w:noProof/>
                <w:webHidden/>
              </w:rPr>
              <w:tab/>
            </w:r>
            <w:r>
              <w:rPr>
                <w:noProof/>
                <w:webHidden/>
              </w:rPr>
              <w:fldChar w:fldCharType="begin"/>
            </w:r>
            <w:r>
              <w:rPr>
                <w:noProof/>
                <w:webHidden/>
              </w:rPr>
              <w:instrText xml:space="preserve"> PAGEREF _Toc228040101 \h </w:instrText>
            </w:r>
            <w:r>
              <w:rPr>
                <w:noProof/>
                <w:webHidden/>
              </w:rPr>
            </w:r>
            <w:r>
              <w:rPr>
                <w:noProof/>
                <w:webHidden/>
              </w:rPr>
              <w:fldChar w:fldCharType="separate"/>
            </w:r>
            <w:r>
              <w:rPr>
                <w:noProof/>
                <w:webHidden/>
              </w:rPr>
              <w:t>2</w:t>
            </w:r>
            <w:r>
              <w:rPr>
                <w:noProof/>
                <w:webHidden/>
              </w:rPr>
              <w:fldChar w:fldCharType="end"/>
            </w:r>
          </w:hyperlink>
        </w:p>
        <w:p w14:paraId="263BF61F" w14:textId="03D076EF" w:rsidR="00515E33" w:rsidRDefault="00515E33">
          <w:pPr>
            <w:pStyle w:val="TOC1"/>
            <w:tabs>
              <w:tab w:val="right" w:leader="dot" w:pos="9350"/>
            </w:tabs>
            <w:rPr>
              <w:rFonts w:eastAsiaTheme="minorEastAsia"/>
              <w:noProof/>
            </w:rPr>
          </w:pPr>
          <w:hyperlink w:anchor="_Toc228040102" w:history="1">
            <w:r w:rsidRPr="00B15AC3">
              <w:rPr>
                <w:rStyle w:val="Hyperlink"/>
                <w:rFonts w:ascii="Times New Roman" w:hAnsi="Times New Roman" w:cs="Times New Roman"/>
                <w:noProof/>
              </w:rPr>
              <w:t>2. Methodology &amp; Data Integrity</w:t>
            </w:r>
            <w:r>
              <w:rPr>
                <w:noProof/>
                <w:webHidden/>
              </w:rPr>
              <w:tab/>
            </w:r>
            <w:r>
              <w:rPr>
                <w:noProof/>
                <w:webHidden/>
              </w:rPr>
              <w:fldChar w:fldCharType="begin"/>
            </w:r>
            <w:r>
              <w:rPr>
                <w:noProof/>
                <w:webHidden/>
              </w:rPr>
              <w:instrText xml:space="preserve"> PAGEREF _Toc228040102 \h </w:instrText>
            </w:r>
            <w:r>
              <w:rPr>
                <w:noProof/>
                <w:webHidden/>
              </w:rPr>
            </w:r>
            <w:r>
              <w:rPr>
                <w:noProof/>
                <w:webHidden/>
              </w:rPr>
              <w:fldChar w:fldCharType="separate"/>
            </w:r>
            <w:r>
              <w:rPr>
                <w:noProof/>
                <w:webHidden/>
              </w:rPr>
              <w:t>3</w:t>
            </w:r>
            <w:r>
              <w:rPr>
                <w:noProof/>
                <w:webHidden/>
              </w:rPr>
              <w:fldChar w:fldCharType="end"/>
            </w:r>
          </w:hyperlink>
        </w:p>
        <w:p w14:paraId="655DC8F1" w14:textId="1C8013A7" w:rsidR="00515E33" w:rsidRDefault="00515E33">
          <w:pPr>
            <w:pStyle w:val="TOC1"/>
            <w:tabs>
              <w:tab w:val="right" w:leader="dot" w:pos="9350"/>
            </w:tabs>
            <w:rPr>
              <w:rFonts w:eastAsiaTheme="minorEastAsia"/>
              <w:noProof/>
            </w:rPr>
          </w:pPr>
          <w:hyperlink w:anchor="_Toc228040103" w:history="1">
            <w:r w:rsidRPr="00B15AC3">
              <w:rPr>
                <w:rStyle w:val="Hyperlink"/>
                <w:rFonts w:ascii="Times New Roman" w:hAnsi="Times New Roman" w:cs="Times New Roman"/>
                <w:noProof/>
              </w:rPr>
              <w:t>3. Statistical Analysis &amp; Interpretations</w:t>
            </w:r>
            <w:r>
              <w:rPr>
                <w:noProof/>
                <w:webHidden/>
              </w:rPr>
              <w:tab/>
            </w:r>
            <w:r>
              <w:rPr>
                <w:noProof/>
                <w:webHidden/>
              </w:rPr>
              <w:fldChar w:fldCharType="begin"/>
            </w:r>
            <w:r>
              <w:rPr>
                <w:noProof/>
                <w:webHidden/>
              </w:rPr>
              <w:instrText xml:space="preserve"> PAGEREF _Toc228040103 \h </w:instrText>
            </w:r>
            <w:r>
              <w:rPr>
                <w:noProof/>
                <w:webHidden/>
              </w:rPr>
            </w:r>
            <w:r>
              <w:rPr>
                <w:noProof/>
                <w:webHidden/>
              </w:rPr>
              <w:fldChar w:fldCharType="separate"/>
            </w:r>
            <w:r>
              <w:rPr>
                <w:noProof/>
                <w:webHidden/>
              </w:rPr>
              <w:t>3</w:t>
            </w:r>
            <w:r>
              <w:rPr>
                <w:noProof/>
                <w:webHidden/>
              </w:rPr>
              <w:fldChar w:fldCharType="end"/>
            </w:r>
          </w:hyperlink>
        </w:p>
        <w:p w14:paraId="59F2C2E8" w14:textId="2C7A5FCE" w:rsidR="00515E33" w:rsidRDefault="00515E33">
          <w:pPr>
            <w:pStyle w:val="TOC2"/>
            <w:tabs>
              <w:tab w:val="right" w:leader="dot" w:pos="9350"/>
            </w:tabs>
            <w:rPr>
              <w:rFonts w:eastAsiaTheme="minorEastAsia"/>
              <w:noProof/>
            </w:rPr>
          </w:pPr>
          <w:hyperlink w:anchor="_Toc228040104" w:history="1">
            <w:r w:rsidRPr="00B15AC3">
              <w:rPr>
                <w:rStyle w:val="Hyperlink"/>
                <w:rFonts w:ascii="Times New Roman" w:hAnsi="Times New Roman" w:cs="Times New Roman"/>
                <w:noProof/>
              </w:rPr>
              <w:t>3.1 Frequency Distribution:</w:t>
            </w:r>
            <w:r>
              <w:rPr>
                <w:noProof/>
                <w:webHidden/>
              </w:rPr>
              <w:tab/>
            </w:r>
            <w:r>
              <w:rPr>
                <w:noProof/>
                <w:webHidden/>
              </w:rPr>
              <w:fldChar w:fldCharType="begin"/>
            </w:r>
            <w:r>
              <w:rPr>
                <w:noProof/>
                <w:webHidden/>
              </w:rPr>
              <w:instrText xml:space="preserve"> PAGEREF _Toc228040104 \h </w:instrText>
            </w:r>
            <w:r>
              <w:rPr>
                <w:noProof/>
                <w:webHidden/>
              </w:rPr>
            </w:r>
            <w:r>
              <w:rPr>
                <w:noProof/>
                <w:webHidden/>
              </w:rPr>
              <w:fldChar w:fldCharType="separate"/>
            </w:r>
            <w:r>
              <w:rPr>
                <w:noProof/>
                <w:webHidden/>
              </w:rPr>
              <w:t>3</w:t>
            </w:r>
            <w:r>
              <w:rPr>
                <w:noProof/>
                <w:webHidden/>
              </w:rPr>
              <w:fldChar w:fldCharType="end"/>
            </w:r>
          </w:hyperlink>
        </w:p>
        <w:p w14:paraId="512C13B3" w14:textId="1AF24025" w:rsidR="00515E33" w:rsidRDefault="00515E33">
          <w:pPr>
            <w:pStyle w:val="TOC2"/>
            <w:tabs>
              <w:tab w:val="right" w:leader="dot" w:pos="9350"/>
            </w:tabs>
            <w:rPr>
              <w:rFonts w:eastAsiaTheme="minorEastAsia"/>
              <w:noProof/>
            </w:rPr>
          </w:pPr>
          <w:hyperlink w:anchor="_Toc228040105" w:history="1">
            <w:r w:rsidRPr="00B15AC3">
              <w:rPr>
                <w:rStyle w:val="Hyperlink"/>
                <w:rFonts w:ascii="Times New Roman" w:hAnsi="Times New Roman" w:cs="Times New Roman"/>
                <w:noProof/>
              </w:rPr>
              <w:t>3.2 Descriptive statistics</w:t>
            </w:r>
            <w:r>
              <w:rPr>
                <w:noProof/>
                <w:webHidden/>
              </w:rPr>
              <w:tab/>
            </w:r>
            <w:r>
              <w:rPr>
                <w:noProof/>
                <w:webHidden/>
              </w:rPr>
              <w:fldChar w:fldCharType="begin"/>
            </w:r>
            <w:r>
              <w:rPr>
                <w:noProof/>
                <w:webHidden/>
              </w:rPr>
              <w:instrText xml:space="preserve"> PAGEREF _Toc228040105 \h </w:instrText>
            </w:r>
            <w:r>
              <w:rPr>
                <w:noProof/>
                <w:webHidden/>
              </w:rPr>
            </w:r>
            <w:r>
              <w:rPr>
                <w:noProof/>
                <w:webHidden/>
              </w:rPr>
              <w:fldChar w:fldCharType="separate"/>
            </w:r>
            <w:r>
              <w:rPr>
                <w:noProof/>
                <w:webHidden/>
              </w:rPr>
              <w:t>6</w:t>
            </w:r>
            <w:r>
              <w:rPr>
                <w:noProof/>
                <w:webHidden/>
              </w:rPr>
              <w:fldChar w:fldCharType="end"/>
            </w:r>
          </w:hyperlink>
        </w:p>
        <w:p w14:paraId="22FC9691" w14:textId="6A1F3085" w:rsidR="00515E33" w:rsidRDefault="00515E33">
          <w:pPr>
            <w:pStyle w:val="TOC1"/>
            <w:tabs>
              <w:tab w:val="right" w:leader="dot" w:pos="9350"/>
            </w:tabs>
            <w:rPr>
              <w:rFonts w:eastAsiaTheme="minorEastAsia"/>
              <w:noProof/>
            </w:rPr>
          </w:pPr>
          <w:hyperlink w:anchor="_Toc228040106" w:history="1">
            <w:r w:rsidRPr="00B15AC3">
              <w:rPr>
                <w:rStyle w:val="Hyperlink"/>
                <w:rFonts w:ascii="Times New Roman" w:hAnsi="Times New Roman" w:cs="Times New Roman"/>
                <w:noProof/>
              </w:rPr>
              <w:t>3.3 Regression Model Summary: Explaining Productivity</w:t>
            </w:r>
            <w:r>
              <w:rPr>
                <w:noProof/>
                <w:webHidden/>
              </w:rPr>
              <w:tab/>
            </w:r>
            <w:r>
              <w:rPr>
                <w:noProof/>
                <w:webHidden/>
              </w:rPr>
              <w:fldChar w:fldCharType="begin"/>
            </w:r>
            <w:r>
              <w:rPr>
                <w:noProof/>
                <w:webHidden/>
              </w:rPr>
              <w:instrText xml:space="preserve"> PAGEREF _Toc228040106 \h </w:instrText>
            </w:r>
            <w:r>
              <w:rPr>
                <w:noProof/>
                <w:webHidden/>
              </w:rPr>
            </w:r>
            <w:r>
              <w:rPr>
                <w:noProof/>
                <w:webHidden/>
              </w:rPr>
              <w:fldChar w:fldCharType="separate"/>
            </w:r>
            <w:r>
              <w:rPr>
                <w:noProof/>
                <w:webHidden/>
              </w:rPr>
              <w:t>7</w:t>
            </w:r>
            <w:r>
              <w:rPr>
                <w:noProof/>
                <w:webHidden/>
              </w:rPr>
              <w:fldChar w:fldCharType="end"/>
            </w:r>
          </w:hyperlink>
        </w:p>
        <w:p w14:paraId="4F28F8AA" w14:textId="00413E0C" w:rsidR="00515E33" w:rsidRDefault="00515E33">
          <w:pPr>
            <w:pStyle w:val="TOC2"/>
            <w:tabs>
              <w:tab w:val="right" w:leader="dot" w:pos="9350"/>
            </w:tabs>
            <w:rPr>
              <w:rFonts w:eastAsiaTheme="minorEastAsia"/>
              <w:noProof/>
            </w:rPr>
          </w:pPr>
          <w:hyperlink w:anchor="_Toc228040107" w:history="1">
            <w:r w:rsidRPr="00B15AC3">
              <w:rPr>
                <w:rStyle w:val="Hyperlink"/>
                <w:rFonts w:ascii="Times New Roman" w:hAnsi="Times New Roman" w:cs="Times New Roman"/>
                <w:noProof/>
              </w:rPr>
              <w:t>3.4 Identifying Strategic Barriers to Growth</w:t>
            </w:r>
            <w:r>
              <w:rPr>
                <w:noProof/>
                <w:webHidden/>
              </w:rPr>
              <w:tab/>
            </w:r>
            <w:r>
              <w:rPr>
                <w:noProof/>
                <w:webHidden/>
              </w:rPr>
              <w:fldChar w:fldCharType="begin"/>
            </w:r>
            <w:r>
              <w:rPr>
                <w:noProof/>
                <w:webHidden/>
              </w:rPr>
              <w:instrText xml:space="preserve"> PAGEREF _Toc228040107 \h </w:instrText>
            </w:r>
            <w:r>
              <w:rPr>
                <w:noProof/>
                <w:webHidden/>
              </w:rPr>
            </w:r>
            <w:r>
              <w:rPr>
                <w:noProof/>
                <w:webHidden/>
              </w:rPr>
              <w:fldChar w:fldCharType="separate"/>
            </w:r>
            <w:r>
              <w:rPr>
                <w:noProof/>
                <w:webHidden/>
              </w:rPr>
              <w:t>7</w:t>
            </w:r>
            <w:r>
              <w:rPr>
                <w:noProof/>
                <w:webHidden/>
              </w:rPr>
              <w:fldChar w:fldCharType="end"/>
            </w:r>
          </w:hyperlink>
        </w:p>
        <w:p w14:paraId="71D8703D" w14:textId="361CB67C" w:rsidR="00515E33" w:rsidRDefault="00515E33">
          <w:pPr>
            <w:pStyle w:val="TOC2"/>
            <w:tabs>
              <w:tab w:val="right" w:leader="dot" w:pos="9350"/>
            </w:tabs>
            <w:rPr>
              <w:rFonts w:eastAsiaTheme="minorEastAsia"/>
              <w:noProof/>
            </w:rPr>
          </w:pPr>
          <w:hyperlink w:anchor="_Toc228040108" w:history="1">
            <w:r w:rsidRPr="00B15AC3">
              <w:rPr>
                <w:rStyle w:val="Hyperlink"/>
                <w:rFonts w:ascii="Times New Roman" w:hAnsi="Times New Roman" w:cs="Times New Roman"/>
                <w:noProof/>
              </w:rPr>
              <w:t>3.5 The Success Formula: Predictive Drivers of Wealth</w:t>
            </w:r>
            <w:r>
              <w:rPr>
                <w:noProof/>
                <w:webHidden/>
              </w:rPr>
              <w:tab/>
            </w:r>
            <w:r>
              <w:rPr>
                <w:noProof/>
                <w:webHidden/>
              </w:rPr>
              <w:fldChar w:fldCharType="begin"/>
            </w:r>
            <w:r>
              <w:rPr>
                <w:noProof/>
                <w:webHidden/>
              </w:rPr>
              <w:instrText xml:space="preserve"> PAGEREF _Toc228040108 \h </w:instrText>
            </w:r>
            <w:r>
              <w:rPr>
                <w:noProof/>
                <w:webHidden/>
              </w:rPr>
            </w:r>
            <w:r>
              <w:rPr>
                <w:noProof/>
                <w:webHidden/>
              </w:rPr>
              <w:fldChar w:fldCharType="separate"/>
            </w:r>
            <w:r>
              <w:rPr>
                <w:noProof/>
                <w:webHidden/>
              </w:rPr>
              <w:t>8</w:t>
            </w:r>
            <w:r>
              <w:rPr>
                <w:noProof/>
                <w:webHidden/>
              </w:rPr>
              <w:fldChar w:fldCharType="end"/>
            </w:r>
          </w:hyperlink>
        </w:p>
        <w:p w14:paraId="1756D63D" w14:textId="194F6CB5" w:rsidR="00515E33" w:rsidRDefault="00515E33">
          <w:pPr>
            <w:pStyle w:val="TOC2"/>
            <w:tabs>
              <w:tab w:val="right" w:leader="dot" w:pos="9350"/>
            </w:tabs>
            <w:rPr>
              <w:rFonts w:eastAsiaTheme="minorEastAsia"/>
              <w:noProof/>
            </w:rPr>
          </w:pPr>
          <w:hyperlink w:anchor="_Toc228040109" w:history="1">
            <w:r w:rsidRPr="00B15AC3">
              <w:rPr>
                <w:rStyle w:val="Hyperlink"/>
                <w:rFonts w:ascii="Times New Roman" w:hAnsi="Times New Roman" w:cs="Times New Roman"/>
                <w:b/>
                <w:bCs/>
                <w:noProof/>
              </w:rPr>
              <w:t>3.6 The Coefficients Table: The Resource Paradox</w:t>
            </w:r>
            <w:r>
              <w:rPr>
                <w:noProof/>
                <w:webHidden/>
              </w:rPr>
              <w:tab/>
            </w:r>
            <w:r>
              <w:rPr>
                <w:noProof/>
                <w:webHidden/>
              </w:rPr>
              <w:fldChar w:fldCharType="begin"/>
            </w:r>
            <w:r>
              <w:rPr>
                <w:noProof/>
                <w:webHidden/>
              </w:rPr>
              <w:instrText xml:space="preserve"> PAGEREF _Toc228040109 \h </w:instrText>
            </w:r>
            <w:r>
              <w:rPr>
                <w:noProof/>
                <w:webHidden/>
              </w:rPr>
            </w:r>
            <w:r>
              <w:rPr>
                <w:noProof/>
                <w:webHidden/>
              </w:rPr>
              <w:fldChar w:fldCharType="separate"/>
            </w:r>
            <w:r>
              <w:rPr>
                <w:noProof/>
                <w:webHidden/>
              </w:rPr>
              <w:t>10</w:t>
            </w:r>
            <w:r>
              <w:rPr>
                <w:noProof/>
                <w:webHidden/>
              </w:rPr>
              <w:fldChar w:fldCharType="end"/>
            </w:r>
          </w:hyperlink>
        </w:p>
        <w:p w14:paraId="7965A238" w14:textId="7AB47C8C" w:rsidR="00515E33" w:rsidRDefault="00515E33">
          <w:pPr>
            <w:pStyle w:val="TOC2"/>
            <w:tabs>
              <w:tab w:val="right" w:leader="dot" w:pos="9350"/>
            </w:tabs>
            <w:rPr>
              <w:rFonts w:eastAsiaTheme="minorEastAsia"/>
              <w:noProof/>
            </w:rPr>
          </w:pPr>
          <w:hyperlink w:anchor="_Toc228040110" w:history="1">
            <w:r w:rsidRPr="00B15AC3">
              <w:rPr>
                <w:rStyle w:val="Hyperlink"/>
                <w:rFonts w:ascii="Times New Roman" w:hAnsi="Times New Roman" w:cs="Times New Roman"/>
                <w:b/>
                <w:bCs/>
                <w:noProof/>
              </w:rPr>
              <w:t>3.7 Efficiency Outlier Analysis</w:t>
            </w:r>
            <w:r>
              <w:rPr>
                <w:noProof/>
                <w:webHidden/>
              </w:rPr>
              <w:tab/>
            </w:r>
            <w:r>
              <w:rPr>
                <w:noProof/>
                <w:webHidden/>
              </w:rPr>
              <w:fldChar w:fldCharType="begin"/>
            </w:r>
            <w:r>
              <w:rPr>
                <w:noProof/>
                <w:webHidden/>
              </w:rPr>
              <w:instrText xml:space="preserve"> PAGEREF _Toc228040110 \h </w:instrText>
            </w:r>
            <w:r>
              <w:rPr>
                <w:noProof/>
                <w:webHidden/>
              </w:rPr>
            </w:r>
            <w:r>
              <w:rPr>
                <w:noProof/>
                <w:webHidden/>
              </w:rPr>
              <w:fldChar w:fldCharType="separate"/>
            </w:r>
            <w:r>
              <w:rPr>
                <w:noProof/>
                <w:webHidden/>
              </w:rPr>
              <w:t>11</w:t>
            </w:r>
            <w:r>
              <w:rPr>
                <w:noProof/>
                <w:webHidden/>
              </w:rPr>
              <w:fldChar w:fldCharType="end"/>
            </w:r>
          </w:hyperlink>
        </w:p>
        <w:p w14:paraId="4B0D4A29" w14:textId="1BA3114E" w:rsidR="00515E33" w:rsidRDefault="00515E33">
          <w:pPr>
            <w:pStyle w:val="TOC1"/>
            <w:tabs>
              <w:tab w:val="right" w:leader="dot" w:pos="9350"/>
            </w:tabs>
            <w:rPr>
              <w:rFonts w:eastAsiaTheme="minorEastAsia"/>
              <w:noProof/>
            </w:rPr>
          </w:pPr>
          <w:hyperlink w:anchor="_Toc228040111" w:history="1">
            <w:r w:rsidRPr="00B15AC3">
              <w:rPr>
                <w:rStyle w:val="Hyperlink"/>
                <w:rFonts w:ascii="Times New Roman" w:hAnsi="Times New Roman" w:cs="Times New Roman"/>
                <w:b/>
                <w:bCs/>
                <w:noProof/>
              </w:rPr>
              <w:t>4.Strategic Recommendations</w:t>
            </w:r>
            <w:r>
              <w:rPr>
                <w:noProof/>
                <w:webHidden/>
              </w:rPr>
              <w:tab/>
            </w:r>
            <w:r>
              <w:rPr>
                <w:noProof/>
                <w:webHidden/>
              </w:rPr>
              <w:fldChar w:fldCharType="begin"/>
            </w:r>
            <w:r>
              <w:rPr>
                <w:noProof/>
                <w:webHidden/>
              </w:rPr>
              <w:instrText xml:space="preserve"> PAGEREF _Toc228040111 \h </w:instrText>
            </w:r>
            <w:r>
              <w:rPr>
                <w:noProof/>
                <w:webHidden/>
              </w:rPr>
            </w:r>
            <w:r>
              <w:rPr>
                <w:noProof/>
                <w:webHidden/>
              </w:rPr>
              <w:fldChar w:fldCharType="separate"/>
            </w:r>
            <w:r>
              <w:rPr>
                <w:noProof/>
                <w:webHidden/>
              </w:rPr>
              <w:t>12</w:t>
            </w:r>
            <w:r>
              <w:rPr>
                <w:noProof/>
                <w:webHidden/>
              </w:rPr>
              <w:fldChar w:fldCharType="end"/>
            </w:r>
          </w:hyperlink>
        </w:p>
        <w:p w14:paraId="57E2DEA2" w14:textId="59B6718F" w:rsidR="00515E33" w:rsidRDefault="00515E33">
          <w:pPr>
            <w:pStyle w:val="TOC1"/>
            <w:tabs>
              <w:tab w:val="right" w:leader="dot" w:pos="9350"/>
            </w:tabs>
            <w:rPr>
              <w:rFonts w:eastAsiaTheme="minorEastAsia"/>
              <w:noProof/>
            </w:rPr>
          </w:pPr>
          <w:hyperlink w:anchor="_Toc228040112" w:history="1">
            <w:r w:rsidRPr="00B15AC3">
              <w:rPr>
                <w:rStyle w:val="Hyperlink"/>
                <w:rFonts w:ascii="Times New Roman" w:hAnsi="Times New Roman" w:cs="Times New Roman"/>
                <w:b/>
                <w:bCs/>
                <w:noProof/>
              </w:rPr>
              <w:t>5. Conclusion</w:t>
            </w:r>
            <w:r>
              <w:rPr>
                <w:noProof/>
                <w:webHidden/>
              </w:rPr>
              <w:tab/>
            </w:r>
            <w:r>
              <w:rPr>
                <w:noProof/>
                <w:webHidden/>
              </w:rPr>
              <w:fldChar w:fldCharType="begin"/>
            </w:r>
            <w:r>
              <w:rPr>
                <w:noProof/>
                <w:webHidden/>
              </w:rPr>
              <w:instrText xml:space="preserve"> PAGEREF _Toc228040112 \h </w:instrText>
            </w:r>
            <w:r>
              <w:rPr>
                <w:noProof/>
                <w:webHidden/>
              </w:rPr>
            </w:r>
            <w:r>
              <w:rPr>
                <w:noProof/>
                <w:webHidden/>
              </w:rPr>
              <w:fldChar w:fldCharType="separate"/>
            </w:r>
            <w:r>
              <w:rPr>
                <w:noProof/>
                <w:webHidden/>
              </w:rPr>
              <w:t>12</w:t>
            </w:r>
            <w:r>
              <w:rPr>
                <w:noProof/>
                <w:webHidden/>
              </w:rPr>
              <w:fldChar w:fldCharType="end"/>
            </w:r>
          </w:hyperlink>
        </w:p>
        <w:p w14:paraId="27548B7B" w14:textId="783545A7" w:rsidR="00BC2834" w:rsidRPr="00515E33" w:rsidRDefault="00515E33" w:rsidP="00515E33">
          <w:pPr>
            <w:rPr>
              <w:rFonts w:ascii="Times New Roman" w:hAnsi="Times New Roman" w:cs="Times New Roman"/>
              <w:sz w:val="32"/>
              <w:szCs w:val="32"/>
            </w:rPr>
          </w:pPr>
          <w:r w:rsidRPr="00515E33">
            <w:rPr>
              <w:rFonts w:ascii="Times New Roman" w:hAnsi="Times New Roman" w:cs="Times New Roman"/>
              <w:b/>
              <w:bCs/>
              <w:noProof/>
              <w:sz w:val="32"/>
              <w:szCs w:val="32"/>
            </w:rPr>
            <w:fldChar w:fldCharType="end"/>
          </w:r>
        </w:p>
      </w:sdtContent>
    </w:sdt>
    <w:p w14:paraId="7177ADAB" w14:textId="60111DEE" w:rsidR="00BC2834" w:rsidRPr="00515E33" w:rsidRDefault="00BC2834" w:rsidP="00515E33">
      <w:pPr>
        <w:pStyle w:val="Heading1"/>
        <w:rPr>
          <w:rFonts w:ascii="Times New Roman" w:hAnsi="Times New Roman" w:cs="Times New Roman"/>
          <w:sz w:val="32"/>
          <w:szCs w:val="32"/>
        </w:rPr>
      </w:pPr>
      <w:bookmarkStart w:id="0" w:name="_Toc228040101"/>
      <w:r w:rsidRPr="00515E33">
        <w:rPr>
          <w:rFonts w:ascii="Times New Roman" w:hAnsi="Times New Roman" w:cs="Times New Roman"/>
          <w:sz w:val="32"/>
          <w:szCs w:val="32"/>
        </w:rPr>
        <w:lastRenderedPageBreak/>
        <w:t>1. Executive Summary</w:t>
      </w:r>
      <w:bookmarkEnd w:id="0"/>
    </w:p>
    <w:p w14:paraId="174E7DF9" w14:textId="4555BDC9" w:rsidR="00BC2834" w:rsidRPr="00515E33" w:rsidRDefault="00BC2834" w:rsidP="00515E33">
      <w:pPr>
        <w:rPr>
          <w:rFonts w:ascii="Times New Roman" w:hAnsi="Times New Roman" w:cs="Times New Roman"/>
          <w:sz w:val="32"/>
          <w:szCs w:val="32"/>
        </w:rPr>
      </w:pPr>
      <w:r w:rsidRPr="00515E33">
        <w:rPr>
          <w:rFonts w:ascii="Times New Roman" w:hAnsi="Times New Roman" w:cs="Times New Roman"/>
          <w:sz w:val="32"/>
          <w:szCs w:val="32"/>
        </w:rPr>
        <w:t>This primary research study identifies the structural and socio-economic drivers of farm income for 246 households in Ntungamo. Utilizing Multiple Linear Regression, the analysis confirms that land size and fertilizer application are the most significant predictors of success, accounting for 79.1% of the variance in productivity. The findings suggest that rural development should pivot from academic instruction toward "input-centric" support and localized vocational extension.</w:t>
      </w:r>
    </w:p>
    <w:p w14:paraId="39436EE2" w14:textId="77777777" w:rsidR="00BC2834" w:rsidRPr="00515E33" w:rsidRDefault="00BC2834" w:rsidP="00515E33">
      <w:pPr>
        <w:pStyle w:val="Heading1"/>
        <w:rPr>
          <w:rFonts w:ascii="Times New Roman" w:hAnsi="Times New Roman" w:cs="Times New Roman"/>
          <w:sz w:val="32"/>
          <w:szCs w:val="32"/>
        </w:rPr>
      </w:pPr>
    </w:p>
    <w:p w14:paraId="6B019B22" w14:textId="055E9AF8" w:rsidR="00BC2834" w:rsidRPr="00515E33" w:rsidRDefault="00BC2834" w:rsidP="00515E33">
      <w:pPr>
        <w:pStyle w:val="Heading1"/>
        <w:rPr>
          <w:rFonts w:ascii="Times New Roman" w:hAnsi="Times New Roman" w:cs="Times New Roman"/>
          <w:sz w:val="32"/>
          <w:szCs w:val="32"/>
        </w:rPr>
      </w:pPr>
      <w:bookmarkStart w:id="1" w:name="_Toc228040102"/>
      <w:r w:rsidRPr="00515E33">
        <w:rPr>
          <w:rFonts w:ascii="Times New Roman" w:hAnsi="Times New Roman" w:cs="Times New Roman"/>
          <w:sz w:val="32"/>
          <w:szCs w:val="32"/>
        </w:rPr>
        <w:t>2. Methodology &amp; Data Integrity</w:t>
      </w:r>
      <w:bookmarkEnd w:id="1"/>
    </w:p>
    <w:p w14:paraId="37A948AF" w14:textId="2F9D5249" w:rsidR="00BC2834" w:rsidRPr="00515E33" w:rsidRDefault="00BC2834" w:rsidP="00515E33">
      <w:pPr>
        <w:rPr>
          <w:rFonts w:ascii="Times New Roman" w:hAnsi="Times New Roman" w:cs="Times New Roman"/>
          <w:sz w:val="32"/>
          <w:szCs w:val="32"/>
        </w:rPr>
      </w:pPr>
      <w:r w:rsidRPr="00515E33">
        <w:rPr>
          <w:rFonts w:ascii="Times New Roman" w:hAnsi="Times New Roman" w:cs="Times New Roman"/>
          <w:sz w:val="32"/>
          <w:szCs w:val="32"/>
        </w:rPr>
        <w:t>Data Source: Primary data collected via face-to-face household surveys.</w:t>
      </w:r>
    </w:p>
    <w:p w14:paraId="7456399D" w14:textId="21982B1F" w:rsidR="00BC2834" w:rsidRPr="00515E33" w:rsidRDefault="00BC2834" w:rsidP="00515E33">
      <w:pPr>
        <w:rPr>
          <w:rFonts w:ascii="Times New Roman" w:hAnsi="Times New Roman" w:cs="Times New Roman"/>
          <w:sz w:val="32"/>
          <w:szCs w:val="32"/>
        </w:rPr>
      </w:pPr>
      <w:r w:rsidRPr="00515E33">
        <w:rPr>
          <w:rFonts w:ascii="Times New Roman" w:hAnsi="Times New Roman" w:cs="Times New Roman"/>
          <w:sz w:val="32"/>
          <w:szCs w:val="32"/>
        </w:rPr>
        <w:t>Data Cleaning: Raw data was cleaned in SPSS. Missing values for "Age" and "Yield" were handled through mean imputation, and outliers were identified via Z-score analysis to ensure the reliability of the regression model.</w:t>
      </w:r>
    </w:p>
    <w:p w14:paraId="2AED2649" w14:textId="166E2425" w:rsidR="00BC2834" w:rsidRPr="00515E33" w:rsidRDefault="00BC2834" w:rsidP="00515E33">
      <w:pPr>
        <w:rPr>
          <w:rFonts w:ascii="Times New Roman" w:hAnsi="Times New Roman" w:cs="Times New Roman"/>
          <w:sz w:val="32"/>
          <w:szCs w:val="32"/>
        </w:rPr>
      </w:pPr>
      <w:r w:rsidRPr="00515E33">
        <w:rPr>
          <w:rFonts w:ascii="Times New Roman" w:hAnsi="Times New Roman" w:cs="Times New Roman"/>
          <w:sz w:val="32"/>
          <w:szCs w:val="32"/>
        </w:rPr>
        <w:t>Analysis: Applied Bivariate Correlation to identify relationships between variables and Multiple Linear Regression to isolate the impact of individual drivers.</w:t>
      </w:r>
    </w:p>
    <w:p w14:paraId="66E287DF" w14:textId="77777777" w:rsidR="00BC2834" w:rsidRDefault="00BC2834" w:rsidP="00515E33">
      <w:pPr>
        <w:rPr>
          <w:rFonts w:ascii="Times New Roman" w:hAnsi="Times New Roman" w:cs="Times New Roman"/>
          <w:sz w:val="32"/>
          <w:szCs w:val="32"/>
        </w:rPr>
      </w:pPr>
    </w:p>
    <w:p w14:paraId="4E2DBF8B" w14:textId="77777777" w:rsidR="00A11938" w:rsidRDefault="00A11938" w:rsidP="00515E33">
      <w:pPr>
        <w:rPr>
          <w:rFonts w:ascii="Times New Roman" w:hAnsi="Times New Roman" w:cs="Times New Roman"/>
          <w:sz w:val="32"/>
          <w:szCs w:val="32"/>
        </w:rPr>
      </w:pPr>
    </w:p>
    <w:p w14:paraId="1D829427" w14:textId="77777777" w:rsidR="00A11938" w:rsidRDefault="00A11938" w:rsidP="00515E33">
      <w:pPr>
        <w:rPr>
          <w:rFonts w:ascii="Times New Roman" w:hAnsi="Times New Roman" w:cs="Times New Roman"/>
          <w:sz w:val="32"/>
          <w:szCs w:val="32"/>
        </w:rPr>
      </w:pPr>
    </w:p>
    <w:p w14:paraId="79928CD6" w14:textId="77777777" w:rsidR="00A11938" w:rsidRPr="00515E33" w:rsidRDefault="00A11938" w:rsidP="00515E33">
      <w:pPr>
        <w:rPr>
          <w:rFonts w:ascii="Times New Roman" w:hAnsi="Times New Roman" w:cs="Times New Roman"/>
          <w:sz w:val="32"/>
          <w:szCs w:val="32"/>
        </w:rPr>
      </w:pPr>
    </w:p>
    <w:p w14:paraId="1661DE07" w14:textId="4F3055BE" w:rsidR="00BC2834" w:rsidRPr="00515E33" w:rsidRDefault="00BC2834" w:rsidP="00515E33">
      <w:pPr>
        <w:pStyle w:val="Heading1"/>
        <w:rPr>
          <w:rFonts w:ascii="Times New Roman" w:hAnsi="Times New Roman" w:cs="Times New Roman"/>
          <w:sz w:val="32"/>
          <w:szCs w:val="32"/>
        </w:rPr>
      </w:pPr>
      <w:bookmarkStart w:id="2" w:name="_Toc228040103"/>
      <w:r w:rsidRPr="00515E33">
        <w:rPr>
          <w:rFonts w:ascii="Times New Roman" w:hAnsi="Times New Roman" w:cs="Times New Roman"/>
          <w:sz w:val="32"/>
          <w:szCs w:val="32"/>
        </w:rPr>
        <w:lastRenderedPageBreak/>
        <w:t>3. Statistical Analysis &amp; Interpretations</w:t>
      </w:r>
      <w:bookmarkEnd w:id="2"/>
    </w:p>
    <w:p w14:paraId="690403E6" w14:textId="5A1675F4" w:rsidR="006F7FCE" w:rsidRPr="00515E33" w:rsidRDefault="006F7FCE" w:rsidP="00515E33">
      <w:pPr>
        <w:pStyle w:val="Heading2"/>
        <w:rPr>
          <w:rFonts w:ascii="Times New Roman" w:hAnsi="Times New Roman" w:cs="Times New Roman"/>
        </w:rPr>
      </w:pPr>
      <w:bookmarkStart w:id="3" w:name="_Toc228040104"/>
      <w:r w:rsidRPr="00515E33">
        <w:rPr>
          <w:rFonts w:ascii="Times New Roman" w:hAnsi="Times New Roman" w:cs="Times New Roman"/>
        </w:rPr>
        <w:t>3.1 Frequency Distribution:</w:t>
      </w:r>
      <w:bookmarkEnd w:id="3"/>
      <w:r w:rsidRPr="00515E33">
        <w:rPr>
          <w:rFonts w:ascii="Times New Roman" w:hAnsi="Times New Roman" w:cs="Times New Roman"/>
        </w:rPr>
        <w:t xml:space="preserve"> </w:t>
      </w:r>
    </w:p>
    <w:p w14:paraId="73448415" w14:textId="77777777" w:rsidR="006F7FCE" w:rsidRPr="00515E33" w:rsidRDefault="006F7FCE" w:rsidP="00515E33">
      <w:pPr>
        <w:rPr>
          <w:rFonts w:ascii="Times New Roman" w:hAnsi="Times New Roman" w:cs="Times New Roman"/>
          <w:sz w:val="32"/>
          <w:szCs w:val="32"/>
        </w:rPr>
      </w:pPr>
    </w:p>
    <w:p w14:paraId="6C42C070" w14:textId="6D232BE7" w:rsidR="003536DF" w:rsidRPr="00515E33" w:rsidRDefault="00B333BC" w:rsidP="00515E33">
      <w:pPr>
        <w:rPr>
          <w:rFonts w:ascii="Times New Roman" w:hAnsi="Times New Roman" w:cs="Times New Roman"/>
          <w:sz w:val="32"/>
          <w:szCs w:val="32"/>
        </w:rPr>
      </w:pPr>
      <w:r w:rsidRPr="00515E33">
        <w:rPr>
          <w:rFonts w:ascii="Times New Roman" w:hAnsi="Times New Roman" w:cs="Times New Roman"/>
          <w:noProof/>
          <w:sz w:val="32"/>
          <w:szCs w:val="32"/>
        </w:rPr>
        <w:drawing>
          <wp:inline distT="0" distB="0" distL="0" distR="0" wp14:anchorId="795827C3" wp14:editId="45FA64F1">
            <wp:extent cx="4733925" cy="1333500"/>
            <wp:effectExtent l="0" t="0" r="9525" b="0"/>
            <wp:docPr id="110405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58096" name=""/>
                    <pic:cNvPicPr/>
                  </pic:nvPicPr>
                  <pic:blipFill>
                    <a:blip r:embed="rId8"/>
                    <a:stretch>
                      <a:fillRect/>
                    </a:stretch>
                  </pic:blipFill>
                  <pic:spPr>
                    <a:xfrm>
                      <a:off x="0" y="0"/>
                      <a:ext cx="4733925" cy="1333500"/>
                    </a:xfrm>
                    <a:prstGeom prst="rect">
                      <a:avLst/>
                    </a:prstGeom>
                  </pic:spPr>
                </pic:pic>
              </a:graphicData>
            </a:graphic>
          </wp:inline>
        </w:drawing>
      </w:r>
    </w:p>
    <w:p w14:paraId="6938403B" w14:textId="34BDF08C"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The study analyzed a cohort of 246 smallholder households to identify the human factors driving agricultural productivity in Ntungamo.</w:t>
      </w:r>
    </w:p>
    <w:p w14:paraId="2E050248" w14:textId="537453D1" w:rsidR="003536DF" w:rsidRPr="00515E33" w:rsidRDefault="00B333BC" w:rsidP="00515E33">
      <w:pPr>
        <w:rPr>
          <w:rFonts w:ascii="Times New Roman" w:hAnsi="Times New Roman" w:cs="Times New Roman"/>
          <w:sz w:val="32"/>
          <w:szCs w:val="32"/>
        </w:rPr>
      </w:pPr>
      <w:r w:rsidRPr="00515E33">
        <w:rPr>
          <w:rFonts w:ascii="Times New Roman" w:hAnsi="Times New Roman" w:cs="Times New Roman"/>
          <w:noProof/>
          <w:sz w:val="32"/>
          <w:szCs w:val="32"/>
        </w:rPr>
        <w:drawing>
          <wp:inline distT="0" distB="0" distL="0" distR="0" wp14:anchorId="30C06101" wp14:editId="5F56224D">
            <wp:extent cx="4638675" cy="1504950"/>
            <wp:effectExtent l="0" t="0" r="9525" b="0"/>
            <wp:docPr id="182900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05094" name=""/>
                    <pic:cNvPicPr/>
                  </pic:nvPicPr>
                  <pic:blipFill>
                    <a:blip r:embed="rId9"/>
                    <a:stretch>
                      <a:fillRect/>
                    </a:stretch>
                  </pic:blipFill>
                  <pic:spPr>
                    <a:xfrm>
                      <a:off x="0" y="0"/>
                      <a:ext cx="4638675" cy="1504950"/>
                    </a:xfrm>
                    <a:prstGeom prst="rect">
                      <a:avLst/>
                    </a:prstGeom>
                  </pic:spPr>
                </pic:pic>
              </a:graphicData>
            </a:graphic>
          </wp:inline>
        </w:drawing>
      </w:r>
    </w:p>
    <w:p w14:paraId="11355EBF" w14:textId="16905315"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Gender Balance: The sample consists of 132 males (53.7%) and 114 females (46.3%). This balanced distribution ensures that the findings are representative of the entire household structure in the district.</w:t>
      </w:r>
    </w:p>
    <w:p w14:paraId="7D4E2CAE" w14:textId="149619FC" w:rsidR="00B333BC" w:rsidRPr="00515E33" w:rsidRDefault="00B333BC" w:rsidP="00515E33">
      <w:pPr>
        <w:rPr>
          <w:rFonts w:ascii="Times New Roman" w:hAnsi="Times New Roman" w:cs="Times New Roman"/>
          <w:sz w:val="32"/>
          <w:szCs w:val="32"/>
        </w:rPr>
      </w:pPr>
      <w:r w:rsidRPr="00515E33">
        <w:rPr>
          <w:rFonts w:ascii="Times New Roman" w:hAnsi="Times New Roman" w:cs="Times New Roman"/>
          <w:noProof/>
          <w:sz w:val="32"/>
          <w:szCs w:val="32"/>
        </w:rPr>
        <w:lastRenderedPageBreak/>
        <w:drawing>
          <wp:inline distT="0" distB="0" distL="0" distR="0" wp14:anchorId="5D6F9B88" wp14:editId="1DAE9915">
            <wp:extent cx="4752975" cy="2619375"/>
            <wp:effectExtent l="0" t="0" r="9525" b="9525"/>
            <wp:docPr id="20939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3972" name=""/>
                    <pic:cNvPicPr/>
                  </pic:nvPicPr>
                  <pic:blipFill>
                    <a:blip r:embed="rId10"/>
                    <a:stretch>
                      <a:fillRect/>
                    </a:stretch>
                  </pic:blipFill>
                  <pic:spPr>
                    <a:xfrm>
                      <a:off x="0" y="0"/>
                      <a:ext cx="4752975" cy="2619375"/>
                    </a:xfrm>
                    <a:prstGeom prst="rect">
                      <a:avLst/>
                    </a:prstGeom>
                  </pic:spPr>
                </pic:pic>
              </a:graphicData>
            </a:graphic>
          </wp:inline>
        </w:drawing>
      </w:r>
    </w:p>
    <w:p w14:paraId="1FA8CD76" w14:textId="4EC06DD0" w:rsidR="00B333BC"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The Education Barrier: A significant 43.1% of farmers completed only primary-level education (P1 through P7), while only 10.6% hold a University Degree.</w:t>
      </w:r>
    </w:p>
    <w:p w14:paraId="2A21BFFF" w14:textId="2025371F"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Strategic Insight: Because nearly half the workforce has limited formal schooling, the district requires vocational, "hands-on" field training rather than academic or manual-based instruction.</w:t>
      </w:r>
      <w:r w:rsidR="00B333BC" w:rsidRPr="00515E33">
        <w:rPr>
          <w:rFonts w:ascii="Times New Roman" w:hAnsi="Times New Roman" w:cs="Times New Roman"/>
          <w:sz w:val="32"/>
          <w:szCs w:val="32"/>
        </w:rPr>
        <w:t xml:space="preserve"> </w:t>
      </w:r>
      <w:r w:rsidR="00B333BC" w:rsidRPr="00515E33">
        <w:rPr>
          <w:rFonts w:ascii="Times New Roman" w:hAnsi="Times New Roman" w:cs="Times New Roman"/>
          <w:noProof/>
          <w:sz w:val="32"/>
          <w:szCs w:val="32"/>
        </w:rPr>
        <w:drawing>
          <wp:inline distT="0" distB="0" distL="0" distR="0" wp14:anchorId="64F8929E" wp14:editId="2F1DAA91">
            <wp:extent cx="4695825" cy="2333625"/>
            <wp:effectExtent l="0" t="0" r="9525" b="9525"/>
            <wp:docPr id="12896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5047" name=""/>
                    <pic:cNvPicPr/>
                  </pic:nvPicPr>
                  <pic:blipFill>
                    <a:blip r:embed="rId11"/>
                    <a:stretch>
                      <a:fillRect/>
                    </a:stretch>
                  </pic:blipFill>
                  <pic:spPr>
                    <a:xfrm>
                      <a:off x="0" y="0"/>
                      <a:ext cx="4695825" cy="2333625"/>
                    </a:xfrm>
                    <a:prstGeom prst="rect">
                      <a:avLst/>
                    </a:prstGeom>
                  </pic:spPr>
                </pic:pic>
              </a:graphicData>
            </a:graphic>
          </wp:inline>
        </w:drawing>
      </w:r>
    </w:p>
    <w:p w14:paraId="6BCF6B9B" w14:textId="01819FC9"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Agricultural Diversification: Farmers in Ntungamo maintain high resilience by growing a variety of crops, primarily Maize (18.3%), Coffee (18.3%), Beans (17.5%), and Cassava (16.3%)</w:t>
      </w:r>
      <w:r w:rsidR="001C12EB" w:rsidRPr="00515E33">
        <w:rPr>
          <w:rFonts w:ascii="Times New Roman" w:hAnsi="Times New Roman" w:cs="Times New Roman"/>
          <w:sz w:val="32"/>
          <w:szCs w:val="32"/>
        </w:rPr>
        <w:t xml:space="preserve">. </w:t>
      </w:r>
      <w:r w:rsidRPr="00515E33">
        <w:rPr>
          <w:rFonts w:ascii="Times New Roman" w:hAnsi="Times New Roman" w:cs="Times New Roman"/>
          <w:sz w:val="32"/>
          <w:szCs w:val="32"/>
        </w:rPr>
        <w:t xml:space="preserve">This variety acts </w:t>
      </w:r>
      <w:r w:rsidRPr="00515E33">
        <w:rPr>
          <w:rFonts w:ascii="Times New Roman" w:hAnsi="Times New Roman" w:cs="Times New Roman"/>
          <w:sz w:val="32"/>
          <w:szCs w:val="32"/>
        </w:rPr>
        <w:lastRenderedPageBreak/>
        <w:t>as a natural insurance policy against market price crashes for any single commodity</w:t>
      </w:r>
      <w:r w:rsidR="001C12EB" w:rsidRPr="00515E33">
        <w:rPr>
          <w:rFonts w:ascii="Times New Roman" w:hAnsi="Times New Roman" w:cs="Times New Roman"/>
          <w:sz w:val="32"/>
          <w:szCs w:val="32"/>
        </w:rPr>
        <w:t>.</w:t>
      </w:r>
    </w:p>
    <w:p w14:paraId="3B63C738" w14:textId="15093CC7" w:rsidR="00B333BC" w:rsidRPr="00515E33" w:rsidRDefault="00B333BC" w:rsidP="00515E33">
      <w:pPr>
        <w:rPr>
          <w:rFonts w:ascii="Times New Roman" w:hAnsi="Times New Roman" w:cs="Times New Roman"/>
          <w:sz w:val="32"/>
          <w:szCs w:val="32"/>
        </w:rPr>
      </w:pPr>
      <w:r w:rsidRPr="00515E33">
        <w:rPr>
          <w:rFonts w:ascii="Times New Roman" w:hAnsi="Times New Roman" w:cs="Times New Roman"/>
          <w:noProof/>
          <w:sz w:val="32"/>
          <w:szCs w:val="32"/>
        </w:rPr>
        <w:drawing>
          <wp:inline distT="0" distB="0" distL="0" distR="0" wp14:anchorId="1E6D4B67" wp14:editId="61F26F3B">
            <wp:extent cx="4648200" cy="2647950"/>
            <wp:effectExtent l="0" t="0" r="0" b="0"/>
            <wp:docPr id="124008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84062" name=""/>
                    <pic:cNvPicPr/>
                  </pic:nvPicPr>
                  <pic:blipFill>
                    <a:blip r:embed="rId12"/>
                    <a:stretch>
                      <a:fillRect/>
                    </a:stretch>
                  </pic:blipFill>
                  <pic:spPr>
                    <a:xfrm>
                      <a:off x="0" y="0"/>
                      <a:ext cx="4648200" cy="2647950"/>
                    </a:xfrm>
                    <a:prstGeom prst="rect">
                      <a:avLst/>
                    </a:prstGeom>
                  </pic:spPr>
                </pic:pic>
              </a:graphicData>
            </a:graphic>
          </wp:inline>
        </w:drawing>
      </w:r>
    </w:p>
    <w:p w14:paraId="0F600E93" w14:textId="5369C135"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Loan Access Distribution: The frequency data for `</w:t>
      </w:r>
      <w:proofErr w:type="spellStart"/>
      <w:r w:rsidRPr="00515E33">
        <w:rPr>
          <w:rFonts w:ascii="Times New Roman" w:hAnsi="Times New Roman" w:cs="Times New Roman"/>
          <w:sz w:val="32"/>
          <w:szCs w:val="32"/>
        </w:rPr>
        <w:t>n_loan</w:t>
      </w:r>
      <w:proofErr w:type="spellEnd"/>
      <w:r w:rsidRPr="00515E33">
        <w:rPr>
          <w:rFonts w:ascii="Times New Roman" w:hAnsi="Times New Roman" w:cs="Times New Roman"/>
          <w:sz w:val="32"/>
          <w:szCs w:val="32"/>
        </w:rPr>
        <w:t>` reveals that 57.7% of the participants are concentrated in "Category 5"</w:t>
      </w:r>
      <w:r w:rsidR="001C12EB" w:rsidRPr="00515E33">
        <w:rPr>
          <w:rFonts w:ascii="Times New Roman" w:hAnsi="Times New Roman" w:cs="Times New Roman"/>
          <w:sz w:val="32"/>
          <w:szCs w:val="32"/>
        </w:rPr>
        <w:t xml:space="preserve">. </w:t>
      </w:r>
      <w:r w:rsidRPr="00515E33">
        <w:rPr>
          <w:rFonts w:ascii="Times New Roman" w:hAnsi="Times New Roman" w:cs="Times New Roman"/>
          <w:sz w:val="32"/>
          <w:szCs w:val="32"/>
        </w:rPr>
        <w:t>This indicates a high level of dependency on specific micro-finance tiers, which warrants further investigation into rural lending terms</w:t>
      </w:r>
      <w:r w:rsidR="001C12EB" w:rsidRPr="00515E33">
        <w:rPr>
          <w:rFonts w:ascii="Times New Roman" w:hAnsi="Times New Roman" w:cs="Times New Roman"/>
          <w:sz w:val="32"/>
          <w:szCs w:val="32"/>
        </w:rPr>
        <w:t>.</w:t>
      </w:r>
    </w:p>
    <w:p w14:paraId="731BDB37" w14:textId="6C1B17F0" w:rsidR="003536DF" w:rsidRPr="00515E33" w:rsidRDefault="00B55139" w:rsidP="00515E33">
      <w:pPr>
        <w:pStyle w:val="Heading2"/>
        <w:rPr>
          <w:rFonts w:ascii="Times New Roman" w:hAnsi="Times New Roman" w:cs="Times New Roman"/>
        </w:rPr>
      </w:pPr>
      <w:bookmarkStart w:id="4" w:name="_Toc228040105"/>
      <w:r w:rsidRPr="00515E33">
        <w:rPr>
          <w:rFonts w:ascii="Times New Roman" w:hAnsi="Times New Roman" w:cs="Times New Roman"/>
        </w:rPr>
        <w:t>3.2 Descriptive statistics</w:t>
      </w:r>
      <w:bookmarkEnd w:id="4"/>
    </w:p>
    <w:p w14:paraId="0EB5C791" w14:textId="1B25FC2D"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Benchmarking Farm Performance</w:t>
      </w:r>
    </w:p>
    <w:p w14:paraId="23AFD2F0" w14:textId="1094D6DB" w:rsidR="006809ED" w:rsidRPr="00515E33" w:rsidRDefault="006809ED" w:rsidP="00515E33">
      <w:pPr>
        <w:rPr>
          <w:rFonts w:ascii="Times New Roman" w:hAnsi="Times New Roman" w:cs="Times New Roman"/>
          <w:sz w:val="32"/>
          <w:szCs w:val="32"/>
        </w:rPr>
      </w:pPr>
      <w:r w:rsidRPr="00515E33">
        <w:rPr>
          <w:rFonts w:ascii="Times New Roman" w:hAnsi="Times New Roman" w:cs="Times New Roman"/>
          <w:noProof/>
          <w:sz w:val="32"/>
          <w:szCs w:val="32"/>
        </w:rPr>
        <w:drawing>
          <wp:inline distT="0" distB="0" distL="0" distR="0" wp14:anchorId="39033B78" wp14:editId="61353AE9">
            <wp:extent cx="5943600" cy="1924050"/>
            <wp:effectExtent l="0" t="0" r="0" b="0"/>
            <wp:docPr id="62359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90615" name=""/>
                    <pic:cNvPicPr/>
                  </pic:nvPicPr>
                  <pic:blipFill>
                    <a:blip r:embed="rId13"/>
                    <a:stretch>
                      <a:fillRect/>
                    </a:stretch>
                  </pic:blipFill>
                  <pic:spPr>
                    <a:xfrm>
                      <a:off x="0" y="0"/>
                      <a:ext cx="5943600" cy="1924050"/>
                    </a:xfrm>
                    <a:prstGeom prst="rect">
                      <a:avLst/>
                    </a:prstGeom>
                  </pic:spPr>
                </pic:pic>
              </a:graphicData>
            </a:graphic>
          </wp:inline>
        </w:drawing>
      </w:r>
    </w:p>
    <w:p w14:paraId="6EB5BF71" w14:textId="5AE97A69"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Scale of Operation: The average farm size in the sample is 2.53 acres, confirming that the district is dominated by small-scale family farming</w:t>
      </w:r>
      <w:r w:rsidR="001C12EB" w:rsidRPr="00515E33">
        <w:rPr>
          <w:rFonts w:ascii="Times New Roman" w:hAnsi="Times New Roman" w:cs="Times New Roman"/>
          <w:sz w:val="32"/>
          <w:szCs w:val="32"/>
        </w:rPr>
        <w:t>.</w:t>
      </w:r>
    </w:p>
    <w:p w14:paraId="36ADF5BE" w14:textId="77777777" w:rsidR="00D60D79"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lastRenderedPageBreak/>
        <w:t>The Wealth Gap: While the mean annual income is 2,746,106 UGX, the Standard Deviation is 3,092,652, which is higher than the average itself</w:t>
      </w:r>
      <w:r w:rsidR="001C12EB" w:rsidRPr="00515E33">
        <w:rPr>
          <w:rFonts w:ascii="Times New Roman" w:hAnsi="Times New Roman" w:cs="Times New Roman"/>
          <w:sz w:val="32"/>
          <w:szCs w:val="32"/>
        </w:rPr>
        <w:t>.</w:t>
      </w:r>
    </w:p>
    <w:p w14:paraId="02687677" w14:textId="6A1159C6"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 xml:space="preserve"> Strategic Insight: This "income spread" proves extreme economic inequality</w:t>
      </w:r>
      <w:r w:rsidR="001C12EB" w:rsidRPr="00515E33">
        <w:rPr>
          <w:rFonts w:ascii="Times New Roman" w:hAnsi="Times New Roman" w:cs="Times New Roman"/>
          <w:sz w:val="32"/>
          <w:szCs w:val="32"/>
        </w:rPr>
        <w:t xml:space="preserve">. </w:t>
      </w:r>
      <w:r w:rsidRPr="00515E33">
        <w:rPr>
          <w:rFonts w:ascii="Times New Roman" w:hAnsi="Times New Roman" w:cs="Times New Roman"/>
          <w:sz w:val="32"/>
          <w:szCs w:val="32"/>
        </w:rPr>
        <w:t xml:space="preserve"> The average is being artificially inflated by a few "Super-Farmers"—specifically one outlier earning 50,000,000 UGX</w:t>
      </w:r>
      <w:r w:rsidR="001C12EB" w:rsidRPr="00515E33">
        <w:rPr>
          <w:rFonts w:ascii="Times New Roman" w:hAnsi="Times New Roman" w:cs="Times New Roman"/>
          <w:sz w:val="32"/>
          <w:szCs w:val="32"/>
        </w:rPr>
        <w:t>.</w:t>
      </w:r>
    </w:p>
    <w:p w14:paraId="7C956222" w14:textId="282A1398"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Data Reliability (Normality): The Shapiro-Wilk test returned a Significance (p) of .000 for both income and yield</w:t>
      </w:r>
      <w:r w:rsidR="001C12EB" w:rsidRPr="00515E33">
        <w:rPr>
          <w:rFonts w:ascii="Times New Roman" w:hAnsi="Times New Roman" w:cs="Times New Roman"/>
          <w:sz w:val="32"/>
          <w:szCs w:val="32"/>
        </w:rPr>
        <w:t>.</w:t>
      </w:r>
    </w:p>
    <w:p w14:paraId="5739ADA9" w14:textId="39A9D11A"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Interpretation: Because $p &lt; .05$, we reject the assumption of normality</w:t>
      </w:r>
      <w:r w:rsidR="001C12EB" w:rsidRPr="00515E33">
        <w:rPr>
          <w:rFonts w:ascii="Times New Roman" w:hAnsi="Times New Roman" w:cs="Times New Roman"/>
          <w:sz w:val="32"/>
          <w:szCs w:val="32"/>
        </w:rPr>
        <w:t xml:space="preserve">. </w:t>
      </w:r>
      <w:r w:rsidRPr="00515E33">
        <w:rPr>
          <w:rFonts w:ascii="Times New Roman" w:hAnsi="Times New Roman" w:cs="Times New Roman"/>
          <w:sz w:val="32"/>
          <w:szCs w:val="32"/>
        </w:rPr>
        <w:t>This proves wealth is "positively skewed," meaning it is concentrated in a small group at the top while the majority of farmers remain at subsistence levels</w:t>
      </w:r>
      <w:r w:rsidR="001C12EB" w:rsidRPr="00515E33">
        <w:rPr>
          <w:rFonts w:ascii="Times New Roman" w:hAnsi="Times New Roman" w:cs="Times New Roman"/>
          <w:sz w:val="32"/>
          <w:szCs w:val="32"/>
        </w:rPr>
        <w:t>.</w:t>
      </w:r>
    </w:p>
    <w:p w14:paraId="5AC80110" w14:textId="77777777" w:rsidR="003536DF" w:rsidRPr="00515E33" w:rsidRDefault="003536DF" w:rsidP="00515E33">
      <w:pPr>
        <w:rPr>
          <w:rFonts w:ascii="Times New Roman" w:hAnsi="Times New Roman" w:cs="Times New Roman"/>
          <w:sz w:val="32"/>
          <w:szCs w:val="32"/>
        </w:rPr>
      </w:pPr>
    </w:p>
    <w:p w14:paraId="17787205" w14:textId="54A8EE4A" w:rsidR="006F7FCE" w:rsidRPr="00515E33" w:rsidRDefault="006F7FCE" w:rsidP="00515E33">
      <w:pPr>
        <w:pStyle w:val="Heading1"/>
        <w:rPr>
          <w:rFonts w:ascii="Times New Roman" w:hAnsi="Times New Roman" w:cs="Times New Roman"/>
          <w:sz w:val="32"/>
          <w:szCs w:val="32"/>
        </w:rPr>
      </w:pPr>
      <w:bookmarkStart w:id="5" w:name="_Toc228040106"/>
      <w:r w:rsidRPr="00515E33">
        <w:rPr>
          <w:rStyle w:val="Heading2Char"/>
          <w:rFonts w:ascii="Times New Roman" w:hAnsi="Times New Roman" w:cs="Times New Roman"/>
        </w:rPr>
        <w:t>3.</w:t>
      </w:r>
      <w:r w:rsidR="00B55139" w:rsidRPr="00515E33">
        <w:rPr>
          <w:rStyle w:val="Heading2Char"/>
          <w:rFonts w:ascii="Times New Roman" w:hAnsi="Times New Roman" w:cs="Times New Roman"/>
        </w:rPr>
        <w:t xml:space="preserve">3 </w:t>
      </w:r>
      <w:r w:rsidRPr="00515E33">
        <w:rPr>
          <w:rStyle w:val="Heading2Char"/>
          <w:rFonts w:ascii="Times New Roman" w:hAnsi="Times New Roman" w:cs="Times New Roman"/>
        </w:rPr>
        <w:t>Regression Model Summary</w:t>
      </w:r>
      <w:r w:rsidRPr="00515E33">
        <w:rPr>
          <w:rFonts w:ascii="Times New Roman" w:hAnsi="Times New Roman" w:cs="Times New Roman"/>
          <w:sz w:val="32"/>
          <w:szCs w:val="32"/>
        </w:rPr>
        <w:t xml:space="preserve">: </w:t>
      </w:r>
      <w:r w:rsidRPr="00515E33">
        <w:rPr>
          <w:rStyle w:val="Heading2Char"/>
          <w:rFonts w:ascii="Times New Roman" w:hAnsi="Times New Roman" w:cs="Times New Roman"/>
        </w:rPr>
        <w:t>Explaining Productivity</w:t>
      </w:r>
      <w:bookmarkEnd w:id="5"/>
    </w:p>
    <w:p w14:paraId="5B19EECF" w14:textId="504DFD43" w:rsidR="00056679" w:rsidRPr="00515E33" w:rsidRDefault="00056679" w:rsidP="00515E33">
      <w:pPr>
        <w:rPr>
          <w:rFonts w:ascii="Times New Roman" w:hAnsi="Times New Roman" w:cs="Times New Roman"/>
          <w:sz w:val="32"/>
          <w:szCs w:val="32"/>
        </w:rPr>
      </w:pPr>
      <w:r w:rsidRPr="00515E33">
        <w:rPr>
          <w:rFonts w:ascii="Times New Roman" w:hAnsi="Times New Roman" w:cs="Times New Roman"/>
          <w:noProof/>
          <w:sz w:val="32"/>
          <w:szCs w:val="32"/>
        </w:rPr>
        <w:drawing>
          <wp:inline distT="0" distB="0" distL="0" distR="0" wp14:anchorId="5AF9C8AF" wp14:editId="3B94B725">
            <wp:extent cx="4333875" cy="1428750"/>
            <wp:effectExtent l="0" t="0" r="9525" b="0"/>
            <wp:docPr id="1696181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81514" name=""/>
                    <pic:cNvPicPr/>
                  </pic:nvPicPr>
                  <pic:blipFill>
                    <a:blip r:embed="rId14"/>
                    <a:stretch>
                      <a:fillRect/>
                    </a:stretch>
                  </pic:blipFill>
                  <pic:spPr>
                    <a:xfrm>
                      <a:off x="0" y="0"/>
                      <a:ext cx="4333875" cy="1428750"/>
                    </a:xfrm>
                    <a:prstGeom prst="rect">
                      <a:avLst/>
                    </a:prstGeom>
                  </pic:spPr>
                </pic:pic>
              </a:graphicData>
            </a:graphic>
          </wp:inline>
        </w:drawing>
      </w:r>
    </w:p>
    <w:p w14:paraId="02BAF473" w14:textId="77777777" w:rsidR="006F7FCE" w:rsidRPr="00515E33" w:rsidRDefault="006F7FCE" w:rsidP="00515E33">
      <w:pPr>
        <w:rPr>
          <w:rFonts w:ascii="Times New Roman" w:hAnsi="Times New Roman" w:cs="Times New Roman"/>
          <w:sz w:val="32"/>
          <w:szCs w:val="32"/>
        </w:rPr>
      </w:pPr>
      <w:r w:rsidRPr="00515E33">
        <w:rPr>
          <w:rFonts w:ascii="Times New Roman" w:hAnsi="Times New Roman" w:cs="Times New Roman"/>
          <w:sz w:val="32"/>
          <w:szCs w:val="32"/>
        </w:rPr>
        <w:t>The SPSS model output provided an R-Squared of 0.791.</w:t>
      </w:r>
    </w:p>
    <w:p w14:paraId="59408FF4" w14:textId="77777777" w:rsidR="006F7FCE" w:rsidRPr="00515E33" w:rsidRDefault="006F7FCE" w:rsidP="00515E33">
      <w:pPr>
        <w:rPr>
          <w:rFonts w:ascii="Times New Roman" w:hAnsi="Times New Roman" w:cs="Times New Roman"/>
          <w:sz w:val="32"/>
          <w:szCs w:val="32"/>
        </w:rPr>
      </w:pPr>
      <w:r w:rsidRPr="00515E33">
        <w:rPr>
          <w:rFonts w:ascii="Times New Roman" w:hAnsi="Times New Roman" w:cs="Times New Roman"/>
          <w:sz w:val="32"/>
          <w:szCs w:val="32"/>
        </w:rPr>
        <w:t>Interpretation: This indicates that our model explains 79.1% of why some farmers earn more than others. In social science research, this is a very high predictive power, suggesting we have accurately captured the primary drivers of the local economy.</w:t>
      </w:r>
    </w:p>
    <w:p w14:paraId="45DDA664" w14:textId="77777777" w:rsidR="003536DF" w:rsidRPr="00515E33" w:rsidRDefault="003536DF" w:rsidP="00515E33">
      <w:pPr>
        <w:rPr>
          <w:rFonts w:ascii="Times New Roman" w:hAnsi="Times New Roman" w:cs="Times New Roman"/>
          <w:sz w:val="32"/>
          <w:szCs w:val="32"/>
        </w:rPr>
      </w:pPr>
    </w:p>
    <w:p w14:paraId="63453387" w14:textId="37496FB5" w:rsidR="003536DF" w:rsidRPr="00515E33" w:rsidRDefault="00515E33" w:rsidP="00515E33">
      <w:pPr>
        <w:pStyle w:val="Heading2"/>
        <w:rPr>
          <w:rFonts w:ascii="Times New Roman" w:hAnsi="Times New Roman" w:cs="Times New Roman"/>
        </w:rPr>
      </w:pPr>
      <w:bookmarkStart w:id="6" w:name="_Toc228040107"/>
      <w:r w:rsidRPr="00515E33">
        <w:rPr>
          <w:rFonts w:ascii="Times New Roman" w:hAnsi="Times New Roman" w:cs="Times New Roman"/>
        </w:rPr>
        <w:lastRenderedPageBreak/>
        <w:t xml:space="preserve">3.4 </w:t>
      </w:r>
      <w:r w:rsidR="003536DF" w:rsidRPr="00515E33">
        <w:rPr>
          <w:rFonts w:ascii="Times New Roman" w:hAnsi="Times New Roman" w:cs="Times New Roman"/>
        </w:rPr>
        <w:t>Identifying Strategic Barriers to Growth</w:t>
      </w:r>
      <w:bookmarkEnd w:id="6"/>
    </w:p>
    <w:p w14:paraId="46D8AA95" w14:textId="3575DA48" w:rsidR="00B55139" w:rsidRPr="00515E33" w:rsidRDefault="00B55139" w:rsidP="00515E33">
      <w:pPr>
        <w:rPr>
          <w:rFonts w:ascii="Times New Roman" w:hAnsi="Times New Roman" w:cs="Times New Roman"/>
          <w:sz w:val="32"/>
          <w:szCs w:val="32"/>
        </w:rPr>
      </w:pPr>
      <w:r w:rsidRPr="00515E33">
        <w:rPr>
          <w:rFonts w:ascii="Times New Roman" w:hAnsi="Times New Roman" w:cs="Times New Roman"/>
          <w:noProof/>
          <w:sz w:val="32"/>
          <w:szCs w:val="32"/>
        </w:rPr>
        <w:drawing>
          <wp:inline distT="0" distB="0" distL="0" distR="0" wp14:anchorId="0543D301" wp14:editId="16026E7C">
            <wp:extent cx="4629150" cy="2162175"/>
            <wp:effectExtent l="0" t="0" r="0" b="9525"/>
            <wp:docPr id="198918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80668" name=""/>
                    <pic:cNvPicPr/>
                  </pic:nvPicPr>
                  <pic:blipFill>
                    <a:blip r:embed="rId15"/>
                    <a:stretch>
                      <a:fillRect/>
                    </a:stretch>
                  </pic:blipFill>
                  <pic:spPr>
                    <a:xfrm>
                      <a:off x="0" y="0"/>
                      <a:ext cx="4629150" cy="2162175"/>
                    </a:xfrm>
                    <a:prstGeom prst="rect">
                      <a:avLst/>
                    </a:prstGeom>
                  </pic:spPr>
                </pic:pic>
              </a:graphicData>
            </a:graphic>
          </wp:inline>
        </w:drawing>
      </w:r>
    </w:p>
    <w:p w14:paraId="70D69CC7" w14:textId="200FF6C4"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Gender and Credit Access (Chi-Square): We investigated whether men and women have equal access to loans. The test returned a p-value of .055</w:t>
      </w:r>
      <w:r w:rsidR="00B333BC" w:rsidRPr="00515E33">
        <w:rPr>
          <w:rFonts w:ascii="Times New Roman" w:hAnsi="Times New Roman" w:cs="Times New Roman"/>
          <w:sz w:val="32"/>
          <w:szCs w:val="32"/>
        </w:rPr>
        <w:t>.</w:t>
      </w:r>
    </w:p>
    <w:p w14:paraId="74497D38" w14:textId="3907C073"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The Findings: While technically just above the standard .05 cutoff, this is a marginal "warning sign</w:t>
      </w:r>
      <w:r w:rsidR="00B333BC" w:rsidRPr="00515E33">
        <w:rPr>
          <w:rFonts w:ascii="Times New Roman" w:hAnsi="Times New Roman" w:cs="Times New Roman"/>
          <w:sz w:val="32"/>
          <w:szCs w:val="32"/>
        </w:rPr>
        <w:t>.</w:t>
      </w:r>
      <w:r w:rsidRPr="00515E33">
        <w:rPr>
          <w:rFonts w:ascii="Times New Roman" w:hAnsi="Times New Roman" w:cs="Times New Roman"/>
          <w:sz w:val="32"/>
          <w:szCs w:val="32"/>
        </w:rPr>
        <w:t xml:space="preserve"> The data suggests that men are slightly more concentrated in higher credit categories than women</w:t>
      </w:r>
      <w:r w:rsidR="00B333BC" w:rsidRPr="00515E33">
        <w:rPr>
          <w:rFonts w:ascii="Times New Roman" w:hAnsi="Times New Roman" w:cs="Times New Roman"/>
          <w:sz w:val="32"/>
          <w:szCs w:val="32"/>
        </w:rPr>
        <w:t>.</w:t>
      </w:r>
    </w:p>
    <w:p w14:paraId="4255C228" w14:textId="617B914D"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Data Warning: The test noted that 62.5% of cells had low expected counts, making the result sensitive</w:t>
      </w:r>
      <w:r w:rsidR="00273165" w:rsidRPr="00515E33">
        <w:rPr>
          <w:rFonts w:ascii="Times New Roman" w:hAnsi="Times New Roman" w:cs="Times New Roman"/>
          <w:sz w:val="32"/>
          <w:szCs w:val="32"/>
        </w:rPr>
        <w:t>.</w:t>
      </w:r>
      <w:r w:rsidRPr="00515E33">
        <w:rPr>
          <w:rFonts w:ascii="Times New Roman" w:hAnsi="Times New Roman" w:cs="Times New Roman"/>
          <w:sz w:val="32"/>
          <w:szCs w:val="32"/>
        </w:rPr>
        <w:t xml:space="preserve"> This trend suggests women may face structural barriers when moving from micro-finance to larger agricultural credit</w:t>
      </w:r>
      <w:r w:rsidR="00273165" w:rsidRPr="00515E33">
        <w:rPr>
          <w:rFonts w:ascii="Times New Roman" w:hAnsi="Times New Roman" w:cs="Times New Roman"/>
          <w:sz w:val="32"/>
          <w:szCs w:val="32"/>
        </w:rPr>
        <w:t>.</w:t>
      </w:r>
    </w:p>
    <w:p w14:paraId="6F065943" w14:textId="597F7205"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The Education Dividend (ANOVA): Analysis proves that education level has a highly significant impact on wealth (p = .000)</w:t>
      </w:r>
      <w:r w:rsidR="00273165" w:rsidRPr="00515E33">
        <w:rPr>
          <w:rFonts w:ascii="Times New Roman" w:hAnsi="Times New Roman" w:cs="Times New Roman"/>
          <w:sz w:val="32"/>
          <w:szCs w:val="32"/>
        </w:rPr>
        <w:t>.</w:t>
      </w:r>
    </w:p>
    <w:p w14:paraId="619B4C49" w14:textId="365EB97A"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The Findings: While any schooling helps, the most dramatic jump in income occurs for those with a University Degree</w:t>
      </w:r>
      <w:r w:rsidR="00273165" w:rsidRPr="00515E33">
        <w:rPr>
          <w:rFonts w:ascii="Times New Roman" w:hAnsi="Times New Roman" w:cs="Times New Roman"/>
          <w:sz w:val="32"/>
          <w:szCs w:val="32"/>
        </w:rPr>
        <w:t>.</w:t>
      </w:r>
      <w:r w:rsidRPr="00515E33">
        <w:rPr>
          <w:rFonts w:ascii="Times New Roman" w:hAnsi="Times New Roman" w:cs="Times New Roman"/>
          <w:sz w:val="32"/>
          <w:szCs w:val="32"/>
        </w:rPr>
        <w:t xml:space="preserve"> This suggests that advanced "business logic" is the key to scaling from survival to commercial profitability</w:t>
      </w:r>
      <w:r w:rsidR="00273165" w:rsidRPr="00515E33">
        <w:rPr>
          <w:rFonts w:ascii="Times New Roman" w:hAnsi="Times New Roman" w:cs="Times New Roman"/>
          <w:sz w:val="32"/>
          <w:szCs w:val="32"/>
        </w:rPr>
        <w:t>.</w:t>
      </w:r>
    </w:p>
    <w:p w14:paraId="1DCA6A8F" w14:textId="77777777" w:rsidR="003536DF" w:rsidRPr="00515E33" w:rsidRDefault="003536DF" w:rsidP="00515E33">
      <w:pPr>
        <w:rPr>
          <w:rFonts w:ascii="Times New Roman" w:hAnsi="Times New Roman" w:cs="Times New Roman"/>
          <w:sz w:val="32"/>
          <w:szCs w:val="32"/>
        </w:rPr>
      </w:pPr>
    </w:p>
    <w:p w14:paraId="7966A1D9" w14:textId="77777777" w:rsidR="003536DF" w:rsidRPr="00515E33" w:rsidRDefault="003536DF" w:rsidP="00515E33">
      <w:pPr>
        <w:rPr>
          <w:rFonts w:ascii="Times New Roman" w:hAnsi="Times New Roman" w:cs="Times New Roman"/>
          <w:sz w:val="32"/>
          <w:szCs w:val="32"/>
        </w:rPr>
      </w:pPr>
    </w:p>
    <w:p w14:paraId="715C00FC" w14:textId="77777777" w:rsidR="003536DF" w:rsidRPr="00515E33" w:rsidRDefault="003536DF" w:rsidP="00515E33">
      <w:pPr>
        <w:rPr>
          <w:rFonts w:ascii="Times New Roman" w:hAnsi="Times New Roman" w:cs="Times New Roman"/>
          <w:sz w:val="32"/>
          <w:szCs w:val="32"/>
        </w:rPr>
      </w:pPr>
    </w:p>
    <w:p w14:paraId="719EA6D3" w14:textId="54E19B6E" w:rsidR="003536DF" w:rsidRPr="00515E33" w:rsidRDefault="00515E33" w:rsidP="00515E33">
      <w:pPr>
        <w:pStyle w:val="Heading2"/>
        <w:rPr>
          <w:rFonts w:ascii="Times New Roman" w:hAnsi="Times New Roman" w:cs="Times New Roman"/>
        </w:rPr>
      </w:pPr>
      <w:bookmarkStart w:id="7" w:name="_Toc228040108"/>
      <w:r w:rsidRPr="00515E33">
        <w:rPr>
          <w:rFonts w:ascii="Times New Roman" w:hAnsi="Times New Roman" w:cs="Times New Roman"/>
        </w:rPr>
        <w:t xml:space="preserve">3.5 </w:t>
      </w:r>
      <w:r w:rsidR="003536DF" w:rsidRPr="00515E33">
        <w:rPr>
          <w:rFonts w:ascii="Times New Roman" w:hAnsi="Times New Roman" w:cs="Times New Roman"/>
        </w:rPr>
        <w:t>The Success Formula: Predictive Drivers of Wealth</w:t>
      </w:r>
      <w:bookmarkEnd w:id="7"/>
    </w:p>
    <w:p w14:paraId="6E72E06A" w14:textId="4116C039"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Using Multiple Linear Regression, the study identified the specific factors that explain 79.1% (R-Square = .791) of a farmer's success in Ntungamo</w:t>
      </w:r>
      <w:r w:rsidR="00B333BC" w:rsidRPr="00515E33">
        <w:rPr>
          <w:rFonts w:ascii="Times New Roman" w:hAnsi="Times New Roman" w:cs="Times New Roman"/>
          <w:sz w:val="32"/>
          <w:szCs w:val="32"/>
        </w:rPr>
        <w:t>.</w:t>
      </w:r>
    </w:p>
    <w:p w14:paraId="481834C6" w14:textId="0E1A6B95" w:rsidR="003536DF" w:rsidRPr="00515E33" w:rsidRDefault="00B333BC" w:rsidP="00515E33">
      <w:pPr>
        <w:rPr>
          <w:rFonts w:ascii="Times New Roman" w:hAnsi="Times New Roman" w:cs="Times New Roman"/>
          <w:sz w:val="32"/>
          <w:szCs w:val="32"/>
        </w:rPr>
      </w:pPr>
      <w:r w:rsidRPr="00515E33">
        <w:rPr>
          <w:rFonts w:ascii="Times New Roman" w:hAnsi="Times New Roman" w:cs="Times New Roman"/>
          <w:noProof/>
          <w:sz w:val="32"/>
          <w:szCs w:val="32"/>
        </w:rPr>
        <w:drawing>
          <wp:inline distT="0" distB="0" distL="0" distR="0" wp14:anchorId="269DE8D1" wp14:editId="12F9662B">
            <wp:extent cx="3333750" cy="1800225"/>
            <wp:effectExtent l="0" t="0" r="0" b="9525"/>
            <wp:docPr id="70563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30695" name=""/>
                    <pic:cNvPicPr/>
                  </pic:nvPicPr>
                  <pic:blipFill>
                    <a:blip r:embed="rId16"/>
                    <a:stretch>
                      <a:fillRect/>
                    </a:stretch>
                  </pic:blipFill>
                  <pic:spPr>
                    <a:xfrm>
                      <a:off x="0" y="0"/>
                      <a:ext cx="3333750" cy="1800225"/>
                    </a:xfrm>
                    <a:prstGeom prst="rect">
                      <a:avLst/>
                    </a:prstGeom>
                  </pic:spPr>
                </pic:pic>
              </a:graphicData>
            </a:graphic>
          </wp:inline>
        </w:drawing>
      </w:r>
    </w:p>
    <w:p w14:paraId="4D1698E5" w14:textId="77777777" w:rsidR="006809ED" w:rsidRPr="00515E33" w:rsidRDefault="00B333BC" w:rsidP="00515E33">
      <w:pPr>
        <w:rPr>
          <w:rFonts w:ascii="Times New Roman" w:hAnsi="Times New Roman" w:cs="Times New Roman"/>
          <w:sz w:val="32"/>
          <w:szCs w:val="32"/>
        </w:rPr>
      </w:pPr>
      <w:r w:rsidRPr="00515E33">
        <w:rPr>
          <w:rFonts w:ascii="Times New Roman" w:hAnsi="Times New Roman" w:cs="Times New Roman"/>
          <w:noProof/>
          <w:sz w:val="32"/>
          <w:szCs w:val="32"/>
        </w:rPr>
        <w:drawing>
          <wp:anchor distT="0" distB="0" distL="114300" distR="114300" simplePos="0" relativeHeight="251658240" behindDoc="0" locked="0" layoutInCell="1" allowOverlap="1" wp14:anchorId="7678B867" wp14:editId="340D2C00">
            <wp:simplePos x="914400" y="6172200"/>
            <wp:positionH relativeFrom="column">
              <wp:align>left</wp:align>
            </wp:positionH>
            <wp:positionV relativeFrom="paragraph">
              <wp:align>top</wp:align>
            </wp:positionV>
            <wp:extent cx="3895725" cy="1371600"/>
            <wp:effectExtent l="0" t="0" r="9525" b="0"/>
            <wp:wrapSquare wrapText="bothSides"/>
            <wp:docPr id="14490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9494" name=""/>
                    <pic:cNvPicPr/>
                  </pic:nvPicPr>
                  <pic:blipFill>
                    <a:blip r:embed="rId17">
                      <a:extLst>
                        <a:ext uri="{28A0092B-C50C-407E-A947-70E740481C1C}">
                          <a14:useLocalDpi xmlns:a14="http://schemas.microsoft.com/office/drawing/2010/main" val="0"/>
                        </a:ext>
                      </a:extLst>
                    </a:blip>
                    <a:stretch>
                      <a:fillRect/>
                    </a:stretch>
                  </pic:blipFill>
                  <pic:spPr>
                    <a:xfrm>
                      <a:off x="0" y="0"/>
                      <a:ext cx="3895725" cy="1371600"/>
                    </a:xfrm>
                    <a:prstGeom prst="rect">
                      <a:avLst/>
                    </a:prstGeom>
                  </pic:spPr>
                </pic:pic>
              </a:graphicData>
            </a:graphic>
          </wp:anchor>
        </w:drawing>
      </w:r>
    </w:p>
    <w:p w14:paraId="174EA9AD" w14:textId="77777777" w:rsidR="006809ED" w:rsidRPr="00515E33" w:rsidRDefault="006809ED" w:rsidP="00515E33">
      <w:pPr>
        <w:rPr>
          <w:rFonts w:ascii="Times New Roman" w:hAnsi="Times New Roman" w:cs="Times New Roman"/>
          <w:sz w:val="32"/>
          <w:szCs w:val="32"/>
        </w:rPr>
      </w:pPr>
    </w:p>
    <w:p w14:paraId="2E6E2487" w14:textId="77777777" w:rsidR="006809ED" w:rsidRPr="00515E33" w:rsidRDefault="006809ED" w:rsidP="00515E33">
      <w:pPr>
        <w:rPr>
          <w:rFonts w:ascii="Times New Roman" w:hAnsi="Times New Roman" w:cs="Times New Roman"/>
          <w:sz w:val="32"/>
          <w:szCs w:val="32"/>
        </w:rPr>
      </w:pPr>
    </w:p>
    <w:p w14:paraId="7D8756CF" w14:textId="77777777" w:rsidR="006809ED" w:rsidRPr="00515E33" w:rsidRDefault="006809ED" w:rsidP="00515E33">
      <w:pPr>
        <w:ind w:firstLine="720"/>
        <w:rPr>
          <w:rFonts w:ascii="Times New Roman" w:hAnsi="Times New Roman" w:cs="Times New Roman"/>
          <w:sz w:val="32"/>
          <w:szCs w:val="32"/>
        </w:rPr>
      </w:pPr>
    </w:p>
    <w:p w14:paraId="2545676D" w14:textId="77777777" w:rsidR="006809ED" w:rsidRPr="00515E33" w:rsidRDefault="006809ED" w:rsidP="00515E33">
      <w:pPr>
        <w:ind w:firstLine="720"/>
        <w:rPr>
          <w:rFonts w:ascii="Times New Roman" w:hAnsi="Times New Roman" w:cs="Times New Roman"/>
          <w:sz w:val="32"/>
          <w:szCs w:val="32"/>
        </w:rPr>
      </w:pPr>
    </w:p>
    <w:p w14:paraId="6BE7E889" w14:textId="77777777" w:rsidR="006809ED" w:rsidRPr="00515E33" w:rsidRDefault="006809ED" w:rsidP="00515E33">
      <w:pPr>
        <w:rPr>
          <w:rFonts w:ascii="Times New Roman" w:hAnsi="Times New Roman" w:cs="Times New Roman"/>
          <w:sz w:val="32"/>
          <w:szCs w:val="32"/>
        </w:rPr>
      </w:pPr>
      <w:r w:rsidRPr="00515E33">
        <w:rPr>
          <w:rFonts w:ascii="Times New Roman" w:hAnsi="Times New Roman" w:cs="Times New Roman"/>
          <w:noProof/>
          <w:sz w:val="32"/>
          <w:szCs w:val="32"/>
        </w:rPr>
        <w:drawing>
          <wp:inline distT="0" distB="0" distL="0" distR="0" wp14:anchorId="7C22880E" wp14:editId="53CA7620">
            <wp:extent cx="5486400" cy="1704975"/>
            <wp:effectExtent l="0" t="0" r="0" b="9525"/>
            <wp:docPr id="25586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62726" name=""/>
                    <pic:cNvPicPr/>
                  </pic:nvPicPr>
                  <pic:blipFill>
                    <a:blip r:embed="rId18"/>
                    <a:stretch>
                      <a:fillRect/>
                    </a:stretch>
                  </pic:blipFill>
                  <pic:spPr>
                    <a:xfrm>
                      <a:off x="0" y="0"/>
                      <a:ext cx="5486400" cy="1704975"/>
                    </a:xfrm>
                    <a:prstGeom prst="rect">
                      <a:avLst/>
                    </a:prstGeom>
                  </pic:spPr>
                </pic:pic>
              </a:graphicData>
            </a:graphic>
          </wp:inline>
        </w:drawing>
      </w:r>
    </w:p>
    <w:p w14:paraId="0EC53BFC" w14:textId="2E9AD87F" w:rsidR="003536DF" w:rsidRPr="00515E33" w:rsidRDefault="006809ED" w:rsidP="00515E33">
      <w:pPr>
        <w:rPr>
          <w:rFonts w:ascii="Times New Roman" w:hAnsi="Times New Roman" w:cs="Times New Roman"/>
          <w:sz w:val="32"/>
          <w:szCs w:val="32"/>
        </w:rPr>
      </w:pPr>
      <w:r w:rsidRPr="00515E33">
        <w:rPr>
          <w:rFonts w:ascii="Times New Roman" w:hAnsi="Times New Roman" w:cs="Times New Roman"/>
          <w:noProof/>
          <w:sz w:val="32"/>
          <w:szCs w:val="32"/>
        </w:rPr>
        <w:lastRenderedPageBreak/>
        <w:drawing>
          <wp:inline distT="0" distB="0" distL="0" distR="0" wp14:anchorId="42FFDF74" wp14:editId="6D2C39BB">
            <wp:extent cx="5857875" cy="2209800"/>
            <wp:effectExtent l="0" t="0" r="9525" b="0"/>
            <wp:docPr id="184189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98894" name=""/>
                    <pic:cNvPicPr/>
                  </pic:nvPicPr>
                  <pic:blipFill>
                    <a:blip r:embed="rId19"/>
                    <a:stretch>
                      <a:fillRect/>
                    </a:stretch>
                  </pic:blipFill>
                  <pic:spPr>
                    <a:xfrm>
                      <a:off x="0" y="0"/>
                      <a:ext cx="5857875" cy="2209800"/>
                    </a:xfrm>
                    <a:prstGeom prst="rect">
                      <a:avLst/>
                    </a:prstGeom>
                  </pic:spPr>
                </pic:pic>
              </a:graphicData>
            </a:graphic>
          </wp:inline>
        </w:drawing>
      </w:r>
    </w:p>
    <w:p w14:paraId="3F9ADD55" w14:textId="2E2AB90F"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Farm Size | .749 | .000 The Dominant Factor. Land size is the #1 predictor of wealth|</w:t>
      </w:r>
    </w:p>
    <w:p w14:paraId="3329D4DB" w14:textId="3411B200"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Fertilizer | .149 | .000 | A vital secondary driver; inputs directly correlate to higher income</w:t>
      </w:r>
      <w:r w:rsidR="00D60D79" w:rsidRPr="00515E33">
        <w:rPr>
          <w:rFonts w:ascii="Times New Roman" w:hAnsi="Times New Roman" w:cs="Times New Roman"/>
          <w:sz w:val="32"/>
          <w:szCs w:val="32"/>
        </w:rPr>
        <w:t>.</w:t>
      </w:r>
    </w:p>
    <w:p w14:paraId="66D79A44" w14:textId="25E685A4"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Farmer Age | .130 | .001 Reflects the value of experience and local ecological knowledge</w:t>
      </w:r>
      <w:r w:rsidR="00D60D79" w:rsidRPr="00515E33">
        <w:rPr>
          <w:rFonts w:ascii="Times New Roman" w:hAnsi="Times New Roman" w:cs="Times New Roman"/>
          <w:sz w:val="32"/>
          <w:szCs w:val="32"/>
        </w:rPr>
        <w:t>.</w:t>
      </w:r>
    </w:p>
    <w:p w14:paraId="78461231" w14:textId="171DA5B3"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 xml:space="preserve">Education | .043 | .165 | Not Significant when land and inputs are already present. </w:t>
      </w:r>
    </w:p>
    <w:p w14:paraId="3334ECCB" w14:textId="77777777" w:rsidR="003536DF" w:rsidRPr="00515E33" w:rsidRDefault="003536DF" w:rsidP="00515E33">
      <w:pPr>
        <w:rPr>
          <w:rFonts w:ascii="Times New Roman" w:hAnsi="Times New Roman" w:cs="Times New Roman"/>
          <w:sz w:val="32"/>
          <w:szCs w:val="32"/>
        </w:rPr>
      </w:pPr>
    </w:p>
    <w:p w14:paraId="106CFF7E" w14:textId="5F3F20BF"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The Resource Paradox: Interestingly, once land size and fertilizer are accounted for, Education Level (p = .165) ceases to be significant</w:t>
      </w:r>
      <w:r w:rsidR="00273165" w:rsidRPr="00515E33">
        <w:rPr>
          <w:rFonts w:ascii="Times New Roman" w:hAnsi="Times New Roman" w:cs="Times New Roman"/>
          <w:sz w:val="32"/>
          <w:szCs w:val="32"/>
        </w:rPr>
        <w:t>.</w:t>
      </w:r>
    </w:p>
    <w:p w14:paraId="40922CC9" w14:textId="5982C8F4"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Core Insight: This proves that Ntungamo’s farmers are not "uninformed"—they are underequipped</w:t>
      </w:r>
      <w:r w:rsidR="00273165" w:rsidRPr="00515E33">
        <w:rPr>
          <w:rFonts w:ascii="Times New Roman" w:hAnsi="Times New Roman" w:cs="Times New Roman"/>
          <w:sz w:val="32"/>
          <w:szCs w:val="32"/>
        </w:rPr>
        <w:t xml:space="preserve">. </w:t>
      </w:r>
      <w:r w:rsidRPr="00515E33">
        <w:rPr>
          <w:rFonts w:ascii="Times New Roman" w:hAnsi="Times New Roman" w:cs="Times New Roman"/>
          <w:sz w:val="32"/>
          <w:szCs w:val="32"/>
        </w:rPr>
        <w:t>A highly educated farmer with no land will remain poor, whereas a farmer with land and fertilizer will thrive regardless of their formal school level</w:t>
      </w:r>
      <w:r w:rsidR="00273165" w:rsidRPr="00515E33">
        <w:rPr>
          <w:rFonts w:ascii="Times New Roman" w:hAnsi="Times New Roman" w:cs="Times New Roman"/>
          <w:sz w:val="32"/>
          <w:szCs w:val="32"/>
        </w:rPr>
        <w:t>.</w:t>
      </w:r>
    </w:p>
    <w:p w14:paraId="3A2CE243" w14:textId="77777777" w:rsidR="00515E33" w:rsidRPr="00515E33" w:rsidRDefault="00515E33" w:rsidP="00515E33">
      <w:pPr>
        <w:pStyle w:val="Heading2"/>
        <w:rPr>
          <w:rFonts w:ascii="Times New Roman" w:hAnsi="Times New Roman" w:cs="Times New Roman"/>
          <w:b/>
          <w:bCs/>
          <w:sz w:val="40"/>
          <w:szCs w:val="40"/>
        </w:rPr>
      </w:pPr>
    </w:p>
    <w:p w14:paraId="42CCF4B5" w14:textId="77777777" w:rsidR="003536DF" w:rsidRPr="00515E33" w:rsidRDefault="003536DF" w:rsidP="00515E33">
      <w:pPr>
        <w:rPr>
          <w:rFonts w:ascii="Times New Roman" w:hAnsi="Times New Roman" w:cs="Times New Roman"/>
          <w:sz w:val="32"/>
          <w:szCs w:val="32"/>
        </w:rPr>
      </w:pPr>
    </w:p>
    <w:p w14:paraId="066A28B2" w14:textId="08BCBAD1" w:rsidR="006F7FCE" w:rsidRPr="00515E33" w:rsidRDefault="00515E33" w:rsidP="00515E33">
      <w:pPr>
        <w:pStyle w:val="Heading2"/>
        <w:rPr>
          <w:rFonts w:ascii="Times New Roman" w:hAnsi="Times New Roman" w:cs="Times New Roman"/>
          <w:b/>
          <w:bCs/>
          <w:sz w:val="40"/>
          <w:szCs w:val="40"/>
        </w:rPr>
      </w:pPr>
      <w:bookmarkStart w:id="8" w:name="_Toc228040109"/>
      <w:r w:rsidRPr="00515E33">
        <w:rPr>
          <w:rFonts w:ascii="Times New Roman" w:hAnsi="Times New Roman" w:cs="Times New Roman"/>
          <w:b/>
          <w:bCs/>
          <w:sz w:val="40"/>
          <w:szCs w:val="40"/>
        </w:rPr>
        <w:lastRenderedPageBreak/>
        <w:t xml:space="preserve">3.6 </w:t>
      </w:r>
      <w:r w:rsidR="006F7FCE" w:rsidRPr="00515E33">
        <w:rPr>
          <w:rFonts w:ascii="Times New Roman" w:hAnsi="Times New Roman" w:cs="Times New Roman"/>
          <w:b/>
          <w:bCs/>
          <w:sz w:val="40"/>
          <w:szCs w:val="40"/>
        </w:rPr>
        <w:t>The Coefficients Table: The Resource Paradox</w:t>
      </w:r>
      <w:bookmarkEnd w:id="8"/>
    </w:p>
    <w:p w14:paraId="46B8C843" w14:textId="640044B9" w:rsidR="006F7FCE" w:rsidRPr="00515E33" w:rsidRDefault="006F7FCE" w:rsidP="00515E33">
      <w:pPr>
        <w:rPr>
          <w:rFonts w:ascii="Times New Roman" w:hAnsi="Times New Roman" w:cs="Times New Roman"/>
          <w:sz w:val="32"/>
          <w:szCs w:val="32"/>
        </w:rPr>
      </w:pPr>
      <w:r w:rsidRPr="00515E33">
        <w:rPr>
          <w:rFonts w:ascii="Times New Roman" w:hAnsi="Times New Roman" w:cs="Times New Roman"/>
          <w:noProof/>
          <w:sz w:val="32"/>
          <w:szCs w:val="32"/>
        </w:rPr>
        <w:drawing>
          <wp:inline distT="0" distB="0" distL="0" distR="0" wp14:anchorId="79594ED6" wp14:editId="72325B94">
            <wp:extent cx="5753100" cy="2076450"/>
            <wp:effectExtent l="0" t="0" r="0" b="0"/>
            <wp:docPr id="1312638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38302" name=""/>
                    <pic:cNvPicPr/>
                  </pic:nvPicPr>
                  <pic:blipFill>
                    <a:blip r:embed="rId20"/>
                    <a:stretch>
                      <a:fillRect/>
                    </a:stretch>
                  </pic:blipFill>
                  <pic:spPr>
                    <a:xfrm>
                      <a:off x="0" y="0"/>
                      <a:ext cx="5753100" cy="2076450"/>
                    </a:xfrm>
                    <a:prstGeom prst="rect">
                      <a:avLst/>
                    </a:prstGeom>
                  </pic:spPr>
                </pic:pic>
              </a:graphicData>
            </a:graphic>
          </wp:inline>
        </w:drawing>
      </w:r>
    </w:p>
    <w:p w14:paraId="31A7EDC3" w14:textId="77777777" w:rsidR="006F7FCE" w:rsidRPr="00515E33" w:rsidRDefault="006F7FCE" w:rsidP="00515E33">
      <w:pPr>
        <w:rPr>
          <w:rFonts w:ascii="Times New Roman" w:hAnsi="Times New Roman" w:cs="Times New Roman"/>
          <w:sz w:val="32"/>
          <w:szCs w:val="32"/>
        </w:rPr>
      </w:pPr>
      <w:r w:rsidRPr="00515E33">
        <w:rPr>
          <w:rFonts w:ascii="Times New Roman" w:hAnsi="Times New Roman" w:cs="Times New Roman"/>
          <w:sz w:val="32"/>
          <w:szCs w:val="32"/>
        </w:rPr>
        <w:t>The study analyzed the impact of Land, Fertilizer, Age, and Education on income.</w:t>
      </w:r>
    </w:p>
    <w:p w14:paraId="1259150E" w14:textId="77777777" w:rsidR="006F7FCE" w:rsidRPr="00515E33" w:rsidRDefault="006F7FCE" w:rsidP="00515E33">
      <w:pPr>
        <w:rPr>
          <w:rFonts w:ascii="Times New Roman" w:hAnsi="Times New Roman" w:cs="Times New Roman"/>
          <w:sz w:val="32"/>
          <w:szCs w:val="32"/>
        </w:rPr>
      </w:pPr>
      <w:r w:rsidRPr="00515E33">
        <w:rPr>
          <w:rFonts w:ascii="Times New Roman" w:hAnsi="Times New Roman" w:cs="Times New Roman"/>
          <w:sz w:val="32"/>
          <w:szCs w:val="32"/>
        </w:rPr>
        <w:t>Farm Size &amp; Fertilizer (p &lt; .001): These are "highly significant." For every additional acre or unit of fertilizer, income increases predictably.</w:t>
      </w:r>
    </w:p>
    <w:p w14:paraId="7E896AF0" w14:textId="77777777" w:rsidR="006F7FCE" w:rsidRPr="00515E33" w:rsidRDefault="006F7FCE" w:rsidP="00515E33">
      <w:pPr>
        <w:rPr>
          <w:rFonts w:ascii="Times New Roman" w:hAnsi="Times New Roman" w:cs="Times New Roman"/>
          <w:sz w:val="32"/>
          <w:szCs w:val="32"/>
        </w:rPr>
      </w:pPr>
      <w:r w:rsidRPr="00515E33">
        <w:rPr>
          <w:rFonts w:ascii="Times New Roman" w:hAnsi="Times New Roman" w:cs="Times New Roman"/>
          <w:sz w:val="32"/>
          <w:szCs w:val="32"/>
        </w:rPr>
        <w:t>Education Level (p = .165): Interestingly, while education is valuable, it is not statistically significant** when land and fertilizer are already accounted for.</w:t>
      </w:r>
    </w:p>
    <w:p w14:paraId="78D86382" w14:textId="77777777" w:rsidR="006F7FCE" w:rsidRPr="00515E33" w:rsidRDefault="006F7FCE" w:rsidP="00515E33">
      <w:pPr>
        <w:rPr>
          <w:rFonts w:ascii="Times New Roman" w:hAnsi="Times New Roman" w:cs="Times New Roman"/>
          <w:sz w:val="32"/>
          <w:szCs w:val="32"/>
        </w:rPr>
      </w:pPr>
      <w:r w:rsidRPr="00515E33">
        <w:rPr>
          <w:rFonts w:ascii="Times New Roman" w:hAnsi="Times New Roman" w:cs="Times New Roman"/>
          <w:sz w:val="32"/>
          <w:szCs w:val="32"/>
        </w:rPr>
        <w:t>Interpretation: This reveals a "Resource Paradox”. Ntungamo's farmers are not "uninformed"-they are underequipped. A highly educated farmer without land will remain poor, while a farmer with land and fertilizer will thrive regardless of their formal school level.</w:t>
      </w:r>
    </w:p>
    <w:p w14:paraId="4BD4ADDA" w14:textId="77777777" w:rsidR="003536DF" w:rsidRPr="00515E33" w:rsidRDefault="003536DF" w:rsidP="00515E33">
      <w:pPr>
        <w:rPr>
          <w:rFonts w:ascii="Times New Roman" w:hAnsi="Times New Roman" w:cs="Times New Roman"/>
          <w:sz w:val="32"/>
          <w:szCs w:val="32"/>
        </w:rPr>
      </w:pPr>
    </w:p>
    <w:p w14:paraId="44A40BB9" w14:textId="4EA96FA7" w:rsidR="006F7FCE" w:rsidRPr="00515E33" w:rsidRDefault="006F7FCE" w:rsidP="00515E33">
      <w:pPr>
        <w:pStyle w:val="Heading2"/>
        <w:rPr>
          <w:rFonts w:ascii="Times New Roman" w:hAnsi="Times New Roman" w:cs="Times New Roman"/>
          <w:b/>
          <w:bCs/>
          <w:sz w:val="40"/>
          <w:szCs w:val="40"/>
        </w:rPr>
      </w:pPr>
      <w:bookmarkStart w:id="9" w:name="_Toc228040110"/>
      <w:r w:rsidRPr="00515E33">
        <w:rPr>
          <w:rStyle w:val="Heading2Char"/>
          <w:rFonts w:ascii="Times New Roman" w:hAnsi="Times New Roman" w:cs="Times New Roman"/>
          <w:b/>
          <w:bCs/>
          <w:sz w:val="40"/>
          <w:szCs w:val="40"/>
        </w:rPr>
        <w:t>3</w:t>
      </w:r>
      <w:r w:rsidRPr="00515E33">
        <w:rPr>
          <w:rFonts w:ascii="Times New Roman" w:hAnsi="Times New Roman" w:cs="Times New Roman"/>
          <w:b/>
          <w:bCs/>
          <w:sz w:val="40"/>
          <w:szCs w:val="40"/>
        </w:rPr>
        <w:t>.</w:t>
      </w:r>
      <w:r w:rsidR="00515E33" w:rsidRPr="00515E33">
        <w:rPr>
          <w:rFonts w:ascii="Times New Roman" w:hAnsi="Times New Roman" w:cs="Times New Roman"/>
          <w:b/>
          <w:bCs/>
          <w:sz w:val="40"/>
          <w:szCs w:val="40"/>
        </w:rPr>
        <w:t xml:space="preserve">7 </w:t>
      </w:r>
      <w:r w:rsidRPr="00515E33">
        <w:rPr>
          <w:rStyle w:val="Heading2Char"/>
          <w:rFonts w:ascii="Times New Roman" w:hAnsi="Times New Roman" w:cs="Times New Roman"/>
          <w:b/>
          <w:bCs/>
          <w:sz w:val="40"/>
          <w:szCs w:val="40"/>
        </w:rPr>
        <w:t>Efficiency Outlier Analysis</w:t>
      </w:r>
      <w:bookmarkEnd w:id="9"/>
    </w:p>
    <w:p w14:paraId="5E35437D" w14:textId="27EE61D0" w:rsidR="003536DF" w:rsidRPr="00515E33" w:rsidRDefault="003536DF" w:rsidP="00515E33">
      <w:pPr>
        <w:rPr>
          <w:rFonts w:ascii="Times New Roman" w:hAnsi="Times New Roman" w:cs="Times New Roman"/>
          <w:b/>
          <w:bCs/>
          <w:sz w:val="40"/>
          <w:szCs w:val="40"/>
        </w:rPr>
      </w:pPr>
      <w:r w:rsidRPr="00515E33">
        <w:rPr>
          <w:rFonts w:ascii="Times New Roman" w:hAnsi="Times New Roman" w:cs="Times New Roman"/>
          <w:b/>
          <w:bCs/>
          <w:sz w:val="40"/>
          <w:szCs w:val="40"/>
        </w:rPr>
        <w:t>Productivity Visualization (Scatterplot)</w:t>
      </w:r>
    </w:p>
    <w:p w14:paraId="2CFBE7B5" w14:textId="77777777" w:rsidR="00B333BC" w:rsidRPr="00515E33" w:rsidRDefault="00B333BC" w:rsidP="00515E33">
      <w:pPr>
        <w:rPr>
          <w:rFonts w:ascii="Times New Roman" w:hAnsi="Times New Roman" w:cs="Times New Roman"/>
          <w:sz w:val="32"/>
          <w:szCs w:val="32"/>
        </w:rPr>
      </w:pPr>
    </w:p>
    <w:p w14:paraId="5F8F1D56" w14:textId="59B63406" w:rsidR="00B333BC" w:rsidRPr="00515E33" w:rsidRDefault="00B333BC" w:rsidP="00515E33">
      <w:pPr>
        <w:rPr>
          <w:rFonts w:ascii="Times New Roman" w:hAnsi="Times New Roman" w:cs="Times New Roman"/>
          <w:sz w:val="32"/>
          <w:szCs w:val="32"/>
        </w:rPr>
      </w:pPr>
      <w:r w:rsidRPr="00515E33">
        <w:rPr>
          <w:rFonts w:ascii="Times New Roman" w:hAnsi="Times New Roman" w:cs="Times New Roman"/>
          <w:noProof/>
          <w:sz w:val="32"/>
          <w:szCs w:val="32"/>
        </w:rPr>
        <w:lastRenderedPageBreak/>
        <w:drawing>
          <wp:inline distT="0" distB="0" distL="0" distR="0" wp14:anchorId="3DF6A990" wp14:editId="1B14D1BF">
            <wp:extent cx="5943600" cy="3390900"/>
            <wp:effectExtent l="0" t="0" r="0" b="0"/>
            <wp:docPr id="2430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1599" name=""/>
                    <pic:cNvPicPr/>
                  </pic:nvPicPr>
                  <pic:blipFill>
                    <a:blip r:embed="rId21"/>
                    <a:stretch>
                      <a:fillRect/>
                    </a:stretch>
                  </pic:blipFill>
                  <pic:spPr>
                    <a:xfrm>
                      <a:off x="0" y="0"/>
                      <a:ext cx="5943600" cy="3390900"/>
                    </a:xfrm>
                    <a:prstGeom prst="rect">
                      <a:avLst/>
                    </a:prstGeom>
                  </pic:spPr>
                </pic:pic>
              </a:graphicData>
            </a:graphic>
          </wp:inline>
        </w:drawing>
      </w:r>
    </w:p>
    <w:p w14:paraId="3C6B0B92" w14:textId="21300248"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The scatterplot of Farm Size vs. Total Yield demonstrates a clear upward linear trend</w:t>
      </w:r>
    </w:p>
    <w:p w14:paraId="71A7AEDC" w14:textId="6FFF15A6"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Efficiency Champions: The chart highlights "outlier" farmers who sit far above the regression line</w:t>
      </w:r>
      <w:r w:rsidR="00273165" w:rsidRPr="00515E33">
        <w:rPr>
          <w:rFonts w:ascii="Times New Roman" w:hAnsi="Times New Roman" w:cs="Times New Roman"/>
          <w:sz w:val="32"/>
          <w:szCs w:val="32"/>
        </w:rPr>
        <w:t xml:space="preserve">. </w:t>
      </w:r>
      <w:r w:rsidRPr="00515E33">
        <w:rPr>
          <w:rFonts w:ascii="Times New Roman" w:hAnsi="Times New Roman" w:cs="Times New Roman"/>
          <w:sz w:val="32"/>
          <w:szCs w:val="32"/>
        </w:rPr>
        <w:t>These individuals are producing double or triple the yield of their neighbors on the same amount of land</w:t>
      </w:r>
      <w:r w:rsidR="00273165" w:rsidRPr="00515E33">
        <w:rPr>
          <w:rFonts w:ascii="Times New Roman" w:hAnsi="Times New Roman" w:cs="Times New Roman"/>
          <w:sz w:val="32"/>
          <w:szCs w:val="32"/>
        </w:rPr>
        <w:t>.</w:t>
      </w:r>
    </w:p>
    <w:p w14:paraId="48EC316C" w14:textId="153594A4"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Actionable Model: These high-performing outliers should be the blueprint for the district</w:t>
      </w:r>
      <w:r w:rsidR="00273165" w:rsidRPr="00515E33">
        <w:rPr>
          <w:rFonts w:ascii="Times New Roman" w:hAnsi="Times New Roman" w:cs="Times New Roman"/>
          <w:sz w:val="32"/>
          <w:szCs w:val="32"/>
        </w:rPr>
        <w:t xml:space="preserve">. </w:t>
      </w:r>
      <w:r w:rsidRPr="00515E33">
        <w:rPr>
          <w:rFonts w:ascii="Times New Roman" w:hAnsi="Times New Roman" w:cs="Times New Roman"/>
          <w:sz w:val="32"/>
          <w:szCs w:val="32"/>
        </w:rPr>
        <w:t>Their specific soil management and planting techniques represent the most effective path for lifting the rest of the community</w:t>
      </w:r>
      <w:r w:rsidR="00273165" w:rsidRPr="00515E33">
        <w:rPr>
          <w:rFonts w:ascii="Times New Roman" w:hAnsi="Times New Roman" w:cs="Times New Roman"/>
          <w:sz w:val="32"/>
          <w:szCs w:val="32"/>
        </w:rPr>
        <w:t>.</w:t>
      </w:r>
    </w:p>
    <w:p w14:paraId="43D95FC1" w14:textId="77777777" w:rsidR="003536DF" w:rsidRPr="00515E33" w:rsidRDefault="003536DF" w:rsidP="00515E33">
      <w:pPr>
        <w:pStyle w:val="Heading1"/>
        <w:rPr>
          <w:rFonts w:ascii="Times New Roman" w:hAnsi="Times New Roman" w:cs="Times New Roman"/>
          <w:sz w:val="32"/>
          <w:szCs w:val="32"/>
        </w:rPr>
      </w:pPr>
    </w:p>
    <w:p w14:paraId="053B3CF8" w14:textId="71672E41" w:rsidR="003536DF" w:rsidRPr="00515E33" w:rsidRDefault="00056679" w:rsidP="00515E33">
      <w:pPr>
        <w:pStyle w:val="Heading1"/>
        <w:rPr>
          <w:rFonts w:ascii="Times New Roman" w:hAnsi="Times New Roman" w:cs="Times New Roman"/>
          <w:b/>
          <w:bCs/>
        </w:rPr>
      </w:pPr>
      <w:bookmarkStart w:id="10" w:name="_Toc228040111"/>
      <w:r w:rsidRPr="00515E33">
        <w:rPr>
          <w:rFonts w:ascii="Times New Roman" w:hAnsi="Times New Roman" w:cs="Times New Roman"/>
          <w:b/>
          <w:bCs/>
        </w:rPr>
        <w:t>4.</w:t>
      </w:r>
      <w:r w:rsidR="003536DF" w:rsidRPr="00515E33">
        <w:rPr>
          <w:rFonts w:ascii="Times New Roman" w:hAnsi="Times New Roman" w:cs="Times New Roman"/>
          <w:b/>
          <w:bCs/>
        </w:rPr>
        <w:t>Strategic Recommendations</w:t>
      </w:r>
      <w:bookmarkEnd w:id="10"/>
    </w:p>
    <w:p w14:paraId="4C9E9F01" w14:textId="77777777"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To drive immediate economic growth in Ntungamo, interventions must focus on:</w:t>
      </w:r>
    </w:p>
    <w:p w14:paraId="7C46C9F1" w14:textId="1D587FB1"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lastRenderedPageBreak/>
        <w:t>Land Tenure Support: Helping families secure and manage larger, more productive plots of land</w:t>
      </w:r>
      <w:r w:rsidR="00273165" w:rsidRPr="00515E33">
        <w:rPr>
          <w:rFonts w:ascii="Times New Roman" w:hAnsi="Times New Roman" w:cs="Times New Roman"/>
          <w:sz w:val="32"/>
          <w:szCs w:val="32"/>
        </w:rPr>
        <w:t>.</w:t>
      </w:r>
    </w:p>
    <w:p w14:paraId="42BE27EC" w14:textId="2A0146CF"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Affordable Input Supply: Ensuring a reliable supply chain for fertilizer to maximize harvest yields</w:t>
      </w:r>
      <w:r w:rsidR="00273165" w:rsidRPr="00515E33">
        <w:rPr>
          <w:rFonts w:ascii="Times New Roman" w:hAnsi="Times New Roman" w:cs="Times New Roman"/>
          <w:sz w:val="32"/>
          <w:szCs w:val="32"/>
        </w:rPr>
        <w:t>.</w:t>
      </w:r>
    </w:p>
    <w:p w14:paraId="4573D960" w14:textId="2E428A01" w:rsidR="003536DF" w:rsidRPr="00515E33" w:rsidRDefault="003536DF" w:rsidP="00515E33">
      <w:pPr>
        <w:rPr>
          <w:rFonts w:ascii="Times New Roman" w:hAnsi="Times New Roman" w:cs="Times New Roman"/>
          <w:sz w:val="32"/>
          <w:szCs w:val="32"/>
        </w:rPr>
      </w:pPr>
      <w:r w:rsidRPr="00515E33">
        <w:rPr>
          <w:rFonts w:ascii="Times New Roman" w:hAnsi="Times New Roman" w:cs="Times New Roman"/>
          <w:sz w:val="32"/>
          <w:szCs w:val="32"/>
        </w:rPr>
        <w:t>Training: Prioritizing hands-on, field-based learning for the 43% of the community with limited formal education</w:t>
      </w:r>
      <w:r w:rsidR="00273165" w:rsidRPr="00515E33">
        <w:rPr>
          <w:rFonts w:ascii="Times New Roman" w:hAnsi="Times New Roman" w:cs="Times New Roman"/>
          <w:sz w:val="32"/>
          <w:szCs w:val="32"/>
        </w:rPr>
        <w:t>.</w:t>
      </w:r>
    </w:p>
    <w:p w14:paraId="0C0BEE7E" w14:textId="77777777" w:rsidR="006F7FCE" w:rsidRPr="00515E33" w:rsidRDefault="006F7FCE" w:rsidP="00515E33">
      <w:pPr>
        <w:rPr>
          <w:rFonts w:ascii="Times New Roman" w:hAnsi="Times New Roman" w:cs="Times New Roman"/>
          <w:sz w:val="32"/>
          <w:szCs w:val="32"/>
        </w:rPr>
      </w:pPr>
    </w:p>
    <w:p w14:paraId="40C91909" w14:textId="77777777" w:rsidR="006F7FCE" w:rsidRPr="00515E33" w:rsidRDefault="006F7FCE" w:rsidP="00515E33">
      <w:pPr>
        <w:pStyle w:val="Heading1"/>
        <w:rPr>
          <w:rFonts w:ascii="Times New Roman" w:hAnsi="Times New Roman" w:cs="Times New Roman"/>
          <w:b/>
          <w:bCs/>
        </w:rPr>
      </w:pPr>
      <w:bookmarkStart w:id="11" w:name="_Toc228040112"/>
      <w:r w:rsidRPr="00515E33">
        <w:rPr>
          <w:rFonts w:ascii="Times New Roman" w:hAnsi="Times New Roman" w:cs="Times New Roman"/>
          <w:b/>
          <w:bCs/>
        </w:rPr>
        <w:t>5. Conclusion</w:t>
      </w:r>
      <w:bookmarkEnd w:id="11"/>
    </w:p>
    <w:p w14:paraId="35364805" w14:textId="39BBEEAC" w:rsidR="00515E33" w:rsidRPr="00515E33" w:rsidRDefault="006F7FCE" w:rsidP="00515E33">
      <w:pPr>
        <w:rPr>
          <w:rFonts w:ascii="Times New Roman" w:hAnsi="Times New Roman" w:cs="Times New Roman"/>
          <w:sz w:val="32"/>
          <w:szCs w:val="32"/>
        </w:rPr>
      </w:pPr>
      <w:r w:rsidRPr="00515E33">
        <w:rPr>
          <w:rFonts w:ascii="Times New Roman" w:hAnsi="Times New Roman" w:cs="Times New Roman"/>
          <w:sz w:val="32"/>
          <w:szCs w:val="32"/>
        </w:rPr>
        <w:t>The data confirms that Ntungamo's smallholders are resilient and diversified, with a healthy mix of Coffee, Maize, and Beans. However, to move from subsistence to commercial success, the district must focus on closing the “Input Gap”. Empowering farmers with physical capital is the most efficient path to bridging the current wealth disparity.</w:t>
      </w:r>
    </w:p>
    <w:sectPr w:rsidR="00515E33" w:rsidRPr="00515E33">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0E0A7" w14:textId="77777777" w:rsidR="001C6CB9" w:rsidRDefault="001C6CB9" w:rsidP="00515E33">
      <w:pPr>
        <w:spacing w:after="0" w:line="240" w:lineRule="auto"/>
      </w:pPr>
      <w:r>
        <w:separator/>
      </w:r>
    </w:p>
  </w:endnote>
  <w:endnote w:type="continuationSeparator" w:id="0">
    <w:p w14:paraId="03744441" w14:textId="77777777" w:rsidR="001C6CB9" w:rsidRDefault="001C6CB9" w:rsidP="00515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291757"/>
      <w:docPartObj>
        <w:docPartGallery w:val="Page Numbers (Bottom of Page)"/>
        <w:docPartUnique/>
      </w:docPartObj>
    </w:sdtPr>
    <w:sdtEndPr>
      <w:rPr>
        <w:noProof/>
      </w:rPr>
    </w:sdtEndPr>
    <w:sdtContent>
      <w:p w14:paraId="173242ED" w14:textId="17DE6ECF" w:rsidR="00515E33" w:rsidRDefault="00515E33">
        <w:pPr>
          <w:pStyle w:val="Footer"/>
        </w:pPr>
        <w:r>
          <w:fldChar w:fldCharType="begin"/>
        </w:r>
        <w:r>
          <w:instrText xml:space="preserve"> PAGE   \* MERGEFORMAT </w:instrText>
        </w:r>
        <w:r>
          <w:fldChar w:fldCharType="separate"/>
        </w:r>
        <w:r>
          <w:rPr>
            <w:noProof/>
          </w:rPr>
          <w:t>2</w:t>
        </w:r>
        <w:r>
          <w:rPr>
            <w:noProof/>
          </w:rPr>
          <w:fldChar w:fldCharType="end"/>
        </w:r>
      </w:p>
    </w:sdtContent>
  </w:sdt>
  <w:p w14:paraId="13F37605" w14:textId="5589B4D6" w:rsidR="00515E33" w:rsidRDefault="00515E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710AB" w14:textId="77777777" w:rsidR="001C6CB9" w:rsidRDefault="001C6CB9" w:rsidP="00515E33">
      <w:pPr>
        <w:spacing w:after="0" w:line="240" w:lineRule="auto"/>
      </w:pPr>
      <w:r>
        <w:separator/>
      </w:r>
    </w:p>
  </w:footnote>
  <w:footnote w:type="continuationSeparator" w:id="0">
    <w:p w14:paraId="4B4B31F8" w14:textId="77777777" w:rsidR="001C6CB9" w:rsidRDefault="001C6CB9" w:rsidP="00515E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B5099"/>
    <w:multiLevelType w:val="multilevel"/>
    <w:tmpl w:val="9DA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62EB0"/>
    <w:multiLevelType w:val="multilevel"/>
    <w:tmpl w:val="A4E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DE1BA5"/>
    <w:multiLevelType w:val="multilevel"/>
    <w:tmpl w:val="8FB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A55F2"/>
    <w:multiLevelType w:val="multilevel"/>
    <w:tmpl w:val="FC969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1116F1"/>
    <w:multiLevelType w:val="multilevel"/>
    <w:tmpl w:val="8BF8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975EB"/>
    <w:multiLevelType w:val="multilevel"/>
    <w:tmpl w:val="2FA0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250527">
    <w:abstractNumId w:val="5"/>
  </w:num>
  <w:num w:numId="2" w16cid:durableId="913008474">
    <w:abstractNumId w:val="4"/>
  </w:num>
  <w:num w:numId="3" w16cid:durableId="821434790">
    <w:abstractNumId w:val="2"/>
  </w:num>
  <w:num w:numId="4" w16cid:durableId="648023629">
    <w:abstractNumId w:val="0"/>
  </w:num>
  <w:num w:numId="5" w16cid:durableId="1601715958">
    <w:abstractNumId w:val="3"/>
  </w:num>
  <w:num w:numId="6" w16cid:durableId="1736277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6DF"/>
    <w:rsid w:val="00056679"/>
    <w:rsid w:val="00063F9D"/>
    <w:rsid w:val="001C12EB"/>
    <w:rsid w:val="001C6CB9"/>
    <w:rsid w:val="00273165"/>
    <w:rsid w:val="003536DF"/>
    <w:rsid w:val="003F116F"/>
    <w:rsid w:val="003F4700"/>
    <w:rsid w:val="00402E17"/>
    <w:rsid w:val="00515E33"/>
    <w:rsid w:val="00645B9C"/>
    <w:rsid w:val="006809ED"/>
    <w:rsid w:val="0069766A"/>
    <w:rsid w:val="006F7FCE"/>
    <w:rsid w:val="008923B2"/>
    <w:rsid w:val="008E25B1"/>
    <w:rsid w:val="00A11938"/>
    <w:rsid w:val="00B333BC"/>
    <w:rsid w:val="00B55139"/>
    <w:rsid w:val="00B57EDF"/>
    <w:rsid w:val="00BC2834"/>
    <w:rsid w:val="00CC0E14"/>
    <w:rsid w:val="00D60D79"/>
    <w:rsid w:val="00F17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2E6F0"/>
  <w15:chartTrackingRefBased/>
  <w15:docId w15:val="{56C9581A-E85C-402A-B514-38E0647E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6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536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6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536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6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6DF"/>
    <w:rPr>
      <w:rFonts w:eastAsiaTheme="majorEastAsia" w:cstheme="majorBidi"/>
      <w:color w:val="272727" w:themeColor="text1" w:themeTint="D8"/>
    </w:rPr>
  </w:style>
  <w:style w:type="paragraph" w:styleId="Title">
    <w:name w:val="Title"/>
    <w:basedOn w:val="Normal"/>
    <w:next w:val="Normal"/>
    <w:link w:val="TitleChar"/>
    <w:uiPriority w:val="10"/>
    <w:qFormat/>
    <w:rsid w:val="00353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6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6DF"/>
    <w:pPr>
      <w:spacing w:before="160"/>
      <w:jc w:val="center"/>
    </w:pPr>
    <w:rPr>
      <w:i/>
      <w:iCs/>
      <w:color w:val="404040" w:themeColor="text1" w:themeTint="BF"/>
    </w:rPr>
  </w:style>
  <w:style w:type="character" w:customStyle="1" w:styleId="QuoteChar">
    <w:name w:val="Quote Char"/>
    <w:basedOn w:val="DefaultParagraphFont"/>
    <w:link w:val="Quote"/>
    <w:uiPriority w:val="29"/>
    <w:rsid w:val="003536DF"/>
    <w:rPr>
      <w:i/>
      <w:iCs/>
      <w:color w:val="404040" w:themeColor="text1" w:themeTint="BF"/>
    </w:rPr>
  </w:style>
  <w:style w:type="paragraph" w:styleId="ListParagraph">
    <w:name w:val="List Paragraph"/>
    <w:basedOn w:val="Normal"/>
    <w:uiPriority w:val="34"/>
    <w:qFormat/>
    <w:rsid w:val="003536DF"/>
    <w:pPr>
      <w:ind w:left="720"/>
      <w:contextualSpacing/>
    </w:pPr>
  </w:style>
  <w:style w:type="character" w:styleId="IntenseEmphasis">
    <w:name w:val="Intense Emphasis"/>
    <w:basedOn w:val="DefaultParagraphFont"/>
    <w:uiPriority w:val="21"/>
    <w:qFormat/>
    <w:rsid w:val="003536DF"/>
    <w:rPr>
      <w:i/>
      <w:iCs/>
      <w:color w:val="2F5496" w:themeColor="accent1" w:themeShade="BF"/>
    </w:rPr>
  </w:style>
  <w:style w:type="paragraph" w:styleId="IntenseQuote">
    <w:name w:val="Intense Quote"/>
    <w:basedOn w:val="Normal"/>
    <w:next w:val="Normal"/>
    <w:link w:val="IntenseQuoteChar"/>
    <w:uiPriority w:val="30"/>
    <w:qFormat/>
    <w:rsid w:val="00353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6DF"/>
    <w:rPr>
      <w:i/>
      <w:iCs/>
      <w:color w:val="2F5496" w:themeColor="accent1" w:themeShade="BF"/>
    </w:rPr>
  </w:style>
  <w:style w:type="character" w:styleId="IntenseReference">
    <w:name w:val="Intense Reference"/>
    <w:basedOn w:val="DefaultParagraphFont"/>
    <w:uiPriority w:val="32"/>
    <w:qFormat/>
    <w:rsid w:val="003536DF"/>
    <w:rPr>
      <w:b/>
      <w:bCs/>
      <w:smallCaps/>
      <w:color w:val="2F5496" w:themeColor="accent1" w:themeShade="BF"/>
      <w:spacing w:val="5"/>
    </w:rPr>
  </w:style>
  <w:style w:type="paragraph" w:styleId="TOCHeading">
    <w:name w:val="TOC Heading"/>
    <w:basedOn w:val="Heading1"/>
    <w:next w:val="Normal"/>
    <w:uiPriority w:val="39"/>
    <w:unhideWhenUsed/>
    <w:qFormat/>
    <w:rsid w:val="00B5513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15E33"/>
    <w:pPr>
      <w:spacing w:after="100"/>
    </w:pPr>
  </w:style>
  <w:style w:type="paragraph" w:styleId="TOC2">
    <w:name w:val="toc 2"/>
    <w:basedOn w:val="Normal"/>
    <w:next w:val="Normal"/>
    <w:autoRedefine/>
    <w:uiPriority w:val="39"/>
    <w:unhideWhenUsed/>
    <w:rsid w:val="00515E33"/>
    <w:pPr>
      <w:spacing w:after="100"/>
      <w:ind w:left="240"/>
    </w:pPr>
  </w:style>
  <w:style w:type="character" w:styleId="Hyperlink">
    <w:name w:val="Hyperlink"/>
    <w:basedOn w:val="DefaultParagraphFont"/>
    <w:uiPriority w:val="99"/>
    <w:unhideWhenUsed/>
    <w:rsid w:val="00515E33"/>
    <w:rPr>
      <w:color w:val="0563C1" w:themeColor="hyperlink"/>
      <w:u w:val="single"/>
    </w:rPr>
  </w:style>
  <w:style w:type="paragraph" w:styleId="Header">
    <w:name w:val="header"/>
    <w:basedOn w:val="Normal"/>
    <w:link w:val="HeaderChar"/>
    <w:uiPriority w:val="99"/>
    <w:unhideWhenUsed/>
    <w:rsid w:val="00515E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E33"/>
  </w:style>
  <w:style w:type="paragraph" w:styleId="Footer">
    <w:name w:val="footer"/>
    <w:basedOn w:val="Normal"/>
    <w:link w:val="FooterChar"/>
    <w:uiPriority w:val="99"/>
    <w:unhideWhenUsed/>
    <w:rsid w:val="00515E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4BE2F-E574-431B-B123-DD03E48174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1344</Words>
  <Characters>7666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cp:lastModifiedBy>
  <cp:revision>3</cp:revision>
  <dcterms:created xsi:type="dcterms:W3CDTF">2026-04-25T19:07:00Z</dcterms:created>
  <dcterms:modified xsi:type="dcterms:W3CDTF">2026-04-25T19:07:00Z</dcterms:modified>
</cp:coreProperties>
</file>