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kb_03_risks_and_diagnostics.md"/>
    <w:p>
      <w:pPr>
        <w:pStyle w:val="Heading1"/>
      </w:pPr>
      <w:r>
        <w:t xml:space="preserve">KB_03_risks_and_diagnostics.md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Файл помогает ассистенту выявлять риски проекта на этапе брифования и не допускать ложного старта, когда курс проектируется без подтвержденной бизнес-логики.</w:t>
      </w:r>
    </w:p>
    <w:bookmarkEnd w:id="20"/>
    <w:bookmarkStart w:id="21" w:name="формат-риск-регистра"/>
    <w:p>
      <w:pPr>
        <w:pStyle w:val="Heading2"/>
      </w:pPr>
      <w:r>
        <w:t xml:space="preserve">Формат риск-регистра</w:t>
      </w:r>
    </w:p>
    <w:p>
      <w:pPr>
        <w:pStyle w:val="FirstParagraph"/>
      </w:pPr>
      <w:r>
        <w:t xml:space="preserve">Используй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Рекомендации</w:t>
            </w:r>
          </w:p>
        </w:tc>
      </w:tr>
    </w:tbl>
    <w:p>
      <w:pPr>
        <w:pStyle w:val="BodyText"/>
      </w:pPr>
      <w:r>
        <w:t xml:space="preserve">Вероятность и влияние можно обозначать как: низкая, средняя, высокая.</w:t>
      </w:r>
    </w:p>
    <w:bookmarkEnd w:id="21"/>
    <w:bookmarkStart w:id="22" w:name="типовые-риски"/>
    <w:p>
      <w:pPr>
        <w:pStyle w:val="Heading2"/>
      </w:pPr>
      <w:r>
        <w:t xml:space="preserve">Типовые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Рекомендации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не решит проблему</w:t>
            </w:r>
          </w:p>
        </w:tc>
        <w:tc>
          <w:tcPr/>
          <w:p>
            <w:pPr>
              <w:pStyle w:val="Compact"/>
            </w:pPr>
            <w:r>
              <w:t xml:space="preserve">Средняя/высокая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Проверить, является ли проблема дефицитом знаний и навыков или связана с процессом, мотивацией, инструментами, управлением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KPI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Определить измеримые показатели или прокси-метрики до проектирования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базовых значений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Среднее/высокое</w:t>
            </w:r>
          </w:p>
        </w:tc>
        <w:tc>
          <w:tcPr/>
          <w:p>
            <w:pPr>
              <w:pStyle w:val="Compact"/>
            </w:pPr>
            <w:r>
              <w:t xml:space="preserve">Зафиксировать текущую ситуацию: скорость, ошибки, качество, продажи, обращения, текучесть, адаптация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связи с рабочими действиями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Описать, что сотрудники должны начать делать, перестать делать или делать иначе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станет информированием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Среднее/высокое</w:t>
            </w:r>
          </w:p>
        </w:tc>
        <w:tc>
          <w:tcPr/>
          <w:p>
            <w:pPr>
              <w:pStyle w:val="Compact"/>
            </w:pPr>
            <w:r>
              <w:t xml:space="preserve">Перейти от передачи информации к практическим сценариям, кейсам и поддержке применения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подменяет проблему форматом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Сначала уточнить бизнес-задачу, потом выбирать формат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Аудитория неоднородна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Сегментировать аудиторию по ролям, опыту, задачам и уровню доступа к инструментам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поддержки руководителей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Определить, кто будет закреплять новое поведение после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доступа к экспертам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Запланировать интервью, сбор артефактов или быстрый экспертный воркшоп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времени на обучение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Рассмотреть микроформаты, performance support, базу знаний, подсказки в рабочем процессе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владельца результата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Назначить владельца бизнес-результата и владельца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Нормативные ограничения</w:t>
            </w:r>
          </w:p>
        </w:tc>
        <w:tc>
          <w:tcPr/>
          <w:p>
            <w:pPr>
              <w:pStyle w:val="Compact"/>
            </w:pPr>
            <w:r>
              <w:t xml:space="preserve">Низкая/средняя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Уточнить юридические, отраслевые, ИБ и compliance-требования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AI-внедрение воспринимается как магия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Среднее/высокое</w:t>
            </w:r>
          </w:p>
        </w:tc>
        <w:tc>
          <w:tcPr/>
          <w:p>
            <w:pPr>
              <w:pStyle w:val="Compact"/>
            </w:pPr>
            <w:r>
              <w:t xml:space="preserve">Связать ИИ с конкретными рабочими сценариями и ограничениями безопасности</w:t>
            </w:r>
          </w:p>
        </w:tc>
      </w:tr>
    </w:tbl>
    <w:bookmarkEnd w:id="22"/>
    <w:bookmarkStart w:id="23" w:name="X53ddce0af1d54f8fa8d4e3211221ab9bcdf7025"/>
    <w:p>
      <w:pPr>
        <w:pStyle w:val="Heading2"/>
      </w:pPr>
      <w:r>
        <w:t xml:space="preserve">Диагностические признаки, что курс может быть не нужен</w:t>
      </w:r>
    </w:p>
    <w:p>
      <w:pPr>
        <w:pStyle w:val="Compact"/>
        <w:numPr>
          <w:ilvl w:val="0"/>
          <w:numId w:val="1001"/>
        </w:numPr>
      </w:pPr>
      <w:r>
        <w:t xml:space="preserve">Проблема возникает из-за неудобного процесса.</w:t>
      </w:r>
    </w:p>
    <w:p>
      <w:pPr>
        <w:pStyle w:val="Compact"/>
        <w:numPr>
          <w:ilvl w:val="0"/>
          <w:numId w:val="1001"/>
        </w:numPr>
      </w:pPr>
      <w:r>
        <w:t xml:space="preserve">У сотрудников уже есть знания, но нет времени или полномочий применять их.</w:t>
      </w:r>
    </w:p>
    <w:p>
      <w:pPr>
        <w:pStyle w:val="Compact"/>
        <w:numPr>
          <w:ilvl w:val="0"/>
          <w:numId w:val="1001"/>
        </w:numPr>
      </w:pPr>
      <w:r>
        <w:t xml:space="preserve">Ошибки связаны с отсутствием инструментов, шаблонов, чек-листов.</w:t>
      </w:r>
    </w:p>
    <w:p>
      <w:pPr>
        <w:pStyle w:val="Compact"/>
        <w:numPr>
          <w:ilvl w:val="0"/>
          <w:numId w:val="1001"/>
        </w:numPr>
      </w:pPr>
      <w:r>
        <w:t xml:space="preserve">Нужна помощь в момент выполнения задачи, а не предварительное обучение.</w:t>
      </w:r>
    </w:p>
    <w:p>
      <w:pPr>
        <w:pStyle w:val="Compact"/>
        <w:numPr>
          <w:ilvl w:val="0"/>
          <w:numId w:val="1001"/>
        </w:numPr>
      </w:pPr>
      <w:r>
        <w:t xml:space="preserve">Нет единого стандарта работы.</w:t>
      </w:r>
    </w:p>
    <w:p>
      <w:pPr>
        <w:pStyle w:val="Compact"/>
        <w:numPr>
          <w:ilvl w:val="0"/>
          <w:numId w:val="1001"/>
        </w:numPr>
      </w:pPr>
      <w:r>
        <w:t xml:space="preserve">Руководители не поддерживают новое поведение.</w:t>
      </w:r>
    </w:p>
    <w:p>
      <w:pPr>
        <w:pStyle w:val="Compact"/>
        <w:numPr>
          <w:ilvl w:val="0"/>
          <w:numId w:val="1001"/>
        </w:numPr>
      </w:pPr>
      <w:r>
        <w:t xml:space="preserve">Заказчик хочет «повысить осведомленность», но не описывает изменения в работе.</w:t>
      </w:r>
    </w:p>
    <w:bookmarkEnd w:id="23"/>
    <w:bookmarkStart w:id="24" w:name="Xe2e498ed9de40688f31ffc4c28dfd200501f372"/>
    <w:p>
      <w:pPr>
        <w:pStyle w:val="Heading2"/>
      </w:pPr>
      <w:r>
        <w:t xml:space="preserve">Диагностические признаки, что обучение может быть уместным</w:t>
      </w:r>
    </w:p>
    <w:p>
      <w:pPr>
        <w:pStyle w:val="Compact"/>
        <w:numPr>
          <w:ilvl w:val="0"/>
          <w:numId w:val="1002"/>
        </w:numPr>
      </w:pPr>
      <w:r>
        <w:t xml:space="preserve">Есть конкретный дефицит знаний или навыков.</w:t>
      </w:r>
    </w:p>
    <w:p>
      <w:pPr>
        <w:pStyle w:val="Compact"/>
        <w:numPr>
          <w:ilvl w:val="0"/>
          <w:numId w:val="1002"/>
        </w:numPr>
      </w:pPr>
      <w:r>
        <w:t xml:space="preserve">Понятно, какое поведение должно измениться.</w:t>
      </w:r>
    </w:p>
    <w:p>
      <w:pPr>
        <w:pStyle w:val="Compact"/>
        <w:numPr>
          <w:ilvl w:val="0"/>
          <w:numId w:val="1002"/>
        </w:numPr>
      </w:pPr>
      <w:r>
        <w:t xml:space="preserve">Есть реальные рабочие сценарии для практики.</w:t>
      </w:r>
    </w:p>
    <w:p>
      <w:pPr>
        <w:pStyle w:val="Compact"/>
        <w:numPr>
          <w:ilvl w:val="0"/>
          <w:numId w:val="1002"/>
        </w:numPr>
      </w:pPr>
      <w:r>
        <w:t xml:space="preserve">Есть критерии качества выполнения.</w:t>
      </w:r>
    </w:p>
    <w:p>
      <w:pPr>
        <w:pStyle w:val="Compact"/>
        <w:numPr>
          <w:ilvl w:val="0"/>
          <w:numId w:val="1002"/>
        </w:numPr>
      </w:pPr>
      <w:r>
        <w:t xml:space="preserve">Есть возможность закрепить навык после обучения.</w:t>
      </w:r>
    </w:p>
    <w:p>
      <w:pPr>
        <w:pStyle w:val="Compact"/>
        <w:numPr>
          <w:ilvl w:val="0"/>
          <w:numId w:val="1002"/>
        </w:numPr>
      </w:pPr>
      <w:r>
        <w:t xml:space="preserve">Есть поддержка руководителей или наставников.</w:t>
      </w:r>
    </w:p>
    <w:p>
      <w:pPr>
        <w:pStyle w:val="Compact"/>
        <w:numPr>
          <w:ilvl w:val="0"/>
          <w:numId w:val="1002"/>
        </w:numPr>
      </w:pPr>
      <w:r>
        <w:t xml:space="preserve">Есть метрики или хотя бы наблюдаемые признаки результата.</w:t>
      </w:r>
    </w:p>
    <w:bookmarkEnd w:id="24"/>
    <w:bookmarkStart w:id="25" w:name="как-формулировать-риски-бережно"/>
    <w:p>
      <w:pPr>
        <w:pStyle w:val="Heading2"/>
      </w:pPr>
      <w:r>
        <w:t xml:space="preserve">Как формулировать риски бережно</w:t>
      </w:r>
    </w:p>
    <w:p>
      <w:pPr>
        <w:pStyle w:val="FirstParagraph"/>
      </w:pPr>
      <w:r>
        <w:t xml:space="preserve">Не пиши: «Заказчик неправильно поставил задачу».</w:t>
      </w:r>
      <w:r>
        <w:t xml:space="preserve"> </w:t>
      </w:r>
      <w:r>
        <w:t xml:space="preserve">Пиши: «Пока не подтверждено, что курс является оптимальным решением. Нужно проверить, связана ли проблема с дефицитом знаний и навыков».</w:t>
      </w:r>
    </w:p>
    <w:p>
      <w:pPr>
        <w:pStyle w:val="BodyText"/>
      </w:pPr>
      <w:r>
        <w:t xml:space="preserve">Не пиши: «Данных нет».</w:t>
      </w:r>
      <w:r>
        <w:t xml:space="preserve"> </w:t>
      </w:r>
      <w:r>
        <w:t xml:space="preserve">Пиши: «Данных пока недостаточно для точного проектирования, но можно собрать черновой бриф на гипотезах и отметить зоны проверки».</w:t>
      </w:r>
    </w:p>
    <w:bookmarkEnd w:id="25"/>
    <w:bookmarkStart w:id="26" w:name="рекомендация-в-конце-риск-блока"/>
    <w:p>
      <w:pPr>
        <w:pStyle w:val="Heading2"/>
      </w:pPr>
      <w:r>
        <w:t xml:space="preserve">Рекомендация в конце риск-блока</w:t>
      </w:r>
    </w:p>
    <w:p>
      <w:pPr>
        <w:pStyle w:val="FirstParagraph"/>
      </w:pPr>
      <w:r>
        <w:t xml:space="preserve">«Риски не означают, что проект нельзя запускать. Они показывают, что нужно уточнить до проектирования программы курса или выбора другого формата решения».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2026-05-26T12:26:47Z</dcterms:created>
  <dcterms:modified xsi:type="dcterms:W3CDTF">2026-05-26T12:26:47Z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