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2D4A5C"/>
          <w:sz w:val="36"/>
          <w:szCs w:val="36"/>
        </w:rPr>
        <w:t xml:space="preserve">Conversații care Contează</w:t>
      </w:r>
    </w:p>
    <w:p>
      <w:pPr>
        <w:spacing w:after="160"/>
        <w:jc w:val="center"/>
      </w:pPr>
      <w:r>
        <w:rPr>
          <w:color w:val="A0715A"/>
          <w:sz w:val="28"/>
          <w:szCs w:val="28"/>
        </w:rPr>
        <w:t xml:space="preserve">Registru de competențe</w:t>
      </w:r>
    </w:p>
    <w:p>
      <w:pPr>
        <w:spacing w:after="100"/>
      </w:pPr>
      <w:r>
        <w:rPr>
          <w:sz w:val="22"/>
          <w:szCs w:val="22"/>
        </w:rPr>
        <w:t xml:space="preserve">Nume participant: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Data programului: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Facilitator: ________________________________________________</w:t>
      </w:r>
    </w:p>
    <w:p>
      <w:pPr>
        <w:spacing w:after="120" w:before="200"/>
      </w:pPr>
      <w:r>
        <w:rPr>
          <w:b/>
          <w:bCs/>
          <w:color w:val="2D4A5C"/>
          <w:sz w:val="24"/>
          <w:szCs w:val="24"/>
        </w:rPr>
        <w:t xml:space="preserve">Competențe evaluate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**Explain** the difference between feedback, evaluation and appreciation.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**Prepare** a feedback conversation using a structured framework.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**Listen actively** in conversations where emotions or stakes are high.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**Express** disagreement or bad news without attacking the person.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**Align** a team around a decision using questions, not monologues.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**Identify** concrete repair steps for a working relationship after a difficult conversation, and describe them in a written plan.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**Apply** a checklist for psychologically safe communication.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**Create** a personal communication action plan for the next 30 days.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Trei conversații pe care vreau să le abordez diferit: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Prima conversație pe care o voi pregăti: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Mesajul meu cheie (în maximum 2 propoziții):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Ce voi face ca să creez siguranță psihologică: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Ce voi evita (vechi obicei):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Primul pas concret: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Pause the activity calmly.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Acknowledge the emotion without pressuring the person to continue: *„Văd că acest subiect atinge ceva personal. Nu trebuie să continuăm în rol."*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Offer options: observe, take a short break, or speak privately with the facilitator.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Do not offer counselling, diagnosis or advice beyond the scope of communication skills.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If needed, refer the participant to appropriate support (HR, EAP, therapist, manager).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Return the group to the activity or move to a less intense exercise.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Thank them for trusting the group.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State clearly: *„Acest program nu oferă terapie sau consiliere. Vă recomand să discutați cu un specialist."*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Offer a private follow-up conversation to identify appropriate referral.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Document the referral offer and any action taken.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**Content review cycle:** Program content is reviewed every 6 months or after any significant research update on psychological safety or feedback models.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**Facilitator debrief:** After each delivery, facilitators complete a 15-minute debrief form noting what worked, what did not and any emotional intensity.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27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**Participant feedback analysis:** Feedback scores and comments are reviewed after every 3 deliveries to identify trends.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**Update log:** All changes to the PMD are logged with date, reason and approver.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29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**Sector validation:** Sector-specific examples are reviewed by at least one practitioner every 12 months.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**Safety audit:** Once per year, scenarios and role-play boundaries are reviewed to ensure they do not trigger unresolved trauma or require therapeutic intervention.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</w:tbl>
    <w:p>
      <w:pPr>
        <w:spacing w:after="100" w:before="160"/>
      </w:pPr>
      <w:r>
        <w:rPr>
          <w:sz w:val="22"/>
          <w:szCs w:val="22"/>
        </w:rPr>
      </w:r>
    </w:p>
    <w:p>
      <w:pPr>
        <w:spacing w:after="100"/>
      </w:pPr>
      <w:r>
        <w:rPr>
          <w:sz w:val="22"/>
          <w:szCs w:val="22"/>
        </w:rPr>
      </w:r>
    </w:p>
    <w:p>
      <w:pPr>
        <w:spacing w:after="80" w:before="200"/>
      </w:pPr>
      <w:r>
        <w:rPr>
          <w:sz w:val="22"/>
          <w:szCs w:val="22"/>
        </w:rPr>
      </w:r>
    </w:p>
    <w:p>
      <w:pPr>
        <w:spacing w:after="80"/>
      </w:pPr>
      <w:r>
        <w:rPr>
          <w:sz w:val="22"/>
          <w:szCs w:val="22"/>
        </w:rPr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Registru_de_competente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2026-07-12T19:56:31.822Z</dcterms:created>
  <dcterms:modified xsi:type="dcterms:W3CDTF">2026-07-12T19:56:31.822Z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