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b/>
          <w:bCs/>
          <w:color w:val="2D4A5C"/>
          <w:sz w:val="28"/>
          <w:szCs w:val="28"/>
        </w:rPr>
        <w:t xml:space="preserve">AI Fără Haos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Promise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Folosește AI. Păstrează controlul.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Target audience</w:t>
      </w:r>
    </w:p>
    <w:p>
      <w:pPr>
        <w:spacing w:after="120"/>
      </w:pPr>
      <w:r>
        <w:rPr>
          <w:sz w:val="22"/>
          <w:szCs w:val="22"/>
        </w:rPr>
        <w:t xml:space="preserve">Profesori, manageri, lideri de echipă, specialiști, antreprenori.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Benefits</w:t>
      </w:r>
    </w:p>
    <w:p>
      <w:pPr>
        <w:spacing w:after="60"/>
        <w:ind w:left="360"/>
      </w:pPr>
      <w:r>
        <w:rPr>
          <w:sz w:val="22"/>
          <w:szCs w:val="22"/>
        </w:rPr>
        <w:t xml:space="preserve">Transformă AI-ul din sursă de anxietate în instrument practic și controlabil.</w:t>
      </w:r>
    </w:p>
    <w:p>
      <w:pPr>
        <w:spacing w:after="60"/>
        <w:ind w:left="360"/>
      </w:pPr>
      <w:r>
        <w:rPr>
          <w:sz w:val="22"/>
          <w:szCs w:val="22"/>
        </w:rPr>
        <w:t xml:space="preserve">Identifică taskuri repetitive pe care AI-ul le poate accelera.</w:t>
      </w:r>
    </w:p>
    <w:p>
      <w:pPr>
        <w:spacing w:after="60"/>
        <w:ind w:left="360"/>
      </w:pPr>
      <w:r>
        <w:rPr>
          <w:sz w:val="22"/>
          <w:szCs w:val="22"/>
        </w:rPr>
        <w:t xml:space="preserve">Învață să validezi, editezi și preiei responsabilitatea pentru outputurile generate de AI.</w:t>
      </w:r>
    </w:p>
    <w:p>
      <w:pPr>
        <w:spacing w:after="60"/>
        <w:ind w:left="360"/>
      </w:pPr>
      <w:r>
        <w:rPr>
          <w:sz w:val="22"/>
          <w:szCs w:val="22"/>
        </w:rPr>
        <w:t xml:space="preserve">Protejează datele personale, confidențiale și sensibile.</w:t>
      </w:r>
    </w:p>
    <w:p>
      <w:pPr>
        <w:spacing w:after="60"/>
        <w:ind w:left="360"/>
      </w:pPr>
      <w:r>
        <w:rPr>
          <w:sz w:val="22"/>
          <w:szCs w:val="22"/>
        </w:rPr>
        <w:t xml:space="preserve">Păstrează judecata profesională și vocea umană.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Learning outcomes</w:t>
      </w:r>
    </w:p>
    <w:p>
      <w:pPr>
        <w:spacing w:after="120"/>
      </w:pPr>
      <w:r>
        <w:rPr>
          <w:sz w:val="22"/>
          <w:szCs w:val="22"/>
        </w:rPr>
        <w:t xml:space="preserve">La final, participanții vor putea:</w:t>
      </w:r>
    </w:p>
    <w:p>
      <w:pPr>
        <w:spacing w:after="80"/>
        <w:ind w:left="360"/>
      </w:pPr>
      <w:r>
        <w:rPr>
          <w:sz w:val="22"/>
          <w:szCs w:val="22"/>
        </w:rPr>
        <w:t xml:space="preserve">1. Să explice ce poate și ce nu poate face AI-ul generativ în context profesional.</w:t>
      </w:r>
    </w:p>
    <w:p>
      <w:pPr>
        <w:spacing w:after="80"/>
        <w:ind w:left="360"/>
      </w:pPr>
      <w:r>
        <w:rPr>
          <w:sz w:val="22"/>
          <w:szCs w:val="22"/>
        </w:rPr>
        <w:t xml:space="preserve">2. Să identifice cel puțin 5 taskuri repetitive din propriul flux de lucru.</w:t>
      </w:r>
    </w:p>
    <w:p>
      <w:pPr>
        <w:spacing w:after="80"/>
        <w:ind w:left="360"/>
      </w:pPr>
      <w:r>
        <w:rPr>
          <w:sz w:val="22"/>
          <w:szCs w:val="22"/>
        </w:rPr>
        <w:t xml:space="preserve">3. Să folosească tehnici de prompting (rol, context, format, constrângeri, iterare).</w:t>
      </w:r>
    </w:p>
    <w:p>
      <w:pPr>
        <w:spacing w:after="80"/>
        <w:ind w:left="360"/>
      </w:pPr>
      <w:r>
        <w:rPr>
          <w:sz w:val="22"/>
          <w:szCs w:val="22"/>
        </w:rPr>
        <w:t xml:space="preserve">4. Să evalueze outputurile AI pentru acuratețe, bias, ton și potrivire.</w:t>
      </w:r>
    </w:p>
    <w:p>
      <w:pPr>
        <w:spacing w:after="80"/>
        <w:ind w:left="360"/>
      </w:pPr>
      <w:r>
        <w:rPr>
          <w:sz w:val="22"/>
          <w:szCs w:val="22"/>
        </w:rPr>
        <w:t xml:space="preserve">5. Să editeze și personalizeze conținutul generat de AI.</w:t>
      </w:r>
    </w:p>
    <w:p>
      <w:pPr>
        <w:spacing w:after="80"/>
        <w:ind w:left="360"/>
      </w:pPr>
      <w:r>
        <w:rPr>
          <w:sz w:val="22"/>
          <w:szCs w:val="22"/>
        </w:rPr>
        <w:t xml:space="preserve">6. Să aplice un checklist etic și de confidențialitate.</w:t>
      </w:r>
    </w:p>
    <w:p>
      <w:pPr>
        <w:spacing w:after="80"/>
        <w:ind w:left="360"/>
      </w:pPr>
      <w:r>
        <w:rPr>
          <w:sz w:val="22"/>
          <w:szCs w:val="22"/>
        </w:rPr>
        <w:t xml:space="preserve">7. Să creeze un asset practic folosind AI (email, plan de lecție, raport, prezentare).</w:t>
      </w:r>
    </w:p>
    <w:p>
      <w:pPr>
        <w:spacing w:after="80"/>
        <w:ind w:left="360"/>
      </w:pPr>
      <w:r>
        <w:rPr>
          <w:sz w:val="22"/>
          <w:szCs w:val="22"/>
        </w:rPr>
        <w:t xml:space="preserve">8. Să dezvolte un plan personal de utilizare AI pentru 30 de zile.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Duration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3 sesiuni (2h + 2h + 2.5h) = 6.5h contact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1 zi (6.5h)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2 zile (10h contact)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Delivery formats</w:t>
      </w:r>
    </w:p>
    <w:p>
      <w:pPr>
        <w:spacing w:after="120"/>
      </w:pPr>
      <w:r>
        <w:rPr>
          <w:sz w:val="22"/>
          <w:szCs w:val="22"/>
        </w:rPr>
        <w:t xml:space="preserve">🌐 Online Live · 🏢 La sediul instituției / organizației · 🏔️ Experience Edition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CPD information</w:t>
      </w:r>
    </w:p>
    <w:p>
      <w:pPr>
        <w:spacing w:after="60"/>
        <w:ind w:left="360"/>
      </w:pPr>
      <w:r>
        <w:rPr>
          <w:sz w:val="22"/>
          <w:szCs w:val="22"/>
        </w:rPr>
        <w:t xml:space="preserve">**Puncte CPD propuse:** 7–12, în funcție de format.</w:t>
      </w:r>
    </w:p>
    <w:p>
      <w:pPr>
        <w:spacing w:after="60"/>
        <w:ind w:left="360"/>
      </w:pPr>
      <w:r>
        <w:rPr>
          <w:sz w:val="22"/>
          <w:szCs w:val="22"/>
        </w:rPr>
        <w:t xml:space="preserve">**🌐 Online Live:**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**🏢 La sediul instituției / organizației:** 7.5h de învățare → 8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**🏔️ Experience Edition:** 12h de învățare → 12 puncte</w:t>
      </w:r>
    </w:p>
    <w:p>
      <w:pPr>
        <w:spacing w:after="60"/>
        <w:ind w:left="360"/>
      </w:pPr>
      <w:r>
        <w:rPr>
          <w:sz w:val="22"/>
          <w:szCs w:val="22"/>
        </w:rPr>
        <w:t xml:space="preserve">**Assessment:** deliverabil practic + brief de reflecție + auto-evaluare.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Modalitate de participare</w:t>
      </w:r>
    </w:p>
    <w:p>
      <w:pPr>
        <w:spacing w:after="60"/>
        <w:ind w:left="360"/>
      </w:pPr>
      <w:r>
        <w:rPr>
          <w:sz w:val="22"/>
          <w:szCs w:val="22"/>
        </w:rPr>
        <w:t xml:space="preserve">**Înscriere individuală** — pentru o singură persoană, în orice format de livrare.</w:t>
      </w:r>
    </w:p>
    <w:p>
      <w:pPr>
        <w:spacing w:after="60"/>
        <w:ind w:left="360"/>
      </w:pPr>
      <w:r>
        <w:rPr>
          <w:sz w:val="22"/>
          <w:szCs w:val="22"/>
        </w:rPr>
        <w:t xml:space="preserve">**Instituție / organizație beneficiară** — pentru grupuri, echipe sau organizații, în special în formatul 🏢 La sediul instituției / organizației.</w:t>
      </w:r>
    </w:p>
    <w:p>
      <w:pPr>
        <w:spacing w:after="120" w:before="240"/>
      </w:pPr>
      <w:r>
        <w:rPr>
          <w:b/>
          <w:bCs/>
          <w:color w:val="1F2937"/>
          <w:sz w:val="24"/>
          <w:szCs w:val="24"/>
        </w:rPr>
        <w:t xml:space="preserve">Call to action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Înscrie-te</w:t>
      </w:r>
      <w:r>
        <w:rPr>
          <w:sz w:val="22"/>
          <w:szCs w:val="22"/>
        </w:rPr>
        <w:t xml:space="preserve"> la AI Fără Haos → </w:t>
      </w:r>
      <w:r>
        <w:rPr>
          <w:rFonts w:ascii="Courier New" w:cs="Courier New" w:eastAsia="Courier New" w:hAnsi="Courier New"/>
          <w:sz w:val="22"/>
          <w:szCs w:val="22"/>
        </w:rPr>
        <w:t xml:space="preserve">/inscriere</w:t>
      </w:r>
      <w:r>
        <w:rPr>
          <w:sz w:val="22"/>
          <w:szCs w:val="22"/>
        </w:rPr>
        <w:t xml:space="preserve">  </w:t>
      </w:r>
    </w:p>
    <w:p>
      <w:pPr>
        <w:spacing w:after="120"/>
      </w:pPr>
      <w:r>
        <w:rPr>
          <w:b/>
          <w:bCs/>
          <w:sz w:val="22"/>
          <w:szCs w:val="22"/>
        </w:rPr>
        <w:t xml:space="preserve">Pentru organizații</w:t>
      </w:r>
      <w:r>
        <w:rPr>
          <w:sz w:val="22"/>
          <w:szCs w:val="22"/>
        </w:rPr>
        <w:t xml:space="preserve"> → </w:t>
      </w:r>
      <w:r>
        <w:rPr>
          <w:rFonts w:ascii="Courier New" w:cs="Courier New" w:eastAsia="Courier New" w:hAnsi="Courier New"/>
          <w:sz w:val="22"/>
          <w:szCs w:val="22"/>
        </w:rPr>
        <w:t xml:space="preserve">/colaboreaza</w:t>
      </w:r>
    </w:p>
    <w:sectPr>
      <w:headerReference w:type="default" r:id="rId7"/>
      <w:footerReference w:type="default" r:id="rId8"/>
      <w:pgSz w:w="11906" w:h="16838" w:orient="portrait"/>
      <w:pgMar w:top="1296" w:right="1007" w:bottom="1007" w:left="10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1F2937"/>
        <w:sz w:val="16"/>
        <w:szCs w:val="16"/>
      </w:rPr>
      <w:t xml:space="preserve">AnimaMinds © 2026 | contact@animaminds.ro | www.animaminds.ro | </w:t>
    </w:r>
    <w:r>
      <w:rPr>
        <w:color w:val="1F293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1F2937"/>
        <w:sz w:val="16"/>
        <w:szCs w:val="16"/>
      </w:rPr>
      <w:t xml:space="preserve"> / </w:t>
    </w:r>
    <w:r>
      <w:rPr>
        <w:color w:val="1F2937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/>
    </w:pPr>
    <w:r>
      <w:drawing>
        <wp:inline distT="0" distB="0" distL="0" distR="0">
          <wp:extent cx="381000" cy="3810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sz w:val="14"/>
        <w:szCs w:val="14"/>
      </w:rPr>
      <w:t xml:space="preserve">  </w:t>
    </w:r>
    <w:r>
      <w:rPr>
        <w:b/>
        <w:bCs/>
        <w:color w:val="A0715A"/>
        <w:sz w:val="20"/>
        <w:szCs w:val="20"/>
      </w:rPr>
      <w:t xml:space="preserve">AnimaMinds</w:t>
    </w:r>
  </w:p>
  <w:p>
    <w:pPr>
      <w:pBdr>
        <w:bottom w:val="single" w:color="A0715A" w:sz="8" w:space="1"/>
      </w:pBdr>
      <w:spacing w:after="120"/>
    </w:pPr>
    <w:r>
      <w:rPr>
        <w:color w:val="1F2937"/>
        <w:sz w:val="14"/>
        <w:szCs w:val="14"/>
      </w:rPr>
      <w:t xml:space="preserve">NICULAE ALINA-IONELA PFA</w:t>
    </w:r>
    <w:r>
      <w:rPr>
        <w:sz w:val="14"/>
        <w:szCs w:val="14"/>
      </w:rPr>
      <w:t xml:space="preserve">  |  </w:t>
    </w:r>
    <w:r>
      <w:rPr>
        <w:color w:val="2D4A5C"/>
        <w:sz w:val="14"/>
        <w:szCs w:val="14"/>
      </w:rPr>
      <w:t xml:space="preserve">CPD Approved Provider — The CPD Group #790577</w:t>
    </w:r>
    <w:r>
      <w:rPr>
        <w:sz w:val="14"/>
        <w:szCs w:val="14"/>
      </w:rPr>
      <w:t xml:space="preserve">  |  </w:t>
    </w:r>
    <w:r>
      <w:rPr>
        <w:i/>
        <w:iCs/>
        <w:color w:val="1F2937"/>
        <w:sz w:val="14"/>
        <w:szCs w:val="14"/>
      </w:rPr>
      <w:t xml:space="preserve">One_Pager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ebdbf55ae5cdaa22ca1e6cc190b71779eaf47a73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2026-07-12T19:56:48.101Z</dcterms:created>
  <dcterms:modified xsi:type="dcterms:W3CDTF">2026-07-12T19:56:48.101Z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