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Fișă comercială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[PMD_001_AI_Fără_Haos_v2.md](../../PMD_001_AI_Fără_Haos_v2.md)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Live · La sediul instituției / organizației · Experience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Folosește AI. Păstrează controlul.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&amp; FUTURE SKILLS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lideri de echipă, specialiști, antreprenori.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 Online Live / 1 zi (6.5h) la sediu / 2 zile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Să explice ce poate și ce nu poate face AI-ul generativ în context profesional.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Promise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lideri de echipă, specialiști, antreprenori.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Transformă AI-ul din sursă de anxietate în instrument practic și controlabil.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taskuri repetitive pe care AI-ul le poate accelera.</w:t>
      </w:r>
    </w:p>
    <w:p>
      <w:pPr>
        <w:spacing w:after="60"/>
        <w:ind w:left="360"/>
      </w:pPr>
      <w:r>
        <w:rPr>
          <w:sz w:val="22"/>
          <w:szCs w:val="22"/>
        </w:rPr>
        <w:t xml:space="preserve">Învață să validezi, editezi și preiei responsabilitatea pentru outputurile generate de AI.</w:t>
      </w:r>
    </w:p>
    <w:p>
      <w:pPr>
        <w:spacing w:after="60"/>
        <w:ind w:left="360"/>
      </w:pPr>
      <w:r>
        <w:rPr>
          <w:sz w:val="22"/>
          <w:szCs w:val="22"/>
        </w:rPr>
        <w:t xml:space="preserve">Protejează datele personale, confidențiale și sensibile.</w:t>
      </w:r>
    </w:p>
    <w:p>
      <w:pPr>
        <w:spacing w:after="60"/>
        <w:ind w:left="360"/>
      </w:pPr>
      <w:r>
        <w:rPr>
          <w:sz w:val="22"/>
          <w:szCs w:val="22"/>
        </w:rPr>
        <w:t xml:space="preserve">Păstrează judecata profesională și vocea umană.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ce poate și ce nu poate face AI-ul generativ în context profesional.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identifice cel puțin 5 taskuri repetitive din propriul flux de lucru.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folosească tehnici de prompting (rol, context, format, constrângeri, iterare).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evalueze outputurile AI pentru acuratețe, bias, ton și potrivire.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editeze și personalizeze conținutul generat de AI.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aplice un checklist etic și de confidențialitate.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asset practic folosind AI (email, plan de lecție, raport, prezentare).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dezvolte un plan personal de utilizare AI pentru 30 de zile.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 Live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 sesiuni (2h + 2h + 2.5h)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La sediu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zi (6.5h)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zile (3h + 7h)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One-pager with key frameworks and checklists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4-week follow-up email sequence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AI Fără Haos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2026-07-12T19:56:52.326Z</dcterms:created>
  <dcterms:modified xsi:type="dcterms:W3CDTF">2026-07-12T19:56:52.326Z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