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Pauză. Respirație. Reconstrucție.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CONFLICTE &amp; REZILIENȚĂ PROFESIONALĂ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personal medical, administrație publică, echipe din companii.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+ 2h) Online Live / 1 zi (6h) la sediu / 2 zile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Să recunoască semnele fiziologice și comportamentale de escaladare.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Promise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personal medical, administrație publică, echipe din companii.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semnele de escaladare în sine și în ceilalți.</w:t>
      </w:r>
    </w:p>
    <w:p>
      <w:pPr>
        <w:spacing w:after="60"/>
        <w:ind w:left="360"/>
      </w:pPr>
      <w:r>
        <w:rPr>
          <w:sz w:val="22"/>
          <w:szCs w:val="22"/>
        </w:rPr>
        <w:t xml:space="preserve">Aplică tehnici de autoreglare emoțională în timp real.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De-escalează interacțiuni tensionate fără să evite problema.</w:t>
      </w:r>
    </w:p>
    <w:p>
      <w:pPr>
        <w:spacing w:after="60"/>
        <w:ind w:left="360"/>
      </w:pPr>
      <w:r>
        <w:rPr>
          <w:sz w:val="22"/>
          <w:szCs w:val="22"/>
        </w:rPr>
        <w:t xml:space="preserve">Stabilește limite clar și respectos sub presiune.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conflictul prin poziții, interese, nevoi (PIN).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când o situație necesită referire către HR, management sau suport profesional.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recunoască semnele fiziologice și comportamentale de escaladare.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tehnici de autoreglare emoțională.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analizeze un conflict folosind un cadru structurat (poziții, interese, nevoi).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aleagă o strategie de de-escaladare potrivită nivelului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răspundă cu un mesaj calm, clar și profesional sub presiune.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stabilească și să mențină limite în fața agresiunii sau blamării.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calm sub presiune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identifice când o situație necesită referire către suport specializat.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One-pager with key frameworks and checklists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4-week follow-up email sequence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Calm sub Presiune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2026-07-12T19:57:04.089Z</dcterms:created>
  <dcterms:modified xsi:type="dcterms:W3CDTF">2026-07-12T19:57:04.089Z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